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480" w:lineRule="auto"/>
        <w:ind w:left="802" w:right="1532" w:hanging="4"/>
      </w:pPr>
      <w:r>
        <w:rPr/>
        <w:t>EFFECT OF ANTHROPOGENIC PRACTICES ON AGRICULTURAL ACTIVITIES</w:t>
      </w:r>
      <w:r>
        <w:rPr>
          <w:spacing w:val="-3"/>
        </w:rPr>
        <w:t> </w:t>
      </w:r>
      <w:r>
        <w:rPr/>
        <w:t>IN</w:t>
      </w:r>
      <w:r>
        <w:rPr>
          <w:spacing w:val="-4"/>
        </w:rPr>
        <w:t> </w:t>
      </w:r>
      <w:r>
        <w:rPr/>
        <w:t>PARTS</w:t>
      </w:r>
      <w:r>
        <w:rPr>
          <w:spacing w:val="-4"/>
        </w:rPr>
        <w:t> </w:t>
      </w:r>
      <w:r>
        <w:rPr/>
        <w:t>OF</w:t>
      </w:r>
      <w:r>
        <w:rPr>
          <w:spacing w:val="-7"/>
        </w:rPr>
        <w:t> </w:t>
      </w:r>
      <w:r>
        <w:rPr/>
        <w:t>BWARI</w:t>
      </w:r>
      <w:r>
        <w:rPr>
          <w:spacing w:val="-4"/>
        </w:rPr>
        <w:t> </w:t>
      </w:r>
      <w:r>
        <w:rPr/>
        <w:t>AREA</w:t>
      </w:r>
      <w:r>
        <w:rPr>
          <w:spacing w:val="-4"/>
        </w:rPr>
        <w:t> </w:t>
      </w:r>
      <w:r>
        <w:rPr/>
        <w:t>COUNCIL</w:t>
      </w:r>
      <w:r>
        <w:rPr>
          <w:spacing w:val="-4"/>
        </w:rPr>
        <w:t> </w:t>
      </w:r>
      <w:r>
        <w:rPr/>
        <w:t>ABUJA,</w:t>
      </w:r>
      <w:r>
        <w:rPr>
          <w:spacing w:val="-4"/>
        </w:rPr>
        <w:t> </w:t>
      </w:r>
      <w:r>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479" w:right="1207"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line="480" w:lineRule="auto" w:before="0"/>
        <w:ind w:left="3604" w:right="4334" w:hanging="3"/>
        <w:jc w:val="center"/>
        <w:rPr>
          <w:b/>
          <w:sz w:val="24"/>
        </w:rPr>
      </w:pPr>
      <w:r>
        <w:rPr>
          <w:b/>
          <w:sz w:val="24"/>
        </w:rPr>
        <w:t>BAKO, Rahila </w:t>
      </w:r>
      <w:r>
        <w:rPr>
          <w:b/>
          <w:spacing w:val="-2"/>
          <w:sz w:val="24"/>
        </w:rPr>
        <w:t>MTech/SPS/2017/7122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75" w:lineRule="exact" w:before="1"/>
        <w:ind w:left="473" w:right="1209" w:firstLine="0"/>
        <w:jc w:val="center"/>
        <w:rPr>
          <w:b/>
          <w:sz w:val="24"/>
        </w:rPr>
      </w:pPr>
      <w:r>
        <w:rPr>
          <w:b/>
          <w:sz w:val="24"/>
        </w:rPr>
        <w:t>THESES</w:t>
      </w:r>
      <w:r>
        <w:rPr>
          <w:b/>
          <w:spacing w:val="-2"/>
          <w:sz w:val="24"/>
        </w:rPr>
        <w:t> </w:t>
      </w:r>
      <w:r>
        <w:rPr>
          <w:b/>
          <w:sz w:val="24"/>
        </w:rPr>
        <w:t>SUBMITTED</w:t>
      </w:r>
      <w:r>
        <w:rPr>
          <w:b/>
          <w:spacing w:val="-4"/>
          <w:sz w:val="24"/>
        </w:rPr>
        <w:t> </w:t>
      </w:r>
      <w:r>
        <w:rPr>
          <w:b/>
          <w:sz w:val="24"/>
        </w:rPr>
        <w:t>TO</w:t>
      </w:r>
      <w:r>
        <w:rPr>
          <w:b/>
          <w:spacing w:val="-1"/>
          <w:sz w:val="24"/>
        </w:rPr>
        <w:t> </w:t>
      </w:r>
      <w:r>
        <w:rPr>
          <w:b/>
          <w:sz w:val="24"/>
        </w:rPr>
        <w:t>THE</w:t>
      </w:r>
      <w:r>
        <w:rPr>
          <w:b/>
          <w:spacing w:val="-1"/>
          <w:sz w:val="24"/>
        </w:rPr>
        <w:t> </w:t>
      </w:r>
      <w:r>
        <w:rPr>
          <w:b/>
          <w:spacing w:val="-2"/>
          <w:sz w:val="24"/>
        </w:rPr>
        <w:t>POSTGRADUATE</w:t>
      </w:r>
    </w:p>
    <w:p>
      <w:pPr>
        <w:spacing w:before="0"/>
        <w:ind w:left="473" w:right="1209" w:firstLine="0"/>
        <w:jc w:val="center"/>
        <w:rPr>
          <w:b/>
          <w:sz w:val="24"/>
        </w:rPr>
      </w:pPr>
      <w:r>
        <w:rPr>
          <w:b/>
          <w:sz w:val="24"/>
        </w:rPr>
        <w:t>SCHOOL</w:t>
      </w:r>
      <w:r>
        <w:rPr>
          <w:b/>
          <w:spacing w:val="-6"/>
          <w:sz w:val="24"/>
        </w:rPr>
        <w:t> </w:t>
      </w:r>
      <w:r>
        <w:rPr>
          <w:b/>
          <w:sz w:val="24"/>
        </w:rPr>
        <w:t>FEDERAL</w:t>
      </w:r>
      <w:r>
        <w:rPr>
          <w:b/>
          <w:spacing w:val="-6"/>
          <w:sz w:val="24"/>
        </w:rPr>
        <w:t> </w:t>
      </w:r>
      <w:r>
        <w:rPr>
          <w:b/>
          <w:sz w:val="24"/>
        </w:rPr>
        <w:t>UNIVERSITY</w:t>
      </w:r>
      <w:r>
        <w:rPr>
          <w:b/>
          <w:spacing w:val="-6"/>
          <w:sz w:val="24"/>
        </w:rPr>
        <w:t> </w:t>
      </w:r>
      <w:r>
        <w:rPr>
          <w:b/>
          <w:sz w:val="24"/>
        </w:rPr>
        <w:t>OF</w:t>
      </w:r>
      <w:r>
        <w:rPr>
          <w:b/>
          <w:spacing w:val="-8"/>
          <w:sz w:val="24"/>
        </w:rPr>
        <w:t> </w:t>
      </w:r>
      <w:r>
        <w:rPr>
          <w:b/>
          <w:sz w:val="24"/>
        </w:rPr>
        <w:t>TECHNOLOGY,</w:t>
      </w:r>
      <w:r>
        <w:rPr>
          <w:b/>
          <w:spacing w:val="-6"/>
          <w:sz w:val="24"/>
        </w:rPr>
        <w:t> </w:t>
      </w:r>
      <w:r>
        <w:rPr>
          <w:b/>
          <w:sz w:val="24"/>
        </w:rPr>
        <w:t>MINNA,</w:t>
      </w:r>
      <w:r>
        <w:rPr>
          <w:b/>
          <w:spacing w:val="-5"/>
          <w:sz w:val="24"/>
        </w:rPr>
        <w:t> </w:t>
      </w:r>
      <w:r>
        <w:rPr>
          <w:b/>
          <w:sz w:val="24"/>
        </w:rPr>
        <w:t>NIGERIA</w:t>
      </w:r>
      <w:r>
        <w:rPr>
          <w:b/>
          <w:spacing w:val="-7"/>
          <w:sz w:val="24"/>
        </w:rPr>
        <w:t> </w:t>
      </w:r>
      <w:r>
        <w:rPr>
          <w:b/>
          <w:sz w:val="24"/>
        </w:rPr>
        <w:t>IN PARTIAL FULFILMENT OF THE REQUIREMENTS FOR THE AWARD OF THE DEGREE OF MASTER OF TECHNOLOGY IN ENVIRONMENTAL </w:t>
      </w:r>
      <w:r>
        <w:rPr>
          <w:b/>
          <w:spacing w:val="-2"/>
          <w:sz w:val="24"/>
        </w:rPr>
        <w:t>MANAGEMENT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5"/>
        <w:rPr>
          <w:b/>
        </w:rPr>
      </w:pPr>
    </w:p>
    <w:p>
      <w:pPr>
        <w:spacing w:before="0"/>
        <w:ind w:left="478" w:right="1207" w:firstLine="0"/>
        <w:jc w:val="center"/>
        <w:rPr>
          <w:b/>
          <w:sz w:val="24"/>
        </w:rPr>
      </w:pPr>
      <w:r>
        <w:rPr>
          <w:b/>
          <w:sz w:val="24"/>
        </w:rPr>
        <w:t>JULY, </w:t>
      </w:r>
      <w:r>
        <w:rPr>
          <w:b/>
          <w:spacing w:val="-4"/>
          <w:sz w:val="24"/>
        </w:rPr>
        <w:t>2021</w:t>
      </w:r>
    </w:p>
    <w:p>
      <w:pPr>
        <w:spacing w:after="0"/>
        <w:jc w:val="center"/>
        <w:rPr>
          <w:sz w:val="24"/>
        </w:rPr>
        <w:sectPr>
          <w:footerReference w:type="default" r:id="rId5"/>
          <w:type w:val="continuous"/>
          <w:pgSz w:w="11910" w:h="16840"/>
          <w:pgMar w:header="0" w:footer="1014" w:top="1320" w:bottom="1200" w:left="1480" w:right="180"/>
          <w:pgNumType w:start="1"/>
        </w:sectPr>
      </w:pPr>
    </w:p>
    <w:p>
      <w:pPr>
        <w:pStyle w:val="Heading1"/>
        <w:ind w:left="477"/>
      </w:pPr>
      <w:bookmarkStart w:name="_TOC_250053" w:id="1"/>
      <w:bookmarkEnd w:id="1"/>
      <w:r>
        <w:rPr>
          <w:spacing w:val="-2"/>
        </w:rPr>
        <w:t>ABSTRACT</w:t>
      </w:r>
    </w:p>
    <w:p>
      <w:pPr>
        <w:pStyle w:val="BodyText"/>
        <w:spacing w:before="272"/>
        <w:rPr>
          <w:b/>
        </w:rPr>
      </w:pPr>
    </w:p>
    <w:p>
      <w:pPr>
        <w:pStyle w:val="BodyText"/>
        <w:ind w:left="505" w:right="1235"/>
        <w:jc w:val="both"/>
      </w:pPr>
      <w:r>
        <w:rPr/>
        <w:t>This study was carried out to evaluate effects of anthropogenic practices on agricultural activities in parts of Bwari area council (Igu, Mpape, Bwari and Bazango Kubwa). In order to obtain the pertinent information needed for the study</w:t>
      </w:r>
      <w:r>
        <w:rPr>
          <w:spacing w:val="-1"/>
        </w:rPr>
        <w:t> </w:t>
      </w:r>
      <w:r>
        <w:rPr/>
        <w:t>a structured questionnaire was administered to the farmers as well as households of the study area. The Landsat Images of 1988, 2008 and 2018 of the study area was analysed to show that there are anthropogenic practices going on in the study area among these are deforestation, overgrazing, urbanisation mining among others. The analysis of delineation of the land cover change in,Igu, Mpape, Bwari and Bazango Kubwa of the study area unveils that, there is drastic reduction in area of vegetation over the years. Agricultural land in Kubwa</w:t>
      </w:r>
      <w:r>
        <w:rPr>
          <w:spacing w:val="55"/>
        </w:rPr>
        <w:t> </w:t>
      </w:r>
      <w:r>
        <w:rPr/>
        <w:t>16.9614</w:t>
      </w:r>
      <w:r>
        <w:rPr>
          <w:spacing w:val="57"/>
        </w:rPr>
        <w:t> </w:t>
      </w:r>
      <w:r>
        <w:rPr/>
        <w:t>Km</w:t>
      </w:r>
      <w:r>
        <w:rPr>
          <w:vertAlign w:val="superscript"/>
        </w:rPr>
        <w:t>2</w:t>
      </w:r>
      <w:r>
        <w:rPr>
          <w:spacing w:val="57"/>
          <w:vertAlign w:val="baseline"/>
        </w:rPr>
        <w:t> </w:t>
      </w:r>
      <w:r>
        <w:rPr>
          <w:vertAlign w:val="baseline"/>
        </w:rPr>
        <w:t>(43.39%),</w:t>
      </w:r>
      <w:r>
        <w:rPr>
          <w:spacing w:val="57"/>
          <w:vertAlign w:val="baseline"/>
        </w:rPr>
        <w:t> </w:t>
      </w:r>
      <w:r>
        <w:rPr>
          <w:vertAlign w:val="baseline"/>
        </w:rPr>
        <w:t>14.2263Km</w:t>
      </w:r>
      <w:r>
        <w:rPr>
          <w:vertAlign w:val="superscript"/>
        </w:rPr>
        <w:t>2</w:t>
      </w:r>
      <w:r>
        <w:rPr>
          <w:spacing w:val="38"/>
          <w:vertAlign w:val="baseline"/>
        </w:rPr>
        <w:t> </w:t>
      </w:r>
      <w:r>
        <w:rPr>
          <w:vertAlign w:val="baseline"/>
        </w:rPr>
        <w:t>(36.41%).</w:t>
      </w:r>
      <w:r>
        <w:rPr>
          <w:spacing w:val="56"/>
          <w:vertAlign w:val="baseline"/>
        </w:rPr>
        <w:t> </w:t>
      </w:r>
      <w:r>
        <w:rPr>
          <w:vertAlign w:val="baseline"/>
        </w:rPr>
        <w:t>12.4209(Km</w:t>
      </w:r>
      <w:r>
        <w:rPr>
          <w:vertAlign w:val="superscript"/>
        </w:rPr>
        <w:t>2</w:t>
      </w:r>
      <w:r>
        <w:rPr>
          <w:vertAlign w:val="baseline"/>
        </w:rPr>
        <w:t>)</w:t>
      </w:r>
      <w:r>
        <w:rPr>
          <w:spacing w:val="57"/>
          <w:vertAlign w:val="baseline"/>
        </w:rPr>
        <w:t> </w:t>
      </w:r>
      <w:r>
        <w:rPr>
          <w:vertAlign w:val="baseline"/>
        </w:rPr>
        <w:t>(31.78%),</w:t>
      </w:r>
      <w:r>
        <w:rPr>
          <w:spacing w:val="56"/>
          <w:vertAlign w:val="baseline"/>
        </w:rPr>
        <w:t> </w:t>
      </w:r>
      <w:r>
        <w:rPr>
          <w:spacing w:val="-5"/>
          <w:vertAlign w:val="baseline"/>
        </w:rPr>
        <w:t>in</w:t>
      </w:r>
    </w:p>
    <w:p>
      <w:pPr>
        <w:pStyle w:val="BodyText"/>
        <w:spacing w:before="1"/>
        <w:ind w:left="505"/>
        <w:jc w:val="both"/>
      </w:pPr>
      <w:r>
        <w:rPr/>
        <w:t>Bwari</w:t>
      </w:r>
      <w:r>
        <w:rPr>
          <w:spacing w:val="11"/>
        </w:rPr>
        <w:t> </w:t>
      </w:r>
      <w:r>
        <w:rPr/>
        <w:t>form</w:t>
      </w:r>
      <w:r>
        <w:rPr>
          <w:spacing w:val="14"/>
        </w:rPr>
        <w:t> </w:t>
      </w:r>
      <w:r>
        <w:rPr/>
        <w:t>24.5988Km</w:t>
      </w:r>
      <w:r>
        <w:rPr>
          <w:vertAlign w:val="superscript"/>
        </w:rPr>
        <w:t>2</w:t>
      </w:r>
      <w:r>
        <w:rPr>
          <w:spacing w:val="14"/>
          <w:vertAlign w:val="baseline"/>
        </w:rPr>
        <w:t> </w:t>
      </w:r>
      <w:r>
        <w:rPr>
          <w:vertAlign w:val="baseline"/>
        </w:rPr>
        <w:t>(45.96%),</w:t>
      </w:r>
      <w:r>
        <w:rPr>
          <w:spacing w:val="12"/>
          <w:vertAlign w:val="baseline"/>
        </w:rPr>
        <w:t> </w:t>
      </w:r>
      <w:r>
        <w:rPr>
          <w:vertAlign w:val="baseline"/>
        </w:rPr>
        <w:t>18.9612Km</w:t>
      </w:r>
      <w:r>
        <w:rPr>
          <w:vertAlign w:val="superscript"/>
        </w:rPr>
        <w:t>2</w:t>
      </w:r>
      <w:r>
        <w:rPr>
          <w:spacing w:val="14"/>
          <w:vertAlign w:val="baseline"/>
        </w:rPr>
        <w:t> </w:t>
      </w:r>
      <w:r>
        <w:rPr>
          <w:vertAlign w:val="baseline"/>
        </w:rPr>
        <w:t>(35.45%),</w:t>
      </w:r>
      <w:r>
        <w:rPr>
          <w:spacing w:val="12"/>
          <w:vertAlign w:val="baseline"/>
        </w:rPr>
        <w:t> </w:t>
      </w:r>
      <w:r>
        <w:rPr>
          <w:vertAlign w:val="baseline"/>
        </w:rPr>
        <w:t>6.327</w:t>
      </w:r>
      <w:r>
        <w:rPr>
          <w:spacing w:val="14"/>
          <w:vertAlign w:val="baseline"/>
        </w:rPr>
        <w:t> </w:t>
      </w:r>
      <w:r>
        <w:rPr>
          <w:vertAlign w:val="baseline"/>
        </w:rPr>
        <w:t>(Km</w:t>
      </w:r>
      <w:r>
        <w:rPr>
          <w:vertAlign w:val="superscript"/>
        </w:rPr>
        <w:t>2</w:t>
      </w:r>
      <w:r>
        <w:rPr>
          <w:vertAlign w:val="baseline"/>
        </w:rPr>
        <w:t>)</w:t>
      </w:r>
      <w:r>
        <w:rPr>
          <w:spacing w:val="12"/>
          <w:vertAlign w:val="baseline"/>
        </w:rPr>
        <w:t> </w:t>
      </w:r>
      <w:r>
        <w:rPr>
          <w:vertAlign w:val="baseline"/>
        </w:rPr>
        <w:t>(11.83%)</w:t>
      </w:r>
      <w:r>
        <w:rPr>
          <w:spacing w:val="12"/>
          <w:vertAlign w:val="baseline"/>
        </w:rPr>
        <w:t> </w:t>
      </w:r>
      <w:r>
        <w:rPr>
          <w:spacing w:val="-4"/>
          <w:vertAlign w:val="baseline"/>
        </w:rPr>
        <w:t>also</w:t>
      </w:r>
    </w:p>
    <w:p>
      <w:pPr>
        <w:pStyle w:val="BodyText"/>
        <w:ind w:left="505" w:right="1234"/>
        <w:jc w:val="both"/>
      </w:pPr>
      <w:r>
        <w:rPr/>
        <w:t>in Igu</w:t>
      </w:r>
      <w:r>
        <w:rPr>
          <w:spacing w:val="40"/>
        </w:rPr>
        <w:t> </w:t>
      </w:r>
      <w:r>
        <w:rPr/>
        <w:t>75.3138Km</w:t>
      </w:r>
      <w:r>
        <w:rPr>
          <w:vertAlign w:val="superscript"/>
        </w:rPr>
        <w:t>2</w:t>
      </w:r>
      <w:r>
        <w:rPr>
          <w:vertAlign w:val="baseline"/>
        </w:rPr>
        <w:t> (58.79%), 57.4758Km</w:t>
      </w:r>
      <w:r>
        <w:rPr>
          <w:vertAlign w:val="superscript"/>
        </w:rPr>
        <w:t>2</w:t>
      </w:r>
      <w:r>
        <w:rPr>
          <w:vertAlign w:val="baseline"/>
        </w:rPr>
        <w:t> (44.91%), 47.1006(Km</w:t>
      </w:r>
      <w:r>
        <w:rPr>
          <w:vertAlign w:val="superscript"/>
        </w:rPr>
        <w:t>2</w:t>
      </w:r>
      <w:r>
        <w:rPr>
          <w:vertAlign w:val="baseline"/>
        </w:rPr>
        <w:t>) (36.77%)</w:t>
      </w:r>
      <w:r>
        <w:rPr>
          <w:spacing w:val="40"/>
          <w:vertAlign w:val="baseline"/>
        </w:rPr>
        <w:t> </w:t>
      </w:r>
      <w:r>
        <w:rPr>
          <w:vertAlign w:val="baseline"/>
        </w:rPr>
        <w:t>and finally</w:t>
      </w:r>
      <w:r>
        <w:rPr>
          <w:spacing w:val="5"/>
          <w:vertAlign w:val="baseline"/>
        </w:rPr>
        <w:t> </w:t>
      </w:r>
      <w:r>
        <w:rPr>
          <w:vertAlign w:val="baseline"/>
        </w:rPr>
        <w:t>in</w:t>
      </w:r>
      <w:r>
        <w:rPr>
          <w:spacing w:val="11"/>
          <w:vertAlign w:val="baseline"/>
        </w:rPr>
        <w:t> </w:t>
      </w:r>
      <w:r>
        <w:rPr>
          <w:vertAlign w:val="baseline"/>
        </w:rPr>
        <w:t>Mpape</w:t>
      </w:r>
      <w:r>
        <w:rPr>
          <w:spacing w:val="11"/>
          <w:vertAlign w:val="baseline"/>
        </w:rPr>
        <w:t> </w:t>
      </w:r>
      <w:r>
        <w:rPr>
          <w:vertAlign w:val="baseline"/>
        </w:rPr>
        <w:t>31.2831km</w:t>
      </w:r>
      <w:r>
        <w:rPr>
          <w:vertAlign w:val="superscript"/>
        </w:rPr>
        <w:t>2</w:t>
      </w:r>
      <w:r>
        <w:rPr>
          <w:spacing w:val="12"/>
          <w:vertAlign w:val="baseline"/>
        </w:rPr>
        <w:t> </w:t>
      </w:r>
      <w:r>
        <w:rPr>
          <w:vertAlign w:val="baseline"/>
        </w:rPr>
        <w:t>(57.96%),</w:t>
      </w:r>
      <w:r>
        <w:rPr>
          <w:spacing w:val="11"/>
          <w:vertAlign w:val="baseline"/>
        </w:rPr>
        <w:t> </w:t>
      </w:r>
      <w:r>
        <w:rPr>
          <w:vertAlign w:val="baseline"/>
        </w:rPr>
        <w:t>24.9831km</w:t>
      </w:r>
      <w:r>
        <w:rPr>
          <w:vertAlign w:val="superscript"/>
        </w:rPr>
        <w:t>2</w:t>
      </w:r>
      <w:r>
        <w:rPr>
          <w:spacing w:val="12"/>
          <w:vertAlign w:val="baseline"/>
        </w:rPr>
        <w:t> </w:t>
      </w:r>
      <w:r>
        <w:rPr>
          <w:vertAlign w:val="baseline"/>
        </w:rPr>
        <w:t>(46.3%)</w:t>
      </w:r>
      <w:r>
        <w:rPr>
          <w:spacing w:val="10"/>
          <w:vertAlign w:val="baseline"/>
        </w:rPr>
        <w:t> </w:t>
      </w:r>
      <w:r>
        <w:rPr>
          <w:vertAlign w:val="baseline"/>
        </w:rPr>
        <w:t>,</w:t>
      </w:r>
      <w:r>
        <w:rPr>
          <w:spacing w:val="10"/>
          <w:vertAlign w:val="baseline"/>
        </w:rPr>
        <w:t> </w:t>
      </w:r>
      <w:r>
        <w:rPr>
          <w:vertAlign w:val="baseline"/>
        </w:rPr>
        <w:t>18.1692Km</w:t>
      </w:r>
      <w:r>
        <w:rPr>
          <w:vertAlign w:val="superscript"/>
        </w:rPr>
        <w:t>2</w:t>
      </w:r>
      <w:r>
        <w:rPr>
          <w:spacing w:val="13"/>
          <w:vertAlign w:val="baseline"/>
        </w:rPr>
        <w:t> </w:t>
      </w:r>
      <w:r>
        <w:rPr>
          <w:vertAlign w:val="baseline"/>
        </w:rPr>
        <w:t>(33.66%)</w:t>
      </w:r>
      <w:r>
        <w:rPr>
          <w:spacing w:val="10"/>
          <w:vertAlign w:val="baseline"/>
        </w:rPr>
        <w:t> </w:t>
      </w:r>
      <w:r>
        <w:rPr>
          <w:spacing w:val="-10"/>
          <w:vertAlign w:val="baseline"/>
        </w:rPr>
        <w:t>.</w:t>
      </w:r>
    </w:p>
    <w:p>
      <w:pPr>
        <w:pStyle w:val="BodyText"/>
        <w:ind w:left="505" w:right="1234"/>
        <w:jc w:val="both"/>
      </w:pPr>
      <w:r>
        <w:rPr/>
        <w:t>The degraded land cover has been proven that there is direct impact on the agricultural practices in the study area. It was discovered that land cover change has greatly contributed to the loss of soil nutrient, exposure of soil to erosion, impede plant growth, soil salinity. Low yield of agriculture becomes a threat for the farmers in the area as a result of anthropogenic practices; cultivated land to grazing, cultivated land to urban, cultivated land to infrastructural constructions as well as eroded cultivated land by running</w:t>
      </w:r>
      <w:r>
        <w:rPr>
          <w:spacing w:val="-1"/>
        </w:rPr>
        <w:t> </w:t>
      </w:r>
      <w:r>
        <w:rPr/>
        <w:t>water. Numerous strategies are being put in place in order to mitigate and adapt effect of delineation of the land cover change on agricultural activities such as training programmes should be set in place to guide people on proper anthropogenic practice, Increasing the area and standard management of protected areas. The researcher here by recommend that anthropogenic practices within the vicinity of the agricultural land should be regulated, Policy should be put to control and restrict the various anthropogenic practices such as mining, deforestation, to prevent its hazardous effective on lives and properties of the people, and Enlightening programs should be organized</w:t>
      </w:r>
      <w:r>
        <w:rPr>
          <w:spacing w:val="40"/>
        </w:rPr>
        <w:t> </w:t>
      </w:r>
      <w:r>
        <w:rPr/>
        <w:t>on proper anthropogenic practices as well as risk involved in wrong practices.</w:t>
      </w:r>
    </w:p>
    <w:p>
      <w:pPr>
        <w:spacing w:after="0"/>
        <w:jc w:val="both"/>
        <w:sectPr>
          <w:pgSz w:w="11910" w:h="16840"/>
          <w:pgMar w:header="0" w:footer="1014" w:top="1320" w:bottom="1200" w:left="1480" w:right="180"/>
        </w:sectPr>
      </w:pPr>
    </w:p>
    <w:p>
      <w:pPr>
        <w:pStyle w:val="Heading1"/>
      </w:pPr>
      <w:bookmarkStart w:name="_TOC_250052" w:id="2"/>
      <w:r>
        <w:rPr/>
        <w:t>TABLE OF</w:t>
      </w:r>
      <w:r>
        <w:rPr>
          <w:spacing w:val="-3"/>
        </w:rPr>
        <w:t> </w:t>
      </w:r>
      <w:bookmarkEnd w:id="2"/>
      <w:r>
        <w:rPr>
          <w:spacing w:val="-2"/>
        </w:rPr>
        <w:t>CONTENTS</w:t>
      </w:r>
    </w:p>
    <w:p>
      <w:pPr>
        <w:pStyle w:val="BodyText"/>
        <w:rPr>
          <w:b/>
        </w:rPr>
      </w:pPr>
    </w:p>
    <w:p>
      <w:pPr>
        <w:pStyle w:val="BodyText"/>
        <w:rPr>
          <w:b/>
        </w:rPr>
      </w:pPr>
    </w:p>
    <w:p>
      <w:pPr>
        <w:pStyle w:val="BodyText"/>
        <w:spacing w:before="1"/>
        <w:rPr>
          <w:b/>
        </w:rPr>
      </w:pPr>
    </w:p>
    <w:p>
      <w:pPr>
        <w:pStyle w:val="Heading2"/>
        <w:tabs>
          <w:tab w:pos="7921" w:val="left" w:leader="none"/>
        </w:tabs>
        <w:ind w:left="0" w:right="821" w:firstLine="0"/>
        <w:jc w:val="center"/>
      </w:pPr>
      <w:r>
        <w:rPr>
          <w:spacing w:val="-2"/>
        </w:rPr>
        <w:t>CONTENTS</w:t>
      </w:r>
      <w:r>
        <w:rPr/>
        <w:tab/>
      </w:r>
      <w:r>
        <w:rPr>
          <w:spacing w:val="-4"/>
        </w:rPr>
        <w:t>Page</w:t>
      </w:r>
    </w:p>
    <w:p>
      <w:pPr>
        <w:pStyle w:val="BodyText"/>
        <w:spacing w:line="480" w:lineRule="auto" w:before="271"/>
        <w:ind w:left="505" w:right="8626"/>
      </w:pPr>
      <w:r>
        <w:rPr/>
        <w:t>Cover</w:t>
      </w:r>
      <w:r>
        <w:rPr>
          <w:spacing w:val="-15"/>
        </w:rPr>
        <w:t> </w:t>
      </w:r>
      <w:r>
        <w:rPr/>
        <w:t>Page Title page</w:t>
      </w:r>
    </w:p>
    <w:p>
      <w:pPr>
        <w:pStyle w:val="BodyText"/>
        <w:tabs>
          <w:tab w:pos="8561" w:val="right" w:leader="none"/>
        </w:tabs>
        <w:ind w:left="505"/>
      </w:pPr>
      <w:r>
        <w:rPr>
          <w:spacing w:val="-2"/>
        </w:rPr>
        <w:t>Declaration</w:t>
      </w:r>
      <w:r>
        <w:rPr/>
        <w:tab/>
      </w:r>
      <w:r>
        <w:rPr>
          <w:spacing w:val="-5"/>
        </w:rPr>
        <w:t>ii</w:t>
      </w:r>
    </w:p>
    <w:p>
      <w:pPr>
        <w:pStyle w:val="BodyText"/>
        <w:tabs>
          <w:tab w:pos="8628" w:val="right" w:leader="none"/>
        </w:tabs>
        <w:spacing w:before="276"/>
        <w:ind w:left="505"/>
      </w:pPr>
      <w:r>
        <w:rPr>
          <w:spacing w:val="-2"/>
        </w:rPr>
        <w:t>Certification</w:t>
      </w:r>
      <w:r>
        <w:rPr/>
        <w:tab/>
      </w:r>
      <w:r>
        <w:rPr>
          <w:spacing w:val="-5"/>
        </w:rPr>
        <w:t>iii</w:t>
      </w:r>
    </w:p>
    <w:p>
      <w:pPr>
        <w:pStyle w:val="BodyText"/>
        <w:tabs>
          <w:tab w:pos="8614" w:val="right" w:leader="none"/>
        </w:tabs>
        <w:spacing w:before="277"/>
        <w:ind w:left="505"/>
      </w:pPr>
      <w:r>
        <w:rPr>
          <w:spacing w:val="-2"/>
        </w:rPr>
        <w:t>Dedication</w:t>
      </w:r>
      <w:r>
        <w:rPr/>
        <w:tab/>
      </w:r>
      <w:r>
        <w:rPr>
          <w:spacing w:val="-5"/>
        </w:rPr>
        <w:t>iv</w:t>
      </w:r>
    </w:p>
    <w:p>
      <w:pPr>
        <w:pStyle w:val="BodyText"/>
        <w:tabs>
          <w:tab w:pos="8546" w:val="right" w:leader="none"/>
        </w:tabs>
        <w:spacing w:before="276"/>
        <w:ind w:left="505"/>
      </w:pPr>
      <w:r>
        <w:rPr>
          <w:spacing w:val="-2"/>
        </w:rPr>
        <w:t>Acknowledgement</w:t>
      </w:r>
      <w:r>
        <w:rPr/>
        <w:tab/>
      </w:r>
      <w:r>
        <w:rPr>
          <w:spacing w:val="-10"/>
        </w:rPr>
        <w:t>v</w:t>
      </w:r>
    </w:p>
    <w:p>
      <w:pPr>
        <w:pStyle w:val="BodyText"/>
        <w:tabs>
          <w:tab w:pos="8613" w:val="right" w:leader="none"/>
        </w:tabs>
        <w:spacing w:before="276"/>
        <w:ind w:left="505"/>
      </w:pPr>
      <w:hyperlink w:history="true" w:anchor="_TOC_250053">
        <w:r>
          <w:rPr>
            <w:spacing w:val="-2"/>
          </w:rPr>
          <w:t>Abstract</w:t>
        </w:r>
        <w:r>
          <w:rPr/>
          <w:tab/>
        </w:r>
        <w:r>
          <w:rPr>
            <w:spacing w:val="-5"/>
          </w:rPr>
          <w:t>vi</w:t>
        </w:r>
      </w:hyperlink>
    </w:p>
    <w:p>
      <w:pPr>
        <w:pStyle w:val="BodyText"/>
        <w:tabs>
          <w:tab w:pos="8680" w:val="right" w:leader="none"/>
        </w:tabs>
        <w:spacing w:before="276"/>
        <w:ind w:left="505"/>
      </w:pPr>
      <w:hyperlink w:history="true" w:anchor="_TOC_250052">
        <w:r>
          <w:rPr/>
          <w:t>Table</w:t>
        </w:r>
        <w:r>
          <w:rPr>
            <w:spacing w:val="-4"/>
          </w:rPr>
          <w:t> </w:t>
        </w:r>
        <w:r>
          <w:rPr/>
          <w:t>of</w:t>
        </w:r>
        <w:r>
          <w:rPr>
            <w:spacing w:val="-2"/>
          </w:rPr>
          <w:t> Contents</w:t>
        </w:r>
        <w:r>
          <w:rPr/>
          <w:tab/>
        </w:r>
        <w:r>
          <w:rPr>
            <w:spacing w:val="-5"/>
          </w:rPr>
          <w:t>vii</w:t>
        </w:r>
      </w:hyperlink>
    </w:p>
    <w:p>
      <w:pPr>
        <w:pStyle w:val="BodyText"/>
        <w:tabs>
          <w:tab w:pos="8618" w:val="right" w:leader="none"/>
        </w:tabs>
        <w:spacing w:before="276"/>
        <w:ind w:left="505"/>
      </w:pPr>
      <w:r>
        <w:rPr/>
        <w:t>List</w:t>
      </w:r>
      <w:r>
        <w:rPr>
          <w:spacing w:val="-2"/>
        </w:rPr>
        <w:t> </w:t>
      </w:r>
      <w:r>
        <w:rPr/>
        <w:t>of</w:t>
      </w:r>
      <w:r>
        <w:rPr>
          <w:spacing w:val="-1"/>
        </w:rPr>
        <w:t> </w:t>
      </w:r>
      <w:r>
        <w:rPr>
          <w:spacing w:val="-2"/>
        </w:rPr>
        <w:t>Tables</w:t>
      </w:r>
      <w:r>
        <w:rPr/>
        <w:tab/>
      </w:r>
      <w:r>
        <w:rPr>
          <w:spacing w:val="-5"/>
        </w:rPr>
        <w:t>xi</w:t>
      </w:r>
    </w:p>
    <w:p>
      <w:pPr>
        <w:pStyle w:val="BodyText"/>
        <w:tabs>
          <w:tab w:pos="8682" w:val="right" w:leader="none"/>
        </w:tabs>
        <w:spacing w:before="276"/>
        <w:ind w:left="505"/>
      </w:pPr>
      <w:hyperlink w:history="true" w:anchor="_TOC_250051">
        <w:r>
          <w:rPr/>
          <w:t>List</w:t>
        </w:r>
        <w:r>
          <w:rPr>
            <w:spacing w:val="-2"/>
          </w:rPr>
          <w:t> </w:t>
        </w:r>
        <w:r>
          <w:rPr/>
          <w:t>of </w:t>
        </w:r>
        <w:r>
          <w:rPr>
            <w:spacing w:val="-2"/>
          </w:rPr>
          <w:t>Figures</w:t>
        </w:r>
        <w:r>
          <w:rPr/>
          <w:tab/>
        </w:r>
        <w:r>
          <w:rPr>
            <w:spacing w:val="-5"/>
          </w:rPr>
          <w:t>xii</w:t>
        </w:r>
      </w:hyperlink>
    </w:p>
    <w:p>
      <w:pPr>
        <w:pStyle w:val="BodyText"/>
        <w:tabs>
          <w:tab w:pos="8735" w:val="right" w:leader="none"/>
        </w:tabs>
        <w:spacing w:before="276"/>
        <w:ind w:left="505"/>
      </w:pPr>
      <w:r>
        <w:rPr/>
        <w:t>List</w:t>
      </w:r>
      <w:r>
        <w:rPr>
          <w:spacing w:val="-2"/>
        </w:rPr>
        <w:t> </w:t>
      </w:r>
      <w:r>
        <w:rPr/>
        <w:t>of</w:t>
      </w:r>
      <w:r>
        <w:rPr>
          <w:spacing w:val="-1"/>
        </w:rPr>
        <w:t> </w:t>
      </w:r>
      <w:r>
        <w:rPr>
          <w:spacing w:val="-2"/>
        </w:rPr>
        <w:t>Plates</w:t>
      </w:r>
      <w:r>
        <w:rPr/>
        <w:tab/>
      </w:r>
      <w:r>
        <w:rPr>
          <w:spacing w:val="-5"/>
        </w:rPr>
        <w:t>xiv</w:t>
      </w:r>
    </w:p>
    <w:p>
      <w:pPr>
        <w:pStyle w:val="BodyText"/>
        <w:tabs>
          <w:tab w:pos="8671" w:val="right" w:leader="none"/>
        </w:tabs>
        <w:spacing w:before="276"/>
        <w:ind w:left="505"/>
      </w:pPr>
      <w:r>
        <w:rPr>
          <w:spacing w:val="-2"/>
        </w:rPr>
        <w:t>Abbreviation</w:t>
      </w:r>
      <w:r>
        <w:rPr/>
        <w:tab/>
      </w:r>
      <w:r>
        <w:rPr>
          <w:spacing w:val="-5"/>
        </w:rPr>
        <w:t>xv</w:t>
      </w:r>
    </w:p>
    <w:p>
      <w:pPr>
        <w:spacing w:before="281"/>
        <w:ind w:left="505" w:right="0" w:firstLine="0"/>
        <w:jc w:val="left"/>
        <w:rPr>
          <w:b/>
          <w:sz w:val="24"/>
        </w:rPr>
      </w:pPr>
      <w:hyperlink w:history="true" w:anchor="_TOC_250050">
        <w:r>
          <w:rPr>
            <w:b/>
            <w:sz w:val="24"/>
          </w:rPr>
          <w:t>CHAPTER</w:t>
        </w:r>
        <w:r>
          <w:rPr>
            <w:b/>
            <w:spacing w:val="-4"/>
            <w:sz w:val="24"/>
          </w:rPr>
          <w:t> </w:t>
        </w:r>
        <w:r>
          <w:rPr>
            <w:b/>
            <w:spacing w:val="-5"/>
            <w:sz w:val="24"/>
          </w:rPr>
          <w:t>ONE</w:t>
        </w:r>
      </w:hyperlink>
    </w:p>
    <w:p>
      <w:pPr>
        <w:pStyle w:val="ListParagraph"/>
        <w:numPr>
          <w:ilvl w:val="1"/>
          <w:numId w:val="1"/>
        </w:numPr>
        <w:tabs>
          <w:tab w:pos="1225" w:val="left" w:leader="none"/>
          <w:tab w:pos="8546" w:val="right" w:leader="none"/>
        </w:tabs>
        <w:spacing w:line="240" w:lineRule="auto" w:before="272" w:after="0"/>
        <w:ind w:left="1225" w:right="0" w:hanging="720"/>
        <w:jc w:val="left"/>
        <w:rPr>
          <w:sz w:val="24"/>
        </w:rPr>
      </w:pPr>
      <w:hyperlink w:history="true" w:anchor="_TOC_250049">
        <w:r>
          <w:rPr>
            <w:b/>
            <w:spacing w:val="-2"/>
            <w:sz w:val="24"/>
          </w:rPr>
          <w:t>INTRODUCTION</w:t>
        </w:r>
        <w:r>
          <w:rPr>
            <w:b/>
            <w:sz w:val="24"/>
          </w:rPr>
          <w:tab/>
        </w:r>
        <w:r>
          <w:rPr>
            <w:spacing w:val="-10"/>
            <w:sz w:val="24"/>
          </w:rPr>
          <w:t>1</w:t>
        </w:r>
      </w:hyperlink>
    </w:p>
    <w:p>
      <w:pPr>
        <w:pStyle w:val="ListParagraph"/>
        <w:numPr>
          <w:ilvl w:val="1"/>
          <w:numId w:val="1"/>
        </w:numPr>
        <w:tabs>
          <w:tab w:pos="1225" w:val="left" w:leader="none"/>
          <w:tab w:pos="8546" w:val="right" w:leader="none"/>
        </w:tabs>
        <w:spacing w:line="240" w:lineRule="auto" w:before="276" w:after="0"/>
        <w:ind w:left="1225" w:right="0" w:hanging="720"/>
        <w:jc w:val="left"/>
        <w:rPr>
          <w:sz w:val="24"/>
        </w:rPr>
      </w:pPr>
      <w:r>
        <w:rPr>
          <w:sz w:val="24"/>
        </w:rPr>
        <w:t>Background</w:t>
      </w:r>
      <w:r>
        <w:rPr>
          <w:spacing w:val="-3"/>
          <w:sz w:val="24"/>
        </w:rPr>
        <w:t> </w:t>
      </w:r>
      <w:r>
        <w:rPr>
          <w:sz w:val="24"/>
        </w:rPr>
        <w:t>of</w:t>
      </w:r>
      <w:r>
        <w:rPr>
          <w:spacing w:val="-2"/>
          <w:sz w:val="24"/>
        </w:rPr>
        <w:t> </w:t>
      </w:r>
      <w:r>
        <w:rPr>
          <w:sz w:val="24"/>
        </w:rPr>
        <w:t>the</w:t>
      </w:r>
      <w:r>
        <w:rPr>
          <w:spacing w:val="-1"/>
          <w:sz w:val="24"/>
        </w:rPr>
        <w:t> </w:t>
      </w:r>
      <w:r>
        <w:rPr>
          <w:spacing w:val="-4"/>
          <w:sz w:val="24"/>
        </w:rPr>
        <w:t>Study</w:t>
      </w:r>
      <w:r>
        <w:rPr>
          <w:sz w:val="24"/>
        </w:rPr>
        <w:tab/>
      </w:r>
      <w:r>
        <w:rPr>
          <w:spacing w:val="-10"/>
          <w:sz w:val="24"/>
        </w:rPr>
        <w:t>1</w:t>
      </w:r>
    </w:p>
    <w:p>
      <w:pPr>
        <w:pStyle w:val="ListParagraph"/>
        <w:numPr>
          <w:ilvl w:val="1"/>
          <w:numId w:val="1"/>
        </w:numPr>
        <w:tabs>
          <w:tab w:pos="1225" w:val="left" w:leader="none"/>
          <w:tab w:pos="8546" w:val="right" w:leader="none"/>
        </w:tabs>
        <w:spacing w:line="240" w:lineRule="auto" w:before="273" w:after="0"/>
        <w:ind w:left="1225" w:right="0" w:hanging="720"/>
        <w:jc w:val="left"/>
        <w:rPr>
          <w:sz w:val="24"/>
        </w:rPr>
      </w:pPr>
      <w:r>
        <w:rPr>
          <w:sz w:val="24"/>
        </w:rPr>
        <w:t>Statement</w:t>
      </w:r>
      <w:r>
        <w:rPr>
          <w:spacing w:val="-1"/>
          <w:sz w:val="24"/>
        </w:rPr>
        <w:t> </w:t>
      </w:r>
      <w:r>
        <w:rPr>
          <w:sz w:val="24"/>
        </w:rPr>
        <w:t>of</w:t>
      </w:r>
      <w:r>
        <w:rPr>
          <w:spacing w:val="-1"/>
          <w:sz w:val="24"/>
        </w:rPr>
        <w:t> </w:t>
      </w:r>
      <w:r>
        <w:rPr>
          <w:sz w:val="24"/>
        </w:rPr>
        <w:t>the </w:t>
      </w:r>
      <w:r>
        <w:rPr>
          <w:spacing w:val="-2"/>
          <w:sz w:val="24"/>
        </w:rPr>
        <w:t>Problem</w:t>
      </w:r>
      <w:r>
        <w:rPr>
          <w:sz w:val="24"/>
        </w:rPr>
        <w:tab/>
      </w:r>
      <w:r>
        <w:rPr>
          <w:spacing w:val="-10"/>
          <w:sz w:val="24"/>
        </w:rPr>
        <w:t>5</w:t>
      </w:r>
    </w:p>
    <w:p>
      <w:pPr>
        <w:pStyle w:val="ListParagraph"/>
        <w:numPr>
          <w:ilvl w:val="1"/>
          <w:numId w:val="1"/>
        </w:numPr>
        <w:tabs>
          <w:tab w:pos="1225" w:val="left" w:leader="none"/>
          <w:tab w:pos="8546" w:val="right" w:leader="none"/>
        </w:tabs>
        <w:spacing w:line="240" w:lineRule="auto" w:before="277" w:after="0"/>
        <w:ind w:left="1225" w:right="0" w:hanging="720"/>
        <w:jc w:val="left"/>
        <w:rPr>
          <w:sz w:val="24"/>
        </w:rPr>
      </w:pPr>
      <w:r>
        <w:rPr>
          <w:sz w:val="24"/>
        </w:rPr>
        <w:t>Aim</w:t>
      </w:r>
      <w:r>
        <w:rPr>
          <w:spacing w:val="-1"/>
          <w:sz w:val="24"/>
        </w:rPr>
        <w:t> </w:t>
      </w:r>
      <w:r>
        <w:rPr>
          <w:sz w:val="24"/>
        </w:rPr>
        <w:t>and</w:t>
      </w:r>
      <w:r>
        <w:rPr>
          <w:spacing w:val="-1"/>
          <w:sz w:val="24"/>
        </w:rPr>
        <w:t> </w:t>
      </w:r>
      <w:r>
        <w:rPr>
          <w:sz w:val="24"/>
        </w:rPr>
        <w:t>Objective</w:t>
      </w:r>
      <w:r>
        <w:rPr>
          <w:spacing w:val="-1"/>
          <w:sz w:val="24"/>
        </w:rPr>
        <w:t> </w:t>
      </w:r>
      <w:r>
        <w:rPr>
          <w:sz w:val="24"/>
        </w:rPr>
        <w:t>of the</w:t>
      </w:r>
      <w:r>
        <w:rPr>
          <w:spacing w:val="1"/>
          <w:sz w:val="24"/>
        </w:rPr>
        <w:t> </w:t>
      </w:r>
      <w:r>
        <w:rPr>
          <w:spacing w:val="-2"/>
          <w:sz w:val="24"/>
        </w:rPr>
        <w:t>Study</w:t>
      </w:r>
      <w:r>
        <w:rPr>
          <w:sz w:val="24"/>
        </w:rPr>
        <w:tab/>
      </w:r>
      <w:r>
        <w:rPr>
          <w:spacing w:val="-10"/>
          <w:sz w:val="24"/>
        </w:rPr>
        <w:t>6</w:t>
      </w:r>
    </w:p>
    <w:p>
      <w:pPr>
        <w:pStyle w:val="ListParagraph"/>
        <w:numPr>
          <w:ilvl w:val="1"/>
          <w:numId w:val="1"/>
        </w:numPr>
        <w:tabs>
          <w:tab w:pos="1225" w:val="left" w:leader="none"/>
          <w:tab w:pos="8546" w:val="right" w:leader="none"/>
        </w:tabs>
        <w:spacing w:line="240" w:lineRule="auto" w:before="276" w:after="0"/>
        <w:ind w:left="1225" w:right="0" w:hanging="720"/>
        <w:jc w:val="left"/>
        <w:rPr>
          <w:sz w:val="24"/>
        </w:rPr>
      </w:pPr>
      <w:r>
        <w:rPr>
          <w:sz w:val="24"/>
        </w:rPr>
        <w:t>Justification</w:t>
      </w:r>
      <w:r>
        <w:rPr>
          <w:spacing w:val="-1"/>
          <w:sz w:val="24"/>
        </w:rPr>
        <w:t> </w:t>
      </w:r>
      <w:r>
        <w:rPr>
          <w:sz w:val="24"/>
        </w:rPr>
        <w:t>of</w:t>
      </w:r>
      <w:r>
        <w:rPr>
          <w:spacing w:val="-2"/>
          <w:sz w:val="24"/>
        </w:rPr>
        <w:t> </w:t>
      </w:r>
      <w:r>
        <w:rPr>
          <w:sz w:val="24"/>
        </w:rPr>
        <w:t>the </w:t>
      </w:r>
      <w:r>
        <w:rPr>
          <w:spacing w:val="-4"/>
          <w:sz w:val="24"/>
        </w:rPr>
        <w:t>Study</w:t>
      </w:r>
      <w:r>
        <w:rPr>
          <w:sz w:val="24"/>
        </w:rPr>
        <w:tab/>
      </w:r>
      <w:r>
        <w:rPr>
          <w:spacing w:val="-10"/>
          <w:sz w:val="24"/>
        </w:rPr>
        <w:t>6</w:t>
      </w:r>
    </w:p>
    <w:p>
      <w:pPr>
        <w:pStyle w:val="ListParagraph"/>
        <w:numPr>
          <w:ilvl w:val="1"/>
          <w:numId w:val="1"/>
        </w:numPr>
        <w:tabs>
          <w:tab w:pos="1225" w:val="left" w:leader="none"/>
          <w:tab w:pos="8546" w:val="right" w:leader="none"/>
        </w:tabs>
        <w:spacing w:line="240" w:lineRule="auto" w:before="276" w:after="0"/>
        <w:ind w:left="1225" w:right="0" w:hanging="720"/>
        <w:jc w:val="left"/>
        <w:rPr>
          <w:sz w:val="24"/>
        </w:rPr>
      </w:pPr>
      <w:hyperlink w:history="true" w:anchor="_TOC_250048">
        <w:r>
          <w:rPr>
            <w:sz w:val="24"/>
          </w:rPr>
          <w:t>Scope</w:t>
        </w:r>
        <w:r>
          <w:rPr>
            <w:spacing w:val="-2"/>
            <w:sz w:val="24"/>
          </w:rPr>
          <w:t> </w:t>
        </w:r>
        <w:r>
          <w:rPr>
            <w:sz w:val="24"/>
          </w:rPr>
          <w:t>of the</w:t>
        </w:r>
        <w:r>
          <w:rPr>
            <w:spacing w:val="-1"/>
            <w:sz w:val="24"/>
          </w:rPr>
          <w:t> </w:t>
        </w:r>
        <w:r>
          <w:rPr>
            <w:spacing w:val="-4"/>
            <w:sz w:val="24"/>
          </w:rPr>
          <w:t>Study</w:t>
        </w:r>
        <w:r>
          <w:rPr>
            <w:sz w:val="24"/>
          </w:rPr>
          <w:tab/>
        </w:r>
        <w:r>
          <w:rPr>
            <w:spacing w:val="-12"/>
            <w:sz w:val="24"/>
          </w:rPr>
          <w:t>7</w:t>
        </w:r>
      </w:hyperlink>
    </w:p>
    <w:p>
      <w:pPr>
        <w:pStyle w:val="ListParagraph"/>
        <w:numPr>
          <w:ilvl w:val="1"/>
          <w:numId w:val="1"/>
        </w:numPr>
        <w:tabs>
          <w:tab w:pos="1225" w:val="left" w:leader="none"/>
          <w:tab w:pos="8546" w:val="right" w:leader="none"/>
        </w:tabs>
        <w:spacing w:line="240" w:lineRule="auto" w:before="276" w:after="0"/>
        <w:ind w:left="1225" w:right="0" w:hanging="720"/>
        <w:jc w:val="left"/>
        <w:rPr>
          <w:sz w:val="24"/>
        </w:rPr>
      </w:pPr>
      <w:hyperlink w:history="true" w:anchor="_TOC_250047">
        <w:r>
          <w:rPr>
            <w:sz w:val="24"/>
          </w:rPr>
          <w:t>Study</w:t>
        </w:r>
        <w:r>
          <w:rPr>
            <w:spacing w:val="-3"/>
            <w:sz w:val="24"/>
          </w:rPr>
          <w:t> </w:t>
        </w:r>
        <w:r>
          <w:rPr>
            <w:spacing w:val="-4"/>
            <w:sz w:val="24"/>
          </w:rPr>
          <w:t>Area</w:t>
        </w:r>
        <w:r>
          <w:rPr>
            <w:sz w:val="24"/>
          </w:rPr>
          <w:tab/>
        </w:r>
        <w:r>
          <w:rPr>
            <w:spacing w:val="-10"/>
            <w:sz w:val="24"/>
          </w:rPr>
          <w:t>8</w:t>
        </w:r>
      </w:hyperlink>
    </w:p>
    <w:p>
      <w:pPr>
        <w:pStyle w:val="ListParagraph"/>
        <w:numPr>
          <w:ilvl w:val="2"/>
          <w:numId w:val="1"/>
        </w:numPr>
        <w:tabs>
          <w:tab w:pos="1225" w:val="left" w:leader="none"/>
          <w:tab w:pos="8546" w:val="right" w:leader="none"/>
        </w:tabs>
        <w:spacing w:line="240" w:lineRule="auto" w:before="276" w:after="0"/>
        <w:ind w:left="1225" w:right="0" w:hanging="720"/>
        <w:jc w:val="left"/>
        <w:rPr>
          <w:sz w:val="24"/>
        </w:rPr>
      </w:pPr>
      <w:hyperlink w:history="true" w:anchor="_TOC_250046">
        <w:r>
          <w:rPr>
            <w:sz w:val="24"/>
          </w:rPr>
          <w:t>Geographical</w:t>
        </w:r>
        <w:r>
          <w:rPr>
            <w:spacing w:val="-4"/>
            <w:sz w:val="24"/>
          </w:rPr>
          <w:t> </w:t>
        </w:r>
        <w:r>
          <w:rPr>
            <w:spacing w:val="-2"/>
            <w:sz w:val="24"/>
          </w:rPr>
          <w:t>description</w:t>
        </w:r>
        <w:r>
          <w:rPr>
            <w:sz w:val="24"/>
          </w:rPr>
          <w:tab/>
        </w:r>
        <w:r>
          <w:rPr>
            <w:spacing w:val="-10"/>
            <w:sz w:val="24"/>
          </w:rPr>
          <w:t>8</w:t>
        </w:r>
      </w:hyperlink>
    </w:p>
    <w:p>
      <w:pPr>
        <w:pStyle w:val="ListParagraph"/>
        <w:numPr>
          <w:ilvl w:val="2"/>
          <w:numId w:val="1"/>
        </w:numPr>
        <w:tabs>
          <w:tab w:pos="1225" w:val="left" w:leader="none"/>
          <w:tab w:pos="8666" w:val="right" w:leader="none"/>
        </w:tabs>
        <w:spacing w:line="240" w:lineRule="auto" w:before="276" w:after="0"/>
        <w:ind w:left="1225" w:right="0" w:hanging="720"/>
        <w:jc w:val="left"/>
        <w:rPr>
          <w:sz w:val="24"/>
        </w:rPr>
      </w:pPr>
      <w:r>
        <w:rPr>
          <w:sz w:val="24"/>
        </w:rPr>
        <w:t>Geology</w:t>
      </w:r>
      <w:r>
        <w:rPr>
          <w:spacing w:val="-4"/>
          <w:sz w:val="24"/>
        </w:rPr>
        <w:t> </w:t>
      </w:r>
      <w:r>
        <w:rPr>
          <w:sz w:val="24"/>
        </w:rPr>
        <w:t>and</w:t>
      </w:r>
      <w:r>
        <w:rPr>
          <w:spacing w:val="1"/>
          <w:sz w:val="24"/>
        </w:rPr>
        <w:t> </w:t>
      </w:r>
      <w:r>
        <w:rPr>
          <w:spacing w:val="-2"/>
          <w:sz w:val="24"/>
        </w:rPr>
        <w:t>landform</w:t>
      </w:r>
      <w:r>
        <w:rPr>
          <w:sz w:val="24"/>
        </w:rPr>
        <w:tab/>
      </w:r>
      <w:r>
        <w:rPr>
          <w:spacing w:val="-5"/>
          <w:sz w:val="24"/>
        </w:rPr>
        <w:t>10</w:t>
      </w:r>
    </w:p>
    <w:p>
      <w:pPr>
        <w:spacing w:after="0" w:line="240" w:lineRule="auto"/>
        <w:jc w:val="left"/>
        <w:rPr>
          <w:sz w:val="24"/>
        </w:rPr>
        <w:sectPr>
          <w:pgSz w:w="11910" w:h="16840"/>
          <w:pgMar w:header="0" w:footer="1014" w:top="1320" w:bottom="1200" w:left="1480" w:right="180"/>
        </w:sect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4246"/>
        <w:gridCol w:w="3366"/>
      </w:tblGrid>
      <w:tr>
        <w:trPr>
          <w:trHeight w:val="409" w:hRule="atLeast"/>
        </w:trPr>
        <w:tc>
          <w:tcPr>
            <w:tcW w:w="650" w:type="dxa"/>
          </w:tcPr>
          <w:p>
            <w:pPr>
              <w:pStyle w:val="TableParagraph"/>
              <w:spacing w:line="266" w:lineRule="exact"/>
              <w:ind w:right="69"/>
              <w:rPr>
                <w:sz w:val="24"/>
              </w:rPr>
            </w:pPr>
            <w:r>
              <w:rPr>
                <w:spacing w:val="-2"/>
                <w:sz w:val="24"/>
              </w:rPr>
              <w:t>1.6.3</w:t>
            </w:r>
          </w:p>
        </w:tc>
        <w:tc>
          <w:tcPr>
            <w:tcW w:w="4246" w:type="dxa"/>
          </w:tcPr>
          <w:p>
            <w:pPr>
              <w:pStyle w:val="TableParagraph"/>
              <w:spacing w:line="266" w:lineRule="exact"/>
              <w:ind w:left="119"/>
              <w:jc w:val="left"/>
              <w:rPr>
                <w:sz w:val="24"/>
              </w:rPr>
            </w:pPr>
            <w:r>
              <w:rPr>
                <w:spacing w:val="-2"/>
                <w:sz w:val="24"/>
              </w:rPr>
              <w:t>Soils.</w:t>
            </w:r>
          </w:p>
        </w:tc>
        <w:tc>
          <w:tcPr>
            <w:tcW w:w="3366" w:type="dxa"/>
          </w:tcPr>
          <w:p>
            <w:pPr>
              <w:pStyle w:val="TableParagraph"/>
              <w:spacing w:line="266" w:lineRule="exact"/>
              <w:ind w:right="48"/>
              <w:jc w:val="right"/>
              <w:rPr>
                <w:sz w:val="24"/>
              </w:rPr>
            </w:pPr>
            <w:r>
              <w:rPr>
                <w:spacing w:val="-5"/>
                <w:sz w:val="24"/>
              </w:rPr>
              <w:t>10</w:t>
            </w:r>
          </w:p>
        </w:tc>
      </w:tr>
      <w:tr>
        <w:trPr>
          <w:trHeight w:val="552" w:hRule="atLeast"/>
        </w:trPr>
        <w:tc>
          <w:tcPr>
            <w:tcW w:w="650" w:type="dxa"/>
          </w:tcPr>
          <w:p>
            <w:pPr>
              <w:pStyle w:val="TableParagraph"/>
              <w:spacing w:before="133"/>
              <w:ind w:left="1" w:right="69"/>
              <w:rPr>
                <w:sz w:val="24"/>
              </w:rPr>
            </w:pPr>
            <w:r>
              <w:rPr>
                <w:spacing w:val="-2"/>
                <w:sz w:val="24"/>
              </w:rPr>
              <w:t>1.6.4</w:t>
            </w:r>
          </w:p>
        </w:tc>
        <w:tc>
          <w:tcPr>
            <w:tcW w:w="4246" w:type="dxa"/>
          </w:tcPr>
          <w:p>
            <w:pPr>
              <w:pStyle w:val="TableParagraph"/>
              <w:spacing w:before="133"/>
              <w:ind w:left="119"/>
              <w:jc w:val="left"/>
              <w:rPr>
                <w:sz w:val="24"/>
              </w:rPr>
            </w:pPr>
            <w:r>
              <w:rPr>
                <w:spacing w:val="-2"/>
                <w:sz w:val="24"/>
              </w:rPr>
              <w:t>Climate</w:t>
            </w:r>
          </w:p>
        </w:tc>
        <w:tc>
          <w:tcPr>
            <w:tcW w:w="3366" w:type="dxa"/>
          </w:tcPr>
          <w:p>
            <w:pPr>
              <w:pStyle w:val="TableParagraph"/>
              <w:spacing w:before="133"/>
              <w:ind w:right="48"/>
              <w:jc w:val="right"/>
              <w:rPr>
                <w:sz w:val="24"/>
              </w:rPr>
            </w:pPr>
            <w:r>
              <w:rPr>
                <w:spacing w:val="-5"/>
                <w:sz w:val="24"/>
              </w:rPr>
              <w:t>10</w:t>
            </w:r>
          </w:p>
        </w:tc>
      </w:tr>
      <w:tr>
        <w:trPr>
          <w:trHeight w:val="551" w:hRule="atLeast"/>
        </w:trPr>
        <w:tc>
          <w:tcPr>
            <w:tcW w:w="650" w:type="dxa"/>
          </w:tcPr>
          <w:p>
            <w:pPr>
              <w:pStyle w:val="TableParagraph"/>
              <w:spacing w:before="133"/>
              <w:ind w:left="1" w:right="69"/>
              <w:rPr>
                <w:sz w:val="24"/>
              </w:rPr>
            </w:pPr>
            <w:r>
              <w:rPr>
                <w:spacing w:val="-2"/>
                <w:sz w:val="24"/>
              </w:rPr>
              <w:t>1.6.5</w:t>
            </w:r>
          </w:p>
        </w:tc>
        <w:tc>
          <w:tcPr>
            <w:tcW w:w="4246" w:type="dxa"/>
          </w:tcPr>
          <w:p>
            <w:pPr>
              <w:pStyle w:val="TableParagraph"/>
              <w:spacing w:before="133"/>
              <w:ind w:left="119"/>
              <w:jc w:val="left"/>
              <w:rPr>
                <w:sz w:val="24"/>
              </w:rPr>
            </w:pPr>
            <w:r>
              <w:rPr>
                <w:spacing w:val="-2"/>
                <w:sz w:val="24"/>
              </w:rPr>
              <w:t>Vegetation</w:t>
            </w:r>
          </w:p>
        </w:tc>
        <w:tc>
          <w:tcPr>
            <w:tcW w:w="3366" w:type="dxa"/>
          </w:tcPr>
          <w:p>
            <w:pPr>
              <w:pStyle w:val="TableParagraph"/>
              <w:spacing w:before="133"/>
              <w:ind w:right="48"/>
              <w:jc w:val="right"/>
              <w:rPr>
                <w:sz w:val="24"/>
              </w:rPr>
            </w:pPr>
            <w:r>
              <w:rPr>
                <w:spacing w:val="-5"/>
                <w:sz w:val="24"/>
              </w:rPr>
              <w:t>11</w:t>
            </w:r>
          </w:p>
        </w:tc>
      </w:tr>
      <w:tr>
        <w:trPr>
          <w:trHeight w:val="552" w:hRule="atLeast"/>
        </w:trPr>
        <w:tc>
          <w:tcPr>
            <w:tcW w:w="650" w:type="dxa"/>
          </w:tcPr>
          <w:p>
            <w:pPr>
              <w:pStyle w:val="TableParagraph"/>
              <w:spacing w:before="133"/>
              <w:ind w:left="1" w:right="69"/>
              <w:rPr>
                <w:sz w:val="24"/>
              </w:rPr>
            </w:pPr>
            <w:r>
              <w:rPr>
                <w:spacing w:val="-2"/>
                <w:sz w:val="24"/>
              </w:rPr>
              <w:t>1.6.6</w:t>
            </w:r>
          </w:p>
        </w:tc>
        <w:tc>
          <w:tcPr>
            <w:tcW w:w="4246" w:type="dxa"/>
          </w:tcPr>
          <w:p>
            <w:pPr>
              <w:pStyle w:val="TableParagraph"/>
              <w:spacing w:before="133"/>
              <w:ind w:left="119"/>
              <w:jc w:val="left"/>
              <w:rPr>
                <w:sz w:val="24"/>
              </w:rPr>
            </w:pPr>
            <w:r>
              <w:rPr>
                <w:spacing w:val="-2"/>
                <w:sz w:val="24"/>
              </w:rPr>
              <w:t>Population</w:t>
            </w:r>
          </w:p>
        </w:tc>
        <w:tc>
          <w:tcPr>
            <w:tcW w:w="3366" w:type="dxa"/>
          </w:tcPr>
          <w:p>
            <w:pPr>
              <w:pStyle w:val="TableParagraph"/>
              <w:spacing w:before="133"/>
              <w:ind w:right="48"/>
              <w:jc w:val="right"/>
              <w:rPr>
                <w:sz w:val="24"/>
              </w:rPr>
            </w:pPr>
            <w:r>
              <w:rPr>
                <w:spacing w:val="-5"/>
                <w:sz w:val="24"/>
              </w:rPr>
              <w:t>11</w:t>
            </w:r>
          </w:p>
        </w:tc>
      </w:tr>
      <w:tr>
        <w:trPr>
          <w:trHeight w:val="408" w:hRule="atLeast"/>
        </w:trPr>
        <w:tc>
          <w:tcPr>
            <w:tcW w:w="650" w:type="dxa"/>
          </w:tcPr>
          <w:p>
            <w:pPr>
              <w:pStyle w:val="TableParagraph"/>
              <w:spacing w:line="256" w:lineRule="exact" w:before="133"/>
              <w:ind w:left="1" w:right="69"/>
              <w:rPr>
                <w:sz w:val="24"/>
              </w:rPr>
            </w:pPr>
            <w:r>
              <w:rPr>
                <w:spacing w:val="-2"/>
                <w:sz w:val="24"/>
              </w:rPr>
              <w:t>1.6.7</w:t>
            </w:r>
          </w:p>
        </w:tc>
        <w:tc>
          <w:tcPr>
            <w:tcW w:w="4246" w:type="dxa"/>
          </w:tcPr>
          <w:p>
            <w:pPr>
              <w:pStyle w:val="TableParagraph"/>
              <w:spacing w:line="256" w:lineRule="exact" w:before="133"/>
              <w:ind w:left="119"/>
              <w:jc w:val="left"/>
              <w:rPr>
                <w:sz w:val="24"/>
              </w:rPr>
            </w:pPr>
            <w:r>
              <w:rPr>
                <w:spacing w:val="-2"/>
                <w:sz w:val="24"/>
              </w:rPr>
              <w:t>Settlement</w:t>
            </w:r>
          </w:p>
        </w:tc>
        <w:tc>
          <w:tcPr>
            <w:tcW w:w="3366" w:type="dxa"/>
          </w:tcPr>
          <w:p>
            <w:pPr>
              <w:pStyle w:val="TableParagraph"/>
              <w:spacing w:line="256" w:lineRule="exact" w:before="133"/>
              <w:ind w:right="48"/>
              <w:jc w:val="right"/>
              <w:rPr>
                <w:sz w:val="24"/>
              </w:rPr>
            </w:pPr>
            <w:r>
              <w:rPr>
                <w:spacing w:val="-5"/>
                <w:sz w:val="24"/>
              </w:rPr>
              <w:t>12</w:t>
            </w:r>
          </w:p>
        </w:tc>
      </w:tr>
    </w:tbl>
    <w:p>
      <w:pPr>
        <w:pStyle w:val="BodyText"/>
        <w:spacing w:before="29"/>
      </w:pPr>
    </w:p>
    <w:p>
      <w:pPr>
        <w:pStyle w:val="Heading1"/>
        <w:spacing w:before="0"/>
        <w:ind w:left="505" w:right="0"/>
        <w:jc w:val="left"/>
      </w:pPr>
      <w:r>
        <w:rPr/>
        <w:t>CHAPTER</w:t>
      </w:r>
      <w:r>
        <w:rPr>
          <w:spacing w:val="-4"/>
        </w:rPr>
        <w:t> </w:t>
      </w:r>
      <w:r>
        <w:rPr>
          <w:spacing w:val="-5"/>
        </w:rPr>
        <w:t>TWO</w:t>
      </w:r>
    </w:p>
    <w:p>
      <w:pPr>
        <w:spacing w:after="0"/>
        <w:jc w:val="left"/>
        <w:sectPr>
          <w:pgSz w:w="11910" w:h="16840"/>
          <w:pgMar w:header="0" w:footer="1014" w:top="1380" w:bottom="1884" w:left="1480" w:right="180"/>
        </w:sectPr>
      </w:pPr>
    </w:p>
    <w:sdt>
      <w:sdtPr>
        <w:docPartObj>
          <w:docPartGallery w:val="Table of Contents"/>
          <w:docPartUnique/>
        </w:docPartObj>
      </w:sdtPr>
      <w:sdtEndPr/>
      <w:sdtContent>
        <w:p>
          <w:pPr>
            <w:pStyle w:val="TOC1"/>
            <w:numPr>
              <w:ilvl w:val="1"/>
              <w:numId w:val="2"/>
            </w:numPr>
            <w:tabs>
              <w:tab w:pos="1225" w:val="left" w:leader="none"/>
              <w:tab w:pos="8426" w:val="left" w:leader="none"/>
            </w:tabs>
            <w:spacing w:line="240" w:lineRule="auto" w:before="271" w:after="0"/>
            <w:ind w:left="1225" w:right="0" w:hanging="720"/>
            <w:jc w:val="left"/>
            <w:rPr>
              <w:b w:val="0"/>
            </w:rPr>
          </w:pPr>
          <w:hyperlink w:history="true" w:anchor="_TOC_250045">
            <w:r>
              <w:rPr/>
              <w:t>LITERATURE</w:t>
            </w:r>
            <w:r>
              <w:rPr>
                <w:spacing w:val="-2"/>
              </w:rPr>
              <w:t> REVIEW</w:t>
            </w:r>
            <w:r>
              <w:rPr/>
              <w:tab/>
            </w:r>
            <w:r>
              <w:rPr>
                <w:b w:val="0"/>
                <w:spacing w:val="-5"/>
              </w:rPr>
              <w:t>13</w:t>
            </w:r>
          </w:hyperlink>
        </w:p>
        <w:p>
          <w:pPr>
            <w:pStyle w:val="TOC2"/>
            <w:numPr>
              <w:ilvl w:val="1"/>
              <w:numId w:val="2"/>
            </w:numPr>
            <w:tabs>
              <w:tab w:pos="1225" w:val="left" w:leader="none"/>
              <w:tab w:pos="8426" w:val="left" w:leader="none"/>
            </w:tabs>
            <w:spacing w:line="240" w:lineRule="auto" w:before="277" w:after="0"/>
            <w:ind w:left="1225" w:right="0" w:hanging="720"/>
            <w:jc w:val="left"/>
          </w:pPr>
          <w:hyperlink w:history="true" w:anchor="_TOC_250044">
            <w:r>
              <w:rPr/>
              <w:t>Conceptual</w:t>
            </w:r>
            <w:r>
              <w:rPr>
                <w:spacing w:val="-1"/>
              </w:rPr>
              <w:t> </w:t>
            </w:r>
            <w:r>
              <w:rPr>
                <w:spacing w:val="-2"/>
              </w:rPr>
              <w:t>Framework</w:t>
            </w:r>
            <w:r>
              <w:rPr/>
              <w:tab/>
            </w:r>
            <w:r>
              <w:rPr>
                <w:spacing w:val="-5"/>
              </w:rPr>
              <w:t>13</w:t>
            </w:r>
          </w:hyperlink>
        </w:p>
        <w:p>
          <w:pPr>
            <w:pStyle w:val="TOC2"/>
            <w:numPr>
              <w:ilvl w:val="2"/>
              <w:numId w:val="2"/>
            </w:numPr>
            <w:tabs>
              <w:tab w:pos="1225" w:val="left" w:leader="none"/>
              <w:tab w:pos="8426" w:val="left" w:leader="none"/>
            </w:tabs>
            <w:spacing w:line="240" w:lineRule="auto" w:before="276" w:after="0"/>
            <w:ind w:left="1225" w:right="0" w:hanging="720"/>
            <w:jc w:val="left"/>
          </w:pPr>
          <w:hyperlink w:history="true" w:anchor="_TOC_250043">
            <w:r>
              <w:rPr/>
              <w:t>Anthropogenic</w:t>
            </w:r>
            <w:r>
              <w:rPr>
                <w:spacing w:val="-2"/>
              </w:rPr>
              <w:t> </w:t>
            </w:r>
            <w:r>
              <w:rPr/>
              <w:t>practices</w:t>
            </w:r>
            <w:r>
              <w:rPr>
                <w:spacing w:val="-1"/>
              </w:rPr>
              <w:t> </w:t>
            </w:r>
            <w:r>
              <w:rPr/>
              <w:t>on</w:t>
            </w:r>
            <w:r>
              <w:rPr>
                <w:spacing w:val="-2"/>
              </w:rPr>
              <w:t> </w:t>
            </w:r>
            <w:r>
              <w:rPr/>
              <w:t>agricultural</w:t>
            </w:r>
            <w:r>
              <w:rPr>
                <w:spacing w:val="-2"/>
              </w:rPr>
              <w:t> </w:t>
            </w:r>
            <w:r>
              <w:rPr/>
              <w:t>land</w:t>
            </w:r>
            <w:r>
              <w:rPr>
                <w:spacing w:val="-2"/>
              </w:rPr>
              <w:t> </w:t>
            </w:r>
            <w:r>
              <w:rPr/>
              <w:t>in</w:t>
            </w:r>
            <w:r>
              <w:rPr>
                <w:spacing w:val="-1"/>
              </w:rPr>
              <w:t> </w:t>
            </w:r>
            <w:r>
              <w:rPr>
                <w:spacing w:val="-2"/>
              </w:rPr>
              <w:t>Nigeria</w:t>
            </w:r>
            <w:r>
              <w:rPr/>
              <w:tab/>
            </w:r>
            <w:r>
              <w:rPr>
                <w:spacing w:val="-5"/>
              </w:rPr>
              <w:t>15</w:t>
            </w:r>
          </w:hyperlink>
        </w:p>
        <w:p>
          <w:pPr>
            <w:pStyle w:val="TOC2"/>
            <w:numPr>
              <w:ilvl w:val="2"/>
              <w:numId w:val="2"/>
            </w:numPr>
            <w:tabs>
              <w:tab w:pos="1225" w:val="left" w:leader="none"/>
              <w:tab w:pos="8426" w:val="left" w:leader="none"/>
            </w:tabs>
            <w:spacing w:line="240" w:lineRule="auto" w:before="276" w:after="0"/>
            <w:ind w:left="1225" w:right="0" w:hanging="720"/>
            <w:jc w:val="left"/>
          </w:pPr>
          <w:hyperlink w:history="true" w:anchor="_TOC_250042">
            <w:r>
              <w:rPr/>
              <w:t>Human</w:t>
            </w:r>
            <w:r>
              <w:rPr>
                <w:spacing w:val="-1"/>
              </w:rPr>
              <w:t> </w:t>
            </w:r>
            <w:r>
              <w:rPr/>
              <w:t>impacts on</w:t>
            </w:r>
            <w:r>
              <w:rPr>
                <w:spacing w:val="-1"/>
              </w:rPr>
              <w:t> </w:t>
            </w:r>
            <w:r>
              <w:rPr/>
              <w:t>land</w:t>
            </w:r>
            <w:r>
              <w:rPr>
                <w:spacing w:val="1"/>
              </w:rPr>
              <w:t> </w:t>
            </w:r>
            <w:r>
              <w:rPr>
                <w:spacing w:val="-2"/>
              </w:rPr>
              <w:t>degradation</w:t>
            </w:r>
            <w:r>
              <w:rPr/>
              <w:tab/>
            </w:r>
            <w:r>
              <w:rPr>
                <w:spacing w:val="-5"/>
              </w:rPr>
              <w:t>16</w:t>
            </w:r>
          </w:hyperlink>
        </w:p>
        <w:p>
          <w:pPr>
            <w:pStyle w:val="TOC2"/>
            <w:numPr>
              <w:ilvl w:val="2"/>
              <w:numId w:val="2"/>
            </w:numPr>
            <w:tabs>
              <w:tab w:pos="1225" w:val="left" w:leader="none"/>
              <w:tab w:pos="8426" w:val="left" w:leader="none"/>
            </w:tabs>
            <w:spacing w:line="240" w:lineRule="auto" w:before="276" w:after="0"/>
            <w:ind w:left="1225" w:right="0" w:hanging="720"/>
            <w:jc w:val="left"/>
          </w:pPr>
          <w:hyperlink w:history="true" w:anchor="_TOC_250041">
            <w:r>
              <w:rPr/>
              <w:t>Devastating</w:t>
            </w:r>
            <w:r>
              <w:rPr>
                <w:spacing w:val="-4"/>
              </w:rPr>
              <w:t> </w:t>
            </w:r>
            <w:r>
              <w:rPr/>
              <w:t>effects of land </w:t>
            </w:r>
            <w:r>
              <w:rPr>
                <w:spacing w:val="-2"/>
              </w:rPr>
              <w:t>degradation</w:t>
            </w:r>
            <w:r>
              <w:rPr/>
              <w:tab/>
            </w:r>
            <w:r>
              <w:rPr>
                <w:spacing w:val="-5"/>
              </w:rPr>
              <w:t>17</w:t>
            </w:r>
          </w:hyperlink>
        </w:p>
        <w:p>
          <w:pPr>
            <w:pStyle w:val="TOC2"/>
            <w:numPr>
              <w:ilvl w:val="3"/>
              <w:numId w:val="2"/>
            </w:numPr>
            <w:tabs>
              <w:tab w:pos="1224" w:val="left" w:leader="none"/>
              <w:tab w:pos="8426" w:val="left" w:leader="none"/>
            </w:tabs>
            <w:spacing w:line="240" w:lineRule="auto" w:before="276" w:after="0"/>
            <w:ind w:left="1224" w:right="0" w:hanging="719"/>
            <w:jc w:val="left"/>
          </w:pPr>
          <w:r>
            <w:rPr/>
            <w:t>On-site</w:t>
          </w:r>
          <w:r>
            <w:rPr>
              <w:spacing w:val="-4"/>
            </w:rPr>
            <w:t> </w:t>
          </w:r>
          <w:r>
            <w:rPr>
              <w:spacing w:val="-2"/>
            </w:rPr>
            <w:t>effect</w:t>
          </w:r>
          <w:r>
            <w:rPr/>
            <w:tab/>
          </w:r>
          <w:r>
            <w:rPr>
              <w:spacing w:val="-5"/>
            </w:rPr>
            <w:t>18</w:t>
          </w:r>
        </w:p>
        <w:p>
          <w:pPr>
            <w:pStyle w:val="TOC2"/>
            <w:numPr>
              <w:ilvl w:val="3"/>
              <w:numId w:val="2"/>
            </w:numPr>
            <w:tabs>
              <w:tab w:pos="1224" w:val="left" w:leader="none"/>
              <w:tab w:pos="8426" w:val="left" w:leader="none"/>
            </w:tabs>
            <w:spacing w:line="240" w:lineRule="auto" w:before="276" w:after="0"/>
            <w:ind w:left="1224" w:right="0" w:hanging="719"/>
            <w:jc w:val="left"/>
          </w:pPr>
          <w:r>
            <w:rPr/>
            <w:t>Off-site</w:t>
          </w:r>
          <w:r>
            <w:rPr>
              <w:spacing w:val="-7"/>
            </w:rPr>
            <w:t> </w:t>
          </w:r>
          <w:r>
            <w:rPr>
              <w:spacing w:val="-2"/>
            </w:rPr>
            <w:t>effect</w:t>
          </w:r>
          <w:r>
            <w:rPr/>
            <w:tab/>
          </w:r>
          <w:r>
            <w:rPr>
              <w:spacing w:val="-5"/>
            </w:rPr>
            <w:t>19</w:t>
          </w:r>
        </w:p>
        <w:p>
          <w:pPr>
            <w:pStyle w:val="TOC2"/>
            <w:numPr>
              <w:ilvl w:val="3"/>
              <w:numId w:val="2"/>
            </w:numPr>
            <w:tabs>
              <w:tab w:pos="1224" w:val="left" w:leader="none"/>
              <w:tab w:pos="8426" w:val="left" w:leader="none"/>
            </w:tabs>
            <w:spacing w:line="240" w:lineRule="auto" w:before="276" w:after="0"/>
            <w:ind w:left="1224" w:right="0" w:hanging="719"/>
            <w:jc w:val="left"/>
          </w:pPr>
          <w:hyperlink w:history="true" w:anchor="_TOC_250040">
            <w:r>
              <w:rPr/>
              <w:t>Sequential</w:t>
            </w:r>
            <w:r>
              <w:rPr>
                <w:spacing w:val="-4"/>
              </w:rPr>
              <w:t> </w:t>
            </w:r>
            <w:r>
              <w:rPr/>
              <w:t>aerial</w:t>
            </w:r>
            <w:r>
              <w:rPr>
                <w:spacing w:val="-1"/>
              </w:rPr>
              <w:t> </w:t>
            </w:r>
            <w:r>
              <w:rPr>
                <w:spacing w:val="-2"/>
              </w:rPr>
              <w:t>photographs</w:t>
            </w:r>
            <w:r>
              <w:rPr/>
              <w:tab/>
            </w:r>
            <w:r>
              <w:rPr>
                <w:spacing w:val="-5"/>
              </w:rPr>
              <w:t>19</w:t>
            </w:r>
          </w:hyperlink>
        </w:p>
        <w:p>
          <w:pPr>
            <w:pStyle w:val="TOC2"/>
            <w:numPr>
              <w:ilvl w:val="3"/>
              <w:numId w:val="2"/>
            </w:numPr>
            <w:tabs>
              <w:tab w:pos="1224" w:val="left" w:leader="none"/>
              <w:tab w:pos="8426" w:val="left" w:leader="none"/>
            </w:tabs>
            <w:spacing w:line="240" w:lineRule="auto" w:before="276" w:after="0"/>
            <w:ind w:left="1224" w:right="0" w:hanging="719"/>
            <w:jc w:val="left"/>
          </w:pPr>
          <w:r>
            <w:rPr/>
            <w:t>Photogrammetry</w:t>
          </w:r>
          <w:r>
            <w:rPr>
              <w:spacing w:val="-4"/>
            </w:rPr>
            <w:t> </w:t>
          </w:r>
          <w:r>
            <w:rPr/>
            <w:t>and ground</w:t>
          </w:r>
          <w:r>
            <w:rPr>
              <w:spacing w:val="-1"/>
            </w:rPr>
            <w:t> </w:t>
          </w:r>
          <w:r>
            <w:rPr/>
            <w:t>control</w:t>
          </w:r>
          <w:r>
            <w:rPr>
              <w:spacing w:val="-1"/>
            </w:rPr>
            <w:t> </w:t>
          </w:r>
          <w:r>
            <w:rPr>
              <w:spacing w:val="-2"/>
            </w:rPr>
            <w:t>points</w:t>
          </w:r>
          <w:r>
            <w:rPr/>
            <w:tab/>
          </w:r>
          <w:r>
            <w:rPr>
              <w:spacing w:val="-5"/>
            </w:rPr>
            <w:t>20</w:t>
          </w:r>
        </w:p>
        <w:p>
          <w:pPr>
            <w:pStyle w:val="TOC2"/>
            <w:numPr>
              <w:ilvl w:val="3"/>
              <w:numId w:val="2"/>
            </w:numPr>
            <w:tabs>
              <w:tab w:pos="1224" w:val="left" w:leader="none"/>
              <w:tab w:pos="8426" w:val="left" w:leader="none"/>
            </w:tabs>
            <w:spacing w:line="240" w:lineRule="auto" w:before="276" w:after="0"/>
            <w:ind w:left="1224" w:right="0" w:hanging="719"/>
            <w:jc w:val="left"/>
          </w:pPr>
          <w:r>
            <w:rPr/>
            <w:t>Environmental</w:t>
          </w:r>
          <w:r>
            <w:rPr>
              <w:spacing w:val="-1"/>
            </w:rPr>
            <w:t> </w:t>
          </w:r>
          <w:r>
            <w:rPr/>
            <w:t>impacts</w:t>
          </w:r>
          <w:r>
            <w:rPr>
              <w:spacing w:val="-1"/>
            </w:rPr>
            <w:t> </w:t>
          </w:r>
          <w:r>
            <w:rPr/>
            <w:t>of</w:t>
          </w:r>
          <w:r>
            <w:rPr>
              <w:spacing w:val="-1"/>
            </w:rPr>
            <w:t> </w:t>
          </w:r>
          <w:r>
            <w:rPr/>
            <w:t>land</w:t>
          </w:r>
          <w:r>
            <w:rPr>
              <w:spacing w:val="-1"/>
            </w:rPr>
            <w:t> </w:t>
          </w:r>
          <w:r>
            <w:rPr/>
            <w:t>degradation</w:t>
          </w:r>
          <w:r>
            <w:rPr>
              <w:spacing w:val="1"/>
            </w:rPr>
            <w:t> </w:t>
          </w:r>
          <w:r>
            <w:rPr/>
            <w:t>–</w:t>
          </w:r>
          <w:r>
            <w:rPr>
              <w:spacing w:val="-1"/>
            </w:rPr>
            <w:t> </w:t>
          </w:r>
          <w:r>
            <w:rPr/>
            <w:t>A</w:t>
          </w:r>
          <w:r>
            <w:rPr>
              <w:spacing w:val="-1"/>
            </w:rPr>
            <w:t> </w:t>
          </w:r>
          <w:r>
            <w:rPr/>
            <w:t>global </w:t>
          </w:r>
          <w:r>
            <w:rPr>
              <w:spacing w:val="-2"/>
            </w:rPr>
            <w:t>perspective</w:t>
          </w:r>
          <w:r>
            <w:rPr/>
            <w:tab/>
          </w:r>
          <w:r>
            <w:rPr>
              <w:spacing w:val="-5"/>
            </w:rPr>
            <w:t>21</w:t>
          </w:r>
        </w:p>
        <w:p>
          <w:pPr>
            <w:pStyle w:val="TOC2"/>
            <w:numPr>
              <w:ilvl w:val="3"/>
              <w:numId w:val="2"/>
            </w:numPr>
            <w:tabs>
              <w:tab w:pos="1226" w:val="left" w:leader="none"/>
              <w:tab w:pos="8426" w:val="left" w:leader="none"/>
            </w:tabs>
            <w:spacing w:line="240" w:lineRule="auto" w:before="276" w:after="0"/>
            <w:ind w:left="1226" w:right="0" w:hanging="721"/>
            <w:jc w:val="left"/>
          </w:pPr>
          <w:r>
            <w:rPr/>
            <w:t>Impact</w:t>
          </w:r>
          <w:r>
            <w:rPr>
              <w:spacing w:val="-2"/>
            </w:rPr>
            <w:t> </w:t>
          </w:r>
          <w:r>
            <w:rPr/>
            <w:t>of</w:t>
          </w:r>
          <w:r>
            <w:rPr>
              <w:spacing w:val="-2"/>
            </w:rPr>
            <w:t> </w:t>
          </w:r>
          <w:r>
            <w:rPr/>
            <w:t>anthropogenic</w:t>
          </w:r>
          <w:r>
            <w:rPr>
              <w:spacing w:val="-1"/>
            </w:rPr>
            <w:t> </w:t>
          </w:r>
          <w:r>
            <w:rPr/>
            <w:t>practices</w:t>
          </w:r>
          <w:r>
            <w:rPr>
              <w:spacing w:val="-1"/>
            </w:rPr>
            <w:t> </w:t>
          </w:r>
          <w:r>
            <w:rPr/>
            <w:t>on</w:t>
          </w:r>
          <w:r>
            <w:rPr>
              <w:spacing w:val="-2"/>
            </w:rPr>
            <w:t> </w:t>
          </w:r>
          <w:r>
            <w:rPr/>
            <w:t>urban</w:t>
          </w:r>
          <w:r>
            <w:rPr>
              <w:spacing w:val="-1"/>
            </w:rPr>
            <w:t> </w:t>
          </w:r>
          <w:r>
            <w:rPr>
              <w:spacing w:val="-2"/>
            </w:rPr>
            <w:t>infrastructure</w:t>
          </w:r>
          <w:r>
            <w:rPr/>
            <w:tab/>
          </w:r>
          <w:r>
            <w:rPr>
              <w:spacing w:val="-5"/>
            </w:rPr>
            <w:t>22</w:t>
          </w:r>
        </w:p>
        <w:p>
          <w:pPr>
            <w:pStyle w:val="TOC3"/>
          </w:pPr>
          <w:r>
            <w:rPr/>
            <w:t>in</w:t>
          </w:r>
          <w:r>
            <w:rPr>
              <w:spacing w:val="-1"/>
            </w:rPr>
            <w:t> </w:t>
          </w:r>
          <w:r>
            <w:rPr/>
            <w:t>human </w:t>
          </w:r>
          <w:r>
            <w:rPr>
              <w:spacing w:val="-2"/>
            </w:rPr>
            <w:t>settlement</w:t>
          </w:r>
        </w:p>
        <w:p>
          <w:pPr>
            <w:pStyle w:val="TOC2"/>
            <w:numPr>
              <w:ilvl w:val="1"/>
              <w:numId w:val="2"/>
            </w:numPr>
            <w:tabs>
              <w:tab w:pos="1225" w:val="left" w:leader="none"/>
              <w:tab w:pos="8426" w:val="left" w:leader="none"/>
            </w:tabs>
            <w:spacing w:line="240" w:lineRule="auto" w:before="274" w:after="0"/>
            <w:ind w:left="1225" w:right="0" w:hanging="720"/>
            <w:jc w:val="left"/>
          </w:pPr>
          <w:hyperlink w:history="true" w:anchor="_TOC_250039">
            <w:r>
              <w:rPr/>
              <w:t>Theoretical</w:t>
            </w:r>
            <w:r>
              <w:rPr>
                <w:spacing w:val="-3"/>
              </w:rPr>
              <w:t> </w:t>
            </w:r>
            <w:r>
              <w:rPr>
                <w:spacing w:val="-2"/>
              </w:rPr>
              <w:t>Framework</w:t>
            </w:r>
            <w:r>
              <w:rPr/>
              <w:tab/>
            </w:r>
            <w:r>
              <w:rPr>
                <w:spacing w:val="-5"/>
              </w:rPr>
              <w:t>24</w:t>
            </w:r>
          </w:hyperlink>
        </w:p>
        <w:p>
          <w:pPr>
            <w:pStyle w:val="TOC2"/>
            <w:numPr>
              <w:ilvl w:val="1"/>
              <w:numId w:val="2"/>
            </w:numPr>
            <w:tabs>
              <w:tab w:pos="1225" w:val="left" w:leader="none"/>
              <w:tab w:pos="8426" w:val="left" w:leader="none"/>
            </w:tabs>
            <w:spacing w:line="240" w:lineRule="auto" w:before="277" w:after="0"/>
            <w:ind w:left="1225" w:right="0" w:hanging="720"/>
            <w:jc w:val="left"/>
          </w:pPr>
          <w:hyperlink w:history="true" w:anchor="_TOC_250038">
            <w:r>
              <w:rPr/>
              <w:t>Review</w:t>
            </w:r>
            <w:r>
              <w:rPr>
                <w:spacing w:val="-2"/>
              </w:rPr>
              <w:t> </w:t>
            </w:r>
            <w:r>
              <w:rPr/>
              <w:t>of</w:t>
            </w:r>
            <w:r>
              <w:rPr>
                <w:spacing w:val="-1"/>
              </w:rPr>
              <w:t> </w:t>
            </w:r>
            <w:r>
              <w:rPr/>
              <w:t>Related</w:t>
            </w:r>
            <w:r>
              <w:rPr>
                <w:spacing w:val="1"/>
              </w:rPr>
              <w:t> </w:t>
            </w:r>
            <w:r>
              <w:rPr>
                <w:spacing w:val="-2"/>
              </w:rPr>
              <w:t>Literature</w:t>
            </w:r>
            <w:r>
              <w:rPr/>
              <w:tab/>
            </w:r>
            <w:r>
              <w:rPr>
                <w:spacing w:val="-5"/>
              </w:rPr>
              <w:t>26</w:t>
            </w:r>
          </w:hyperlink>
        </w:p>
        <w:p>
          <w:pPr>
            <w:pStyle w:val="TOC1"/>
            <w:spacing w:before="280"/>
          </w:pPr>
          <w:hyperlink w:history="true" w:anchor="_TOC_250037">
            <w:r>
              <w:rPr/>
              <w:t>CHAPTER</w:t>
            </w:r>
            <w:r>
              <w:rPr>
                <w:spacing w:val="-4"/>
              </w:rPr>
              <w:t> </w:t>
            </w:r>
            <w:r>
              <w:rPr>
                <w:spacing w:val="-2"/>
              </w:rPr>
              <w:t>THREE</w:t>
            </w:r>
          </w:hyperlink>
        </w:p>
        <w:p>
          <w:pPr>
            <w:pStyle w:val="TOC1"/>
            <w:numPr>
              <w:ilvl w:val="1"/>
              <w:numId w:val="3"/>
            </w:numPr>
            <w:tabs>
              <w:tab w:pos="1225" w:val="left" w:leader="none"/>
              <w:tab w:pos="8426" w:val="left" w:leader="none"/>
            </w:tabs>
            <w:spacing w:line="240" w:lineRule="auto" w:before="272" w:after="0"/>
            <w:ind w:left="1225" w:right="0" w:hanging="720"/>
            <w:jc w:val="left"/>
            <w:rPr>
              <w:b w:val="0"/>
            </w:rPr>
          </w:pPr>
          <w:hyperlink w:history="true" w:anchor="_TOC_250036">
            <w:r>
              <w:rPr/>
              <w:t>MATERIALS</w:t>
            </w:r>
            <w:r>
              <w:rPr>
                <w:spacing w:val="-2"/>
              </w:rPr>
              <w:t> </w:t>
            </w:r>
            <w:r>
              <w:rPr/>
              <w:t>AND</w:t>
            </w:r>
            <w:r>
              <w:rPr>
                <w:spacing w:val="-1"/>
              </w:rPr>
              <w:t> </w:t>
            </w:r>
            <w:r>
              <w:rPr>
                <w:spacing w:val="-2"/>
              </w:rPr>
              <w:t>METHODS</w:t>
            </w:r>
            <w:r>
              <w:rPr/>
              <w:tab/>
            </w:r>
            <w:r>
              <w:rPr>
                <w:b w:val="0"/>
                <w:spacing w:val="-5"/>
              </w:rPr>
              <w:t>33</w:t>
            </w:r>
          </w:hyperlink>
        </w:p>
        <w:p>
          <w:pPr>
            <w:pStyle w:val="TOC2"/>
            <w:numPr>
              <w:ilvl w:val="1"/>
              <w:numId w:val="3"/>
            </w:numPr>
            <w:tabs>
              <w:tab w:pos="1225" w:val="left" w:leader="none"/>
              <w:tab w:pos="8426" w:val="left" w:leader="none"/>
            </w:tabs>
            <w:spacing w:line="240" w:lineRule="auto" w:before="276" w:after="0"/>
            <w:ind w:left="1225" w:right="0" w:hanging="720"/>
            <w:jc w:val="left"/>
          </w:pPr>
          <w:hyperlink w:history="true" w:anchor="_TOC_250035">
            <w:r>
              <w:rPr/>
              <w:t>Research</w:t>
            </w:r>
            <w:r>
              <w:rPr>
                <w:spacing w:val="-2"/>
              </w:rPr>
              <w:t> Design</w:t>
            </w:r>
            <w:r>
              <w:rPr/>
              <w:tab/>
            </w:r>
            <w:r>
              <w:rPr>
                <w:spacing w:val="-7"/>
              </w:rPr>
              <w:t>33</w:t>
            </w:r>
          </w:hyperlink>
        </w:p>
        <w:p>
          <w:pPr>
            <w:pStyle w:val="TOC2"/>
            <w:numPr>
              <w:ilvl w:val="1"/>
              <w:numId w:val="3"/>
            </w:numPr>
            <w:tabs>
              <w:tab w:pos="1225" w:val="left" w:leader="none"/>
              <w:tab w:pos="8426" w:val="left" w:leader="none"/>
            </w:tabs>
            <w:spacing w:line="240" w:lineRule="auto" w:before="276" w:after="0"/>
            <w:ind w:left="1225" w:right="0" w:hanging="720"/>
            <w:jc w:val="left"/>
          </w:pPr>
          <w:hyperlink w:history="true" w:anchor="_TOC_250034">
            <w:r>
              <w:rPr/>
              <w:t>Types</w:t>
            </w:r>
            <w:r>
              <w:rPr>
                <w:spacing w:val="-2"/>
              </w:rPr>
              <w:t> </w:t>
            </w:r>
            <w:r>
              <w:rPr/>
              <w:t>and</w:t>
            </w:r>
            <w:r>
              <w:rPr>
                <w:spacing w:val="-1"/>
              </w:rPr>
              <w:t> </w:t>
            </w:r>
            <w:r>
              <w:rPr/>
              <w:t>Sources</w:t>
            </w:r>
            <w:r>
              <w:rPr>
                <w:spacing w:val="-2"/>
              </w:rPr>
              <w:t> </w:t>
            </w:r>
            <w:r>
              <w:rPr/>
              <w:t>of</w:t>
            </w:r>
            <w:r>
              <w:rPr>
                <w:spacing w:val="-2"/>
              </w:rPr>
              <w:t> </w:t>
            </w:r>
            <w:r>
              <w:rPr>
                <w:spacing w:val="-4"/>
              </w:rPr>
              <w:t>Data</w:t>
            </w:r>
            <w:r>
              <w:rPr/>
              <w:tab/>
            </w:r>
            <w:r>
              <w:rPr>
                <w:spacing w:val="-5"/>
              </w:rPr>
              <w:t>33</w:t>
            </w:r>
          </w:hyperlink>
        </w:p>
        <w:p>
          <w:pPr>
            <w:pStyle w:val="TOC2"/>
            <w:numPr>
              <w:ilvl w:val="1"/>
              <w:numId w:val="3"/>
            </w:numPr>
            <w:tabs>
              <w:tab w:pos="1225" w:val="left" w:leader="none"/>
              <w:tab w:pos="8426" w:val="left" w:leader="none"/>
            </w:tabs>
            <w:spacing w:line="240" w:lineRule="auto" w:before="276" w:after="20"/>
            <w:ind w:left="1225" w:right="0" w:hanging="720"/>
            <w:jc w:val="left"/>
          </w:pPr>
          <w:hyperlink w:history="true" w:anchor="_TOC_250033">
            <w:r>
              <w:rPr/>
              <w:t>Techniques</w:t>
            </w:r>
            <w:r>
              <w:rPr>
                <w:spacing w:val="-4"/>
              </w:rPr>
              <w:t> </w:t>
            </w:r>
            <w:r>
              <w:rPr/>
              <w:t>of Data</w:t>
            </w:r>
            <w:r>
              <w:rPr>
                <w:spacing w:val="-1"/>
              </w:rPr>
              <w:t> </w:t>
            </w:r>
            <w:r>
              <w:rPr>
                <w:spacing w:val="-2"/>
              </w:rPr>
              <w:t>Collection</w:t>
            </w:r>
            <w:r>
              <w:rPr/>
              <w:tab/>
            </w:r>
            <w:r>
              <w:rPr>
                <w:spacing w:val="-5"/>
              </w:rPr>
              <w:t>33</w:t>
            </w:r>
          </w:hyperlink>
        </w:p>
        <w:p>
          <w:pPr>
            <w:pStyle w:val="TOC2"/>
            <w:numPr>
              <w:ilvl w:val="2"/>
              <w:numId w:val="3"/>
            </w:numPr>
            <w:tabs>
              <w:tab w:pos="1225" w:val="left" w:leader="none"/>
              <w:tab w:pos="8666" w:val="right" w:leader="none"/>
            </w:tabs>
            <w:spacing w:line="240" w:lineRule="auto" w:before="72" w:after="0"/>
            <w:ind w:left="1225" w:right="0" w:hanging="720"/>
            <w:jc w:val="left"/>
          </w:pPr>
          <w:r>
            <w:rPr/>
            <w:t>Reconnaissance</w:t>
          </w:r>
          <w:r>
            <w:rPr>
              <w:spacing w:val="-4"/>
            </w:rPr>
            <w:t> </w:t>
          </w:r>
          <w:r>
            <w:rPr>
              <w:spacing w:val="-2"/>
            </w:rPr>
            <w:t>survey</w:t>
          </w:r>
          <w:r>
            <w:rPr/>
            <w:tab/>
          </w:r>
          <w:r>
            <w:rPr>
              <w:spacing w:val="-5"/>
            </w:rPr>
            <w:t>33</w:t>
          </w:r>
        </w:p>
        <w:p>
          <w:pPr>
            <w:pStyle w:val="TOC2"/>
            <w:numPr>
              <w:ilvl w:val="2"/>
              <w:numId w:val="3"/>
            </w:numPr>
            <w:tabs>
              <w:tab w:pos="1225" w:val="left" w:leader="none"/>
              <w:tab w:pos="8666" w:val="right" w:leader="none"/>
            </w:tabs>
            <w:spacing w:line="240" w:lineRule="auto" w:before="276" w:after="0"/>
            <w:ind w:left="1225" w:right="0" w:hanging="720"/>
            <w:jc w:val="left"/>
          </w:pPr>
          <w:r>
            <w:rPr/>
            <w:t>Questionnaires</w:t>
          </w:r>
          <w:r>
            <w:rPr>
              <w:spacing w:val="-3"/>
            </w:rPr>
            <w:t> </w:t>
          </w:r>
          <w:r>
            <w:rPr/>
            <w:t>and</w:t>
          </w:r>
          <w:r>
            <w:rPr>
              <w:spacing w:val="-3"/>
            </w:rPr>
            <w:t> </w:t>
          </w:r>
          <w:r>
            <w:rPr>
              <w:spacing w:val="-2"/>
            </w:rPr>
            <w:t>interviews</w:t>
          </w:r>
          <w:r>
            <w:rPr/>
            <w:tab/>
          </w:r>
          <w:r>
            <w:rPr>
              <w:spacing w:val="-5"/>
            </w:rPr>
            <w:t>34</w:t>
          </w:r>
        </w:p>
        <w:p>
          <w:pPr>
            <w:pStyle w:val="TOC2"/>
            <w:numPr>
              <w:ilvl w:val="2"/>
              <w:numId w:val="3"/>
            </w:numPr>
            <w:tabs>
              <w:tab w:pos="1225" w:val="left" w:leader="none"/>
              <w:tab w:pos="8666" w:val="right" w:leader="none"/>
            </w:tabs>
            <w:spacing w:line="240" w:lineRule="auto" w:before="276" w:after="0"/>
            <w:ind w:left="1225" w:right="0" w:hanging="720"/>
            <w:jc w:val="left"/>
          </w:pPr>
          <w:r>
            <w:rPr/>
            <w:t>Measurements</w:t>
          </w:r>
          <w:r>
            <w:rPr>
              <w:spacing w:val="-1"/>
            </w:rPr>
            <w:t> </w:t>
          </w:r>
          <w:r>
            <w:rPr/>
            <w:t>and</w:t>
          </w:r>
          <w:r>
            <w:rPr>
              <w:spacing w:val="-2"/>
            </w:rPr>
            <w:t> phonographs</w:t>
          </w:r>
          <w:r>
            <w:rPr/>
            <w:tab/>
          </w:r>
          <w:r>
            <w:rPr>
              <w:spacing w:val="-5"/>
            </w:rPr>
            <w:t>34</w:t>
          </w:r>
        </w:p>
        <w:p>
          <w:pPr>
            <w:pStyle w:val="TOC2"/>
            <w:numPr>
              <w:ilvl w:val="1"/>
              <w:numId w:val="3"/>
            </w:numPr>
            <w:tabs>
              <w:tab w:pos="1225" w:val="left" w:leader="none"/>
              <w:tab w:pos="8666" w:val="right" w:leader="none"/>
            </w:tabs>
            <w:spacing w:line="240" w:lineRule="auto" w:before="276" w:after="0"/>
            <w:ind w:left="1225" w:right="0" w:hanging="720"/>
            <w:jc w:val="left"/>
          </w:pPr>
          <w:hyperlink w:history="true" w:anchor="_TOC_250032">
            <w:r>
              <w:rPr/>
              <w:t>Sample</w:t>
            </w:r>
            <w:r>
              <w:rPr>
                <w:spacing w:val="-2"/>
              </w:rPr>
              <w:t> </w:t>
            </w:r>
            <w:r>
              <w:rPr/>
              <w:t>and</w:t>
            </w:r>
            <w:r>
              <w:rPr>
                <w:spacing w:val="-1"/>
              </w:rPr>
              <w:t> </w:t>
            </w:r>
            <w:r>
              <w:rPr/>
              <w:t>Sampling</w:t>
            </w:r>
            <w:r>
              <w:rPr>
                <w:spacing w:val="-2"/>
              </w:rPr>
              <w:t> Techniques</w:t>
            </w:r>
            <w:r>
              <w:rPr/>
              <w:tab/>
            </w:r>
            <w:r>
              <w:rPr>
                <w:spacing w:val="-5"/>
              </w:rPr>
              <w:t>34</w:t>
            </w:r>
          </w:hyperlink>
        </w:p>
        <w:p>
          <w:pPr>
            <w:pStyle w:val="TOC2"/>
            <w:numPr>
              <w:ilvl w:val="1"/>
              <w:numId w:val="3"/>
            </w:numPr>
            <w:tabs>
              <w:tab w:pos="1225" w:val="left" w:leader="none"/>
              <w:tab w:pos="8666" w:val="right" w:leader="none"/>
            </w:tabs>
            <w:spacing w:line="240" w:lineRule="auto" w:before="276" w:after="0"/>
            <w:ind w:left="1225" w:right="0" w:hanging="720"/>
            <w:jc w:val="left"/>
          </w:pPr>
          <w:hyperlink w:history="true" w:anchor="_TOC_250031">
            <w:r>
              <w:rPr/>
              <w:t>Sample</w:t>
            </w:r>
            <w:r>
              <w:rPr>
                <w:spacing w:val="-2"/>
              </w:rPr>
              <w:t> Procedure</w:t>
            </w:r>
            <w:r>
              <w:rPr/>
              <w:tab/>
            </w:r>
            <w:r>
              <w:rPr>
                <w:spacing w:val="-5"/>
              </w:rPr>
              <w:t>35</w:t>
            </w:r>
          </w:hyperlink>
        </w:p>
        <w:p>
          <w:pPr>
            <w:pStyle w:val="TOC2"/>
            <w:numPr>
              <w:ilvl w:val="1"/>
              <w:numId w:val="3"/>
            </w:numPr>
            <w:tabs>
              <w:tab w:pos="1225" w:val="left" w:leader="none"/>
              <w:tab w:pos="8666" w:val="right" w:leader="none"/>
            </w:tabs>
            <w:spacing w:line="240" w:lineRule="auto" w:before="276" w:after="0"/>
            <w:ind w:left="1225" w:right="0" w:hanging="720"/>
            <w:jc w:val="left"/>
          </w:pPr>
          <w:hyperlink w:history="true" w:anchor="_TOC_250030">
            <w:r>
              <w:rPr/>
              <w:t>Geospatial</w:t>
            </w:r>
            <w:r>
              <w:rPr>
                <w:spacing w:val="-3"/>
              </w:rPr>
              <w:t> </w:t>
            </w:r>
            <w:r>
              <w:rPr>
                <w:spacing w:val="-2"/>
              </w:rPr>
              <w:t>Techniques</w:t>
            </w:r>
            <w:r>
              <w:rPr/>
              <w:tab/>
            </w:r>
            <w:r>
              <w:rPr>
                <w:spacing w:val="-5"/>
              </w:rPr>
              <w:t>35</w:t>
            </w:r>
          </w:hyperlink>
        </w:p>
        <w:p>
          <w:pPr>
            <w:pStyle w:val="TOC2"/>
            <w:numPr>
              <w:ilvl w:val="1"/>
              <w:numId w:val="3"/>
            </w:numPr>
            <w:tabs>
              <w:tab w:pos="1225" w:val="left" w:leader="none"/>
              <w:tab w:pos="8666" w:val="right" w:leader="none"/>
            </w:tabs>
            <w:spacing w:line="240" w:lineRule="auto" w:before="276" w:after="0"/>
            <w:ind w:left="1225" w:right="0" w:hanging="720"/>
            <w:jc w:val="left"/>
          </w:pPr>
          <w:hyperlink w:history="true" w:anchor="_TOC_250029">
            <w:r>
              <w:rPr/>
              <w:t>Method</w:t>
            </w:r>
            <w:r>
              <w:rPr>
                <w:spacing w:val="-1"/>
              </w:rPr>
              <w:t> </w:t>
            </w:r>
            <w:r>
              <w:rPr/>
              <w:t>of</w:t>
            </w:r>
            <w:r>
              <w:rPr>
                <w:spacing w:val="-1"/>
              </w:rPr>
              <w:t> </w:t>
            </w:r>
            <w:r>
              <w:rPr/>
              <w:t>Data</w:t>
            </w:r>
            <w:r>
              <w:rPr>
                <w:spacing w:val="-1"/>
              </w:rPr>
              <w:t> </w:t>
            </w:r>
            <w:r>
              <w:rPr>
                <w:spacing w:val="-2"/>
              </w:rPr>
              <w:t>Analysis</w:t>
            </w:r>
            <w:r>
              <w:rPr/>
              <w:tab/>
            </w:r>
            <w:r>
              <w:rPr>
                <w:spacing w:val="-5"/>
              </w:rPr>
              <w:t>35</w:t>
            </w:r>
          </w:hyperlink>
        </w:p>
        <w:p>
          <w:pPr>
            <w:pStyle w:val="TOC2"/>
            <w:numPr>
              <w:ilvl w:val="2"/>
              <w:numId w:val="3"/>
            </w:numPr>
            <w:tabs>
              <w:tab w:pos="1225" w:val="left" w:leader="none"/>
              <w:tab w:pos="8666" w:val="right" w:leader="none"/>
            </w:tabs>
            <w:spacing w:line="240" w:lineRule="auto" w:before="277" w:after="0"/>
            <w:ind w:left="1225" w:right="0" w:hanging="720"/>
            <w:jc w:val="left"/>
          </w:pPr>
          <w:r>
            <w:rPr/>
            <w:t>Objective</w:t>
          </w:r>
          <w:r>
            <w:rPr>
              <w:spacing w:val="-2"/>
            </w:rPr>
            <w:t> </w:t>
          </w:r>
          <w:r>
            <w:rPr/>
            <w:t>I:</w:t>
          </w:r>
          <w:r>
            <w:rPr>
              <w:spacing w:val="1"/>
            </w:rPr>
            <w:t> </w:t>
          </w:r>
          <w:r>
            <w:rPr/>
            <w:t>Identifying</w:t>
          </w:r>
          <w:r>
            <w:rPr>
              <w:spacing w:val="-5"/>
            </w:rPr>
            <w:t> </w:t>
          </w:r>
          <w:r>
            <w:rPr/>
            <w:t>the</w:t>
          </w:r>
          <w:r>
            <w:rPr>
              <w:spacing w:val="-2"/>
            </w:rPr>
            <w:t> </w:t>
          </w:r>
          <w:r>
            <w:rPr/>
            <w:t>various</w:t>
          </w:r>
          <w:r>
            <w:rPr>
              <w:spacing w:val="-1"/>
            </w:rPr>
            <w:t> </w:t>
          </w:r>
          <w:r>
            <w:rPr/>
            <w:t>source</w:t>
          </w:r>
          <w:r>
            <w:rPr>
              <w:spacing w:val="-3"/>
            </w:rPr>
            <w:t> </w:t>
          </w:r>
          <w:r>
            <w:rPr/>
            <w:t>of anthropogenic</w:t>
          </w:r>
          <w:r>
            <w:rPr>
              <w:spacing w:val="-1"/>
            </w:rPr>
            <w:t> </w:t>
          </w:r>
          <w:r>
            <w:rPr>
              <w:spacing w:val="-2"/>
            </w:rPr>
            <w:t>practices</w:t>
          </w:r>
          <w:r>
            <w:rPr/>
            <w:tab/>
          </w:r>
          <w:r>
            <w:rPr>
              <w:spacing w:val="-5"/>
            </w:rPr>
            <w:t>35</w:t>
          </w:r>
        </w:p>
        <w:p>
          <w:pPr>
            <w:pStyle w:val="TOC3"/>
          </w:pPr>
          <w:r>
            <w:rPr/>
            <w:t>in the study</w:t>
          </w:r>
          <w:r>
            <w:rPr>
              <w:spacing w:val="-4"/>
            </w:rPr>
            <w:t> area</w:t>
          </w:r>
        </w:p>
        <w:p>
          <w:pPr>
            <w:pStyle w:val="TOC2"/>
            <w:numPr>
              <w:ilvl w:val="2"/>
              <w:numId w:val="3"/>
            </w:numPr>
            <w:tabs>
              <w:tab w:pos="1225" w:val="left" w:leader="none"/>
              <w:tab w:pos="8666" w:val="right" w:leader="none"/>
            </w:tabs>
            <w:spacing w:line="240" w:lineRule="auto" w:before="276" w:after="0"/>
            <w:ind w:left="1225" w:right="0" w:hanging="720"/>
            <w:jc w:val="left"/>
          </w:pPr>
          <w:r>
            <w:rPr/>
            <w:t>Objective</w:t>
          </w:r>
          <w:r>
            <w:rPr>
              <w:spacing w:val="-2"/>
            </w:rPr>
            <w:t> </w:t>
          </w:r>
          <w:r>
            <w:rPr/>
            <w:t>II:</w:t>
          </w:r>
          <w:r>
            <w:rPr>
              <w:spacing w:val="-2"/>
            </w:rPr>
            <w:t> </w:t>
          </w:r>
          <w:r>
            <w:rPr/>
            <w:t>Analyse</w:t>
          </w:r>
          <w:r>
            <w:rPr>
              <w:spacing w:val="-2"/>
            </w:rPr>
            <w:t> </w:t>
          </w:r>
          <w:r>
            <w:rPr/>
            <w:t>landuse</w:t>
          </w:r>
          <w:r>
            <w:rPr>
              <w:spacing w:val="-3"/>
            </w:rPr>
            <w:t> </w:t>
          </w:r>
          <w:r>
            <w:rPr/>
            <w:t>and</w:t>
          </w:r>
          <w:r>
            <w:rPr>
              <w:spacing w:val="-1"/>
            </w:rPr>
            <w:t> </w:t>
          </w:r>
          <w:r>
            <w:rPr/>
            <w:t>landcover</w:t>
          </w:r>
          <w:r>
            <w:rPr>
              <w:spacing w:val="-2"/>
            </w:rPr>
            <w:t> </w:t>
          </w:r>
          <w:r>
            <w:rPr/>
            <w:t>change</w:t>
          </w:r>
          <w:r>
            <w:rPr>
              <w:spacing w:val="-2"/>
            </w:rPr>
            <w:t> </w:t>
          </w:r>
          <w:r>
            <w:rPr>
              <w:spacing w:val="-5"/>
            </w:rPr>
            <w:t>of</w:t>
          </w:r>
          <w:r>
            <w:rPr/>
            <w:tab/>
          </w:r>
          <w:r>
            <w:rPr>
              <w:spacing w:val="-5"/>
            </w:rPr>
            <w:t>36</w:t>
          </w:r>
        </w:p>
        <w:p>
          <w:pPr>
            <w:pStyle w:val="TOC3"/>
          </w:pPr>
          <w:r>
            <w:rPr/>
            <w:t>the study</w:t>
          </w:r>
          <w:r>
            <w:rPr>
              <w:spacing w:val="-5"/>
            </w:rPr>
            <w:t> </w:t>
          </w:r>
          <w:r>
            <w:rPr/>
            <w:t>area</w:t>
          </w:r>
          <w:r>
            <w:rPr>
              <w:spacing w:val="1"/>
            </w:rPr>
            <w:t> </w:t>
          </w:r>
          <w:r>
            <w:rPr/>
            <w:t>from (1988-</w:t>
          </w:r>
          <w:r>
            <w:rPr>
              <w:spacing w:val="-2"/>
            </w:rPr>
            <w:t>2018)</w:t>
          </w:r>
        </w:p>
        <w:p>
          <w:pPr>
            <w:pStyle w:val="TOC2"/>
            <w:numPr>
              <w:ilvl w:val="2"/>
              <w:numId w:val="3"/>
            </w:numPr>
            <w:tabs>
              <w:tab w:pos="1225" w:val="left" w:leader="none"/>
              <w:tab w:pos="8666" w:val="right" w:leader="none"/>
            </w:tabs>
            <w:spacing w:line="240" w:lineRule="auto" w:before="276" w:after="0"/>
            <w:ind w:left="1225" w:right="0" w:hanging="720"/>
            <w:jc w:val="left"/>
          </w:pPr>
          <w:r>
            <w:rPr/>
            <w:t>Objective</w:t>
          </w:r>
          <w:r>
            <w:rPr>
              <w:spacing w:val="-2"/>
            </w:rPr>
            <w:t> </w:t>
          </w:r>
          <w:r>
            <w:rPr/>
            <w:t>III:</w:t>
          </w:r>
          <w:r>
            <w:rPr>
              <w:spacing w:val="3"/>
            </w:rPr>
            <w:t> </w:t>
          </w:r>
          <w:r>
            <w:rPr/>
            <w:t>Impact</w:t>
          </w:r>
          <w:r>
            <w:rPr>
              <w:spacing w:val="-1"/>
            </w:rPr>
            <w:t> </w:t>
          </w:r>
          <w:r>
            <w:rPr/>
            <w:t>of</w:t>
          </w:r>
          <w:r>
            <w:rPr>
              <w:spacing w:val="-3"/>
            </w:rPr>
            <w:t> </w:t>
          </w:r>
          <w:r>
            <w:rPr/>
            <w:t>the</w:t>
          </w:r>
          <w:r>
            <w:rPr>
              <w:spacing w:val="-2"/>
            </w:rPr>
            <w:t> </w:t>
          </w:r>
          <w:r>
            <w:rPr/>
            <w:t>of</w:t>
          </w:r>
          <w:r>
            <w:rPr>
              <w:spacing w:val="-2"/>
            </w:rPr>
            <w:t> </w:t>
          </w:r>
          <w:r>
            <w:rPr/>
            <w:t>degraded</w:t>
          </w:r>
          <w:r>
            <w:rPr>
              <w:spacing w:val="-1"/>
            </w:rPr>
            <w:t> </w:t>
          </w:r>
          <w:r>
            <w:rPr/>
            <w:t>land-cover</w:t>
          </w:r>
          <w:r>
            <w:rPr>
              <w:spacing w:val="-2"/>
            </w:rPr>
            <w:t> </w:t>
          </w:r>
          <w:r>
            <w:rPr/>
            <w:t>on</w:t>
          </w:r>
          <w:r>
            <w:rPr>
              <w:spacing w:val="-1"/>
            </w:rPr>
            <w:t> </w:t>
          </w:r>
          <w:r>
            <w:rPr>
              <w:spacing w:val="-2"/>
            </w:rPr>
            <w:t>agricultural</w:t>
          </w:r>
          <w:r>
            <w:rPr/>
            <w:tab/>
          </w:r>
          <w:r>
            <w:rPr>
              <w:spacing w:val="-5"/>
            </w:rPr>
            <w:t>37</w:t>
          </w:r>
        </w:p>
        <w:p>
          <w:pPr>
            <w:pStyle w:val="TOC3"/>
          </w:pPr>
          <w:r>
            <w:rPr/>
            <w:t>Activities</w:t>
          </w:r>
          <w:r>
            <w:rPr>
              <w:spacing w:val="-2"/>
            </w:rPr>
            <w:t> </w:t>
          </w:r>
          <w:r>
            <w:rPr/>
            <w:t>in the</w:t>
          </w:r>
          <w:r>
            <w:rPr>
              <w:spacing w:val="-1"/>
            </w:rPr>
            <w:t> </w:t>
          </w:r>
          <w:r>
            <w:rPr/>
            <w:t>study</w:t>
          </w:r>
          <w:r>
            <w:rPr>
              <w:spacing w:val="-5"/>
            </w:rPr>
            <w:t> </w:t>
          </w:r>
          <w:r>
            <w:rPr>
              <w:spacing w:val="-4"/>
            </w:rPr>
            <w:t>area</w:t>
          </w:r>
        </w:p>
        <w:p>
          <w:pPr>
            <w:pStyle w:val="TOC2"/>
            <w:numPr>
              <w:ilvl w:val="2"/>
              <w:numId w:val="3"/>
            </w:numPr>
            <w:tabs>
              <w:tab w:pos="1045" w:val="left" w:leader="none"/>
              <w:tab w:pos="8666" w:val="right" w:leader="none"/>
            </w:tabs>
            <w:spacing w:line="240" w:lineRule="auto" w:before="276" w:after="0"/>
            <w:ind w:left="1045" w:right="0" w:hanging="540"/>
            <w:jc w:val="left"/>
          </w:pPr>
          <w:r>
            <w:rPr/>
            <w:t>Objective</w:t>
          </w:r>
          <w:r>
            <w:rPr>
              <w:spacing w:val="-1"/>
            </w:rPr>
            <w:t> </w:t>
          </w:r>
          <w:r>
            <w:rPr/>
            <w:t>IV:</w:t>
          </w:r>
          <w:r>
            <w:rPr>
              <w:spacing w:val="-1"/>
            </w:rPr>
            <w:t> </w:t>
          </w:r>
          <w:r>
            <w:rPr/>
            <w:t>Various</w:t>
          </w:r>
          <w:r>
            <w:rPr>
              <w:spacing w:val="-1"/>
            </w:rPr>
            <w:t> </w:t>
          </w:r>
          <w:r>
            <w:rPr/>
            <w:t>management</w:t>
          </w:r>
          <w:r>
            <w:rPr>
              <w:spacing w:val="-2"/>
            </w:rPr>
            <w:t> </w:t>
          </w:r>
          <w:r>
            <w:rPr/>
            <w:t>practices</w:t>
          </w:r>
          <w:r>
            <w:rPr>
              <w:spacing w:val="-1"/>
            </w:rPr>
            <w:t> </w:t>
          </w:r>
          <w:r>
            <w:rPr/>
            <w:t>put</w:t>
          </w:r>
          <w:r>
            <w:rPr>
              <w:spacing w:val="-1"/>
            </w:rPr>
            <w:t> </w:t>
          </w:r>
          <w:r>
            <w:rPr/>
            <w:t>in</w:t>
          </w:r>
          <w:r>
            <w:rPr>
              <w:spacing w:val="-1"/>
            </w:rPr>
            <w:t> </w:t>
          </w:r>
          <w:r>
            <w:rPr>
              <w:spacing w:val="-2"/>
            </w:rPr>
            <w:t>place</w:t>
          </w:r>
          <w:r>
            <w:rPr/>
            <w:tab/>
          </w:r>
          <w:r>
            <w:rPr>
              <w:spacing w:val="-5"/>
            </w:rPr>
            <w:t>38</w:t>
          </w:r>
        </w:p>
        <w:p>
          <w:pPr>
            <w:pStyle w:val="TOC3"/>
          </w:pPr>
          <w:r>
            <w:rPr/>
            <w:t>in</w:t>
          </w:r>
          <w:r>
            <w:rPr>
              <w:spacing w:val="-2"/>
            </w:rPr>
            <w:t> </w:t>
          </w:r>
          <w:r>
            <w:rPr/>
            <w:t>the</w:t>
          </w:r>
          <w:r>
            <w:rPr>
              <w:spacing w:val="1"/>
            </w:rPr>
            <w:t> </w:t>
          </w:r>
          <w:r>
            <w:rPr/>
            <w:t>study</w:t>
          </w:r>
          <w:r>
            <w:rPr>
              <w:spacing w:val="-4"/>
            </w:rPr>
            <w:t> area</w:t>
          </w:r>
        </w:p>
        <w:p>
          <w:pPr>
            <w:pStyle w:val="TOC1"/>
            <w:spacing w:before="281"/>
          </w:pPr>
          <w:hyperlink w:history="true" w:anchor="_TOC_250028">
            <w:r>
              <w:rPr/>
              <w:t>CHAPTER</w:t>
            </w:r>
            <w:r>
              <w:rPr>
                <w:spacing w:val="-5"/>
              </w:rPr>
              <w:t> </w:t>
            </w:r>
            <w:r>
              <w:rPr>
                <w:spacing w:val="-4"/>
              </w:rPr>
              <w:t>FOUR</w:t>
            </w:r>
          </w:hyperlink>
        </w:p>
        <w:p>
          <w:pPr>
            <w:pStyle w:val="TOC1"/>
            <w:numPr>
              <w:ilvl w:val="1"/>
              <w:numId w:val="4"/>
            </w:numPr>
            <w:tabs>
              <w:tab w:pos="1225" w:val="left" w:leader="none"/>
              <w:tab w:pos="8666" w:val="right" w:leader="none"/>
            </w:tabs>
            <w:spacing w:line="240" w:lineRule="auto" w:before="271" w:after="0"/>
            <w:ind w:left="1225" w:right="0" w:hanging="720"/>
            <w:jc w:val="left"/>
            <w:rPr>
              <w:b w:val="0"/>
            </w:rPr>
          </w:pPr>
          <w:hyperlink w:history="true" w:anchor="_TOC_250027">
            <w:r>
              <w:rPr/>
              <w:t>RESULTS</w:t>
            </w:r>
            <w:r>
              <w:rPr>
                <w:spacing w:val="-1"/>
              </w:rPr>
              <w:t> </w:t>
            </w:r>
            <w:r>
              <w:rPr/>
              <w:t>AND </w:t>
            </w:r>
            <w:r>
              <w:rPr>
                <w:spacing w:val="-2"/>
              </w:rPr>
              <w:t>DISCUSSION</w:t>
            </w:r>
            <w:r>
              <w:rPr/>
              <w:tab/>
            </w:r>
            <w:r>
              <w:rPr>
                <w:b w:val="0"/>
                <w:spacing w:val="-5"/>
              </w:rPr>
              <w:t>40</w:t>
            </w:r>
          </w:hyperlink>
        </w:p>
        <w:p>
          <w:pPr>
            <w:pStyle w:val="TOC2"/>
            <w:numPr>
              <w:ilvl w:val="1"/>
              <w:numId w:val="4"/>
            </w:numPr>
            <w:tabs>
              <w:tab w:pos="1225" w:val="left" w:leader="none"/>
              <w:tab w:pos="8666" w:val="right" w:leader="none"/>
            </w:tabs>
            <w:spacing w:line="240" w:lineRule="auto" w:before="276" w:after="0"/>
            <w:ind w:left="1225" w:right="0" w:hanging="720"/>
            <w:jc w:val="left"/>
          </w:pPr>
          <w:hyperlink w:history="true" w:anchor="_TOC_250026">
            <w:r>
              <w:rPr>
                <w:spacing w:val="-2"/>
              </w:rPr>
              <w:t>Introduction</w:t>
            </w:r>
            <w:r>
              <w:rPr/>
              <w:tab/>
            </w:r>
            <w:r>
              <w:rPr>
                <w:spacing w:val="-5"/>
              </w:rPr>
              <w:t>40</w:t>
            </w:r>
          </w:hyperlink>
        </w:p>
        <w:p>
          <w:pPr>
            <w:pStyle w:val="TOC2"/>
            <w:numPr>
              <w:ilvl w:val="1"/>
              <w:numId w:val="4"/>
            </w:numPr>
            <w:tabs>
              <w:tab w:pos="1225" w:val="left" w:leader="none"/>
              <w:tab w:pos="8666" w:val="right" w:leader="none"/>
            </w:tabs>
            <w:spacing w:line="240" w:lineRule="auto" w:before="274" w:after="0"/>
            <w:ind w:left="1225" w:right="0" w:hanging="720"/>
            <w:jc w:val="left"/>
          </w:pPr>
          <w:hyperlink w:history="true" w:anchor="_TOC_250025">
            <w:r>
              <w:rPr/>
              <w:t>Socio</w:t>
            </w:r>
            <w:r>
              <w:rPr>
                <w:spacing w:val="-2"/>
              </w:rPr>
              <w:t> </w:t>
            </w:r>
            <w:r>
              <w:rPr/>
              <w:t>Economic</w:t>
            </w:r>
            <w:r>
              <w:rPr>
                <w:spacing w:val="-2"/>
              </w:rPr>
              <w:t> </w:t>
            </w:r>
            <w:r>
              <w:rPr/>
              <w:t>Characteristics of</w:t>
            </w:r>
            <w:r>
              <w:rPr>
                <w:spacing w:val="-1"/>
              </w:rPr>
              <w:t> </w:t>
            </w:r>
            <w:r>
              <w:rPr/>
              <w:t>the</w:t>
            </w:r>
            <w:r>
              <w:rPr>
                <w:spacing w:val="-2"/>
              </w:rPr>
              <w:t> Respondents</w:t>
            </w:r>
            <w:r>
              <w:rPr/>
              <w:tab/>
            </w:r>
            <w:r>
              <w:rPr>
                <w:spacing w:val="-5"/>
              </w:rPr>
              <w:t>40</w:t>
            </w:r>
          </w:hyperlink>
        </w:p>
        <w:p>
          <w:pPr>
            <w:pStyle w:val="TOC2"/>
            <w:numPr>
              <w:ilvl w:val="2"/>
              <w:numId w:val="4"/>
            </w:numPr>
            <w:tabs>
              <w:tab w:pos="1225" w:val="left" w:leader="none"/>
              <w:tab w:pos="8666" w:val="right" w:leader="none"/>
            </w:tabs>
            <w:spacing w:line="240" w:lineRule="auto" w:before="277" w:after="0"/>
            <w:ind w:left="1225" w:right="0" w:hanging="720"/>
            <w:jc w:val="left"/>
          </w:pPr>
          <w:hyperlink w:history="true" w:anchor="_TOC_250024">
            <w:r>
              <w:rPr/>
              <w:t>Sex</w:t>
            </w:r>
            <w:r>
              <w:rPr>
                <w:spacing w:val="1"/>
              </w:rPr>
              <w:t> </w:t>
            </w:r>
            <w:r>
              <w:rPr/>
              <w:t>of</w:t>
            </w:r>
            <w:r>
              <w:rPr>
                <w:spacing w:val="-1"/>
              </w:rPr>
              <w:t> </w:t>
            </w:r>
            <w:r>
              <w:rPr/>
              <w:t>the </w:t>
            </w:r>
            <w:r>
              <w:rPr>
                <w:spacing w:val="-2"/>
              </w:rPr>
              <w:t>respondents</w:t>
            </w:r>
            <w:r>
              <w:rPr/>
              <w:tab/>
            </w:r>
            <w:r>
              <w:rPr>
                <w:spacing w:val="-5"/>
              </w:rPr>
              <w:t>40</w:t>
            </w:r>
          </w:hyperlink>
        </w:p>
        <w:p>
          <w:pPr>
            <w:pStyle w:val="TOC2"/>
            <w:numPr>
              <w:ilvl w:val="2"/>
              <w:numId w:val="4"/>
            </w:numPr>
            <w:tabs>
              <w:tab w:pos="1225" w:val="left" w:leader="none"/>
              <w:tab w:pos="8666" w:val="right" w:leader="none"/>
            </w:tabs>
            <w:spacing w:line="240" w:lineRule="auto" w:before="276" w:after="0"/>
            <w:ind w:left="1225" w:right="0" w:hanging="720"/>
            <w:jc w:val="left"/>
          </w:pPr>
          <w:hyperlink w:history="true" w:anchor="_TOC_250023">
            <w:r>
              <w:rPr/>
              <w:t>Age</w:t>
            </w:r>
            <w:r>
              <w:rPr>
                <w:spacing w:val="-2"/>
              </w:rPr>
              <w:t> </w:t>
            </w:r>
            <w:r>
              <w:rPr/>
              <w:t>of the</w:t>
            </w:r>
            <w:r>
              <w:rPr>
                <w:spacing w:val="-1"/>
              </w:rPr>
              <w:t> </w:t>
            </w:r>
            <w:r>
              <w:rPr>
                <w:spacing w:val="-2"/>
              </w:rPr>
              <w:t>respondents</w:t>
            </w:r>
            <w:r>
              <w:rPr/>
              <w:tab/>
            </w:r>
            <w:r>
              <w:rPr>
                <w:spacing w:val="-5"/>
              </w:rPr>
              <w:t>41</w:t>
            </w:r>
          </w:hyperlink>
        </w:p>
        <w:p>
          <w:pPr>
            <w:pStyle w:val="TOC2"/>
            <w:numPr>
              <w:ilvl w:val="2"/>
              <w:numId w:val="4"/>
            </w:numPr>
            <w:tabs>
              <w:tab w:pos="1225" w:val="left" w:leader="none"/>
              <w:tab w:pos="8666" w:val="right" w:leader="none"/>
            </w:tabs>
            <w:spacing w:line="240" w:lineRule="auto" w:before="276" w:after="0"/>
            <w:ind w:left="1225" w:right="0" w:hanging="720"/>
            <w:jc w:val="left"/>
          </w:pPr>
          <w:hyperlink w:history="true" w:anchor="_TOC_250022">
            <w:r>
              <w:rPr/>
              <w:t>Marital</w:t>
            </w:r>
            <w:r>
              <w:rPr>
                <w:spacing w:val="-2"/>
              </w:rPr>
              <w:t> status</w:t>
            </w:r>
            <w:r>
              <w:rPr/>
              <w:tab/>
            </w:r>
            <w:r>
              <w:rPr>
                <w:spacing w:val="-5"/>
              </w:rPr>
              <w:t>41</w:t>
            </w:r>
          </w:hyperlink>
        </w:p>
        <w:p>
          <w:pPr>
            <w:pStyle w:val="TOC2"/>
            <w:numPr>
              <w:ilvl w:val="2"/>
              <w:numId w:val="4"/>
            </w:numPr>
            <w:tabs>
              <w:tab w:pos="1225" w:val="left" w:leader="none"/>
              <w:tab w:pos="8666" w:val="right" w:leader="none"/>
            </w:tabs>
            <w:spacing w:line="240" w:lineRule="auto" w:before="276" w:after="0"/>
            <w:ind w:left="1225" w:right="0" w:hanging="720"/>
            <w:jc w:val="left"/>
          </w:pPr>
          <w:hyperlink w:history="true" w:anchor="_TOC_250021">
            <w:r>
              <w:rPr/>
              <w:t>Major</w:t>
            </w:r>
            <w:r>
              <w:rPr>
                <w:spacing w:val="-2"/>
              </w:rPr>
              <w:t> occupation</w:t>
            </w:r>
            <w:r>
              <w:rPr/>
              <w:tab/>
            </w:r>
            <w:r>
              <w:rPr>
                <w:spacing w:val="-5"/>
              </w:rPr>
              <w:t>42</w:t>
            </w:r>
          </w:hyperlink>
        </w:p>
        <w:p>
          <w:pPr>
            <w:pStyle w:val="TOC2"/>
            <w:numPr>
              <w:ilvl w:val="2"/>
              <w:numId w:val="4"/>
            </w:numPr>
            <w:tabs>
              <w:tab w:pos="1225" w:val="left" w:leader="none"/>
              <w:tab w:pos="8666" w:val="right" w:leader="none"/>
            </w:tabs>
            <w:spacing w:line="240" w:lineRule="auto" w:before="276" w:after="0"/>
            <w:ind w:left="1225" w:right="0" w:hanging="720"/>
            <w:jc w:val="left"/>
          </w:pPr>
          <w:hyperlink w:history="true" w:anchor="_TOC_250020">
            <w:r>
              <w:rPr/>
              <w:t>Farming</w:t>
            </w:r>
            <w:r>
              <w:rPr>
                <w:spacing w:val="-4"/>
              </w:rPr>
              <w:t> </w:t>
            </w:r>
            <w:r>
              <w:rPr>
                <w:spacing w:val="-2"/>
              </w:rPr>
              <w:t>experience</w:t>
            </w:r>
            <w:r>
              <w:rPr/>
              <w:tab/>
            </w:r>
            <w:r>
              <w:rPr>
                <w:spacing w:val="-5"/>
              </w:rPr>
              <w:t>43</w:t>
            </w:r>
          </w:hyperlink>
        </w:p>
        <w:p>
          <w:pPr>
            <w:pStyle w:val="TOC2"/>
            <w:numPr>
              <w:ilvl w:val="2"/>
              <w:numId w:val="4"/>
            </w:numPr>
            <w:tabs>
              <w:tab w:pos="1225" w:val="left" w:leader="none"/>
              <w:tab w:pos="8637" w:val="right" w:leader="none"/>
            </w:tabs>
            <w:spacing w:line="240" w:lineRule="auto" w:before="276" w:after="20"/>
            <w:ind w:left="1225" w:right="0" w:hanging="720"/>
            <w:jc w:val="left"/>
          </w:pPr>
          <w:r>
            <w:rPr/>
            <w:t>Source</w:t>
          </w:r>
          <w:r>
            <w:rPr>
              <w:spacing w:val="-3"/>
            </w:rPr>
            <w:t> </w:t>
          </w:r>
          <w:r>
            <w:rPr/>
            <w:t>of</w:t>
          </w:r>
          <w:r>
            <w:rPr>
              <w:spacing w:val="-2"/>
            </w:rPr>
            <w:t> </w:t>
          </w:r>
          <w:r>
            <w:rPr/>
            <w:t>anthropogenic</w:t>
          </w:r>
          <w:r>
            <w:rPr>
              <w:spacing w:val="2"/>
            </w:rPr>
            <w:t> </w:t>
          </w:r>
          <w:r>
            <w:rPr>
              <w:spacing w:val="-2"/>
            </w:rPr>
            <w:t>practices</w:t>
          </w:r>
          <w:r>
            <w:rPr/>
            <w:tab/>
          </w:r>
          <w:r>
            <w:rPr>
              <w:spacing w:val="-5"/>
            </w:rPr>
            <w:t>43</w:t>
          </w:r>
        </w:p>
        <w:p>
          <w:pPr>
            <w:pStyle w:val="TOC2"/>
            <w:numPr>
              <w:ilvl w:val="2"/>
              <w:numId w:val="4"/>
            </w:numPr>
            <w:tabs>
              <w:tab w:pos="1225" w:val="left" w:leader="none"/>
              <w:tab w:pos="8666" w:val="right" w:leader="none"/>
            </w:tabs>
            <w:spacing w:line="240" w:lineRule="auto" w:before="72" w:after="0"/>
            <w:ind w:left="1225" w:right="0" w:hanging="720"/>
            <w:jc w:val="left"/>
          </w:pPr>
          <w:hyperlink w:history="true" w:anchor="_TOC_250019">
            <w:r>
              <w:rPr/>
              <w:t>People</w:t>
            </w:r>
            <w:r>
              <w:rPr>
                <w:spacing w:val="-3"/>
              </w:rPr>
              <w:t> </w:t>
            </w:r>
            <w:r>
              <w:rPr/>
              <w:t>involved</w:t>
            </w:r>
            <w:r>
              <w:rPr>
                <w:spacing w:val="-1"/>
              </w:rPr>
              <w:t> </w:t>
            </w:r>
            <w:r>
              <w:rPr/>
              <w:t>in</w:t>
            </w:r>
            <w:r>
              <w:rPr>
                <w:spacing w:val="-1"/>
              </w:rPr>
              <w:t> </w:t>
            </w:r>
            <w:r>
              <w:rPr/>
              <w:t>anthropogenic</w:t>
            </w:r>
            <w:r>
              <w:rPr>
                <w:spacing w:val="-2"/>
              </w:rPr>
              <w:t> practices</w:t>
            </w:r>
            <w:r>
              <w:rPr/>
              <w:tab/>
            </w:r>
            <w:r>
              <w:rPr>
                <w:spacing w:val="-5"/>
              </w:rPr>
              <w:t>44</w:t>
            </w:r>
          </w:hyperlink>
        </w:p>
        <w:p>
          <w:pPr>
            <w:pStyle w:val="TOC2"/>
            <w:numPr>
              <w:ilvl w:val="2"/>
              <w:numId w:val="4"/>
            </w:numPr>
            <w:tabs>
              <w:tab w:pos="1225" w:val="left" w:leader="none"/>
              <w:tab w:pos="8666" w:val="right" w:leader="none"/>
            </w:tabs>
            <w:spacing w:line="240" w:lineRule="auto" w:before="276" w:after="0"/>
            <w:ind w:left="1225" w:right="0" w:hanging="720"/>
            <w:jc w:val="left"/>
          </w:pPr>
          <w:r>
            <w:rPr/>
            <w:t>Major</w:t>
          </w:r>
          <w:r>
            <w:rPr>
              <w:spacing w:val="-2"/>
            </w:rPr>
            <w:t> </w:t>
          </w:r>
          <w:r>
            <w:rPr/>
            <w:t>anthropogenic practice</w:t>
          </w:r>
          <w:r>
            <w:rPr>
              <w:spacing w:val="-2"/>
            </w:rPr>
            <w:t> </w:t>
          </w:r>
          <w:r>
            <w:rPr/>
            <w:t>in</w:t>
          </w:r>
          <w:r>
            <w:rPr>
              <w:spacing w:val="-1"/>
            </w:rPr>
            <w:t> </w:t>
          </w:r>
          <w:r>
            <w:rPr/>
            <w:t>the</w:t>
          </w:r>
          <w:r>
            <w:rPr>
              <w:spacing w:val="-1"/>
            </w:rPr>
            <w:t> </w:t>
          </w:r>
          <w:r>
            <w:rPr/>
            <w:t>study</w:t>
          </w:r>
          <w:r>
            <w:rPr>
              <w:spacing w:val="-3"/>
            </w:rPr>
            <w:t> </w:t>
          </w:r>
          <w:r>
            <w:rPr>
              <w:spacing w:val="-4"/>
            </w:rPr>
            <w:t>area</w:t>
          </w:r>
          <w:r>
            <w:rPr/>
            <w:tab/>
          </w:r>
          <w:r>
            <w:rPr>
              <w:spacing w:val="-5"/>
            </w:rPr>
            <w:t>45</w:t>
          </w:r>
        </w:p>
        <w:p>
          <w:pPr>
            <w:pStyle w:val="TOC2"/>
            <w:numPr>
              <w:ilvl w:val="1"/>
              <w:numId w:val="4"/>
            </w:numPr>
            <w:tabs>
              <w:tab w:pos="1225" w:val="left" w:leader="none"/>
              <w:tab w:pos="8630" w:val="right" w:leader="none"/>
            </w:tabs>
            <w:spacing w:line="240" w:lineRule="auto" w:before="276" w:after="0"/>
            <w:ind w:left="1225" w:right="0" w:hanging="720"/>
            <w:jc w:val="left"/>
          </w:pPr>
          <w:hyperlink w:history="true" w:anchor="_TOC_250018">
            <w:r>
              <w:rPr/>
              <w:t>Landcover</w:t>
            </w:r>
            <w:r>
              <w:rPr>
                <w:spacing w:val="-4"/>
              </w:rPr>
              <w:t> </w:t>
            </w:r>
            <w:r>
              <w:rPr/>
              <w:t>Change Based</w:t>
            </w:r>
            <w:r>
              <w:rPr>
                <w:spacing w:val="-1"/>
              </w:rPr>
              <w:t> </w:t>
            </w:r>
            <w:r>
              <w:rPr/>
              <w:t>on</w:t>
            </w:r>
            <w:r>
              <w:rPr>
                <w:spacing w:val="-2"/>
              </w:rPr>
              <w:t> </w:t>
            </w:r>
            <w:r>
              <w:rPr/>
              <w:t>the</w:t>
            </w:r>
            <w:r>
              <w:rPr>
                <w:spacing w:val="-2"/>
              </w:rPr>
              <w:t> </w:t>
            </w:r>
            <w:r>
              <w:rPr/>
              <w:t>Anthropogenic </w:t>
            </w:r>
            <w:r>
              <w:rPr>
                <w:spacing w:val="-2"/>
              </w:rPr>
              <w:t>Practices</w:t>
            </w:r>
            <w:r>
              <w:rPr/>
              <w:tab/>
            </w:r>
            <w:r>
              <w:rPr>
                <w:spacing w:val="-5"/>
              </w:rPr>
              <w:t>45</w:t>
            </w:r>
          </w:hyperlink>
        </w:p>
        <w:p>
          <w:pPr>
            <w:pStyle w:val="TOC2"/>
            <w:numPr>
              <w:ilvl w:val="2"/>
              <w:numId w:val="4"/>
            </w:numPr>
            <w:tabs>
              <w:tab w:pos="1225" w:val="left" w:leader="none"/>
              <w:tab w:pos="8652" w:val="right" w:leader="none"/>
            </w:tabs>
            <w:spacing w:line="240" w:lineRule="auto" w:before="276" w:after="0"/>
            <w:ind w:left="1225" w:right="0" w:hanging="720"/>
            <w:jc w:val="left"/>
          </w:pPr>
          <w:hyperlink w:history="true" w:anchor="_TOC_250017">
            <w:r>
              <w:rPr/>
              <w:t>Analysis</w:t>
            </w:r>
            <w:r>
              <w:rPr>
                <w:spacing w:val="-3"/>
              </w:rPr>
              <w:t> </w:t>
            </w:r>
            <w:r>
              <w:rPr/>
              <w:t>of</w:t>
            </w:r>
            <w:r>
              <w:rPr>
                <w:spacing w:val="-2"/>
              </w:rPr>
              <w:t> </w:t>
            </w:r>
            <w:r>
              <w:rPr/>
              <w:t>landuse/landcover</w:t>
            </w:r>
            <w:r>
              <w:rPr>
                <w:spacing w:val="-3"/>
              </w:rPr>
              <w:t> </w:t>
            </w:r>
            <w:r>
              <w:rPr/>
              <w:t>classification</w:t>
            </w:r>
            <w:r>
              <w:rPr>
                <w:spacing w:val="-2"/>
              </w:rPr>
              <w:t> </w:t>
            </w:r>
            <w:r>
              <w:rPr/>
              <w:t>for</w:t>
            </w:r>
            <w:r>
              <w:rPr>
                <w:spacing w:val="-2"/>
              </w:rPr>
              <w:t> </w:t>
            </w:r>
            <w:r>
              <w:rPr/>
              <w:t>Bazango</w:t>
            </w:r>
            <w:r>
              <w:rPr>
                <w:spacing w:val="-2"/>
              </w:rPr>
              <w:t> Kubwa</w:t>
            </w:r>
            <w:r>
              <w:rPr/>
              <w:tab/>
            </w:r>
            <w:r>
              <w:rPr>
                <w:spacing w:val="-5"/>
              </w:rPr>
              <w:t>46</w:t>
            </w:r>
          </w:hyperlink>
        </w:p>
        <w:p>
          <w:pPr>
            <w:pStyle w:val="TOC2"/>
            <w:numPr>
              <w:ilvl w:val="2"/>
              <w:numId w:val="4"/>
            </w:numPr>
            <w:tabs>
              <w:tab w:pos="1225" w:val="left" w:leader="none"/>
              <w:tab w:pos="8666" w:val="right" w:leader="none"/>
            </w:tabs>
            <w:spacing w:line="240" w:lineRule="auto" w:before="276" w:after="0"/>
            <w:ind w:left="1225" w:right="0" w:hanging="720"/>
            <w:jc w:val="left"/>
          </w:pPr>
          <w:hyperlink w:history="true" w:anchor="_TOC_250016">
            <w:r>
              <w:rPr/>
              <w:t>Analysis</w:t>
            </w:r>
            <w:r>
              <w:rPr>
                <w:spacing w:val="-4"/>
              </w:rPr>
              <w:t> </w:t>
            </w:r>
            <w:r>
              <w:rPr/>
              <w:t>of</w:t>
            </w:r>
            <w:r>
              <w:rPr>
                <w:spacing w:val="-2"/>
              </w:rPr>
              <w:t> </w:t>
            </w:r>
            <w:r>
              <w:rPr/>
              <w:t>landuse/landcover</w:t>
            </w:r>
            <w:r>
              <w:rPr>
                <w:spacing w:val="-2"/>
              </w:rPr>
              <w:t> </w:t>
            </w:r>
            <w:r>
              <w:rPr/>
              <w:t>classification</w:t>
            </w:r>
            <w:r>
              <w:rPr>
                <w:spacing w:val="-2"/>
              </w:rPr>
              <w:t> </w:t>
            </w:r>
            <w:r>
              <w:rPr/>
              <w:t>for</w:t>
            </w:r>
            <w:r>
              <w:rPr>
                <w:spacing w:val="-1"/>
              </w:rPr>
              <w:t> </w:t>
            </w:r>
            <w:r>
              <w:rPr>
                <w:spacing w:val="-2"/>
              </w:rPr>
              <w:t>Bwari</w:t>
            </w:r>
            <w:r>
              <w:rPr/>
              <w:tab/>
            </w:r>
            <w:r>
              <w:rPr>
                <w:spacing w:val="-5"/>
              </w:rPr>
              <w:t>51</w:t>
            </w:r>
          </w:hyperlink>
        </w:p>
        <w:p>
          <w:pPr>
            <w:pStyle w:val="TOC2"/>
            <w:numPr>
              <w:ilvl w:val="2"/>
              <w:numId w:val="4"/>
            </w:numPr>
            <w:tabs>
              <w:tab w:pos="1225" w:val="left" w:leader="none"/>
              <w:tab w:pos="8640" w:val="right" w:leader="none"/>
            </w:tabs>
            <w:spacing w:line="240" w:lineRule="auto" w:before="276" w:after="0"/>
            <w:ind w:left="1225" w:right="0" w:hanging="720"/>
            <w:jc w:val="left"/>
          </w:pPr>
          <w:hyperlink w:history="true" w:anchor="_TOC_250015">
            <w:r>
              <w:rPr/>
              <w:t>Analysis</w:t>
            </w:r>
            <w:r>
              <w:rPr>
                <w:spacing w:val="-5"/>
              </w:rPr>
              <w:t> </w:t>
            </w:r>
            <w:r>
              <w:rPr/>
              <w:t>of</w:t>
            </w:r>
            <w:r>
              <w:rPr>
                <w:spacing w:val="-2"/>
              </w:rPr>
              <w:t> </w:t>
            </w:r>
            <w:r>
              <w:rPr/>
              <w:t>landuse/landcover</w:t>
            </w:r>
            <w:r>
              <w:rPr>
                <w:spacing w:val="-3"/>
              </w:rPr>
              <w:t> </w:t>
            </w:r>
            <w:r>
              <w:rPr/>
              <w:t>classification</w:t>
            </w:r>
            <w:r>
              <w:rPr>
                <w:spacing w:val="-2"/>
              </w:rPr>
              <w:t> </w:t>
            </w:r>
            <w:r>
              <w:rPr/>
              <w:t>for</w:t>
            </w:r>
            <w:r>
              <w:rPr>
                <w:spacing w:val="1"/>
              </w:rPr>
              <w:t> </w:t>
            </w:r>
            <w:r>
              <w:rPr>
                <w:spacing w:val="-5"/>
              </w:rPr>
              <w:t>Igu</w:t>
            </w:r>
            <w:r>
              <w:rPr/>
              <w:tab/>
            </w:r>
            <w:r>
              <w:rPr>
                <w:spacing w:val="-5"/>
              </w:rPr>
              <w:t>55</w:t>
            </w:r>
          </w:hyperlink>
        </w:p>
        <w:p>
          <w:pPr>
            <w:pStyle w:val="TOC2"/>
            <w:numPr>
              <w:ilvl w:val="2"/>
              <w:numId w:val="4"/>
            </w:numPr>
            <w:tabs>
              <w:tab w:pos="1225" w:val="left" w:leader="none"/>
              <w:tab w:pos="8606" w:val="right" w:leader="none"/>
            </w:tabs>
            <w:spacing w:line="240" w:lineRule="auto" w:before="276" w:after="0"/>
            <w:ind w:left="1225" w:right="0" w:hanging="720"/>
            <w:jc w:val="left"/>
          </w:pPr>
          <w:hyperlink w:history="true" w:anchor="_TOC_250014">
            <w:r>
              <w:rPr/>
              <w:t>Analysis</w:t>
            </w:r>
            <w:r>
              <w:rPr>
                <w:spacing w:val="-4"/>
              </w:rPr>
              <w:t> </w:t>
            </w:r>
            <w:r>
              <w:rPr/>
              <w:t>of</w:t>
            </w:r>
            <w:r>
              <w:rPr>
                <w:spacing w:val="-2"/>
              </w:rPr>
              <w:t> </w:t>
            </w:r>
            <w:r>
              <w:rPr/>
              <w:t>land</w:t>
            </w:r>
            <w:r>
              <w:rPr>
                <w:spacing w:val="-2"/>
              </w:rPr>
              <w:t> </w:t>
            </w:r>
            <w:r>
              <w:rPr/>
              <w:t>use/landcover</w:t>
            </w:r>
            <w:r>
              <w:rPr>
                <w:spacing w:val="-2"/>
              </w:rPr>
              <w:t> </w:t>
            </w:r>
            <w:r>
              <w:rPr/>
              <w:t>classification</w:t>
            </w:r>
            <w:r>
              <w:rPr>
                <w:spacing w:val="-2"/>
              </w:rPr>
              <w:t> </w:t>
            </w:r>
            <w:r>
              <w:rPr/>
              <w:t>for</w:t>
            </w:r>
            <w:r>
              <w:rPr>
                <w:spacing w:val="-1"/>
              </w:rPr>
              <w:t> </w:t>
            </w:r>
            <w:r>
              <w:rPr>
                <w:spacing w:val="-2"/>
              </w:rPr>
              <w:t>Mpape</w:t>
            </w:r>
            <w:r>
              <w:rPr/>
              <w:tab/>
            </w:r>
            <w:r>
              <w:rPr>
                <w:spacing w:val="-5"/>
              </w:rPr>
              <w:t>59</w:t>
            </w:r>
          </w:hyperlink>
        </w:p>
        <w:p>
          <w:pPr>
            <w:pStyle w:val="TOC2"/>
            <w:numPr>
              <w:ilvl w:val="2"/>
              <w:numId w:val="4"/>
            </w:numPr>
            <w:tabs>
              <w:tab w:pos="1225" w:val="left" w:leader="none"/>
              <w:tab w:pos="8625" w:val="right" w:leader="none"/>
            </w:tabs>
            <w:spacing w:line="240" w:lineRule="auto" w:before="277" w:after="0"/>
            <w:ind w:left="1225" w:right="0" w:hanging="720"/>
            <w:jc w:val="left"/>
          </w:pPr>
          <w:r>
            <w:rPr/>
            <w:t>Analysis</w:t>
          </w:r>
          <w:r>
            <w:rPr>
              <w:spacing w:val="-4"/>
            </w:rPr>
            <w:t> </w:t>
          </w:r>
          <w:r>
            <w:rPr/>
            <w:t>of</w:t>
          </w:r>
          <w:r>
            <w:rPr>
              <w:spacing w:val="-1"/>
            </w:rPr>
            <w:t> </w:t>
          </w:r>
          <w:r>
            <w:rPr/>
            <w:t>anthropogenic</w:t>
          </w:r>
          <w:r>
            <w:rPr>
              <w:spacing w:val="-3"/>
            </w:rPr>
            <w:t> </w:t>
          </w:r>
          <w:r>
            <w:rPr/>
            <w:t>activities</w:t>
          </w:r>
          <w:r>
            <w:rPr>
              <w:spacing w:val="-2"/>
            </w:rPr>
            <w:t> </w:t>
          </w:r>
          <w:r>
            <w:rPr/>
            <w:t>based</w:t>
          </w:r>
          <w:r>
            <w:rPr>
              <w:spacing w:val="-2"/>
            </w:rPr>
            <w:t> </w:t>
          </w:r>
          <w:r>
            <w:rPr/>
            <w:t>on</w:t>
          </w:r>
          <w:r>
            <w:rPr>
              <w:spacing w:val="2"/>
            </w:rPr>
            <w:t> </w:t>
          </w:r>
          <w:r>
            <w:rPr/>
            <w:t>land-</w:t>
          </w:r>
          <w:r>
            <w:rPr>
              <w:spacing w:val="-5"/>
            </w:rPr>
            <w:t>use</w:t>
          </w:r>
          <w:r>
            <w:rPr/>
            <w:tab/>
          </w:r>
          <w:r>
            <w:rPr>
              <w:spacing w:val="-5"/>
            </w:rPr>
            <w:t>64</w:t>
          </w:r>
        </w:p>
        <w:p>
          <w:pPr>
            <w:pStyle w:val="TOC2"/>
            <w:numPr>
              <w:ilvl w:val="3"/>
              <w:numId w:val="4"/>
            </w:numPr>
            <w:tabs>
              <w:tab w:pos="1224" w:val="left" w:leader="none"/>
              <w:tab w:pos="8606" w:val="right" w:leader="none"/>
            </w:tabs>
            <w:spacing w:line="240" w:lineRule="auto" w:before="276" w:after="0"/>
            <w:ind w:left="1224" w:right="0" w:hanging="719"/>
            <w:jc w:val="left"/>
          </w:pPr>
          <w:hyperlink w:history="true" w:anchor="_TOC_250013">
            <w:r>
              <w:rPr>
                <w:spacing w:val="-2"/>
              </w:rPr>
              <w:t>Deforestation</w:t>
            </w:r>
            <w:r>
              <w:rPr/>
              <w:tab/>
            </w:r>
            <w:r>
              <w:rPr>
                <w:spacing w:val="-5"/>
              </w:rPr>
              <w:t>64</w:t>
            </w:r>
          </w:hyperlink>
        </w:p>
        <w:p>
          <w:pPr>
            <w:pStyle w:val="TOC2"/>
            <w:numPr>
              <w:ilvl w:val="3"/>
              <w:numId w:val="4"/>
            </w:numPr>
            <w:tabs>
              <w:tab w:pos="1224" w:val="left" w:leader="none"/>
              <w:tab w:pos="8606" w:val="right" w:leader="none"/>
            </w:tabs>
            <w:spacing w:line="240" w:lineRule="auto" w:before="276" w:after="0"/>
            <w:ind w:left="1224" w:right="0" w:hanging="719"/>
            <w:jc w:val="left"/>
          </w:pPr>
          <w:hyperlink w:history="true" w:anchor="_TOC_250012">
            <w:r>
              <w:rPr>
                <w:spacing w:val="-2"/>
              </w:rPr>
              <w:t>Overgrazing</w:t>
            </w:r>
            <w:r>
              <w:rPr/>
              <w:tab/>
            </w:r>
            <w:r>
              <w:rPr>
                <w:spacing w:val="-5"/>
              </w:rPr>
              <w:t>64</w:t>
            </w:r>
          </w:hyperlink>
        </w:p>
        <w:p>
          <w:pPr>
            <w:pStyle w:val="TOC2"/>
            <w:numPr>
              <w:ilvl w:val="3"/>
              <w:numId w:val="4"/>
            </w:numPr>
            <w:tabs>
              <w:tab w:pos="1225" w:val="left" w:leader="none"/>
              <w:tab w:pos="8599" w:val="right" w:leader="none"/>
            </w:tabs>
            <w:spacing w:line="240" w:lineRule="auto" w:before="276" w:after="0"/>
            <w:ind w:left="1225" w:right="0" w:hanging="720"/>
            <w:jc w:val="left"/>
          </w:pPr>
          <w:hyperlink w:history="true" w:anchor="_TOC_250011">
            <w:r>
              <w:rPr>
                <w:spacing w:val="-2"/>
              </w:rPr>
              <w:t>Urbanization</w:t>
            </w:r>
            <w:r>
              <w:rPr/>
              <w:tab/>
            </w:r>
            <w:r>
              <w:rPr>
                <w:spacing w:val="-5"/>
              </w:rPr>
              <w:t>66</w:t>
            </w:r>
          </w:hyperlink>
        </w:p>
        <w:p>
          <w:pPr>
            <w:pStyle w:val="TOC2"/>
            <w:numPr>
              <w:ilvl w:val="3"/>
              <w:numId w:val="4"/>
            </w:numPr>
            <w:tabs>
              <w:tab w:pos="1224" w:val="left" w:leader="none"/>
              <w:tab w:pos="8618" w:val="right" w:leader="none"/>
            </w:tabs>
            <w:spacing w:line="240" w:lineRule="auto" w:before="276" w:after="0"/>
            <w:ind w:left="1224" w:right="0" w:hanging="719"/>
            <w:jc w:val="left"/>
          </w:pPr>
          <w:hyperlink w:history="true" w:anchor="_TOC_250010">
            <w:r>
              <w:rPr/>
              <w:t>Over</w:t>
            </w:r>
            <w:r>
              <w:rPr>
                <w:spacing w:val="-2"/>
              </w:rPr>
              <w:t> exploration</w:t>
            </w:r>
            <w:r>
              <w:rPr/>
              <w:tab/>
            </w:r>
            <w:r>
              <w:rPr>
                <w:spacing w:val="-5"/>
              </w:rPr>
              <w:t>67</w:t>
            </w:r>
          </w:hyperlink>
        </w:p>
        <w:p>
          <w:pPr>
            <w:pStyle w:val="TOC2"/>
            <w:tabs>
              <w:tab w:pos="8599" w:val="right" w:leader="none"/>
            </w:tabs>
            <w:ind w:left="505" w:firstLine="0"/>
          </w:pPr>
          <w:hyperlink w:history="true" w:anchor="_TOC_250009">
            <w:r>
              <w:rPr/>
              <w:t>4.3.5.6</w:t>
            </w:r>
            <w:r>
              <w:rPr>
                <w:spacing w:val="-1"/>
              </w:rPr>
              <w:t> </w:t>
            </w:r>
            <w:r>
              <w:rPr/>
              <w:t>Poor</w:t>
            </w:r>
            <w:r>
              <w:rPr>
                <w:spacing w:val="-1"/>
              </w:rPr>
              <w:t> </w:t>
            </w:r>
            <w:r>
              <w:rPr/>
              <w:t>human </w:t>
            </w:r>
            <w:r>
              <w:rPr>
                <w:spacing w:val="-2"/>
              </w:rPr>
              <w:t>activities</w:t>
            </w:r>
            <w:r>
              <w:rPr/>
              <w:tab/>
            </w:r>
            <w:r>
              <w:rPr>
                <w:spacing w:val="-5"/>
              </w:rPr>
              <w:t>68</w:t>
            </w:r>
          </w:hyperlink>
        </w:p>
        <w:p>
          <w:pPr>
            <w:pStyle w:val="TOC2"/>
            <w:numPr>
              <w:ilvl w:val="1"/>
              <w:numId w:val="4"/>
            </w:numPr>
            <w:tabs>
              <w:tab w:pos="1225" w:val="left" w:leader="none"/>
              <w:tab w:pos="8606" w:val="right" w:leader="none"/>
            </w:tabs>
            <w:spacing w:line="240" w:lineRule="auto" w:before="276" w:after="0"/>
            <w:ind w:left="1225" w:right="0" w:hanging="720"/>
            <w:jc w:val="left"/>
          </w:pPr>
          <w:r>
            <w:rPr/>
            <w:t>Impacts</w:t>
          </w:r>
          <w:r>
            <w:rPr>
              <w:spacing w:val="-4"/>
            </w:rPr>
            <w:t> </w:t>
          </w:r>
          <w:r>
            <w:rPr/>
            <w:t>of</w:t>
          </w:r>
          <w:r>
            <w:rPr>
              <w:spacing w:val="-2"/>
            </w:rPr>
            <w:t> </w:t>
          </w:r>
          <w:r>
            <w:rPr/>
            <w:t>Degraded</w:t>
          </w:r>
          <w:r>
            <w:rPr>
              <w:spacing w:val="-1"/>
            </w:rPr>
            <w:t> </w:t>
          </w:r>
          <w:r>
            <w:rPr/>
            <w:t>Land-Cover</w:t>
          </w:r>
          <w:r>
            <w:rPr>
              <w:spacing w:val="-3"/>
            </w:rPr>
            <w:t> </w:t>
          </w:r>
          <w:r>
            <w:rPr/>
            <w:t>on</w:t>
          </w:r>
          <w:r>
            <w:rPr>
              <w:spacing w:val="-1"/>
            </w:rPr>
            <w:t> </w:t>
          </w:r>
          <w:r>
            <w:rPr/>
            <w:t>Agricultural</w:t>
          </w:r>
          <w:r>
            <w:rPr>
              <w:spacing w:val="-2"/>
            </w:rPr>
            <w:t> Activities</w:t>
          </w:r>
          <w:r>
            <w:rPr/>
            <w:tab/>
          </w:r>
          <w:r>
            <w:rPr>
              <w:spacing w:val="-5"/>
            </w:rPr>
            <w:t>70</w:t>
          </w:r>
        </w:p>
        <w:p>
          <w:pPr>
            <w:pStyle w:val="TOC3"/>
          </w:pPr>
          <w:r>
            <w:rPr/>
            <w:t>in</w:t>
          </w:r>
          <w:r>
            <w:rPr>
              <w:spacing w:val="-2"/>
            </w:rPr>
            <w:t> </w:t>
          </w:r>
          <w:r>
            <w:rPr/>
            <w:t>the Study</w:t>
          </w:r>
          <w:r>
            <w:rPr>
              <w:spacing w:val="-5"/>
            </w:rPr>
            <w:t> </w:t>
          </w:r>
          <w:r>
            <w:rPr>
              <w:spacing w:val="-4"/>
            </w:rPr>
            <w:t>Area</w:t>
          </w:r>
        </w:p>
        <w:p>
          <w:pPr>
            <w:pStyle w:val="TOC2"/>
            <w:numPr>
              <w:ilvl w:val="2"/>
              <w:numId w:val="4"/>
            </w:numPr>
            <w:tabs>
              <w:tab w:pos="1225" w:val="left" w:leader="none"/>
              <w:tab w:pos="8558" w:val="right" w:leader="none"/>
            </w:tabs>
            <w:spacing w:line="240" w:lineRule="auto" w:before="276" w:after="0"/>
            <w:ind w:left="1225" w:right="0" w:hanging="720"/>
            <w:jc w:val="left"/>
          </w:pPr>
          <w:hyperlink w:history="true" w:anchor="_TOC_250008">
            <w:r>
              <w:rPr/>
              <w:t>Impact</w:t>
            </w:r>
            <w:r>
              <w:rPr>
                <w:spacing w:val="-2"/>
              </w:rPr>
              <w:t> </w:t>
            </w:r>
            <w:r>
              <w:rPr/>
              <w:t>of</w:t>
            </w:r>
            <w:r>
              <w:rPr>
                <w:spacing w:val="-2"/>
              </w:rPr>
              <w:t> </w:t>
            </w:r>
            <w:r>
              <w:rPr/>
              <w:t>degraded</w:t>
            </w:r>
            <w:r>
              <w:rPr>
                <w:spacing w:val="-2"/>
              </w:rPr>
              <w:t> </w:t>
            </w:r>
            <w:r>
              <w:rPr/>
              <w:t>land</w:t>
            </w:r>
            <w:r>
              <w:rPr>
                <w:spacing w:val="1"/>
              </w:rPr>
              <w:t> </w:t>
            </w:r>
            <w:r>
              <w:rPr/>
              <w:t>cover</w:t>
            </w:r>
            <w:r>
              <w:rPr>
                <w:spacing w:val="-2"/>
              </w:rPr>
              <w:t> </w:t>
            </w:r>
            <w:r>
              <w:rPr/>
              <w:t>on</w:t>
            </w:r>
            <w:r>
              <w:rPr>
                <w:spacing w:val="-2"/>
              </w:rPr>
              <w:t> </w:t>
            </w:r>
            <w:r>
              <w:rPr/>
              <w:t>agricultural</w:t>
            </w:r>
            <w:r>
              <w:rPr>
                <w:spacing w:val="-1"/>
              </w:rPr>
              <w:t> </w:t>
            </w:r>
            <w:r>
              <w:rPr>
                <w:spacing w:val="-4"/>
              </w:rPr>
              <w:t>land</w:t>
            </w:r>
            <w:r>
              <w:rPr/>
              <w:tab/>
            </w:r>
            <w:r>
              <w:rPr>
                <w:spacing w:val="-5"/>
              </w:rPr>
              <w:t>71</w:t>
            </w:r>
          </w:hyperlink>
        </w:p>
        <w:p>
          <w:pPr>
            <w:pStyle w:val="TOC2"/>
            <w:numPr>
              <w:ilvl w:val="2"/>
              <w:numId w:val="4"/>
            </w:numPr>
            <w:tabs>
              <w:tab w:pos="1225" w:val="left" w:leader="none"/>
              <w:tab w:pos="8570" w:val="right" w:leader="none"/>
            </w:tabs>
            <w:spacing w:line="240" w:lineRule="auto" w:before="276" w:after="0"/>
            <w:ind w:left="1225" w:right="0" w:hanging="720"/>
            <w:jc w:val="left"/>
          </w:pPr>
          <w:hyperlink w:history="true" w:anchor="_TOC_250007">
            <w:r>
              <w:rPr/>
              <w:t>Status</w:t>
            </w:r>
            <w:r>
              <w:rPr>
                <w:spacing w:val="-2"/>
              </w:rPr>
              <w:t> </w:t>
            </w:r>
            <w:r>
              <w:rPr/>
              <w:t>of</w:t>
            </w:r>
            <w:r>
              <w:rPr>
                <w:spacing w:val="-2"/>
              </w:rPr>
              <w:t> </w:t>
            </w:r>
            <w:r>
              <w:rPr/>
              <w:t>land-cover</w:t>
            </w:r>
            <w:r>
              <w:rPr>
                <w:spacing w:val="-1"/>
              </w:rPr>
              <w:t> </w:t>
            </w:r>
            <w:r>
              <w:rPr/>
              <w:t>change</w:t>
            </w:r>
            <w:r>
              <w:rPr>
                <w:spacing w:val="-3"/>
              </w:rPr>
              <w:t> </w:t>
            </w:r>
            <w:r>
              <w:rPr/>
              <w:t>on agricultural </w:t>
            </w:r>
            <w:r>
              <w:rPr>
                <w:spacing w:val="-2"/>
              </w:rPr>
              <w:t>activities</w:t>
            </w:r>
            <w:r>
              <w:rPr/>
              <w:tab/>
            </w:r>
            <w:r>
              <w:rPr>
                <w:spacing w:val="-5"/>
              </w:rPr>
              <w:t>73</w:t>
            </w:r>
          </w:hyperlink>
        </w:p>
        <w:p>
          <w:pPr>
            <w:pStyle w:val="TOC2"/>
            <w:numPr>
              <w:ilvl w:val="2"/>
              <w:numId w:val="4"/>
            </w:numPr>
            <w:tabs>
              <w:tab w:pos="1225" w:val="left" w:leader="none"/>
              <w:tab w:pos="8546" w:val="right" w:leader="none"/>
            </w:tabs>
            <w:spacing w:line="240" w:lineRule="auto" w:before="276" w:after="0"/>
            <w:ind w:left="1225" w:right="0" w:hanging="720"/>
            <w:jc w:val="left"/>
          </w:pPr>
          <w:hyperlink w:history="true" w:anchor="_TOC_250006">
            <w:r>
              <w:rPr/>
              <w:t>Major</w:t>
            </w:r>
            <w:r>
              <w:rPr>
                <w:spacing w:val="-2"/>
              </w:rPr>
              <w:t> </w:t>
            </w:r>
            <w:r>
              <w:rPr/>
              <w:t>effect</w:t>
            </w:r>
            <w:r>
              <w:rPr>
                <w:spacing w:val="-2"/>
              </w:rPr>
              <w:t> </w:t>
            </w:r>
            <w:r>
              <w:rPr/>
              <w:t>of</w:t>
            </w:r>
            <w:r>
              <w:rPr>
                <w:spacing w:val="-2"/>
              </w:rPr>
              <w:t> </w:t>
            </w:r>
            <w:r>
              <w:rPr/>
              <w:t>degraded</w:t>
            </w:r>
            <w:r>
              <w:rPr>
                <w:spacing w:val="1"/>
              </w:rPr>
              <w:t> </w:t>
            </w:r>
            <w:r>
              <w:rPr/>
              <w:t>land-</w:t>
            </w:r>
            <w:r>
              <w:rPr>
                <w:spacing w:val="-4"/>
              </w:rPr>
              <w:t>cover</w:t>
            </w:r>
            <w:r>
              <w:rPr/>
              <w:tab/>
            </w:r>
            <w:r>
              <w:rPr>
                <w:spacing w:val="-5"/>
              </w:rPr>
              <w:t>74</w:t>
            </w:r>
          </w:hyperlink>
        </w:p>
        <w:p>
          <w:pPr>
            <w:pStyle w:val="TOC2"/>
            <w:numPr>
              <w:ilvl w:val="1"/>
              <w:numId w:val="4"/>
            </w:numPr>
            <w:tabs>
              <w:tab w:pos="1225" w:val="left" w:leader="none"/>
              <w:tab w:pos="8534" w:val="right" w:leader="none"/>
            </w:tabs>
            <w:spacing w:line="240" w:lineRule="auto" w:before="274" w:after="0"/>
            <w:ind w:left="1225" w:right="0" w:hanging="720"/>
            <w:jc w:val="left"/>
          </w:pPr>
          <w:hyperlink w:history="true" w:anchor="_TOC_250005">
            <w:r>
              <w:rPr/>
              <w:t>Mitigation</w:t>
            </w:r>
            <w:r>
              <w:rPr>
                <w:spacing w:val="-1"/>
              </w:rPr>
              <w:t> </w:t>
            </w:r>
            <w:r>
              <w:rPr/>
              <w:t>and Adaptation Measures put</w:t>
            </w:r>
            <w:r>
              <w:rPr>
                <w:spacing w:val="-1"/>
              </w:rPr>
              <w:t> </w:t>
            </w:r>
            <w:r>
              <w:rPr/>
              <w:t>in Place</w:t>
            </w:r>
            <w:r>
              <w:rPr>
                <w:spacing w:val="-2"/>
              </w:rPr>
              <w:t> </w:t>
            </w:r>
            <w:r>
              <w:rPr/>
              <w:t>in the</w:t>
            </w:r>
            <w:r>
              <w:rPr>
                <w:spacing w:val="-2"/>
              </w:rPr>
              <w:t> </w:t>
            </w:r>
            <w:r>
              <w:rPr/>
              <w:t>Study</w:t>
            </w:r>
            <w:r>
              <w:rPr>
                <w:spacing w:val="-5"/>
              </w:rPr>
              <w:t> </w:t>
            </w:r>
            <w:r>
              <w:rPr>
                <w:spacing w:val="-4"/>
              </w:rPr>
              <w:t>Area</w:t>
            </w:r>
            <w:r>
              <w:rPr/>
              <w:tab/>
            </w:r>
            <w:r>
              <w:rPr>
                <w:spacing w:val="-5"/>
              </w:rPr>
              <w:t>75</w:t>
            </w:r>
          </w:hyperlink>
        </w:p>
        <w:p>
          <w:pPr>
            <w:pStyle w:val="TOC2"/>
            <w:numPr>
              <w:ilvl w:val="1"/>
              <w:numId w:val="4"/>
            </w:numPr>
            <w:tabs>
              <w:tab w:pos="1225" w:val="left" w:leader="none"/>
              <w:tab w:pos="8539" w:val="right" w:leader="none"/>
            </w:tabs>
            <w:spacing w:line="240" w:lineRule="auto" w:before="277" w:after="0"/>
            <w:ind w:left="1225" w:right="0" w:hanging="720"/>
            <w:jc w:val="left"/>
          </w:pPr>
          <w:hyperlink w:history="true" w:anchor="_TOC_250004">
            <w:r>
              <w:rPr/>
              <w:t>Summary</w:t>
            </w:r>
            <w:r>
              <w:rPr>
                <w:spacing w:val="-4"/>
              </w:rPr>
              <w:t> </w:t>
            </w:r>
            <w:r>
              <w:rPr/>
              <w:t>of</w:t>
            </w:r>
            <w:r>
              <w:rPr>
                <w:spacing w:val="1"/>
              </w:rPr>
              <w:t> </w:t>
            </w:r>
            <w:r>
              <w:rPr>
                <w:spacing w:val="-2"/>
              </w:rPr>
              <w:t>Findings</w:t>
            </w:r>
            <w:r>
              <w:rPr/>
              <w:tab/>
            </w:r>
            <w:r>
              <w:rPr>
                <w:spacing w:val="-5"/>
              </w:rPr>
              <w:t>76</w:t>
            </w:r>
          </w:hyperlink>
        </w:p>
        <w:p>
          <w:pPr>
            <w:pStyle w:val="TOC1"/>
            <w:spacing w:before="281"/>
          </w:pPr>
          <w:hyperlink w:history="true" w:anchor="_TOC_250003">
            <w:r>
              <w:rPr/>
              <w:t>CHAPTER</w:t>
            </w:r>
            <w:r>
              <w:rPr>
                <w:spacing w:val="-5"/>
              </w:rPr>
              <w:t> </w:t>
            </w:r>
            <w:r>
              <w:rPr>
                <w:spacing w:val="-4"/>
              </w:rPr>
              <w:t>FIVE</w:t>
            </w:r>
          </w:hyperlink>
        </w:p>
        <w:p>
          <w:pPr>
            <w:pStyle w:val="TOC1"/>
            <w:numPr>
              <w:ilvl w:val="1"/>
              <w:numId w:val="5"/>
            </w:numPr>
            <w:tabs>
              <w:tab w:pos="1225" w:val="left" w:leader="none"/>
              <w:tab w:pos="8455" w:val="right" w:leader="none"/>
            </w:tabs>
            <w:spacing w:line="240" w:lineRule="auto" w:before="271" w:after="0"/>
            <w:ind w:left="1225" w:right="0" w:hanging="720"/>
            <w:jc w:val="left"/>
            <w:rPr>
              <w:b w:val="0"/>
            </w:rPr>
          </w:pPr>
          <w:r>
            <w:rPr/>
            <w:t>CONCLUSION</w:t>
          </w:r>
          <w:r>
            <w:rPr>
              <w:spacing w:val="-1"/>
            </w:rPr>
            <w:t> </w:t>
          </w:r>
          <w:r>
            <w:rPr/>
            <w:t>AND</w:t>
          </w:r>
          <w:r>
            <w:rPr>
              <w:spacing w:val="-2"/>
            </w:rPr>
            <w:t> RECOMMENDATION</w:t>
          </w:r>
          <w:r>
            <w:rPr/>
            <w:tab/>
          </w:r>
          <w:r>
            <w:rPr>
              <w:b w:val="0"/>
              <w:spacing w:val="-5"/>
            </w:rPr>
            <w:t>79</w:t>
          </w:r>
        </w:p>
        <w:p>
          <w:pPr>
            <w:pStyle w:val="TOC2"/>
            <w:numPr>
              <w:ilvl w:val="1"/>
              <w:numId w:val="5"/>
            </w:numPr>
            <w:tabs>
              <w:tab w:pos="1225" w:val="left" w:leader="none"/>
              <w:tab w:pos="8441" w:val="right" w:leader="none"/>
            </w:tabs>
            <w:spacing w:line="240" w:lineRule="auto" w:before="276" w:after="0"/>
            <w:ind w:left="1225" w:right="0" w:hanging="720"/>
            <w:jc w:val="left"/>
          </w:pPr>
          <w:hyperlink w:history="true" w:anchor="_TOC_250002">
            <w:r>
              <w:rPr>
                <w:spacing w:val="-2"/>
              </w:rPr>
              <w:t>Conclusion</w:t>
            </w:r>
            <w:r>
              <w:rPr/>
              <w:tab/>
            </w:r>
            <w:r>
              <w:rPr>
                <w:spacing w:val="-5"/>
              </w:rPr>
              <w:t>79</w:t>
            </w:r>
          </w:hyperlink>
        </w:p>
        <w:p>
          <w:pPr>
            <w:pStyle w:val="TOC2"/>
            <w:numPr>
              <w:ilvl w:val="1"/>
              <w:numId w:val="5"/>
            </w:numPr>
            <w:tabs>
              <w:tab w:pos="1225" w:val="left" w:leader="none"/>
              <w:tab w:pos="8426" w:val="right" w:leader="none"/>
            </w:tabs>
            <w:spacing w:line="240" w:lineRule="auto" w:before="276" w:after="240"/>
            <w:ind w:left="1225" w:right="0" w:hanging="720"/>
            <w:jc w:val="left"/>
          </w:pPr>
          <w:hyperlink w:history="true" w:anchor="_TOC_250001">
            <w:r>
              <w:rPr>
                <w:spacing w:val="-2"/>
              </w:rPr>
              <w:t>Recommendations</w:t>
            </w:r>
            <w:r>
              <w:rPr/>
              <w:tab/>
            </w:r>
            <w:r>
              <w:rPr>
                <w:spacing w:val="-5"/>
              </w:rPr>
              <w:t>79</w:t>
            </w:r>
          </w:hyperlink>
        </w:p>
        <w:p>
          <w:pPr>
            <w:pStyle w:val="TOC1"/>
            <w:tabs>
              <w:tab w:pos="8426" w:val="right" w:leader="none"/>
            </w:tabs>
            <w:spacing w:before="72"/>
            <w:rPr>
              <w:b w:val="0"/>
            </w:rPr>
          </w:pPr>
          <w:hyperlink w:history="true" w:anchor="_TOC_250000">
            <w:r>
              <w:rPr>
                <w:spacing w:val="-2"/>
              </w:rPr>
              <w:t>References</w:t>
            </w:r>
            <w:r>
              <w:rPr/>
              <w:tab/>
            </w:r>
            <w:r>
              <w:rPr>
                <w:b w:val="0"/>
                <w:spacing w:val="-5"/>
              </w:rPr>
              <w:t>81</w:t>
            </w:r>
          </w:hyperlink>
        </w:p>
        <w:p>
          <w:pPr>
            <w:pStyle w:val="TOC1"/>
            <w:tabs>
              <w:tab w:pos="8486" w:val="right" w:leader="none"/>
            </w:tabs>
            <w:spacing w:before="276"/>
            <w:rPr>
              <w:b w:val="0"/>
            </w:rPr>
          </w:pPr>
          <w:r>
            <w:rPr>
              <w:spacing w:val="-2"/>
            </w:rPr>
            <w:t>APPENDICES</w:t>
          </w:r>
          <w:r>
            <w:rPr/>
            <w:tab/>
          </w:r>
          <w:r>
            <w:rPr>
              <w:b w:val="0"/>
              <w:spacing w:val="-5"/>
            </w:rPr>
            <w:t>85</w:t>
          </w:r>
        </w:p>
      </w:sdtContent>
    </w:sdt>
    <w:p>
      <w:pPr>
        <w:spacing w:after="0"/>
        <w:sectPr>
          <w:type w:val="continuous"/>
          <w:pgSz w:w="11910" w:h="16840"/>
          <w:pgMar w:header="0" w:footer="1014" w:top="1339" w:bottom="1884" w:left="1480" w:right="180"/>
        </w:sectPr>
      </w:pPr>
    </w:p>
    <w:p>
      <w:pPr>
        <w:pStyle w:val="BodyText"/>
        <w:spacing w:before="4"/>
        <w:rPr>
          <w:sz w:val="3"/>
        </w:r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
        <w:gridCol w:w="7055"/>
        <w:gridCol w:w="761"/>
      </w:tblGrid>
      <w:tr>
        <w:trPr>
          <w:trHeight w:val="546" w:hRule="atLeast"/>
        </w:trPr>
        <w:tc>
          <w:tcPr>
            <w:tcW w:w="751" w:type="dxa"/>
          </w:tcPr>
          <w:p>
            <w:pPr>
              <w:pStyle w:val="TableParagraph"/>
              <w:jc w:val="left"/>
              <w:rPr>
                <w:sz w:val="24"/>
              </w:rPr>
            </w:pPr>
          </w:p>
        </w:tc>
        <w:tc>
          <w:tcPr>
            <w:tcW w:w="7055" w:type="dxa"/>
          </w:tcPr>
          <w:p>
            <w:pPr>
              <w:pStyle w:val="TableParagraph"/>
              <w:spacing w:line="266" w:lineRule="exact"/>
              <w:ind w:left="47"/>
              <w:rPr>
                <w:b/>
                <w:sz w:val="24"/>
              </w:rPr>
            </w:pPr>
            <w:r>
              <w:rPr>
                <w:b/>
                <w:sz w:val="24"/>
              </w:rPr>
              <w:t>LIST OF</w:t>
            </w:r>
            <w:r>
              <w:rPr>
                <w:b/>
                <w:spacing w:val="-3"/>
                <w:sz w:val="24"/>
              </w:rPr>
              <w:t> </w:t>
            </w:r>
            <w:r>
              <w:rPr>
                <w:b/>
                <w:spacing w:val="-2"/>
                <w:sz w:val="24"/>
              </w:rPr>
              <w:t>TABLES</w:t>
            </w:r>
          </w:p>
        </w:tc>
        <w:tc>
          <w:tcPr>
            <w:tcW w:w="761" w:type="dxa"/>
          </w:tcPr>
          <w:p>
            <w:pPr>
              <w:pStyle w:val="TableParagraph"/>
              <w:jc w:val="left"/>
              <w:rPr>
                <w:sz w:val="24"/>
              </w:rPr>
            </w:pPr>
          </w:p>
        </w:tc>
      </w:tr>
      <w:tr>
        <w:trPr>
          <w:trHeight w:val="1237" w:hRule="atLeast"/>
        </w:trPr>
        <w:tc>
          <w:tcPr>
            <w:tcW w:w="751" w:type="dxa"/>
          </w:tcPr>
          <w:p>
            <w:pPr>
              <w:pStyle w:val="TableParagraph"/>
              <w:spacing w:before="271"/>
              <w:ind w:left="50"/>
              <w:jc w:val="left"/>
              <w:rPr>
                <w:b/>
                <w:sz w:val="24"/>
              </w:rPr>
            </w:pPr>
            <w:r>
              <w:rPr>
                <w:b/>
                <w:spacing w:val="-2"/>
                <w:sz w:val="24"/>
              </w:rPr>
              <w:t>Tables</w:t>
            </w:r>
          </w:p>
          <w:p>
            <w:pPr>
              <w:pStyle w:val="TableParagraph"/>
              <w:spacing w:before="271"/>
              <w:ind w:left="50"/>
              <w:jc w:val="left"/>
              <w:rPr>
                <w:sz w:val="24"/>
              </w:rPr>
            </w:pPr>
            <w:r>
              <w:rPr>
                <w:spacing w:val="-5"/>
                <w:sz w:val="24"/>
              </w:rPr>
              <w:t>3.1</w:t>
            </w:r>
          </w:p>
        </w:tc>
        <w:tc>
          <w:tcPr>
            <w:tcW w:w="7055" w:type="dxa"/>
          </w:tcPr>
          <w:p>
            <w:pPr>
              <w:pStyle w:val="TableParagraph"/>
              <w:jc w:val="left"/>
              <w:rPr>
                <w:sz w:val="24"/>
              </w:rPr>
            </w:pPr>
          </w:p>
          <w:p>
            <w:pPr>
              <w:pStyle w:val="TableParagraph"/>
              <w:spacing w:before="266"/>
              <w:jc w:val="left"/>
              <w:rPr>
                <w:sz w:val="24"/>
              </w:rPr>
            </w:pPr>
          </w:p>
          <w:p>
            <w:pPr>
              <w:pStyle w:val="TableParagraph"/>
              <w:ind w:left="18"/>
              <w:jc w:val="left"/>
              <w:rPr>
                <w:sz w:val="24"/>
              </w:rPr>
            </w:pPr>
            <w:r>
              <w:rPr>
                <w:sz w:val="24"/>
              </w:rPr>
              <w:t>The</w:t>
            </w:r>
            <w:r>
              <w:rPr>
                <w:spacing w:val="-5"/>
                <w:sz w:val="24"/>
              </w:rPr>
              <w:t> </w:t>
            </w:r>
            <w:r>
              <w:rPr>
                <w:sz w:val="24"/>
              </w:rPr>
              <w:t>Sample</w:t>
            </w:r>
            <w:r>
              <w:rPr>
                <w:spacing w:val="-1"/>
                <w:sz w:val="24"/>
              </w:rPr>
              <w:t> </w:t>
            </w:r>
            <w:r>
              <w:rPr>
                <w:sz w:val="24"/>
              </w:rPr>
              <w:t>Size</w:t>
            </w:r>
            <w:r>
              <w:rPr>
                <w:spacing w:val="-1"/>
                <w:sz w:val="24"/>
              </w:rPr>
              <w:t> </w:t>
            </w:r>
            <w:r>
              <w:rPr>
                <w:sz w:val="24"/>
              </w:rPr>
              <w:t>and</w:t>
            </w:r>
            <w:r>
              <w:rPr>
                <w:spacing w:val="-1"/>
                <w:sz w:val="24"/>
              </w:rPr>
              <w:t> </w:t>
            </w:r>
            <w:r>
              <w:rPr>
                <w:sz w:val="24"/>
              </w:rPr>
              <w:t>Number of</w:t>
            </w:r>
            <w:r>
              <w:rPr>
                <w:spacing w:val="-3"/>
                <w:sz w:val="24"/>
              </w:rPr>
              <w:t> </w:t>
            </w:r>
            <w:r>
              <w:rPr>
                <w:sz w:val="24"/>
              </w:rPr>
              <w:t>Questionnaire</w:t>
            </w:r>
            <w:r>
              <w:rPr>
                <w:spacing w:val="-1"/>
                <w:sz w:val="24"/>
              </w:rPr>
              <w:t> </w:t>
            </w:r>
            <w:r>
              <w:rPr>
                <w:spacing w:val="-2"/>
                <w:sz w:val="24"/>
              </w:rPr>
              <w:t>Administered</w:t>
            </w:r>
          </w:p>
        </w:tc>
        <w:tc>
          <w:tcPr>
            <w:tcW w:w="761" w:type="dxa"/>
          </w:tcPr>
          <w:p>
            <w:pPr>
              <w:pStyle w:val="TableParagraph"/>
              <w:spacing w:before="271"/>
              <w:ind w:left="124"/>
              <w:jc w:val="left"/>
              <w:rPr>
                <w:b/>
                <w:sz w:val="24"/>
              </w:rPr>
            </w:pPr>
            <w:r>
              <w:rPr>
                <w:b/>
                <w:spacing w:val="-2"/>
                <w:sz w:val="24"/>
              </w:rPr>
              <w:t>Pages</w:t>
            </w:r>
          </w:p>
          <w:p>
            <w:pPr>
              <w:pStyle w:val="TableParagraph"/>
              <w:spacing w:before="271"/>
              <w:ind w:left="165"/>
              <w:jc w:val="left"/>
              <w:rPr>
                <w:sz w:val="24"/>
              </w:rPr>
            </w:pPr>
            <w:r>
              <w:rPr>
                <w:spacing w:val="-5"/>
                <w:sz w:val="24"/>
              </w:rPr>
              <w:t>34</w:t>
            </w:r>
          </w:p>
        </w:tc>
      </w:tr>
      <w:tr>
        <w:trPr>
          <w:trHeight w:val="551" w:hRule="atLeast"/>
        </w:trPr>
        <w:tc>
          <w:tcPr>
            <w:tcW w:w="751" w:type="dxa"/>
          </w:tcPr>
          <w:p>
            <w:pPr>
              <w:pStyle w:val="TableParagraph"/>
              <w:spacing w:before="133"/>
              <w:ind w:left="50"/>
              <w:jc w:val="left"/>
              <w:rPr>
                <w:sz w:val="24"/>
              </w:rPr>
            </w:pPr>
            <w:r>
              <w:rPr>
                <w:spacing w:val="-5"/>
                <w:sz w:val="24"/>
              </w:rPr>
              <w:t>3.2</w:t>
            </w:r>
          </w:p>
        </w:tc>
        <w:tc>
          <w:tcPr>
            <w:tcW w:w="7055" w:type="dxa"/>
          </w:tcPr>
          <w:p>
            <w:pPr>
              <w:pStyle w:val="TableParagraph"/>
              <w:spacing w:before="133"/>
              <w:ind w:left="18"/>
              <w:jc w:val="left"/>
              <w:rPr>
                <w:sz w:val="24"/>
              </w:rPr>
            </w:pPr>
            <w:r>
              <w:rPr>
                <w:sz w:val="24"/>
              </w:rPr>
              <w:t>Details</w:t>
            </w:r>
            <w:r>
              <w:rPr>
                <w:spacing w:val="-2"/>
                <w:sz w:val="24"/>
              </w:rPr>
              <w:t> </w:t>
            </w:r>
            <w:r>
              <w:rPr>
                <w:sz w:val="24"/>
              </w:rPr>
              <w:t>of</w:t>
            </w:r>
            <w:r>
              <w:rPr>
                <w:spacing w:val="-1"/>
                <w:sz w:val="24"/>
              </w:rPr>
              <w:t> </w:t>
            </w:r>
            <w:r>
              <w:rPr>
                <w:sz w:val="24"/>
              </w:rPr>
              <w:t>Satellite</w:t>
            </w:r>
            <w:r>
              <w:rPr>
                <w:spacing w:val="-3"/>
                <w:sz w:val="24"/>
              </w:rPr>
              <w:t> </w:t>
            </w:r>
            <w:r>
              <w:rPr>
                <w:sz w:val="24"/>
              </w:rPr>
              <w:t>Data </w:t>
            </w:r>
            <w:r>
              <w:rPr>
                <w:spacing w:val="-4"/>
                <w:sz w:val="24"/>
              </w:rPr>
              <w:t>Used</w:t>
            </w:r>
          </w:p>
        </w:tc>
        <w:tc>
          <w:tcPr>
            <w:tcW w:w="761" w:type="dxa"/>
          </w:tcPr>
          <w:p>
            <w:pPr>
              <w:pStyle w:val="TableParagraph"/>
              <w:spacing w:before="133"/>
              <w:ind w:left="165"/>
              <w:jc w:val="left"/>
              <w:rPr>
                <w:sz w:val="24"/>
              </w:rPr>
            </w:pPr>
            <w:r>
              <w:rPr>
                <w:spacing w:val="-5"/>
                <w:sz w:val="24"/>
              </w:rPr>
              <w:t>36</w:t>
            </w:r>
          </w:p>
        </w:tc>
      </w:tr>
      <w:tr>
        <w:trPr>
          <w:trHeight w:val="552" w:hRule="atLeast"/>
        </w:trPr>
        <w:tc>
          <w:tcPr>
            <w:tcW w:w="751" w:type="dxa"/>
          </w:tcPr>
          <w:p>
            <w:pPr>
              <w:pStyle w:val="TableParagraph"/>
              <w:spacing w:before="133"/>
              <w:ind w:left="50"/>
              <w:jc w:val="left"/>
              <w:rPr>
                <w:sz w:val="24"/>
              </w:rPr>
            </w:pPr>
            <w:r>
              <w:rPr>
                <w:spacing w:val="-5"/>
                <w:sz w:val="24"/>
              </w:rPr>
              <w:t>3.3</w:t>
            </w:r>
          </w:p>
        </w:tc>
        <w:tc>
          <w:tcPr>
            <w:tcW w:w="7055" w:type="dxa"/>
          </w:tcPr>
          <w:p>
            <w:pPr>
              <w:pStyle w:val="TableParagraph"/>
              <w:spacing w:before="133"/>
              <w:ind w:left="18"/>
              <w:jc w:val="left"/>
              <w:rPr>
                <w:sz w:val="24"/>
              </w:rPr>
            </w:pPr>
            <w:r>
              <w:rPr>
                <w:sz w:val="24"/>
              </w:rPr>
              <w:t>The</w:t>
            </w:r>
            <w:r>
              <w:rPr>
                <w:spacing w:val="-1"/>
                <w:sz w:val="24"/>
              </w:rPr>
              <w:t> </w:t>
            </w:r>
            <w:r>
              <w:rPr>
                <w:sz w:val="24"/>
              </w:rPr>
              <w:t>Intended</w:t>
            </w:r>
            <w:r>
              <w:rPr>
                <w:spacing w:val="-1"/>
                <w:sz w:val="24"/>
              </w:rPr>
              <w:t> </w:t>
            </w:r>
            <w:r>
              <w:rPr>
                <w:sz w:val="24"/>
              </w:rPr>
              <w:t>Classes</w:t>
            </w:r>
            <w:r>
              <w:rPr>
                <w:spacing w:val="2"/>
                <w:sz w:val="24"/>
              </w:rPr>
              <w:t> </w:t>
            </w:r>
            <w:r>
              <w:rPr>
                <w:sz w:val="24"/>
              </w:rPr>
              <w:t>and</w:t>
            </w:r>
            <w:r>
              <w:rPr>
                <w:spacing w:val="-1"/>
                <w:sz w:val="24"/>
              </w:rPr>
              <w:t> </w:t>
            </w:r>
            <w:r>
              <w:rPr>
                <w:sz w:val="24"/>
              </w:rPr>
              <w:t>their</w:t>
            </w:r>
            <w:r>
              <w:rPr>
                <w:spacing w:val="-2"/>
                <w:sz w:val="24"/>
              </w:rPr>
              <w:t> Definitions</w:t>
            </w:r>
          </w:p>
        </w:tc>
        <w:tc>
          <w:tcPr>
            <w:tcW w:w="761" w:type="dxa"/>
          </w:tcPr>
          <w:p>
            <w:pPr>
              <w:pStyle w:val="TableParagraph"/>
              <w:spacing w:before="133"/>
              <w:ind w:left="165"/>
              <w:jc w:val="left"/>
              <w:rPr>
                <w:sz w:val="24"/>
              </w:rPr>
            </w:pPr>
            <w:r>
              <w:rPr>
                <w:spacing w:val="-5"/>
                <w:sz w:val="24"/>
              </w:rPr>
              <w:t>37</w:t>
            </w:r>
          </w:p>
        </w:tc>
      </w:tr>
      <w:tr>
        <w:trPr>
          <w:trHeight w:val="552" w:hRule="atLeast"/>
        </w:trPr>
        <w:tc>
          <w:tcPr>
            <w:tcW w:w="751" w:type="dxa"/>
          </w:tcPr>
          <w:p>
            <w:pPr>
              <w:pStyle w:val="TableParagraph"/>
              <w:spacing w:before="133"/>
              <w:ind w:left="50"/>
              <w:jc w:val="left"/>
              <w:rPr>
                <w:sz w:val="24"/>
              </w:rPr>
            </w:pPr>
            <w:r>
              <w:rPr>
                <w:spacing w:val="-5"/>
                <w:sz w:val="24"/>
              </w:rPr>
              <w:t>3.4</w:t>
            </w:r>
          </w:p>
        </w:tc>
        <w:tc>
          <w:tcPr>
            <w:tcW w:w="7055" w:type="dxa"/>
          </w:tcPr>
          <w:p>
            <w:pPr>
              <w:pStyle w:val="TableParagraph"/>
              <w:spacing w:before="133"/>
              <w:ind w:left="18"/>
              <w:jc w:val="left"/>
              <w:rPr>
                <w:sz w:val="24"/>
              </w:rPr>
            </w:pPr>
            <w:r>
              <w:rPr>
                <w:sz w:val="24"/>
              </w:rPr>
              <w:t>Summary</w:t>
            </w:r>
            <w:r>
              <w:rPr>
                <w:spacing w:val="-5"/>
                <w:sz w:val="24"/>
              </w:rPr>
              <w:t> </w:t>
            </w:r>
            <w:r>
              <w:rPr>
                <w:sz w:val="24"/>
              </w:rPr>
              <w:t>of Materials and </w:t>
            </w:r>
            <w:r>
              <w:rPr>
                <w:spacing w:val="-2"/>
                <w:sz w:val="24"/>
              </w:rPr>
              <w:t>Methods</w:t>
            </w:r>
          </w:p>
        </w:tc>
        <w:tc>
          <w:tcPr>
            <w:tcW w:w="761" w:type="dxa"/>
          </w:tcPr>
          <w:p>
            <w:pPr>
              <w:pStyle w:val="TableParagraph"/>
              <w:spacing w:before="133"/>
              <w:ind w:left="165"/>
              <w:jc w:val="left"/>
              <w:rPr>
                <w:sz w:val="24"/>
              </w:rPr>
            </w:pPr>
            <w:r>
              <w:rPr>
                <w:spacing w:val="-5"/>
                <w:sz w:val="24"/>
              </w:rPr>
              <w:t>39</w:t>
            </w:r>
          </w:p>
        </w:tc>
      </w:tr>
      <w:tr>
        <w:trPr>
          <w:trHeight w:val="552" w:hRule="atLeast"/>
        </w:trPr>
        <w:tc>
          <w:tcPr>
            <w:tcW w:w="751" w:type="dxa"/>
          </w:tcPr>
          <w:p>
            <w:pPr>
              <w:pStyle w:val="TableParagraph"/>
              <w:spacing w:before="133"/>
              <w:ind w:left="50"/>
              <w:jc w:val="left"/>
              <w:rPr>
                <w:sz w:val="24"/>
              </w:rPr>
            </w:pPr>
            <w:r>
              <w:rPr>
                <w:spacing w:val="-5"/>
                <w:sz w:val="24"/>
              </w:rPr>
              <w:t>4.1</w:t>
            </w:r>
          </w:p>
        </w:tc>
        <w:tc>
          <w:tcPr>
            <w:tcW w:w="7055" w:type="dxa"/>
          </w:tcPr>
          <w:p>
            <w:pPr>
              <w:pStyle w:val="TableParagraph"/>
              <w:spacing w:before="133"/>
              <w:ind w:left="18"/>
              <w:jc w:val="left"/>
              <w:rPr>
                <w:sz w:val="24"/>
              </w:rPr>
            </w:pPr>
            <w:r>
              <w:rPr>
                <w:sz w:val="24"/>
              </w:rPr>
              <w:t>Source</w:t>
            </w:r>
            <w:r>
              <w:rPr>
                <w:spacing w:val="-2"/>
                <w:sz w:val="24"/>
              </w:rPr>
              <w:t> </w:t>
            </w:r>
            <w:r>
              <w:rPr>
                <w:sz w:val="24"/>
              </w:rPr>
              <w:t>of</w:t>
            </w:r>
            <w:r>
              <w:rPr>
                <w:spacing w:val="-2"/>
                <w:sz w:val="24"/>
              </w:rPr>
              <w:t> </w:t>
            </w:r>
            <w:r>
              <w:rPr>
                <w:sz w:val="24"/>
              </w:rPr>
              <w:t>Anthropogenic</w:t>
            </w:r>
            <w:r>
              <w:rPr>
                <w:spacing w:val="1"/>
                <w:sz w:val="24"/>
              </w:rPr>
              <w:t> </w:t>
            </w:r>
            <w:r>
              <w:rPr>
                <w:spacing w:val="-2"/>
                <w:sz w:val="24"/>
              </w:rPr>
              <w:t>Practices</w:t>
            </w:r>
          </w:p>
        </w:tc>
        <w:tc>
          <w:tcPr>
            <w:tcW w:w="761" w:type="dxa"/>
          </w:tcPr>
          <w:p>
            <w:pPr>
              <w:pStyle w:val="TableParagraph"/>
              <w:spacing w:before="133"/>
              <w:ind w:left="165"/>
              <w:jc w:val="left"/>
              <w:rPr>
                <w:sz w:val="24"/>
              </w:rPr>
            </w:pPr>
            <w:r>
              <w:rPr>
                <w:spacing w:val="-5"/>
                <w:sz w:val="24"/>
              </w:rPr>
              <w:t>44</w:t>
            </w:r>
          </w:p>
        </w:tc>
      </w:tr>
      <w:tr>
        <w:trPr>
          <w:trHeight w:val="551" w:hRule="atLeast"/>
        </w:trPr>
        <w:tc>
          <w:tcPr>
            <w:tcW w:w="751" w:type="dxa"/>
          </w:tcPr>
          <w:p>
            <w:pPr>
              <w:pStyle w:val="TableParagraph"/>
              <w:spacing w:before="133"/>
              <w:ind w:left="50"/>
              <w:jc w:val="left"/>
              <w:rPr>
                <w:sz w:val="24"/>
              </w:rPr>
            </w:pPr>
            <w:r>
              <w:rPr>
                <w:spacing w:val="-5"/>
                <w:sz w:val="24"/>
              </w:rPr>
              <w:t>4.2</w:t>
            </w:r>
          </w:p>
        </w:tc>
        <w:tc>
          <w:tcPr>
            <w:tcW w:w="7055" w:type="dxa"/>
          </w:tcPr>
          <w:p>
            <w:pPr>
              <w:pStyle w:val="TableParagraph"/>
              <w:spacing w:before="133"/>
              <w:ind w:left="18"/>
              <w:jc w:val="left"/>
              <w:rPr>
                <w:sz w:val="24"/>
              </w:rPr>
            </w:pPr>
            <w:r>
              <w:rPr>
                <w:sz w:val="24"/>
              </w:rPr>
              <w:t>The</w:t>
            </w:r>
            <w:r>
              <w:rPr>
                <w:spacing w:val="-1"/>
                <w:sz w:val="24"/>
              </w:rPr>
              <w:t> </w:t>
            </w:r>
            <w:r>
              <w:rPr>
                <w:sz w:val="24"/>
              </w:rPr>
              <w:t>Intended</w:t>
            </w:r>
            <w:r>
              <w:rPr>
                <w:spacing w:val="-1"/>
                <w:sz w:val="24"/>
              </w:rPr>
              <w:t> </w:t>
            </w:r>
            <w:r>
              <w:rPr>
                <w:sz w:val="24"/>
              </w:rPr>
              <w:t>Classes</w:t>
            </w:r>
            <w:r>
              <w:rPr>
                <w:spacing w:val="2"/>
                <w:sz w:val="24"/>
              </w:rPr>
              <w:t> </w:t>
            </w:r>
            <w:r>
              <w:rPr>
                <w:sz w:val="24"/>
              </w:rPr>
              <w:t>and</w:t>
            </w:r>
            <w:r>
              <w:rPr>
                <w:spacing w:val="-1"/>
                <w:sz w:val="24"/>
              </w:rPr>
              <w:t> </w:t>
            </w:r>
            <w:r>
              <w:rPr>
                <w:sz w:val="24"/>
              </w:rPr>
              <w:t>their</w:t>
            </w:r>
            <w:r>
              <w:rPr>
                <w:spacing w:val="-2"/>
                <w:sz w:val="24"/>
              </w:rPr>
              <w:t> Definitions</w:t>
            </w:r>
          </w:p>
        </w:tc>
        <w:tc>
          <w:tcPr>
            <w:tcW w:w="761" w:type="dxa"/>
          </w:tcPr>
          <w:p>
            <w:pPr>
              <w:pStyle w:val="TableParagraph"/>
              <w:spacing w:before="133"/>
              <w:ind w:left="165"/>
              <w:jc w:val="left"/>
              <w:rPr>
                <w:sz w:val="24"/>
              </w:rPr>
            </w:pPr>
            <w:r>
              <w:rPr>
                <w:spacing w:val="-5"/>
                <w:sz w:val="24"/>
              </w:rPr>
              <w:t>46</w:t>
            </w:r>
          </w:p>
        </w:tc>
      </w:tr>
      <w:tr>
        <w:trPr>
          <w:trHeight w:val="552" w:hRule="atLeast"/>
        </w:trPr>
        <w:tc>
          <w:tcPr>
            <w:tcW w:w="751" w:type="dxa"/>
          </w:tcPr>
          <w:p>
            <w:pPr>
              <w:pStyle w:val="TableParagraph"/>
              <w:spacing w:before="133"/>
              <w:ind w:left="50"/>
              <w:jc w:val="left"/>
              <w:rPr>
                <w:sz w:val="24"/>
              </w:rPr>
            </w:pPr>
            <w:r>
              <w:rPr>
                <w:spacing w:val="-5"/>
                <w:sz w:val="24"/>
              </w:rPr>
              <w:t>4.3</w:t>
            </w:r>
          </w:p>
        </w:tc>
        <w:tc>
          <w:tcPr>
            <w:tcW w:w="7055" w:type="dxa"/>
          </w:tcPr>
          <w:p>
            <w:pPr>
              <w:pStyle w:val="TableParagraph"/>
              <w:spacing w:before="133"/>
              <w:ind w:left="18"/>
              <w:jc w:val="left"/>
              <w:rPr>
                <w:sz w:val="24"/>
              </w:rPr>
            </w:pPr>
            <w:r>
              <w:rPr>
                <w:sz w:val="24"/>
              </w:rPr>
              <w:t>Land</w:t>
            </w:r>
            <w:r>
              <w:rPr>
                <w:spacing w:val="-1"/>
                <w:sz w:val="24"/>
              </w:rPr>
              <w:t> </w:t>
            </w:r>
            <w:r>
              <w:rPr>
                <w:sz w:val="24"/>
              </w:rPr>
              <w:t>use</w:t>
            </w:r>
            <w:r>
              <w:rPr>
                <w:spacing w:val="-2"/>
                <w:sz w:val="24"/>
              </w:rPr>
              <w:t> </w:t>
            </w:r>
            <w:r>
              <w:rPr>
                <w:sz w:val="24"/>
              </w:rPr>
              <w:t>Changes</w:t>
            </w:r>
            <w:r>
              <w:rPr>
                <w:spacing w:val="-1"/>
                <w:sz w:val="24"/>
              </w:rPr>
              <w:t> </w:t>
            </w:r>
            <w:r>
              <w:rPr>
                <w:sz w:val="24"/>
              </w:rPr>
              <w:t>between 1998,</w:t>
            </w:r>
            <w:r>
              <w:rPr>
                <w:spacing w:val="-1"/>
                <w:sz w:val="24"/>
              </w:rPr>
              <w:t> </w:t>
            </w:r>
            <w:r>
              <w:rPr>
                <w:sz w:val="24"/>
              </w:rPr>
              <w:t>2008</w:t>
            </w:r>
            <w:r>
              <w:rPr>
                <w:spacing w:val="-1"/>
                <w:sz w:val="24"/>
              </w:rPr>
              <w:t> </w:t>
            </w:r>
            <w:r>
              <w:rPr>
                <w:sz w:val="24"/>
              </w:rPr>
              <w:t>and </w:t>
            </w:r>
            <w:r>
              <w:rPr>
                <w:spacing w:val="-4"/>
                <w:sz w:val="24"/>
              </w:rPr>
              <w:t>2018</w:t>
            </w:r>
          </w:p>
        </w:tc>
        <w:tc>
          <w:tcPr>
            <w:tcW w:w="761" w:type="dxa"/>
          </w:tcPr>
          <w:p>
            <w:pPr>
              <w:pStyle w:val="TableParagraph"/>
              <w:spacing w:before="133"/>
              <w:ind w:left="165"/>
              <w:jc w:val="left"/>
              <w:rPr>
                <w:sz w:val="24"/>
              </w:rPr>
            </w:pPr>
            <w:r>
              <w:rPr>
                <w:spacing w:val="-5"/>
                <w:sz w:val="24"/>
              </w:rPr>
              <w:t>70</w:t>
            </w:r>
          </w:p>
        </w:tc>
      </w:tr>
      <w:tr>
        <w:trPr>
          <w:trHeight w:val="551" w:hRule="atLeast"/>
        </w:trPr>
        <w:tc>
          <w:tcPr>
            <w:tcW w:w="751" w:type="dxa"/>
          </w:tcPr>
          <w:p>
            <w:pPr>
              <w:pStyle w:val="TableParagraph"/>
              <w:spacing w:before="133"/>
              <w:ind w:left="50"/>
              <w:jc w:val="left"/>
              <w:rPr>
                <w:sz w:val="24"/>
              </w:rPr>
            </w:pPr>
            <w:r>
              <w:rPr>
                <w:spacing w:val="-5"/>
                <w:sz w:val="24"/>
              </w:rPr>
              <w:t>4.4</w:t>
            </w:r>
          </w:p>
        </w:tc>
        <w:tc>
          <w:tcPr>
            <w:tcW w:w="7055" w:type="dxa"/>
          </w:tcPr>
          <w:p>
            <w:pPr>
              <w:pStyle w:val="TableParagraph"/>
              <w:spacing w:before="133"/>
              <w:ind w:left="18"/>
              <w:jc w:val="left"/>
              <w:rPr>
                <w:sz w:val="24"/>
              </w:rPr>
            </w:pPr>
            <w:r>
              <w:rPr>
                <w:sz w:val="24"/>
              </w:rPr>
              <w:t>Difference</w:t>
            </w:r>
            <w:r>
              <w:rPr>
                <w:spacing w:val="-5"/>
                <w:sz w:val="24"/>
              </w:rPr>
              <w:t> </w:t>
            </w:r>
            <w:r>
              <w:rPr>
                <w:sz w:val="24"/>
              </w:rPr>
              <w:t>in</w:t>
            </w:r>
            <w:r>
              <w:rPr>
                <w:spacing w:val="1"/>
                <w:sz w:val="24"/>
              </w:rPr>
              <w:t> </w:t>
            </w:r>
            <w:r>
              <w:rPr>
                <w:sz w:val="24"/>
              </w:rPr>
              <w:t>Land</w:t>
            </w:r>
            <w:r>
              <w:rPr>
                <w:spacing w:val="-1"/>
                <w:sz w:val="24"/>
              </w:rPr>
              <w:t> </w:t>
            </w:r>
            <w:r>
              <w:rPr>
                <w:sz w:val="24"/>
              </w:rPr>
              <w:t>Use</w:t>
            </w:r>
            <w:r>
              <w:rPr>
                <w:spacing w:val="-1"/>
                <w:sz w:val="24"/>
              </w:rPr>
              <w:t> </w:t>
            </w:r>
            <w:r>
              <w:rPr>
                <w:sz w:val="24"/>
              </w:rPr>
              <w:t>Changes</w:t>
            </w:r>
            <w:r>
              <w:rPr>
                <w:spacing w:val="1"/>
                <w:sz w:val="24"/>
              </w:rPr>
              <w:t> </w:t>
            </w:r>
            <w:r>
              <w:rPr>
                <w:sz w:val="24"/>
              </w:rPr>
              <w:t>(Area)</w:t>
            </w:r>
            <w:r>
              <w:rPr>
                <w:spacing w:val="-2"/>
                <w:sz w:val="24"/>
              </w:rPr>
              <w:t> </w:t>
            </w:r>
            <w:r>
              <w:rPr>
                <w:sz w:val="24"/>
              </w:rPr>
              <w:t>between</w:t>
            </w:r>
            <w:r>
              <w:rPr>
                <w:spacing w:val="1"/>
                <w:sz w:val="24"/>
              </w:rPr>
              <w:t> </w:t>
            </w:r>
            <w:r>
              <w:rPr>
                <w:sz w:val="24"/>
              </w:rPr>
              <w:t>1998,</w:t>
            </w:r>
            <w:r>
              <w:rPr>
                <w:spacing w:val="-2"/>
                <w:sz w:val="24"/>
              </w:rPr>
              <w:t> </w:t>
            </w:r>
            <w:r>
              <w:rPr>
                <w:sz w:val="24"/>
              </w:rPr>
              <w:t>2008</w:t>
            </w:r>
            <w:r>
              <w:rPr>
                <w:spacing w:val="-1"/>
                <w:sz w:val="24"/>
              </w:rPr>
              <w:t> </w:t>
            </w:r>
            <w:r>
              <w:rPr>
                <w:sz w:val="24"/>
              </w:rPr>
              <w:t>and</w:t>
            </w:r>
            <w:r>
              <w:rPr>
                <w:spacing w:val="-1"/>
                <w:sz w:val="24"/>
              </w:rPr>
              <w:t> </w:t>
            </w:r>
            <w:r>
              <w:rPr>
                <w:spacing w:val="-4"/>
                <w:sz w:val="24"/>
              </w:rPr>
              <w:t>2018</w:t>
            </w:r>
          </w:p>
        </w:tc>
        <w:tc>
          <w:tcPr>
            <w:tcW w:w="761" w:type="dxa"/>
          </w:tcPr>
          <w:p>
            <w:pPr>
              <w:pStyle w:val="TableParagraph"/>
              <w:spacing w:before="133"/>
              <w:ind w:left="165"/>
              <w:jc w:val="left"/>
              <w:rPr>
                <w:sz w:val="24"/>
              </w:rPr>
            </w:pPr>
            <w:r>
              <w:rPr>
                <w:spacing w:val="-5"/>
                <w:sz w:val="24"/>
              </w:rPr>
              <w:t>72</w:t>
            </w:r>
          </w:p>
        </w:tc>
      </w:tr>
      <w:tr>
        <w:trPr>
          <w:trHeight w:val="552" w:hRule="atLeast"/>
        </w:trPr>
        <w:tc>
          <w:tcPr>
            <w:tcW w:w="751" w:type="dxa"/>
          </w:tcPr>
          <w:p>
            <w:pPr>
              <w:pStyle w:val="TableParagraph"/>
              <w:spacing w:before="133"/>
              <w:ind w:left="50"/>
              <w:jc w:val="left"/>
              <w:rPr>
                <w:sz w:val="24"/>
              </w:rPr>
            </w:pPr>
            <w:r>
              <w:rPr>
                <w:spacing w:val="-5"/>
                <w:sz w:val="24"/>
              </w:rPr>
              <w:t>4.5</w:t>
            </w:r>
          </w:p>
        </w:tc>
        <w:tc>
          <w:tcPr>
            <w:tcW w:w="7055" w:type="dxa"/>
          </w:tcPr>
          <w:p>
            <w:pPr>
              <w:pStyle w:val="TableParagraph"/>
              <w:spacing w:before="133"/>
              <w:ind w:left="18"/>
              <w:jc w:val="left"/>
              <w:rPr>
                <w:sz w:val="24"/>
              </w:rPr>
            </w:pPr>
            <w:r>
              <w:rPr>
                <w:sz w:val="24"/>
              </w:rPr>
              <w:t>Status</w:t>
            </w:r>
            <w:r>
              <w:rPr>
                <w:spacing w:val="-3"/>
                <w:sz w:val="24"/>
              </w:rPr>
              <w:t> </w:t>
            </w:r>
            <w:r>
              <w:rPr>
                <w:sz w:val="24"/>
              </w:rPr>
              <w:t>Level</w:t>
            </w:r>
            <w:r>
              <w:rPr>
                <w:spacing w:val="-2"/>
                <w:sz w:val="24"/>
              </w:rPr>
              <w:t> </w:t>
            </w:r>
            <w:r>
              <w:rPr>
                <w:sz w:val="24"/>
              </w:rPr>
              <w:t>of</w:t>
            </w:r>
            <w:r>
              <w:rPr>
                <w:spacing w:val="1"/>
                <w:sz w:val="24"/>
              </w:rPr>
              <w:t> </w:t>
            </w:r>
            <w:r>
              <w:rPr>
                <w:sz w:val="24"/>
              </w:rPr>
              <w:t>Impact</w:t>
            </w:r>
            <w:r>
              <w:rPr>
                <w:spacing w:val="-2"/>
                <w:sz w:val="24"/>
              </w:rPr>
              <w:t> </w:t>
            </w:r>
            <w:r>
              <w:rPr>
                <w:sz w:val="24"/>
              </w:rPr>
              <w:t>of</w:t>
            </w:r>
            <w:r>
              <w:rPr>
                <w:spacing w:val="1"/>
                <w:sz w:val="24"/>
              </w:rPr>
              <w:t> </w:t>
            </w:r>
            <w:r>
              <w:rPr>
                <w:sz w:val="24"/>
              </w:rPr>
              <w:t>Land-Cover</w:t>
            </w:r>
            <w:r>
              <w:rPr>
                <w:spacing w:val="-3"/>
                <w:sz w:val="24"/>
              </w:rPr>
              <w:t> </w:t>
            </w:r>
            <w:r>
              <w:rPr>
                <w:sz w:val="24"/>
              </w:rPr>
              <w:t>Change</w:t>
            </w:r>
            <w:r>
              <w:rPr>
                <w:spacing w:val="-2"/>
                <w:sz w:val="24"/>
              </w:rPr>
              <w:t> </w:t>
            </w:r>
            <w:r>
              <w:rPr>
                <w:sz w:val="24"/>
              </w:rPr>
              <w:t>on</w:t>
            </w:r>
            <w:r>
              <w:rPr>
                <w:spacing w:val="-1"/>
                <w:sz w:val="24"/>
              </w:rPr>
              <w:t> </w:t>
            </w:r>
            <w:r>
              <w:rPr>
                <w:sz w:val="24"/>
              </w:rPr>
              <w:t>Agricultural</w:t>
            </w:r>
            <w:r>
              <w:rPr>
                <w:spacing w:val="-1"/>
                <w:sz w:val="24"/>
              </w:rPr>
              <w:t> </w:t>
            </w:r>
            <w:r>
              <w:rPr>
                <w:spacing w:val="-2"/>
                <w:sz w:val="24"/>
              </w:rPr>
              <w:t>Practices</w:t>
            </w:r>
          </w:p>
        </w:tc>
        <w:tc>
          <w:tcPr>
            <w:tcW w:w="761" w:type="dxa"/>
          </w:tcPr>
          <w:p>
            <w:pPr>
              <w:pStyle w:val="TableParagraph"/>
              <w:spacing w:before="133"/>
              <w:ind w:left="165"/>
              <w:jc w:val="left"/>
              <w:rPr>
                <w:sz w:val="24"/>
              </w:rPr>
            </w:pPr>
            <w:r>
              <w:rPr>
                <w:spacing w:val="-5"/>
                <w:sz w:val="24"/>
              </w:rPr>
              <w:t>74</w:t>
            </w:r>
          </w:p>
        </w:tc>
      </w:tr>
      <w:tr>
        <w:trPr>
          <w:trHeight w:val="408" w:hRule="atLeast"/>
        </w:trPr>
        <w:tc>
          <w:tcPr>
            <w:tcW w:w="751" w:type="dxa"/>
          </w:tcPr>
          <w:p>
            <w:pPr>
              <w:pStyle w:val="TableParagraph"/>
              <w:spacing w:line="256" w:lineRule="exact" w:before="133"/>
              <w:ind w:left="50"/>
              <w:jc w:val="left"/>
              <w:rPr>
                <w:sz w:val="24"/>
              </w:rPr>
            </w:pPr>
            <w:r>
              <w:rPr>
                <w:spacing w:val="-5"/>
                <w:sz w:val="24"/>
              </w:rPr>
              <w:t>4.6</w:t>
            </w:r>
          </w:p>
        </w:tc>
        <w:tc>
          <w:tcPr>
            <w:tcW w:w="7055" w:type="dxa"/>
          </w:tcPr>
          <w:p>
            <w:pPr>
              <w:pStyle w:val="TableParagraph"/>
              <w:spacing w:line="256" w:lineRule="exact" w:before="133"/>
              <w:ind w:left="18"/>
              <w:jc w:val="left"/>
              <w:rPr>
                <w:sz w:val="24"/>
              </w:rPr>
            </w:pPr>
            <w:r>
              <w:rPr>
                <w:sz w:val="24"/>
              </w:rPr>
              <w:t>Mitigation</w:t>
            </w:r>
            <w:r>
              <w:rPr>
                <w:spacing w:val="-2"/>
                <w:sz w:val="24"/>
              </w:rPr>
              <w:t> </w:t>
            </w:r>
            <w:r>
              <w:rPr>
                <w:sz w:val="24"/>
              </w:rPr>
              <w:t>and</w:t>
            </w:r>
            <w:r>
              <w:rPr>
                <w:spacing w:val="-1"/>
                <w:sz w:val="24"/>
              </w:rPr>
              <w:t> </w:t>
            </w:r>
            <w:r>
              <w:rPr>
                <w:sz w:val="24"/>
              </w:rPr>
              <w:t>Adaptation</w:t>
            </w:r>
            <w:r>
              <w:rPr>
                <w:spacing w:val="-1"/>
                <w:sz w:val="24"/>
              </w:rPr>
              <w:t> </w:t>
            </w:r>
            <w:r>
              <w:rPr>
                <w:spacing w:val="-2"/>
                <w:sz w:val="24"/>
              </w:rPr>
              <w:t>Measures</w:t>
            </w:r>
          </w:p>
        </w:tc>
        <w:tc>
          <w:tcPr>
            <w:tcW w:w="761" w:type="dxa"/>
          </w:tcPr>
          <w:p>
            <w:pPr>
              <w:pStyle w:val="TableParagraph"/>
              <w:spacing w:line="256" w:lineRule="exact" w:before="133"/>
              <w:ind w:left="165"/>
              <w:jc w:val="left"/>
              <w:rPr>
                <w:sz w:val="24"/>
              </w:rPr>
            </w:pPr>
            <w:r>
              <w:rPr>
                <w:spacing w:val="-5"/>
                <w:sz w:val="24"/>
              </w:rPr>
              <w:t>75</w:t>
            </w:r>
          </w:p>
        </w:tc>
      </w:tr>
    </w:tbl>
    <w:p>
      <w:pPr>
        <w:spacing w:after="0" w:line="256" w:lineRule="exact"/>
        <w:jc w:val="left"/>
        <w:rPr>
          <w:sz w:val="24"/>
        </w:rPr>
        <w:sectPr>
          <w:pgSz w:w="11910" w:h="16840"/>
          <w:pgMar w:header="0" w:footer="1014" w:top="1920" w:bottom="1200" w:left="1480" w:right="180"/>
        </w:sectPr>
      </w:pPr>
    </w:p>
    <w:p>
      <w:pPr>
        <w:pStyle w:val="Heading1"/>
        <w:spacing w:before="69"/>
        <w:ind w:left="476"/>
      </w:pPr>
      <w:bookmarkStart w:name="_TOC_250051" w:id="3"/>
      <w:r>
        <w:rPr/>
        <w:t>LIST OF</w:t>
      </w:r>
      <w:r>
        <w:rPr>
          <w:spacing w:val="-3"/>
        </w:rPr>
        <w:t> </w:t>
      </w:r>
      <w:bookmarkEnd w:id="3"/>
      <w:r>
        <w:rPr>
          <w:spacing w:val="-2"/>
        </w:rPr>
        <w:t>FIGURES</w:t>
      </w:r>
    </w:p>
    <w:p>
      <w:pPr>
        <w:pStyle w:val="BodyText"/>
        <w:rPr>
          <w:b/>
        </w:rPr>
      </w:pPr>
    </w:p>
    <w:p>
      <w:pPr>
        <w:pStyle w:val="BodyText"/>
        <w:rPr>
          <w:b/>
        </w:rPr>
      </w:pPr>
    </w:p>
    <w:p>
      <w:pPr>
        <w:tabs>
          <w:tab w:pos="7914" w:val="left" w:leader="none"/>
        </w:tabs>
        <w:spacing w:before="0"/>
        <w:ind w:left="0" w:right="734" w:firstLine="0"/>
        <w:jc w:val="center"/>
        <w:rPr>
          <w:b/>
          <w:sz w:val="24"/>
        </w:rPr>
      </w:pPr>
      <w:r>
        <w:rPr>
          <w:b/>
          <w:spacing w:val="-2"/>
          <w:sz w:val="24"/>
        </w:rPr>
        <w:t>Figures</w:t>
      </w:r>
      <w:r>
        <w:rPr>
          <w:b/>
          <w:sz w:val="24"/>
        </w:rPr>
        <w:tab/>
      </w:r>
      <w:r>
        <w:rPr>
          <w:b/>
          <w:spacing w:val="-2"/>
          <w:sz w:val="24"/>
        </w:rPr>
        <w:t>Pages</w:t>
      </w:r>
    </w:p>
    <w:p>
      <w:pPr>
        <w:pStyle w:val="BodyText"/>
        <w:spacing w:before="51"/>
        <w:rPr>
          <w:b/>
          <w:sz w:val="20"/>
        </w:r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7203"/>
        <w:gridCol w:w="421"/>
      </w:tblGrid>
      <w:tr>
        <w:trPr>
          <w:trHeight w:val="408" w:hRule="atLeast"/>
        </w:trPr>
        <w:tc>
          <w:tcPr>
            <w:tcW w:w="650" w:type="dxa"/>
          </w:tcPr>
          <w:p>
            <w:pPr>
              <w:pStyle w:val="TableParagraph"/>
              <w:spacing w:line="266" w:lineRule="exact"/>
              <w:ind w:right="69"/>
              <w:rPr>
                <w:sz w:val="24"/>
              </w:rPr>
            </w:pPr>
            <w:r>
              <w:rPr>
                <w:spacing w:val="-2"/>
                <w:sz w:val="24"/>
              </w:rPr>
              <w:t>1.1.1</w:t>
            </w:r>
          </w:p>
        </w:tc>
        <w:tc>
          <w:tcPr>
            <w:tcW w:w="7203" w:type="dxa"/>
          </w:tcPr>
          <w:p>
            <w:pPr>
              <w:pStyle w:val="TableParagraph"/>
              <w:spacing w:line="266" w:lineRule="exact"/>
              <w:ind w:left="119"/>
              <w:jc w:val="left"/>
              <w:rPr>
                <w:sz w:val="24"/>
              </w:rPr>
            </w:pPr>
            <w:r>
              <w:rPr>
                <w:sz w:val="24"/>
              </w:rPr>
              <w:t>Selected</w:t>
            </w:r>
            <w:r>
              <w:rPr>
                <w:spacing w:val="-1"/>
                <w:sz w:val="24"/>
              </w:rPr>
              <w:t> </w:t>
            </w:r>
            <w:r>
              <w:rPr>
                <w:sz w:val="24"/>
              </w:rPr>
              <w:t>Communities within</w:t>
            </w:r>
            <w:r>
              <w:rPr>
                <w:spacing w:val="-1"/>
                <w:sz w:val="24"/>
              </w:rPr>
              <w:t> </w:t>
            </w:r>
            <w:r>
              <w:rPr>
                <w:sz w:val="24"/>
              </w:rPr>
              <w:t>the Study</w:t>
            </w:r>
            <w:r>
              <w:rPr>
                <w:spacing w:val="-8"/>
                <w:sz w:val="24"/>
              </w:rPr>
              <w:t> </w:t>
            </w:r>
            <w:r>
              <w:rPr>
                <w:spacing w:val="-4"/>
                <w:sz w:val="24"/>
              </w:rPr>
              <w:t>Area</w:t>
            </w:r>
          </w:p>
        </w:tc>
        <w:tc>
          <w:tcPr>
            <w:tcW w:w="421" w:type="dxa"/>
          </w:tcPr>
          <w:p>
            <w:pPr>
              <w:pStyle w:val="TableParagraph"/>
              <w:spacing w:line="266" w:lineRule="exact"/>
              <w:ind w:left="80" w:right="141"/>
              <w:rPr>
                <w:sz w:val="24"/>
              </w:rPr>
            </w:pPr>
            <w:r>
              <w:rPr>
                <w:spacing w:val="-10"/>
                <w:sz w:val="24"/>
              </w:rPr>
              <w:t>9</w:t>
            </w:r>
          </w:p>
        </w:tc>
      </w:tr>
      <w:tr>
        <w:trPr>
          <w:trHeight w:val="551" w:hRule="atLeast"/>
        </w:trPr>
        <w:tc>
          <w:tcPr>
            <w:tcW w:w="650" w:type="dxa"/>
          </w:tcPr>
          <w:p>
            <w:pPr>
              <w:pStyle w:val="TableParagraph"/>
              <w:jc w:val="left"/>
              <w:rPr>
                <w:sz w:val="24"/>
              </w:rPr>
            </w:pPr>
          </w:p>
        </w:tc>
        <w:tc>
          <w:tcPr>
            <w:tcW w:w="7203" w:type="dxa"/>
          </w:tcPr>
          <w:p>
            <w:pPr>
              <w:pStyle w:val="TableParagraph"/>
              <w:spacing w:before="133"/>
              <w:ind w:left="119"/>
              <w:jc w:val="left"/>
              <w:rPr>
                <w:sz w:val="24"/>
              </w:rPr>
            </w:pPr>
            <w:r>
              <w:rPr>
                <w:sz w:val="24"/>
              </w:rPr>
              <w:t>(Bwari</w:t>
            </w:r>
            <w:r>
              <w:rPr>
                <w:spacing w:val="-1"/>
                <w:sz w:val="24"/>
              </w:rPr>
              <w:t> </w:t>
            </w:r>
            <w:r>
              <w:rPr>
                <w:sz w:val="24"/>
              </w:rPr>
              <w:t>Area</w:t>
            </w:r>
            <w:r>
              <w:rPr>
                <w:spacing w:val="-2"/>
                <w:sz w:val="24"/>
              </w:rPr>
              <w:t> </w:t>
            </w:r>
            <w:r>
              <w:rPr>
                <w:sz w:val="24"/>
              </w:rPr>
              <w:t>Council,</w:t>
            </w:r>
            <w:r>
              <w:rPr>
                <w:spacing w:val="-1"/>
                <w:sz w:val="24"/>
              </w:rPr>
              <w:t> </w:t>
            </w:r>
            <w:r>
              <w:rPr>
                <w:sz w:val="24"/>
              </w:rPr>
              <w:t>Abuja,</w:t>
            </w:r>
            <w:r>
              <w:rPr>
                <w:spacing w:val="-1"/>
                <w:sz w:val="24"/>
              </w:rPr>
              <w:t> </w:t>
            </w:r>
            <w:r>
              <w:rPr>
                <w:spacing w:val="-2"/>
                <w:sz w:val="24"/>
              </w:rPr>
              <w:t>Nigeria).</w:t>
            </w:r>
          </w:p>
        </w:tc>
        <w:tc>
          <w:tcPr>
            <w:tcW w:w="421" w:type="dxa"/>
          </w:tcPr>
          <w:p>
            <w:pPr>
              <w:pStyle w:val="TableParagraph"/>
              <w:jc w:val="left"/>
              <w:rPr>
                <w:sz w:val="24"/>
              </w:rPr>
            </w:pPr>
          </w:p>
        </w:tc>
      </w:tr>
      <w:tr>
        <w:trPr>
          <w:trHeight w:val="552" w:hRule="atLeast"/>
        </w:trPr>
        <w:tc>
          <w:tcPr>
            <w:tcW w:w="650" w:type="dxa"/>
          </w:tcPr>
          <w:p>
            <w:pPr>
              <w:pStyle w:val="TableParagraph"/>
              <w:spacing w:before="133"/>
              <w:ind w:right="249"/>
              <w:rPr>
                <w:sz w:val="24"/>
              </w:rPr>
            </w:pPr>
            <w:r>
              <w:rPr>
                <w:spacing w:val="-5"/>
                <w:sz w:val="24"/>
              </w:rPr>
              <w:t>2.1</w:t>
            </w:r>
          </w:p>
        </w:tc>
        <w:tc>
          <w:tcPr>
            <w:tcW w:w="7203" w:type="dxa"/>
          </w:tcPr>
          <w:p>
            <w:pPr>
              <w:pStyle w:val="TableParagraph"/>
              <w:spacing w:before="133"/>
              <w:ind w:left="119"/>
              <w:jc w:val="left"/>
              <w:rPr>
                <w:sz w:val="24"/>
              </w:rPr>
            </w:pPr>
            <w:r>
              <w:rPr>
                <w:sz w:val="24"/>
              </w:rPr>
              <w:t>The</w:t>
            </w:r>
            <w:r>
              <w:rPr>
                <w:spacing w:val="-9"/>
                <w:sz w:val="24"/>
              </w:rPr>
              <w:t> </w:t>
            </w:r>
            <w:r>
              <w:rPr>
                <w:sz w:val="24"/>
              </w:rPr>
              <w:t>DPSIR</w:t>
            </w:r>
            <w:r>
              <w:rPr>
                <w:spacing w:val="-2"/>
                <w:sz w:val="24"/>
              </w:rPr>
              <w:t> </w:t>
            </w:r>
            <w:r>
              <w:rPr>
                <w:sz w:val="24"/>
              </w:rPr>
              <w:t>Framework</w:t>
            </w:r>
            <w:r>
              <w:rPr>
                <w:spacing w:val="-5"/>
                <w:sz w:val="24"/>
              </w:rPr>
              <w:t> </w:t>
            </w:r>
            <w:r>
              <w:rPr>
                <w:sz w:val="24"/>
              </w:rPr>
              <w:t>(Driving</w:t>
            </w:r>
            <w:r>
              <w:rPr>
                <w:spacing w:val="-5"/>
                <w:sz w:val="24"/>
              </w:rPr>
              <w:t> </w:t>
            </w:r>
            <w:r>
              <w:rPr>
                <w:sz w:val="24"/>
              </w:rPr>
              <w:t>Force-Pressure-State-Impact-</w:t>
            </w:r>
            <w:r>
              <w:rPr>
                <w:spacing w:val="-2"/>
                <w:sz w:val="24"/>
              </w:rPr>
              <w:t>Response</w:t>
            </w:r>
          </w:p>
        </w:tc>
        <w:tc>
          <w:tcPr>
            <w:tcW w:w="421" w:type="dxa"/>
          </w:tcPr>
          <w:p>
            <w:pPr>
              <w:pStyle w:val="TableParagraph"/>
              <w:spacing w:before="133"/>
              <w:ind w:left="80" w:right="24"/>
              <w:rPr>
                <w:sz w:val="24"/>
              </w:rPr>
            </w:pPr>
            <w:r>
              <w:rPr>
                <w:spacing w:val="-5"/>
                <w:sz w:val="24"/>
              </w:rPr>
              <w:t>25</w:t>
            </w:r>
          </w:p>
        </w:tc>
      </w:tr>
      <w:tr>
        <w:trPr>
          <w:trHeight w:val="552" w:hRule="atLeast"/>
        </w:trPr>
        <w:tc>
          <w:tcPr>
            <w:tcW w:w="650" w:type="dxa"/>
          </w:tcPr>
          <w:p>
            <w:pPr>
              <w:pStyle w:val="TableParagraph"/>
              <w:spacing w:before="133"/>
              <w:ind w:right="249"/>
              <w:rPr>
                <w:sz w:val="24"/>
              </w:rPr>
            </w:pPr>
            <w:r>
              <w:rPr>
                <w:spacing w:val="-5"/>
                <w:sz w:val="24"/>
              </w:rPr>
              <w:t>4.1</w:t>
            </w:r>
          </w:p>
        </w:tc>
        <w:tc>
          <w:tcPr>
            <w:tcW w:w="7203" w:type="dxa"/>
          </w:tcPr>
          <w:p>
            <w:pPr>
              <w:pStyle w:val="TableParagraph"/>
              <w:spacing w:before="133"/>
              <w:ind w:left="119"/>
              <w:jc w:val="left"/>
              <w:rPr>
                <w:sz w:val="24"/>
              </w:rPr>
            </w:pPr>
            <w:r>
              <w:rPr>
                <w:sz w:val="24"/>
              </w:rPr>
              <w:t>Sex</w:t>
            </w:r>
            <w:r>
              <w:rPr>
                <w:spacing w:val="1"/>
                <w:sz w:val="24"/>
              </w:rPr>
              <w:t> </w:t>
            </w:r>
            <w:r>
              <w:rPr>
                <w:sz w:val="24"/>
              </w:rPr>
              <w:t>of </w:t>
            </w:r>
            <w:r>
              <w:rPr>
                <w:spacing w:val="-2"/>
                <w:sz w:val="24"/>
              </w:rPr>
              <w:t>Respondents</w:t>
            </w:r>
          </w:p>
        </w:tc>
        <w:tc>
          <w:tcPr>
            <w:tcW w:w="421" w:type="dxa"/>
          </w:tcPr>
          <w:p>
            <w:pPr>
              <w:pStyle w:val="TableParagraph"/>
              <w:spacing w:before="133"/>
              <w:ind w:left="80" w:right="24"/>
              <w:rPr>
                <w:sz w:val="24"/>
              </w:rPr>
            </w:pPr>
            <w:r>
              <w:rPr>
                <w:spacing w:val="-5"/>
                <w:sz w:val="24"/>
              </w:rPr>
              <w:t>41</w:t>
            </w:r>
          </w:p>
        </w:tc>
      </w:tr>
      <w:tr>
        <w:trPr>
          <w:trHeight w:val="552" w:hRule="atLeast"/>
        </w:trPr>
        <w:tc>
          <w:tcPr>
            <w:tcW w:w="650" w:type="dxa"/>
          </w:tcPr>
          <w:p>
            <w:pPr>
              <w:pStyle w:val="TableParagraph"/>
              <w:spacing w:before="133"/>
              <w:ind w:right="181"/>
              <w:rPr>
                <w:sz w:val="24"/>
              </w:rPr>
            </w:pPr>
            <w:r>
              <w:rPr>
                <w:spacing w:val="-4"/>
                <w:sz w:val="24"/>
              </w:rPr>
              <w:t>4.2:</w:t>
            </w:r>
          </w:p>
        </w:tc>
        <w:tc>
          <w:tcPr>
            <w:tcW w:w="7203" w:type="dxa"/>
          </w:tcPr>
          <w:p>
            <w:pPr>
              <w:pStyle w:val="TableParagraph"/>
              <w:spacing w:before="133"/>
              <w:ind w:left="119"/>
              <w:jc w:val="left"/>
              <w:rPr>
                <w:sz w:val="24"/>
              </w:rPr>
            </w:pPr>
            <w:r>
              <w:rPr>
                <w:sz w:val="24"/>
              </w:rPr>
              <w:t>Age</w:t>
            </w:r>
            <w:r>
              <w:rPr>
                <w:spacing w:val="-2"/>
                <w:sz w:val="24"/>
              </w:rPr>
              <w:t> </w:t>
            </w:r>
            <w:r>
              <w:rPr>
                <w:sz w:val="24"/>
              </w:rPr>
              <w:t>of the</w:t>
            </w:r>
            <w:r>
              <w:rPr>
                <w:spacing w:val="-1"/>
                <w:sz w:val="24"/>
              </w:rPr>
              <w:t> </w:t>
            </w:r>
            <w:r>
              <w:rPr>
                <w:spacing w:val="-2"/>
                <w:sz w:val="24"/>
              </w:rPr>
              <w:t>Respondents</w:t>
            </w:r>
          </w:p>
        </w:tc>
        <w:tc>
          <w:tcPr>
            <w:tcW w:w="421" w:type="dxa"/>
          </w:tcPr>
          <w:p>
            <w:pPr>
              <w:pStyle w:val="TableParagraph"/>
              <w:spacing w:before="133"/>
              <w:ind w:left="80" w:right="24"/>
              <w:rPr>
                <w:sz w:val="24"/>
              </w:rPr>
            </w:pPr>
            <w:r>
              <w:rPr>
                <w:spacing w:val="-5"/>
                <w:sz w:val="24"/>
              </w:rPr>
              <w:t>41</w:t>
            </w:r>
          </w:p>
        </w:tc>
      </w:tr>
      <w:tr>
        <w:trPr>
          <w:trHeight w:val="551" w:hRule="atLeast"/>
        </w:trPr>
        <w:tc>
          <w:tcPr>
            <w:tcW w:w="650" w:type="dxa"/>
          </w:tcPr>
          <w:p>
            <w:pPr>
              <w:pStyle w:val="TableParagraph"/>
              <w:spacing w:before="133"/>
              <w:ind w:right="181"/>
              <w:rPr>
                <w:sz w:val="24"/>
              </w:rPr>
            </w:pPr>
            <w:r>
              <w:rPr>
                <w:spacing w:val="-4"/>
                <w:sz w:val="24"/>
              </w:rPr>
              <w:t>4.3:</w:t>
            </w:r>
          </w:p>
        </w:tc>
        <w:tc>
          <w:tcPr>
            <w:tcW w:w="7203" w:type="dxa"/>
          </w:tcPr>
          <w:p>
            <w:pPr>
              <w:pStyle w:val="TableParagraph"/>
              <w:spacing w:before="133"/>
              <w:ind w:left="119"/>
              <w:jc w:val="left"/>
              <w:rPr>
                <w:sz w:val="24"/>
              </w:rPr>
            </w:pPr>
            <w:r>
              <w:rPr>
                <w:sz w:val="24"/>
              </w:rPr>
              <w:t>Marital</w:t>
            </w:r>
            <w:r>
              <w:rPr>
                <w:spacing w:val="-1"/>
                <w:sz w:val="24"/>
              </w:rPr>
              <w:t> </w:t>
            </w:r>
            <w:r>
              <w:rPr>
                <w:sz w:val="24"/>
              </w:rPr>
              <w:t>Status of</w:t>
            </w:r>
            <w:r>
              <w:rPr>
                <w:spacing w:val="-1"/>
                <w:sz w:val="24"/>
              </w:rPr>
              <w:t> </w:t>
            </w:r>
            <w:r>
              <w:rPr>
                <w:sz w:val="24"/>
              </w:rPr>
              <w:t>the</w:t>
            </w:r>
            <w:r>
              <w:rPr>
                <w:spacing w:val="-1"/>
                <w:sz w:val="24"/>
              </w:rPr>
              <w:t> </w:t>
            </w:r>
            <w:r>
              <w:rPr>
                <w:spacing w:val="-2"/>
                <w:sz w:val="24"/>
              </w:rPr>
              <w:t>Respondents</w:t>
            </w:r>
          </w:p>
        </w:tc>
        <w:tc>
          <w:tcPr>
            <w:tcW w:w="421" w:type="dxa"/>
          </w:tcPr>
          <w:p>
            <w:pPr>
              <w:pStyle w:val="TableParagraph"/>
              <w:spacing w:before="133"/>
              <w:ind w:left="80"/>
              <w:rPr>
                <w:sz w:val="24"/>
              </w:rPr>
            </w:pPr>
            <w:r>
              <w:rPr>
                <w:spacing w:val="-5"/>
                <w:sz w:val="24"/>
              </w:rPr>
              <w:t>42</w:t>
            </w:r>
          </w:p>
        </w:tc>
      </w:tr>
      <w:tr>
        <w:trPr>
          <w:trHeight w:val="552" w:hRule="atLeast"/>
        </w:trPr>
        <w:tc>
          <w:tcPr>
            <w:tcW w:w="650" w:type="dxa"/>
          </w:tcPr>
          <w:p>
            <w:pPr>
              <w:pStyle w:val="TableParagraph"/>
              <w:spacing w:before="133"/>
              <w:ind w:right="181"/>
              <w:rPr>
                <w:sz w:val="24"/>
              </w:rPr>
            </w:pPr>
            <w:r>
              <w:rPr>
                <w:spacing w:val="-4"/>
                <w:sz w:val="24"/>
              </w:rPr>
              <w:t>4.4:</w:t>
            </w:r>
          </w:p>
        </w:tc>
        <w:tc>
          <w:tcPr>
            <w:tcW w:w="7203" w:type="dxa"/>
          </w:tcPr>
          <w:p>
            <w:pPr>
              <w:pStyle w:val="TableParagraph"/>
              <w:spacing w:before="133"/>
              <w:ind w:left="119"/>
              <w:jc w:val="left"/>
              <w:rPr>
                <w:sz w:val="24"/>
              </w:rPr>
            </w:pPr>
            <w:r>
              <w:rPr>
                <w:sz w:val="24"/>
              </w:rPr>
              <w:t>Major</w:t>
            </w:r>
            <w:r>
              <w:rPr>
                <w:spacing w:val="-1"/>
                <w:sz w:val="24"/>
              </w:rPr>
              <w:t> </w:t>
            </w:r>
            <w:r>
              <w:rPr>
                <w:sz w:val="24"/>
              </w:rPr>
              <w:t>Occupation</w:t>
            </w:r>
            <w:r>
              <w:rPr>
                <w:spacing w:val="-1"/>
                <w:sz w:val="24"/>
              </w:rPr>
              <w:t> </w:t>
            </w:r>
            <w:r>
              <w:rPr>
                <w:sz w:val="24"/>
              </w:rPr>
              <w:t>of</w:t>
            </w:r>
            <w:r>
              <w:rPr>
                <w:spacing w:val="-2"/>
                <w:sz w:val="24"/>
              </w:rPr>
              <w:t> </w:t>
            </w:r>
            <w:r>
              <w:rPr>
                <w:sz w:val="24"/>
              </w:rPr>
              <w:t>the</w:t>
            </w:r>
            <w:r>
              <w:rPr>
                <w:spacing w:val="1"/>
                <w:sz w:val="24"/>
              </w:rPr>
              <w:t> </w:t>
            </w:r>
            <w:r>
              <w:rPr>
                <w:spacing w:val="-2"/>
                <w:sz w:val="24"/>
              </w:rPr>
              <w:t>Respondents</w:t>
            </w:r>
          </w:p>
        </w:tc>
        <w:tc>
          <w:tcPr>
            <w:tcW w:w="421" w:type="dxa"/>
          </w:tcPr>
          <w:p>
            <w:pPr>
              <w:pStyle w:val="TableParagraph"/>
              <w:spacing w:before="133"/>
              <w:ind w:left="41"/>
              <w:rPr>
                <w:sz w:val="24"/>
              </w:rPr>
            </w:pPr>
            <w:r>
              <w:rPr>
                <w:spacing w:val="-5"/>
                <w:sz w:val="24"/>
              </w:rPr>
              <w:t>42</w:t>
            </w:r>
          </w:p>
        </w:tc>
      </w:tr>
      <w:tr>
        <w:trPr>
          <w:trHeight w:val="551" w:hRule="atLeast"/>
        </w:trPr>
        <w:tc>
          <w:tcPr>
            <w:tcW w:w="650" w:type="dxa"/>
          </w:tcPr>
          <w:p>
            <w:pPr>
              <w:pStyle w:val="TableParagraph"/>
              <w:spacing w:before="133"/>
              <w:ind w:right="249"/>
              <w:rPr>
                <w:sz w:val="24"/>
              </w:rPr>
            </w:pPr>
            <w:r>
              <w:rPr>
                <w:spacing w:val="-5"/>
                <w:sz w:val="24"/>
              </w:rPr>
              <w:t>4.5</w:t>
            </w:r>
          </w:p>
        </w:tc>
        <w:tc>
          <w:tcPr>
            <w:tcW w:w="7203" w:type="dxa"/>
          </w:tcPr>
          <w:p>
            <w:pPr>
              <w:pStyle w:val="TableParagraph"/>
              <w:spacing w:before="133"/>
              <w:ind w:left="119"/>
              <w:jc w:val="left"/>
              <w:rPr>
                <w:sz w:val="24"/>
              </w:rPr>
            </w:pPr>
            <w:r>
              <w:rPr>
                <w:sz w:val="24"/>
              </w:rPr>
              <w:t>Farming</w:t>
            </w:r>
            <w:r>
              <w:rPr>
                <w:spacing w:val="-4"/>
                <w:sz w:val="24"/>
              </w:rPr>
              <w:t> </w:t>
            </w:r>
            <w:r>
              <w:rPr>
                <w:sz w:val="24"/>
              </w:rPr>
              <w:t>Experience of the</w:t>
            </w:r>
            <w:r>
              <w:rPr>
                <w:spacing w:val="-1"/>
                <w:sz w:val="24"/>
              </w:rPr>
              <w:t> </w:t>
            </w:r>
            <w:r>
              <w:rPr>
                <w:spacing w:val="-2"/>
                <w:sz w:val="24"/>
              </w:rPr>
              <w:t>Respondents</w:t>
            </w:r>
          </w:p>
        </w:tc>
        <w:tc>
          <w:tcPr>
            <w:tcW w:w="421" w:type="dxa"/>
          </w:tcPr>
          <w:p>
            <w:pPr>
              <w:pStyle w:val="TableParagraph"/>
              <w:spacing w:before="133"/>
              <w:ind w:left="80" w:right="24"/>
              <w:rPr>
                <w:sz w:val="24"/>
              </w:rPr>
            </w:pPr>
            <w:r>
              <w:rPr>
                <w:spacing w:val="-5"/>
                <w:sz w:val="24"/>
              </w:rPr>
              <w:t>44</w:t>
            </w:r>
          </w:p>
        </w:tc>
      </w:tr>
      <w:tr>
        <w:trPr>
          <w:trHeight w:val="552" w:hRule="atLeast"/>
        </w:trPr>
        <w:tc>
          <w:tcPr>
            <w:tcW w:w="650" w:type="dxa"/>
          </w:tcPr>
          <w:p>
            <w:pPr>
              <w:pStyle w:val="TableParagraph"/>
              <w:spacing w:before="133"/>
              <w:ind w:right="249"/>
              <w:rPr>
                <w:sz w:val="24"/>
              </w:rPr>
            </w:pPr>
            <w:r>
              <w:rPr>
                <w:spacing w:val="-5"/>
                <w:sz w:val="24"/>
              </w:rPr>
              <w:t>4.6</w:t>
            </w:r>
          </w:p>
        </w:tc>
        <w:tc>
          <w:tcPr>
            <w:tcW w:w="7203" w:type="dxa"/>
          </w:tcPr>
          <w:p>
            <w:pPr>
              <w:pStyle w:val="TableParagraph"/>
              <w:spacing w:before="133"/>
              <w:ind w:left="119"/>
              <w:jc w:val="left"/>
              <w:rPr>
                <w:sz w:val="24"/>
              </w:rPr>
            </w:pPr>
            <w:r>
              <w:rPr>
                <w:sz w:val="24"/>
              </w:rPr>
              <w:t>People</w:t>
            </w:r>
            <w:r>
              <w:rPr>
                <w:spacing w:val="-2"/>
                <w:sz w:val="24"/>
              </w:rPr>
              <w:t> </w:t>
            </w:r>
            <w:r>
              <w:rPr>
                <w:sz w:val="24"/>
              </w:rPr>
              <w:t>Involve</w:t>
            </w:r>
            <w:r>
              <w:rPr>
                <w:spacing w:val="-2"/>
                <w:sz w:val="24"/>
              </w:rPr>
              <w:t> </w:t>
            </w:r>
            <w:r>
              <w:rPr>
                <w:sz w:val="24"/>
              </w:rPr>
              <w:t>in</w:t>
            </w:r>
            <w:r>
              <w:rPr>
                <w:spacing w:val="-1"/>
                <w:sz w:val="24"/>
              </w:rPr>
              <w:t> </w:t>
            </w:r>
            <w:r>
              <w:rPr>
                <w:sz w:val="24"/>
              </w:rPr>
              <w:t>Anthropogenic</w:t>
            </w:r>
            <w:r>
              <w:rPr>
                <w:spacing w:val="-2"/>
                <w:sz w:val="24"/>
              </w:rPr>
              <w:t> Activities</w:t>
            </w:r>
          </w:p>
        </w:tc>
        <w:tc>
          <w:tcPr>
            <w:tcW w:w="421" w:type="dxa"/>
          </w:tcPr>
          <w:p>
            <w:pPr>
              <w:pStyle w:val="TableParagraph"/>
              <w:spacing w:before="133"/>
              <w:ind w:left="80" w:right="24"/>
              <w:rPr>
                <w:sz w:val="24"/>
              </w:rPr>
            </w:pPr>
            <w:r>
              <w:rPr>
                <w:spacing w:val="-5"/>
                <w:sz w:val="24"/>
              </w:rPr>
              <w:t>45</w:t>
            </w:r>
          </w:p>
        </w:tc>
      </w:tr>
      <w:tr>
        <w:trPr>
          <w:trHeight w:val="552" w:hRule="atLeast"/>
        </w:trPr>
        <w:tc>
          <w:tcPr>
            <w:tcW w:w="650" w:type="dxa"/>
          </w:tcPr>
          <w:p>
            <w:pPr>
              <w:pStyle w:val="TableParagraph"/>
              <w:spacing w:before="133"/>
              <w:ind w:right="181"/>
              <w:rPr>
                <w:sz w:val="24"/>
              </w:rPr>
            </w:pPr>
            <w:r>
              <w:rPr>
                <w:spacing w:val="-4"/>
                <w:sz w:val="24"/>
              </w:rPr>
              <w:t>4.7:</w:t>
            </w:r>
          </w:p>
        </w:tc>
        <w:tc>
          <w:tcPr>
            <w:tcW w:w="7203" w:type="dxa"/>
          </w:tcPr>
          <w:p>
            <w:pPr>
              <w:pStyle w:val="TableParagraph"/>
              <w:spacing w:before="133"/>
              <w:ind w:left="119"/>
              <w:jc w:val="left"/>
              <w:rPr>
                <w:sz w:val="24"/>
              </w:rPr>
            </w:pPr>
            <w:r>
              <w:rPr>
                <w:sz w:val="24"/>
              </w:rPr>
              <w:t>Major</w:t>
            </w:r>
            <w:r>
              <w:rPr>
                <w:spacing w:val="-2"/>
                <w:sz w:val="24"/>
              </w:rPr>
              <w:t> </w:t>
            </w:r>
            <w:r>
              <w:rPr>
                <w:sz w:val="24"/>
              </w:rPr>
              <w:t>Anthropogenic</w:t>
            </w:r>
            <w:r>
              <w:rPr>
                <w:spacing w:val="1"/>
                <w:sz w:val="24"/>
              </w:rPr>
              <w:t> </w:t>
            </w:r>
            <w:r>
              <w:rPr>
                <w:sz w:val="24"/>
              </w:rPr>
              <w:t>Activities in the</w:t>
            </w:r>
            <w:r>
              <w:rPr>
                <w:spacing w:val="-1"/>
                <w:sz w:val="24"/>
              </w:rPr>
              <w:t> </w:t>
            </w:r>
            <w:r>
              <w:rPr>
                <w:sz w:val="24"/>
              </w:rPr>
              <w:t>Study</w:t>
            </w:r>
            <w:r>
              <w:rPr>
                <w:spacing w:val="-8"/>
                <w:sz w:val="24"/>
              </w:rPr>
              <w:t> </w:t>
            </w:r>
            <w:r>
              <w:rPr>
                <w:spacing w:val="-4"/>
                <w:sz w:val="24"/>
              </w:rPr>
              <w:t>Area</w:t>
            </w:r>
          </w:p>
        </w:tc>
        <w:tc>
          <w:tcPr>
            <w:tcW w:w="421" w:type="dxa"/>
          </w:tcPr>
          <w:p>
            <w:pPr>
              <w:pStyle w:val="TableParagraph"/>
              <w:spacing w:before="133"/>
              <w:ind w:left="80" w:right="24"/>
              <w:rPr>
                <w:sz w:val="24"/>
              </w:rPr>
            </w:pPr>
            <w:r>
              <w:rPr>
                <w:spacing w:val="-5"/>
                <w:sz w:val="24"/>
              </w:rPr>
              <w:t>45</w:t>
            </w:r>
          </w:p>
        </w:tc>
      </w:tr>
      <w:tr>
        <w:trPr>
          <w:trHeight w:val="552" w:hRule="atLeast"/>
        </w:trPr>
        <w:tc>
          <w:tcPr>
            <w:tcW w:w="650" w:type="dxa"/>
          </w:tcPr>
          <w:p>
            <w:pPr>
              <w:pStyle w:val="TableParagraph"/>
              <w:spacing w:before="133"/>
              <w:ind w:right="249"/>
              <w:rPr>
                <w:sz w:val="24"/>
              </w:rPr>
            </w:pPr>
            <w:r>
              <w:rPr>
                <w:spacing w:val="-5"/>
                <w:sz w:val="24"/>
              </w:rPr>
              <w:t>4.8</w:t>
            </w:r>
          </w:p>
        </w:tc>
        <w:tc>
          <w:tcPr>
            <w:tcW w:w="7203" w:type="dxa"/>
          </w:tcPr>
          <w:p>
            <w:pPr>
              <w:pStyle w:val="TableParagraph"/>
              <w:spacing w:before="133"/>
              <w:ind w:left="119"/>
              <w:jc w:val="left"/>
              <w:rPr>
                <w:sz w:val="24"/>
              </w:rPr>
            </w:pPr>
            <w:r>
              <w:rPr>
                <w:sz w:val="24"/>
              </w:rPr>
              <w:t>Bazango</w:t>
            </w:r>
            <w:r>
              <w:rPr>
                <w:spacing w:val="-2"/>
                <w:sz w:val="24"/>
              </w:rPr>
              <w:t> </w:t>
            </w:r>
            <w:r>
              <w:rPr>
                <w:sz w:val="24"/>
              </w:rPr>
              <w:t>Kubwa</w:t>
            </w:r>
            <w:r>
              <w:rPr>
                <w:spacing w:val="-2"/>
                <w:sz w:val="24"/>
              </w:rPr>
              <w:t> </w:t>
            </w:r>
            <w:r>
              <w:rPr>
                <w:sz w:val="24"/>
              </w:rPr>
              <w:t>1988</w:t>
            </w:r>
            <w:r>
              <w:rPr>
                <w:spacing w:val="1"/>
                <w:sz w:val="24"/>
              </w:rPr>
              <w:t> </w:t>
            </w:r>
            <w:r>
              <w:rPr>
                <w:sz w:val="24"/>
              </w:rPr>
              <w:t>LULC</w:t>
            </w:r>
            <w:r>
              <w:rPr>
                <w:spacing w:val="-1"/>
                <w:sz w:val="24"/>
              </w:rPr>
              <w:t> </w:t>
            </w:r>
            <w:r>
              <w:rPr>
                <w:sz w:val="24"/>
              </w:rPr>
              <w:t>Distribution Map</w:t>
            </w:r>
            <w:r>
              <w:rPr>
                <w:spacing w:val="-2"/>
                <w:sz w:val="24"/>
              </w:rPr>
              <w:t> </w:t>
            </w:r>
            <w:r>
              <w:rPr>
                <w:sz w:val="24"/>
              </w:rPr>
              <w:t>Generated</w:t>
            </w:r>
            <w:r>
              <w:rPr>
                <w:spacing w:val="-1"/>
                <w:sz w:val="24"/>
              </w:rPr>
              <w:t> </w:t>
            </w:r>
            <w:r>
              <w:rPr>
                <w:spacing w:val="-4"/>
                <w:sz w:val="24"/>
              </w:rPr>
              <w:t>from</w:t>
            </w:r>
          </w:p>
        </w:tc>
        <w:tc>
          <w:tcPr>
            <w:tcW w:w="421" w:type="dxa"/>
          </w:tcPr>
          <w:p>
            <w:pPr>
              <w:pStyle w:val="TableParagraph"/>
              <w:spacing w:before="133"/>
              <w:ind w:left="80" w:right="24"/>
              <w:rPr>
                <w:sz w:val="24"/>
              </w:rPr>
            </w:pPr>
            <w:r>
              <w:rPr>
                <w:spacing w:val="-5"/>
                <w:sz w:val="24"/>
              </w:rPr>
              <w:t>47</w:t>
            </w:r>
          </w:p>
        </w:tc>
      </w:tr>
      <w:tr>
        <w:trPr>
          <w:trHeight w:val="552" w:hRule="atLeast"/>
        </w:trPr>
        <w:tc>
          <w:tcPr>
            <w:tcW w:w="650" w:type="dxa"/>
          </w:tcPr>
          <w:p>
            <w:pPr>
              <w:pStyle w:val="TableParagraph"/>
              <w:jc w:val="left"/>
              <w:rPr>
                <w:sz w:val="24"/>
              </w:rPr>
            </w:pPr>
          </w:p>
        </w:tc>
        <w:tc>
          <w:tcPr>
            <w:tcW w:w="7203" w:type="dxa"/>
          </w:tcPr>
          <w:p>
            <w:pPr>
              <w:pStyle w:val="TableParagraph"/>
              <w:spacing w:before="133"/>
              <w:ind w:left="119"/>
              <w:jc w:val="left"/>
              <w:rPr>
                <w:sz w:val="24"/>
              </w:rPr>
            </w:pPr>
            <w:r>
              <w:rPr>
                <w:sz w:val="24"/>
              </w:rPr>
              <w:t>LandSat</w:t>
            </w:r>
            <w:r>
              <w:rPr>
                <w:spacing w:val="-3"/>
                <w:sz w:val="24"/>
              </w:rPr>
              <w:t> </w:t>
            </w:r>
            <w:r>
              <w:rPr>
                <w:sz w:val="24"/>
              </w:rPr>
              <w:t>4</w:t>
            </w:r>
            <w:r>
              <w:rPr>
                <w:spacing w:val="-2"/>
                <w:sz w:val="24"/>
              </w:rPr>
              <w:t> </w:t>
            </w:r>
            <w:r>
              <w:rPr>
                <w:spacing w:val="-5"/>
                <w:sz w:val="24"/>
              </w:rPr>
              <w:t>TM</w:t>
            </w:r>
          </w:p>
        </w:tc>
        <w:tc>
          <w:tcPr>
            <w:tcW w:w="421" w:type="dxa"/>
          </w:tcPr>
          <w:p>
            <w:pPr>
              <w:pStyle w:val="TableParagraph"/>
              <w:jc w:val="left"/>
              <w:rPr>
                <w:sz w:val="24"/>
              </w:rPr>
            </w:pPr>
          </w:p>
        </w:tc>
      </w:tr>
      <w:tr>
        <w:trPr>
          <w:trHeight w:val="552" w:hRule="atLeast"/>
        </w:trPr>
        <w:tc>
          <w:tcPr>
            <w:tcW w:w="650" w:type="dxa"/>
          </w:tcPr>
          <w:p>
            <w:pPr>
              <w:pStyle w:val="TableParagraph"/>
              <w:spacing w:before="133"/>
              <w:ind w:right="249"/>
              <w:rPr>
                <w:sz w:val="24"/>
              </w:rPr>
            </w:pPr>
            <w:r>
              <w:rPr>
                <w:spacing w:val="-5"/>
                <w:sz w:val="24"/>
              </w:rPr>
              <w:t>4.9</w:t>
            </w:r>
          </w:p>
        </w:tc>
        <w:tc>
          <w:tcPr>
            <w:tcW w:w="7203" w:type="dxa"/>
          </w:tcPr>
          <w:p>
            <w:pPr>
              <w:pStyle w:val="TableParagraph"/>
              <w:spacing w:before="133"/>
              <w:ind w:left="119"/>
              <w:jc w:val="left"/>
              <w:rPr>
                <w:sz w:val="24"/>
              </w:rPr>
            </w:pPr>
            <w:r>
              <w:rPr>
                <w:sz w:val="24"/>
              </w:rPr>
              <w:t>Bazango</w:t>
            </w:r>
            <w:r>
              <w:rPr>
                <w:spacing w:val="-2"/>
                <w:sz w:val="24"/>
              </w:rPr>
              <w:t> </w:t>
            </w:r>
            <w:r>
              <w:rPr>
                <w:sz w:val="24"/>
              </w:rPr>
              <w:t>Kubwa</w:t>
            </w:r>
            <w:r>
              <w:rPr>
                <w:spacing w:val="-2"/>
                <w:sz w:val="24"/>
              </w:rPr>
              <w:t> </w:t>
            </w:r>
            <w:r>
              <w:rPr>
                <w:sz w:val="24"/>
              </w:rPr>
              <w:t>2008</w:t>
            </w:r>
            <w:r>
              <w:rPr>
                <w:spacing w:val="1"/>
                <w:sz w:val="24"/>
              </w:rPr>
              <w:t> </w:t>
            </w:r>
            <w:r>
              <w:rPr>
                <w:sz w:val="24"/>
              </w:rPr>
              <w:t>LULC</w:t>
            </w:r>
            <w:r>
              <w:rPr>
                <w:spacing w:val="-1"/>
                <w:sz w:val="24"/>
              </w:rPr>
              <w:t> </w:t>
            </w:r>
            <w:r>
              <w:rPr>
                <w:sz w:val="24"/>
              </w:rPr>
              <w:t>Distribution</w:t>
            </w:r>
            <w:r>
              <w:rPr>
                <w:spacing w:val="-1"/>
                <w:sz w:val="24"/>
              </w:rPr>
              <w:t> </w:t>
            </w:r>
            <w:r>
              <w:rPr>
                <w:spacing w:val="-5"/>
                <w:sz w:val="24"/>
              </w:rPr>
              <w:t>Map</w:t>
            </w:r>
          </w:p>
        </w:tc>
        <w:tc>
          <w:tcPr>
            <w:tcW w:w="421" w:type="dxa"/>
          </w:tcPr>
          <w:p>
            <w:pPr>
              <w:pStyle w:val="TableParagraph"/>
              <w:spacing w:before="133"/>
              <w:ind w:left="80" w:right="24"/>
              <w:rPr>
                <w:sz w:val="24"/>
              </w:rPr>
            </w:pPr>
            <w:r>
              <w:rPr>
                <w:spacing w:val="-5"/>
                <w:sz w:val="24"/>
              </w:rPr>
              <w:t>49</w:t>
            </w:r>
          </w:p>
        </w:tc>
      </w:tr>
      <w:tr>
        <w:trPr>
          <w:trHeight w:val="1101" w:hRule="atLeast"/>
        </w:trPr>
        <w:tc>
          <w:tcPr>
            <w:tcW w:w="650" w:type="dxa"/>
          </w:tcPr>
          <w:p>
            <w:pPr>
              <w:pStyle w:val="TableParagraph"/>
              <w:jc w:val="left"/>
              <w:rPr>
                <w:b/>
                <w:sz w:val="24"/>
              </w:rPr>
            </w:pPr>
          </w:p>
          <w:p>
            <w:pPr>
              <w:pStyle w:val="TableParagraph"/>
              <w:spacing w:before="130"/>
              <w:jc w:val="left"/>
              <w:rPr>
                <w:b/>
                <w:sz w:val="24"/>
              </w:rPr>
            </w:pPr>
          </w:p>
          <w:p>
            <w:pPr>
              <w:pStyle w:val="TableParagraph"/>
              <w:ind w:left="1" w:right="129"/>
              <w:rPr>
                <w:sz w:val="24"/>
              </w:rPr>
            </w:pPr>
            <w:r>
              <w:rPr>
                <w:spacing w:val="-4"/>
                <w:sz w:val="24"/>
              </w:rPr>
              <w:t>4.10</w:t>
            </w:r>
          </w:p>
        </w:tc>
        <w:tc>
          <w:tcPr>
            <w:tcW w:w="7203" w:type="dxa"/>
          </w:tcPr>
          <w:p>
            <w:pPr>
              <w:pStyle w:val="TableParagraph"/>
              <w:spacing w:before="133"/>
              <w:ind w:left="119"/>
              <w:jc w:val="left"/>
              <w:rPr>
                <w:sz w:val="24"/>
              </w:rPr>
            </w:pPr>
            <w:r>
              <w:rPr>
                <w:sz w:val="24"/>
              </w:rPr>
              <w:t>Generated</w:t>
            </w:r>
            <w:r>
              <w:rPr>
                <w:spacing w:val="-2"/>
                <w:sz w:val="24"/>
              </w:rPr>
              <w:t> </w:t>
            </w:r>
            <w:r>
              <w:rPr>
                <w:sz w:val="24"/>
              </w:rPr>
              <w:t>from</w:t>
            </w:r>
            <w:r>
              <w:rPr>
                <w:spacing w:val="-1"/>
                <w:sz w:val="24"/>
              </w:rPr>
              <w:t> </w:t>
            </w:r>
            <w:r>
              <w:rPr>
                <w:sz w:val="24"/>
              </w:rPr>
              <w:t>LandSat</w:t>
            </w:r>
            <w:r>
              <w:rPr>
                <w:spacing w:val="-2"/>
                <w:sz w:val="24"/>
              </w:rPr>
              <w:t> </w:t>
            </w:r>
            <w:r>
              <w:rPr>
                <w:sz w:val="24"/>
              </w:rPr>
              <w:t>7 </w:t>
            </w:r>
            <w:r>
              <w:rPr>
                <w:spacing w:val="-4"/>
                <w:sz w:val="24"/>
              </w:rPr>
              <w:t>ETM+</w:t>
            </w:r>
          </w:p>
          <w:p>
            <w:pPr>
              <w:pStyle w:val="TableParagraph"/>
              <w:spacing w:before="273"/>
              <w:ind w:left="119"/>
              <w:jc w:val="left"/>
              <w:rPr>
                <w:sz w:val="24"/>
              </w:rPr>
            </w:pPr>
            <w:r>
              <w:rPr>
                <w:sz w:val="24"/>
              </w:rPr>
              <w:t>Bazango</w:t>
            </w:r>
            <w:r>
              <w:rPr>
                <w:spacing w:val="-2"/>
                <w:sz w:val="24"/>
              </w:rPr>
              <w:t> </w:t>
            </w:r>
            <w:r>
              <w:rPr>
                <w:sz w:val="24"/>
              </w:rPr>
              <w:t>Kubwa</w:t>
            </w:r>
            <w:r>
              <w:rPr>
                <w:spacing w:val="-3"/>
                <w:sz w:val="24"/>
              </w:rPr>
              <w:t> </w:t>
            </w:r>
            <w:r>
              <w:rPr>
                <w:sz w:val="24"/>
              </w:rPr>
              <w:t>2018</w:t>
            </w:r>
            <w:r>
              <w:rPr>
                <w:spacing w:val="1"/>
                <w:sz w:val="24"/>
              </w:rPr>
              <w:t> </w:t>
            </w:r>
            <w:r>
              <w:rPr>
                <w:sz w:val="24"/>
              </w:rPr>
              <w:t>LULC Distribution</w:t>
            </w:r>
            <w:r>
              <w:rPr>
                <w:spacing w:val="-1"/>
                <w:sz w:val="24"/>
              </w:rPr>
              <w:t> </w:t>
            </w:r>
            <w:r>
              <w:rPr>
                <w:spacing w:val="-5"/>
                <w:sz w:val="24"/>
              </w:rPr>
              <w:t>Map</w:t>
            </w:r>
          </w:p>
        </w:tc>
        <w:tc>
          <w:tcPr>
            <w:tcW w:w="421" w:type="dxa"/>
          </w:tcPr>
          <w:p>
            <w:pPr>
              <w:pStyle w:val="TableParagraph"/>
              <w:jc w:val="left"/>
              <w:rPr>
                <w:b/>
                <w:sz w:val="24"/>
              </w:rPr>
            </w:pPr>
          </w:p>
          <w:p>
            <w:pPr>
              <w:pStyle w:val="TableParagraph"/>
              <w:spacing w:before="130"/>
              <w:jc w:val="left"/>
              <w:rPr>
                <w:b/>
                <w:sz w:val="24"/>
              </w:rPr>
            </w:pPr>
          </w:p>
          <w:p>
            <w:pPr>
              <w:pStyle w:val="TableParagraph"/>
              <w:ind w:left="80" w:right="24"/>
              <w:rPr>
                <w:sz w:val="24"/>
              </w:rPr>
            </w:pPr>
            <w:r>
              <w:rPr>
                <w:spacing w:val="-5"/>
                <w:sz w:val="24"/>
              </w:rPr>
              <w:t>50</w:t>
            </w:r>
          </w:p>
        </w:tc>
      </w:tr>
      <w:tr>
        <w:trPr>
          <w:trHeight w:val="552" w:hRule="atLeast"/>
        </w:trPr>
        <w:tc>
          <w:tcPr>
            <w:tcW w:w="650" w:type="dxa"/>
          </w:tcPr>
          <w:p>
            <w:pPr>
              <w:pStyle w:val="TableParagraph"/>
              <w:jc w:val="left"/>
              <w:rPr>
                <w:sz w:val="24"/>
              </w:rPr>
            </w:pPr>
          </w:p>
        </w:tc>
        <w:tc>
          <w:tcPr>
            <w:tcW w:w="7203" w:type="dxa"/>
          </w:tcPr>
          <w:p>
            <w:pPr>
              <w:pStyle w:val="TableParagraph"/>
              <w:spacing w:before="133"/>
              <w:ind w:left="119"/>
              <w:jc w:val="left"/>
              <w:rPr>
                <w:sz w:val="24"/>
              </w:rPr>
            </w:pPr>
            <w:r>
              <w:rPr>
                <w:sz w:val="24"/>
              </w:rPr>
              <w:t>Generated</w:t>
            </w:r>
            <w:r>
              <w:rPr>
                <w:spacing w:val="-4"/>
                <w:sz w:val="24"/>
              </w:rPr>
              <w:t> </w:t>
            </w:r>
            <w:r>
              <w:rPr>
                <w:sz w:val="24"/>
              </w:rPr>
              <w:t>from LandSat</w:t>
            </w:r>
            <w:r>
              <w:rPr>
                <w:spacing w:val="-1"/>
                <w:sz w:val="24"/>
              </w:rPr>
              <w:t> </w:t>
            </w:r>
            <w:r>
              <w:rPr>
                <w:sz w:val="24"/>
              </w:rPr>
              <w:t>8</w:t>
            </w:r>
            <w:r>
              <w:rPr>
                <w:spacing w:val="-1"/>
                <w:sz w:val="24"/>
              </w:rPr>
              <w:t> </w:t>
            </w:r>
            <w:r>
              <w:rPr>
                <w:spacing w:val="-5"/>
                <w:sz w:val="24"/>
              </w:rPr>
              <w:t>OLI</w:t>
            </w:r>
          </w:p>
        </w:tc>
        <w:tc>
          <w:tcPr>
            <w:tcW w:w="421" w:type="dxa"/>
          </w:tcPr>
          <w:p>
            <w:pPr>
              <w:pStyle w:val="TableParagraph"/>
              <w:jc w:val="left"/>
              <w:rPr>
                <w:sz w:val="24"/>
              </w:rPr>
            </w:pPr>
          </w:p>
        </w:tc>
      </w:tr>
      <w:tr>
        <w:trPr>
          <w:trHeight w:val="552" w:hRule="atLeast"/>
        </w:trPr>
        <w:tc>
          <w:tcPr>
            <w:tcW w:w="650" w:type="dxa"/>
          </w:tcPr>
          <w:p>
            <w:pPr>
              <w:pStyle w:val="TableParagraph"/>
              <w:spacing w:before="133"/>
              <w:ind w:left="1" w:right="129"/>
              <w:rPr>
                <w:sz w:val="24"/>
              </w:rPr>
            </w:pPr>
            <w:r>
              <w:rPr>
                <w:spacing w:val="-4"/>
                <w:sz w:val="24"/>
              </w:rPr>
              <w:t>4.11</w:t>
            </w:r>
          </w:p>
        </w:tc>
        <w:tc>
          <w:tcPr>
            <w:tcW w:w="7203" w:type="dxa"/>
          </w:tcPr>
          <w:p>
            <w:pPr>
              <w:pStyle w:val="TableParagraph"/>
              <w:spacing w:before="133"/>
              <w:ind w:left="119"/>
              <w:jc w:val="left"/>
              <w:rPr>
                <w:sz w:val="24"/>
              </w:rPr>
            </w:pPr>
            <w:r>
              <w:rPr>
                <w:sz w:val="24"/>
              </w:rPr>
              <w:t>Bazango</w:t>
            </w:r>
            <w:r>
              <w:rPr>
                <w:spacing w:val="-3"/>
                <w:sz w:val="24"/>
              </w:rPr>
              <w:t> </w:t>
            </w:r>
            <w:r>
              <w:rPr>
                <w:sz w:val="24"/>
              </w:rPr>
              <w:t>Kubwa</w:t>
            </w:r>
            <w:r>
              <w:rPr>
                <w:spacing w:val="-1"/>
                <w:sz w:val="24"/>
              </w:rPr>
              <w:t> </w:t>
            </w:r>
            <w:r>
              <w:rPr>
                <w:sz w:val="24"/>
              </w:rPr>
              <w:t>LULC</w:t>
            </w:r>
            <w:r>
              <w:rPr>
                <w:spacing w:val="-1"/>
                <w:sz w:val="24"/>
              </w:rPr>
              <w:t> </w:t>
            </w:r>
            <w:r>
              <w:rPr>
                <w:sz w:val="24"/>
              </w:rPr>
              <w:t>Comparison</w:t>
            </w:r>
            <w:r>
              <w:rPr>
                <w:spacing w:val="-2"/>
                <w:sz w:val="24"/>
              </w:rPr>
              <w:t> </w:t>
            </w:r>
            <w:r>
              <w:rPr>
                <w:spacing w:val="-4"/>
                <w:sz w:val="24"/>
              </w:rPr>
              <w:t>Chart</w:t>
            </w:r>
          </w:p>
        </w:tc>
        <w:tc>
          <w:tcPr>
            <w:tcW w:w="421" w:type="dxa"/>
          </w:tcPr>
          <w:p>
            <w:pPr>
              <w:pStyle w:val="TableParagraph"/>
              <w:spacing w:before="133"/>
              <w:ind w:left="80" w:right="24"/>
              <w:rPr>
                <w:sz w:val="24"/>
              </w:rPr>
            </w:pPr>
            <w:r>
              <w:rPr>
                <w:spacing w:val="-5"/>
                <w:sz w:val="24"/>
              </w:rPr>
              <w:t>51</w:t>
            </w:r>
          </w:p>
        </w:tc>
      </w:tr>
      <w:tr>
        <w:trPr>
          <w:trHeight w:val="551" w:hRule="atLeast"/>
        </w:trPr>
        <w:tc>
          <w:tcPr>
            <w:tcW w:w="650" w:type="dxa"/>
          </w:tcPr>
          <w:p>
            <w:pPr>
              <w:pStyle w:val="TableParagraph"/>
              <w:spacing w:before="133"/>
              <w:ind w:left="1" w:right="129"/>
              <w:rPr>
                <w:sz w:val="24"/>
              </w:rPr>
            </w:pPr>
            <w:r>
              <w:rPr>
                <w:spacing w:val="-4"/>
                <w:sz w:val="24"/>
              </w:rPr>
              <w:t>4.12</w:t>
            </w:r>
          </w:p>
        </w:tc>
        <w:tc>
          <w:tcPr>
            <w:tcW w:w="7203" w:type="dxa"/>
          </w:tcPr>
          <w:p>
            <w:pPr>
              <w:pStyle w:val="TableParagraph"/>
              <w:spacing w:before="133"/>
              <w:ind w:left="119"/>
              <w:jc w:val="left"/>
              <w:rPr>
                <w:sz w:val="24"/>
              </w:rPr>
            </w:pPr>
            <w:r>
              <w:rPr>
                <w:sz w:val="24"/>
              </w:rPr>
              <w:t>Bwari</w:t>
            </w:r>
            <w:r>
              <w:rPr>
                <w:spacing w:val="-3"/>
                <w:sz w:val="24"/>
              </w:rPr>
              <w:t> </w:t>
            </w:r>
            <w:r>
              <w:rPr>
                <w:sz w:val="24"/>
              </w:rPr>
              <w:t>1988 LULC</w:t>
            </w:r>
            <w:r>
              <w:rPr>
                <w:spacing w:val="-1"/>
                <w:sz w:val="24"/>
              </w:rPr>
              <w:t> </w:t>
            </w:r>
            <w:r>
              <w:rPr>
                <w:sz w:val="24"/>
              </w:rPr>
              <w:t>Distribution</w:t>
            </w:r>
            <w:r>
              <w:rPr>
                <w:spacing w:val="-2"/>
                <w:sz w:val="24"/>
              </w:rPr>
              <w:t> </w:t>
            </w:r>
            <w:r>
              <w:rPr>
                <w:sz w:val="24"/>
              </w:rPr>
              <w:t>Map</w:t>
            </w:r>
            <w:r>
              <w:rPr>
                <w:spacing w:val="-2"/>
                <w:sz w:val="24"/>
              </w:rPr>
              <w:t> </w:t>
            </w:r>
            <w:r>
              <w:rPr>
                <w:sz w:val="24"/>
              </w:rPr>
              <w:t>Generated</w:t>
            </w:r>
            <w:r>
              <w:rPr>
                <w:spacing w:val="-2"/>
                <w:sz w:val="24"/>
              </w:rPr>
              <w:t> </w:t>
            </w:r>
            <w:r>
              <w:rPr>
                <w:sz w:val="24"/>
              </w:rPr>
              <w:t>from LandSat</w:t>
            </w:r>
            <w:r>
              <w:rPr>
                <w:spacing w:val="-2"/>
                <w:sz w:val="24"/>
              </w:rPr>
              <w:t> </w:t>
            </w:r>
            <w:r>
              <w:rPr>
                <w:sz w:val="24"/>
              </w:rPr>
              <w:t>4</w:t>
            </w:r>
            <w:r>
              <w:rPr>
                <w:spacing w:val="-2"/>
                <w:sz w:val="24"/>
              </w:rPr>
              <w:t> </w:t>
            </w:r>
            <w:r>
              <w:rPr>
                <w:spacing w:val="-5"/>
                <w:sz w:val="24"/>
              </w:rPr>
              <w:t>TM</w:t>
            </w:r>
          </w:p>
        </w:tc>
        <w:tc>
          <w:tcPr>
            <w:tcW w:w="421" w:type="dxa"/>
          </w:tcPr>
          <w:p>
            <w:pPr>
              <w:pStyle w:val="TableParagraph"/>
              <w:spacing w:before="133"/>
              <w:ind w:left="80" w:right="24"/>
              <w:rPr>
                <w:sz w:val="24"/>
              </w:rPr>
            </w:pPr>
            <w:r>
              <w:rPr>
                <w:spacing w:val="-5"/>
                <w:sz w:val="24"/>
              </w:rPr>
              <w:t>52</w:t>
            </w:r>
          </w:p>
        </w:tc>
      </w:tr>
      <w:tr>
        <w:trPr>
          <w:trHeight w:val="552" w:hRule="atLeast"/>
        </w:trPr>
        <w:tc>
          <w:tcPr>
            <w:tcW w:w="650" w:type="dxa"/>
          </w:tcPr>
          <w:p>
            <w:pPr>
              <w:pStyle w:val="TableParagraph"/>
              <w:spacing w:before="133"/>
              <w:ind w:left="1" w:right="129"/>
              <w:rPr>
                <w:sz w:val="24"/>
              </w:rPr>
            </w:pPr>
            <w:r>
              <w:rPr>
                <w:spacing w:val="-4"/>
                <w:sz w:val="24"/>
              </w:rPr>
              <w:t>4.13</w:t>
            </w:r>
          </w:p>
        </w:tc>
        <w:tc>
          <w:tcPr>
            <w:tcW w:w="7203" w:type="dxa"/>
          </w:tcPr>
          <w:p>
            <w:pPr>
              <w:pStyle w:val="TableParagraph"/>
              <w:spacing w:before="133"/>
              <w:ind w:left="119"/>
              <w:jc w:val="left"/>
              <w:rPr>
                <w:sz w:val="24"/>
              </w:rPr>
            </w:pPr>
            <w:r>
              <w:rPr>
                <w:sz w:val="24"/>
              </w:rPr>
              <w:t>Bwari</w:t>
            </w:r>
            <w:r>
              <w:rPr>
                <w:spacing w:val="-3"/>
                <w:sz w:val="24"/>
              </w:rPr>
              <w:t> </w:t>
            </w:r>
            <w:r>
              <w:rPr>
                <w:sz w:val="24"/>
              </w:rPr>
              <w:t>2008 LULC</w:t>
            </w:r>
            <w:r>
              <w:rPr>
                <w:spacing w:val="-1"/>
                <w:sz w:val="24"/>
              </w:rPr>
              <w:t> </w:t>
            </w:r>
            <w:r>
              <w:rPr>
                <w:sz w:val="24"/>
              </w:rPr>
              <w:t>Distribution</w:t>
            </w:r>
            <w:r>
              <w:rPr>
                <w:spacing w:val="-2"/>
                <w:sz w:val="24"/>
              </w:rPr>
              <w:t> </w:t>
            </w:r>
            <w:r>
              <w:rPr>
                <w:sz w:val="24"/>
              </w:rPr>
              <w:t>Map</w:t>
            </w:r>
            <w:r>
              <w:rPr>
                <w:spacing w:val="-2"/>
                <w:sz w:val="24"/>
              </w:rPr>
              <w:t> </w:t>
            </w:r>
            <w:r>
              <w:rPr>
                <w:sz w:val="24"/>
              </w:rPr>
              <w:t>Generated</w:t>
            </w:r>
            <w:r>
              <w:rPr>
                <w:spacing w:val="-2"/>
                <w:sz w:val="24"/>
              </w:rPr>
              <w:t> </w:t>
            </w:r>
            <w:r>
              <w:rPr>
                <w:sz w:val="24"/>
              </w:rPr>
              <w:t>from LandSat</w:t>
            </w:r>
            <w:r>
              <w:rPr>
                <w:spacing w:val="-2"/>
                <w:sz w:val="24"/>
              </w:rPr>
              <w:t> </w:t>
            </w:r>
            <w:r>
              <w:rPr>
                <w:sz w:val="24"/>
              </w:rPr>
              <w:t>7</w:t>
            </w:r>
            <w:r>
              <w:rPr>
                <w:spacing w:val="-2"/>
                <w:sz w:val="24"/>
              </w:rPr>
              <w:t> </w:t>
            </w:r>
            <w:r>
              <w:rPr>
                <w:spacing w:val="-4"/>
                <w:sz w:val="24"/>
              </w:rPr>
              <w:t>ETM+</w:t>
            </w:r>
          </w:p>
        </w:tc>
        <w:tc>
          <w:tcPr>
            <w:tcW w:w="421" w:type="dxa"/>
          </w:tcPr>
          <w:p>
            <w:pPr>
              <w:pStyle w:val="TableParagraph"/>
              <w:spacing w:before="133"/>
              <w:ind w:left="80" w:right="10"/>
              <w:rPr>
                <w:sz w:val="24"/>
              </w:rPr>
            </w:pPr>
            <w:r>
              <w:rPr>
                <w:spacing w:val="-5"/>
                <w:sz w:val="24"/>
              </w:rPr>
              <w:t>53</w:t>
            </w:r>
          </w:p>
        </w:tc>
      </w:tr>
      <w:tr>
        <w:trPr>
          <w:trHeight w:val="551" w:hRule="atLeast"/>
        </w:trPr>
        <w:tc>
          <w:tcPr>
            <w:tcW w:w="650" w:type="dxa"/>
          </w:tcPr>
          <w:p>
            <w:pPr>
              <w:pStyle w:val="TableParagraph"/>
              <w:spacing w:before="133"/>
              <w:ind w:left="1" w:right="129"/>
              <w:rPr>
                <w:sz w:val="24"/>
              </w:rPr>
            </w:pPr>
            <w:r>
              <w:rPr>
                <w:spacing w:val="-4"/>
                <w:sz w:val="24"/>
              </w:rPr>
              <w:t>4.14</w:t>
            </w:r>
          </w:p>
        </w:tc>
        <w:tc>
          <w:tcPr>
            <w:tcW w:w="7203" w:type="dxa"/>
          </w:tcPr>
          <w:p>
            <w:pPr>
              <w:pStyle w:val="TableParagraph"/>
              <w:spacing w:before="133"/>
              <w:ind w:left="119"/>
              <w:jc w:val="left"/>
              <w:rPr>
                <w:sz w:val="24"/>
              </w:rPr>
            </w:pPr>
            <w:r>
              <w:rPr>
                <w:sz w:val="24"/>
              </w:rPr>
              <w:t>Bwari</w:t>
            </w:r>
            <w:r>
              <w:rPr>
                <w:spacing w:val="-3"/>
                <w:sz w:val="24"/>
              </w:rPr>
              <w:t> </w:t>
            </w:r>
            <w:r>
              <w:rPr>
                <w:sz w:val="24"/>
              </w:rPr>
              <w:t>2018 LULC</w:t>
            </w:r>
            <w:r>
              <w:rPr>
                <w:spacing w:val="-1"/>
                <w:sz w:val="24"/>
              </w:rPr>
              <w:t> </w:t>
            </w:r>
            <w:r>
              <w:rPr>
                <w:sz w:val="24"/>
              </w:rPr>
              <w:t>Distribution</w:t>
            </w:r>
            <w:r>
              <w:rPr>
                <w:spacing w:val="-2"/>
                <w:sz w:val="24"/>
              </w:rPr>
              <w:t> </w:t>
            </w:r>
            <w:r>
              <w:rPr>
                <w:sz w:val="24"/>
              </w:rPr>
              <w:t>Map</w:t>
            </w:r>
            <w:r>
              <w:rPr>
                <w:spacing w:val="-2"/>
                <w:sz w:val="24"/>
              </w:rPr>
              <w:t> </w:t>
            </w:r>
            <w:r>
              <w:rPr>
                <w:sz w:val="24"/>
              </w:rPr>
              <w:t>Generated</w:t>
            </w:r>
            <w:r>
              <w:rPr>
                <w:spacing w:val="-2"/>
                <w:sz w:val="24"/>
              </w:rPr>
              <w:t> </w:t>
            </w:r>
            <w:r>
              <w:rPr>
                <w:sz w:val="24"/>
              </w:rPr>
              <w:t>from LandSat</w:t>
            </w:r>
            <w:r>
              <w:rPr>
                <w:spacing w:val="-2"/>
                <w:sz w:val="24"/>
              </w:rPr>
              <w:t> </w:t>
            </w:r>
            <w:r>
              <w:rPr>
                <w:sz w:val="24"/>
              </w:rPr>
              <w:t>8</w:t>
            </w:r>
            <w:r>
              <w:rPr>
                <w:spacing w:val="-2"/>
                <w:sz w:val="24"/>
              </w:rPr>
              <w:t> </w:t>
            </w:r>
            <w:r>
              <w:rPr>
                <w:spacing w:val="-5"/>
                <w:sz w:val="24"/>
              </w:rPr>
              <w:t>OLI</w:t>
            </w:r>
          </w:p>
        </w:tc>
        <w:tc>
          <w:tcPr>
            <w:tcW w:w="421" w:type="dxa"/>
          </w:tcPr>
          <w:p>
            <w:pPr>
              <w:pStyle w:val="TableParagraph"/>
              <w:spacing w:before="133"/>
              <w:ind w:left="80" w:right="15"/>
              <w:rPr>
                <w:sz w:val="24"/>
              </w:rPr>
            </w:pPr>
            <w:r>
              <w:rPr>
                <w:spacing w:val="-5"/>
                <w:sz w:val="24"/>
              </w:rPr>
              <w:t>54</w:t>
            </w:r>
          </w:p>
        </w:tc>
      </w:tr>
      <w:tr>
        <w:trPr>
          <w:trHeight w:val="551" w:hRule="atLeast"/>
        </w:trPr>
        <w:tc>
          <w:tcPr>
            <w:tcW w:w="650" w:type="dxa"/>
          </w:tcPr>
          <w:p>
            <w:pPr>
              <w:pStyle w:val="TableParagraph"/>
              <w:spacing w:before="133"/>
              <w:ind w:right="129"/>
              <w:rPr>
                <w:sz w:val="24"/>
              </w:rPr>
            </w:pPr>
            <w:r>
              <w:rPr>
                <w:spacing w:val="-4"/>
                <w:sz w:val="24"/>
              </w:rPr>
              <w:t>4.15</w:t>
            </w:r>
          </w:p>
        </w:tc>
        <w:tc>
          <w:tcPr>
            <w:tcW w:w="7203" w:type="dxa"/>
          </w:tcPr>
          <w:p>
            <w:pPr>
              <w:pStyle w:val="TableParagraph"/>
              <w:spacing w:before="133"/>
              <w:ind w:left="179"/>
              <w:jc w:val="left"/>
              <w:rPr>
                <w:sz w:val="24"/>
              </w:rPr>
            </w:pPr>
            <w:r>
              <w:rPr>
                <w:sz w:val="24"/>
              </w:rPr>
              <w:t>Bwari</w:t>
            </w:r>
            <w:r>
              <w:rPr>
                <w:spacing w:val="-5"/>
                <w:sz w:val="24"/>
              </w:rPr>
              <w:t> </w:t>
            </w:r>
            <w:r>
              <w:rPr>
                <w:sz w:val="24"/>
              </w:rPr>
              <w:t>LULC</w:t>
            </w:r>
            <w:r>
              <w:rPr>
                <w:spacing w:val="-3"/>
                <w:sz w:val="24"/>
              </w:rPr>
              <w:t> </w:t>
            </w:r>
            <w:r>
              <w:rPr>
                <w:sz w:val="24"/>
              </w:rPr>
              <w:t>Comparism</w:t>
            </w:r>
            <w:r>
              <w:rPr>
                <w:spacing w:val="-2"/>
                <w:sz w:val="24"/>
              </w:rPr>
              <w:t> </w:t>
            </w:r>
            <w:r>
              <w:rPr>
                <w:spacing w:val="-4"/>
                <w:sz w:val="24"/>
              </w:rPr>
              <w:t>Chart</w:t>
            </w:r>
          </w:p>
        </w:tc>
        <w:tc>
          <w:tcPr>
            <w:tcW w:w="421" w:type="dxa"/>
          </w:tcPr>
          <w:p>
            <w:pPr>
              <w:pStyle w:val="TableParagraph"/>
              <w:spacing w:before="133"/>
              <w:ind w:left="80" w:right="24"/>
              <w:rPr>
                <w:sz w:val="24"/>
              </w:rPr>
            </w:pPr>
            <w:r>
              <w:rPr>
                <w:spacing w:val="-5"/>
                <w:sz w:val="24"/>
              </w:rPr>
              <w:t>55</w:t>
            </w:r>
          </w:p>
        </w:tc>
      </w:tr>
      <w:tr>
        <w:trPr>
          <w:trHeight w:val="408" w:hRule="atLeast"/>
        </w:trPr>
        <w:tc>
          <w:tcPr>
            <w:tcW w:w="650" w:type="dxa"/>
          </w:tcPr>
          <w:p>
            <w:pPr>
              <w:pStyle w:val="TableParagraph"/>
              <w:spacing w:line="256" w:lineRule="exact" w:before="133"/>
              <w:ind w:left="1" w:right="129"/>
              <w:rPr>
                <w:sz w:val="24"/>
              </w:rPr>
            </w:pPr>
            <w:r>
              <w:rPr>
                <w:spacing w:val="-4"/>
                <w:sz w:val="24"/>
              </w:rPr>
              <w:t>4.16</w:t>
            </w:r>
          </w:p>
        </w:tc>
        <w:tc>
          <w:tcPr>
            <w:tcW w:w="7203" w:type="dxa"/>
          </w:tcPr>
          <w:p>
            <w:pPr>
              <w:pStyle w:val="TableParagraph"/>
              <w:spacing w:line="256" w:lineRule="exact" w:before="133"/>
              <w:ind w:left="119"/>
              <w:jc w:val="left"/>
              <w:rPr>
                <w:sz w:val="24"/>
              </w:rPr>
            </w:pPr>
            <w:r>
              <w:rPr>
                <w:sz w:val="24"/>
              </w:rPr>
              <w:t>1988</w:t>
            </w:r>
            <w:r>
              <w:rPr>
                <w:spacing w:val="-1"/>
                <w:sz w:val="24"/>
              </w:rPr>
              <w:t> </w:t>
            </w:r>
            <w:r>
              <w:rPr>
                <w:sz w:val="24"/>
              </w:rPr>
              <w:t>Igu LULC Distribution</w:t>
            </w:r>
            <w:r>
              <w:rPr>
                <w:spacing w:val="-3"/>
                <w:sz w:val="24"/>
              </w:rPr>
              <w:t> </w:t>
            </w:r>
            <w:r>
              <w:rPr>
                <w:sz w:val="24"/>
              </w:rPr>
              <w:t>Map</w:t>
            </w:r>
            <w:r>
              <w:rPr>
                <w:spacing w:val="-3"/>
                <w:sz w:val="24"/>
              </w:rPr>
              <w:t> </w:t>
            </w:r>
            <w:r>
              <w:rPr>
                <w:sz w:val="24"/>
              </w:rPr>
              <w:t>Generated</w:t>
            </w:r>
            <w:r>
              <w:rPr>
                <w:spacing w:val="-3"/>
                <w:sz w:val="24"/>
              </w:rPr>
              <w:t> </w:t>
            </w:r>
            <w:r>
              <w:rPr>
                <w:sz w:val="24"/>
              </w:rPr>
              <w:t>from</w:t>
            </w:r>
            <w:r>
              <w:rPr>
                <w:spacing w:val="1"/>
                <w:sz w:val="24"/>
              </w:rPr>
              <w:t> </w:t>
            </w:r>
            <w:r>
              <w:rPr>
                <w:sz w:val="24"/>
              </w:rPr>
              <w:t>LandSat</w:t>
            </w:r>
            <w:r>
              <w:rPr>
                <w:spacing w:val="-3"/>
                <w:sz w:val="24"/>
              </w:rPr>
              <w:t> </w:t>
            </w:r>
            <w:r>
              <w:rPr>
                <w:sz w:val="24"/>
              </w:rPr>
              <w:t>4</w:t>
            </w:r>
            <w:r>
              <w:rPr>
                <w:spacing w:val="-2"/>
                <w:sz w:val="24"/>
              </w:rPr>
              <w:t> </w:t>
            </w:r>
            <w:r>
              <w:rPr>
                <w:spacing w:val="-5"/>
                <w:sz w:val="24"/>
              </w:rPr>
              <w:t>TM</w:t>
            </w:r>
          </w:p>
        </w:tc>
        <w:tc>
          <w:tcPr>
            <w:tcW w:w="421" w:type="dxa"/>
          </w:tcPr>
          <w:p>
            <w:pPr>
              <w:pStyle w:val="TableParagraph"/>
              <w:spacing w:line="256" w:lineRule="exact" w:before="133"/>
              <w:ind w:left="80" w:right="29"/>
              <w:rPr>
                <w:sz w:val="24"/>
              </w:rPr>
            </w:pPr>
            <w:r>
              <w:rPr>
                <w:spacing w:val="-5"/>
                <w:sz w:val="24"/>
              </w:rPr>
              <w:t>56</w:t>
            </w:r>
          </w:p>
        </w:tc>
      </w:tr>
    </w:tbl>
    <w:p>
      <w:pPr>
        <w:spacing w:after="0" w:line="256" w:lineRule="exact"/>
        <w:rPr>
          <w:sz w:val="24"/>
        </w:rPr>
        <w:sectPr>
          <w:pgSz w:w="11910" w:h="16840"/>
          <w:pgMar w:header="0" w:footer="1014" w:top="1880" w:bottom="1200" w:left="1480" w:right="180"/>
        </w:sectPr>
      </w:pPr>
    </w:p>
    <w:p>
      <w:pPr>
        <w:pStyle w:val="ListParagraph"/>
        <w:numPr>
          <w:ilvl w:val="1"/>
          <w:numId w:val="6"/>
        </w:numPr>
        <w:tabs>
          <w:tab w:pos="1225" w:val="left" w:leader="none"/>
          <w:tab w:pos="8647" w:val="right" w:leader="none"/>
        </w:tabs>
        <w:spacing w:line="240" w:lineRule="auto" w:before="72" w:after="0"/>
        <w:ind w:left="1225" w:right="0" w:hanging="720"/>
        <w:jc w:val="left"/>
        <w:rPr>
          <w:sz w:val="24"/>
        </w:rPr>
      </w:pPr>
      <w:r>
        <w:rPr>
          <w:sz w:val="24"/>
        </w:rPr>
        <w:t>Igu</w:t>
      </w:r>
      <w:r>
        <w:rPr>
          <w:spacing w:val="-3"/>
          <w:sz w:val="24"/>
        </w:rPr>
        <w:t> </w:t>
      </w:r>
      <w:r>
        <w:rPr>
          <w:sz w:val="24"/>
        </w:rPr>
        <w:t>2008</w:t>
      </w:r>
      <w:r>
        <w:rPr>
          <w:spacing w:val="-1"/>
          <w:sz w:val="24"/>
        </w:rPr>
        <w:t> </w:t>
      </w:r>
      <w:r>
        <w:rPr>
          <w:sz w:val="24"/>
        </w:rPr>
        <w:t>LULC</w:t>
      </w:r>
      <w:r>
        <w:rPr>
          <w:spacing w:val="2"/>
          <w:sz w:val="24"/>
        </w:rPr>
        <w:t> </w:t>
      </w:r>
      <w:r>
        <w:rPr>
          <w:sz w:val="24"/>
        </w:rPr>
        <w:t>Distribution</w:t>
      </w:r>
      <w:r>
        <w:rPr>
          <w:spacing w:val="-3"/>
          <w:sz w:val="24"/>
        </w:rPr>
        <w:t> </w:t>
      </w:r>
      <w:r>
        <w:rPr>
          <w:sz w:val="24"/>
        </w:rPr>
        <w:t>Map</w:t>
      </w:r>
      <w:r>
        <w:rPr>
          <w:spacing w:val="-2"/>
          <w:sz w:val="24"/>
        </w:rPr>
        <w:t> </w:t>
      </w:r>
      <w:r>
        <w:rPr>
          <w:sz w:val="24"/>
        </w:rPr>
        <w:t>Generated</w:t>
      </w:r>
      <w:r>
        <w:rPr>
          <w:spacing w:val="-3"/>
          <w:sz w:val="24"/>
        </w:rPr>
        <w:t> </w:t>
      </w:r>
      <w:r>
        <w:rPr>
          <w:sz w:val="24"/>
        </w:rPr>
        <w:t>from</w:t>
      </w:r>
      <w:r>
        <w:rPr>
          <w:spacing w:val="2"/>
          <w:sz w:val="24"/>
        </w:rPr>
        <w:t> </w:t>
      </w:r>
      <w:r>
        <w:rPr>
          <w:sz w:val="24"/>
        </w:rPr>
        <w:t>LandSat</w:t>
      </w:r>
      <w:r>
        <w:rPr>
          <w:spacing w:val="-3"/>
          <w:sz w:val="24"/>
        </w:rPr>
        <w:t> </w:t>
      </w:r>
      <w:r>
        <w:rPr>
          <w:sz w:val="24"/>
        </w:rPr>
        <w:t>7</w:t>
      </w:r>
      <w:r>
        <w:rPr>
          <w:spacing w:val="-2"/>
          <w:sz w:val="24"/>
        </w:rPr>
        <w:t> </w:t>
      </w:r>
      <w:r>
        <w:rPr>
          <w:spacing w:val="-4"/>
          <w:sz w:val="24"/>
        </w:rPr>
        <w:t>ETM+</w:t>
      </w:r>
      <w:r>
        <w:rPr>
          <w:sz w:val="24"/>
        </w:rPr>
        <w:tab/>
      </w:r>
      <w:r>
        <w:rPr>
          <w:spacing w:val="-5"/>
          <w:sz w:val="24"/>
        </w:rPr>
        <w:t>57</w:t>
      </w:r>
    </w:p>
    <w:p>
      <w:pPr>
        <w:pStyle w:val="ListParagraph"/>
        <w:numPr>
          <w:ilvl w:val="1"/>
          <w:numId w:val="6"/>
        </w:numPr>
        <w:tabs>
          <w:tab w:pos="1225" w:val="left" w:leader="none"/>
          <w:tab w:pos="8645" w:val="right" w:leader="none"/>
        </w:tabs>
        <w:spacing w:line="240" w:lineRule="auto" w:before="276" w:after="0"/>
        <w:ind w:left="1225" w:right="0" w:hanging="720"/>
        <w:jc w:val="left"/>
        <w:rPr>
          <w:sz w:val="24"/>
        </w:rPr>
      </w:pPr>
      <w:r>
        <w:rPr>
          <w:sz w:val="24"/>
        </w:rPr>
        <w:t>Igu</w:t>
      </w:r>
      <w:r>
        <w:rPr>
          <w:spacing w:val="-5"/>
          <w:sz w:val="24"/>
        </w:rPr>
        <w:t> </w:t>
      </w:r>
      <w:r>
        <w:rPr>
          <w:sz w:val="24"/>
        </w:rPr>
        <w:t>2018</w:t>
      </w:r>
      <w:r>
        <w:rPr>
          <w:spacing w:val="-1"/>
          <w:sz w:val="24"/>
        </w:rPr>
        <w:t> </w:t>
      </w:r>
      <w:r>
        <w:rPr>
          <w:sz w:val="24"/>
        </w:rPr>
        <w:t>LULC</w:t>
      </w:r>
      <w:r>
        <w:rPr>
          <w:spacing w:val="2"/>
          <w:sz w:val="24"/>
        </w:rPr>
        <w:t> </w:t>
      </w:r>
      <w:r>
        <w:rPr>
          <w:sz w:val="24"/>
        </w:rPr>
        <w:t>Distribution</w:t>
      </w:r>
      <w:r>
        <w:rPr>
          <w:spacing w:val="-3"/>
          <w:sz w:val="24"/>
        </w:rPr>
        <w:t> </w:t>
      </w:r>
      <w:r>
        <w:rPr>
          <w:sz w:val="24"/>
        </w:rPr>
        <w:t>Map</w:t>
      </w:r>
      <w:r>
        <w:rPr>
          <w:spacing w:val="-2"/>
          <w:sz w:val="24"/>
        </w:rPr>
        <w:t> </w:t>
      </w:r>
      <w:r>
        <w:rPr>
          <w:sz w:val="24"/>
        </w:rPr>
        <w:t>Generated</w:t>
      </w:r>
      <w:r>
        <w:rPr>
          <w:spacing w:val="-3"/>
          <w:sz w:val="24"/>
        </w:rPr>
        <w:t> </w:t>
      </w:r>
      <w:r>
        <w:rPr>
          <w:sz w:val="24"/>
        </w:rPr>
        <w:t>from</w:t>
      </w:r>
      <w:r>
        <w:rPr>
          <w:spacing w:val="2"/>
          <w:sz w:val="24"/>
        </w:rPr>
        <w:t> </w:t>
      </w:r>
      <w:r>
        <w:rPr>
          <w:sz w:val="24"/>
        </w:rPr>
        <w:t>LandSat</w:t>
      </w:r>
      <w:r>
        <w:rPr>
          <w:spacing w:val="-3"/>
          <w:sz w:val="24"/>
        </w:rPr>
        <w:t> </w:t>
      </w:r>
      <w:r>
        <w:rPr>
          <w:sz w:val="24"/>
        </w:rPr>
        <w:t>8 </w:t>
      </w:r>
      <w:r>
        <w:rPr>
          <w:spacing w:val="-5"/>
          <w:sz w:val="24"/>
        </w:rPr>
        <w:t>OLI</w:t>
      </w:r>
      <w:r>
        <w:rPr>
          <w:sz w:val="24"/>
        </w:rPr>
        <w:tab/>
      </w:r>
      <w:r>
        <w:rPr>
          <w:spacing w:val="-5"/>
          <w:sz w:val="24"/>
        </w:rPr>
        <w:t>58</w:t>
      </w:r>
    </w:p>
    <w:p>
      <w:pPr>
        <w:pStyle w:val="ListParagraph"/>
        <w:numPr>
          <w:ilvl w:val="1"/>
          <w:numId w:val="6"/>
        </w:numPr>
        <w:tabs>
          <w:tab w:pos="1225" w:val="left" w:leader="none"/>
          <w:tab w:pos="8618" w:val="right" w:leader="none"/>
        </w:tabs>
        <w:spacing w:line="240" w:lineRule="auto" w:before="276" w:after="0"/>
        <w:ind w:left="1225" w:right="0" w:hanging="720"/>
        <w:jc w:val="left"/>
        <w:rPr>
          <w:sz w:val="24"/>
        </w:rPr>
      </w:pPr>
      <w:r>
        <w:rPr>
          <w:sz w:val="24"/>
        </w:rPr>
        <w:t>Igu</w:t>
      </w:r>
      <w:r>
        <w:rPr>
          <w:spacing w:val="-3"/>
          <w:sz w:val="24"/>
        </w:rPr>
        <w:t> </w:t>
      </w:r>
      <w:r>
        <w:rPr>
          <w:sz w:val="24"/>
        </w:rPr>
        <w:t>LULC</w:t>
      </w:r>
      <w:r>
        <w:rPr>
          <w:spacing w:val="-3"/>
          <w:sz w:val="24"/>
        </w:rPr>
        <w:t> </w:t>
      </w:r>
      <w:r>
        <w:rPr>
          <w:sz w:val="24"/>
        </w:rPr>
        <w:t>Comparison</w:t>
      </w:r>
      <w:r>
        <w:rPr>
          <w:spacing w:val="-2"/>
          <w:sz w:val="24"/>
        </w:rPr>
        <w:t> Chart</w:t>
      </w:r>
      <w:r>
        <w:rPr>
          <w:sz w:val="24"/>
        </w:rPr>
        <w:tab/>
      </w:r>
      <w:r>
        <w:rPr>
          <w:spacing w:val="-5"/>
          <w:sz w:val="24"/>
        </w:rPr>
        <w:t>59</w:t>
      </w:r>
    </w:p>
    <w:p>
      <w:pPr>
        <w:pStyle w:val="ListParagraph"/>
        <w:numPr>
          <w:ilvl w:val="1"/>
          <w:numId w:val="6"/>
        </w:numPr>
        <w:tabs>
          <w:tab w:pos="1225" w:val="left" w:leader="none"/>
          <w:tab w:pos="8654" w:val="right" w:leader="none"/>
        </w:tabs>
        <w:spacing w:line="240" w:lineRule="auto" w:before="276" w:after="0"/>
        <w:ind w:left="1225" w:right="0" w:hanging="720"/>
        <w:jc w:val="left"/>
        <w:rPr>
          <w:sz w:val="24"/>
        </w:rPr>
      </w:pPr>
      <w:r>
        <w:rPr>
          <w:sz w:val="24"/>
        </w:rPr>
        <w:t>1988</w:t>
      </w:r>
      <w:r>
        <w:rPr>
          <w:spacing w:val="-4"/>
          <w:sz w:val="24"/>
        </w:rPr>
        <w:t> </w:t>
      </w:r>
      <w:r>
        <w:rPr>
          <w:sz w:val="24"/>
        </w:rPr>
        <w:t>Mpape</w:t>
      </w:r>
      <w:r>
        <w:rPr>
          <w:spacing w:val="-1"/>
          <w:sz w:val="24"/>
        </w:rPr>
        <w:t> </w:t>
      </w:r>
      <w:r>
        <w:rPr>
          <w:sz w:val="24"/>
        </w:rPr>
        <w:t>LULC</w:t>
      </w:r>
      <w:r>
        <w:rPr>
          <w:spacing w:val="-1"/>
          <w:sz w:val="24"/>
        </w:rPr>
        <w:t> </w:t>
      </w:r>
      <w:r>
        <w:rPr>
          <w:sz w:val="24"/>
        </w:rPr>
        <w:t>Distribution</w:t>
      </w:r>
      <w:r>
        <w:rPr>
          <w:spacing w:val="-2"/>
          <w:sz w:val="24"/>
        </w:rPr>
        <w:t> </w:t>
      </w:r>
      <w:r>
        <w:rPr>
          <w:sz w:val="24"/>
        </w:rPr>
        <w:t>Map</w:t>
      </w:r>
      <w:r>
        <w:rPr>
          <w:spacing w:val="-2"/>
          <w:sz w:val="24"/>
        </w:rPr>
        <w:t> </w:t>
      </w:r>
      <w:r>
        <w:rPr>
          <w:sz w:val="24"/>
        </w:rPr>
        <w:t>Generated</w:t>
      </w:r>
      <w:r>
        <w:rPr>
          <w:spacing w:val="-1"/>
          <w:sz w:val="24"/>
        </w:rPr>
        <w:t> </w:t>
      </w:r>
      <w:r>
        <w:rPr>
          <w:sz w:val="24"/>
        </w:rPr>
        <w:t>from LandSat</w:t>
      </w:r>
      <w:r>
        <w:rPr>
          <w:spacing w:val="-2"/>
          <w:sz w:val="24"/>
        </w:rPr>
        <w:t> </w:t>
      </w:r>
      <w:r>
        <w:rPr>
          <w:sz w:val="24"/>
        </w:rPr>
        <w:t>4</w:t>
      </w:r>
      <w:r>
        <w:rPr>
          <w:spacing w:val="-1"/>
          <w:sz w:val="24"/>
        </w:rPr>
        <w:t> </w:t>
      </w:r>
      <w:r>
        <w:rPr>
          <w:spacing w:val="-5"/>
          <w:sz w:val="24"/>
        </w:rPr>
        <w:t>TM</w:t>
      </w:r>
      <w:r>
        <w:rPr>
          <w:sz w:val="24"/>
        </w:rPr>
        <w:tab/>
      </w:r>
      <w:r>
        <w:rPr>
          <w:spacing w:val="-5"/>
          <w:sz w:val="24"/>
        </w:rPr>
        <w:t>59</w:t>
      </w:r>
    </w:p>
    <w:p>
      <w:pPr>
        <w:pStyle w:val="ListParagraph"/>
        <w:numPr>
          <w:ilvl w:val="1"/>
          <w:numId w:val="6"/>
        </w:numPr>
        <w:tabs>
          <w:tab w:pos="1225" w:val="left" w:leader="none"/>
          <w:tab w:pos="8637" w:val="right" w:leader="none"/>
        </w:tabs>
        <w:spacing w:line="240" w:lineRule="auto" w:before="276" w:after="0"/>
        <w:ind w:left="1225" w:right="0" w:hanging="720"/>
        <w:jc w:val="left"/>
        <w:rPr>
          <w:sz w:val="24"/>
        </w:rPr>
      </w:pPr>
      <w:r>
        <w:rPr>
          <w:sz w:val="24"/>
        </w:rPr>
        <w:t>2008</w:t>
      </w:r>
      <w:r>
        <w:rPr>
          <w:spacing w:val="-2"/>
          <w:sz w:val="24"/>
        </w:rPr>
        <w:t> </w:t>
      </w:r>
      <w:r>
        <w:rPr>
          <w:sz w:val="24"/>
        </w:rPr>
        <w:t>Mpape</w:t>
      </w:r>
      <w:r>
        <w:rPr>
          <w:spacing w:val="-1"/>
          <w:sz w:val="24"/>
        </w:rPr>
        <w:t> </w:t>
      </w:r>
      <w:r>
        <w:rPr>
          <w:sz w:val="24"/>
        </w:rPr>
        <w:t>LULC</w:t>
      </w:r>
      <w:r>
        <w:rPr>
          <w:spacing w:val="-1"/>
          <w:sz w:val="24"/>
        </w:rPr>
        <w:t> </w:t>
      </w:r>
      <w:r>
        <w:rPr>
          <w:sz w:val="24"/>
        </w:rPr>
        <w:t>Distribution</w:t>
      </w:r>
      <w:r>
        <w:rPr>
          <w:spacing w:val="-2"/>
          <w:sz w:val="24"/>
        </w:rPr>
        <w:t> </w:t>
      </w:r>
      <w:r>
        <w:rPr>
          <w:sz w:val="24"/>
        </w:rPr>
        <w:t>Map</w:t>
      </w:r>
      <w:r>
        <w:rPr>
          <w:spacing w:val="-2"/>
          <w:sz w:val="24"/>
        </w:rPr>
        <w:t> </w:t>
      </w:r>
      <w:r>
        <w:rPr>
          <w:sz w:val="24"/>
        </w:rPr>
        <w:t>Generated</w:t>
      </w:r>
      <w:r>
        <w:rPr>
          <w:spacing w:val="-1"/>
          <w:sz w:val="24"/>
        </w:rPr>
        <w:t> </w:t>
      </w:r>
      <w:r>
        <w:rPr>
          <w:sz w:val="24"/>
        </w:rPr>
        <w:t>from LandSat</w:t>
      </w:r>
      <w:r>
        <w:rPr>
          <w:spacing w:val="-2"/>
          <w:sz w:val="24"/>
        </w:rPr>
        <w:t> </w:t>
      </w:r>
      <w:r>
        <w:rPr>
          <w:sz w:val="24"/>
        </w:rPr>
        <w:t>7</w:t>
      </w:r>
      <w:r>
        <w:rPr>
          <w:spacing w:val="-1"/>
          <w:sz w:val="24"/>
        </w:rPr>
        <w:t> </w:t>
      </w:r>
      <w:r>
        <w:rPr>
          <w:spacing w:val="-4"/>
          <w:sz w:val="24"/>
        </w:rPr>
        <w:t>ETM+</w:t>
      </w:r>
      <w:r>
        <w:rPr>
          <w:sz w:val="24"/>
        </w:rPr>
        <w:tab/>
      </w:r>
      <w:r>
        <w:rPr>
          <w:spacing w:val="-5"/>
          <w:sz w:val="24"/>
        </w:rPr>
        <w:t>61</w:t>
      </w:r>
    </w:p>
    <w:p>
      <w:pPr>
        <w:pStyle w:val="ListParagraph"/>
        <w:numPr>
          <w:ilvl w:val="1"/>
          <w:numId w:val="6"/>
        </w:numPr>
        <w:tabs>
          <w:tab w:pos="1225" w:val="left" w:leader="none"/>
          <w:tab w:pos="8635" w:val="right" w:leader="none"/>
        </w:tabs>
        <w:spacing w:line="240" w:lineRule="auto" w:before="276" w:after="0"/>
        <w:ind w:left="1225" w:right="0" w:hanging="720"/>
        <w:jc w:val="left"/>
        <w:rPr>
          <w:sz w:val="24"/>
        </w:rPr>
      </w:pPr>
      <w:r>
        <w:rPr>
          <w:sz w:val="24"/>
        </w:rPr>
        <w:t>2018</w:t>
      </w:r>
      <w:r>
        <w:rPr>
          <w:spacing w:val="-4"/>
          <w:sz w:val="24"/>
        </w:rPr>
        <w:t> </w:t>
      </w:r>
      <w:r>
        <w:rPr>
          <w:sz w:val="24"/>
        </w:rPr>
        <w:t>Mpape</w:t>
      </w:r>
      <w:r>
        <w:rPr>
          <w:spacing w:val="-1"/>
          <w:sz w:val="24"/>
        </w:rPr>
        <w:t> </w:t>
      </w:r>
      <w:r>
        <w:rPr>
          <w:sz w:val="24"/>
        </w:rPr>
        <w:t>LULC</w:t>
      </w:r>
      <w:r>
        <w:rPr>
          <w:spacing w:val="-1"/>
          <w:sz w:val="24"/>
        </w:rPr>
        <w:t> </w:t>
      </w:r>
      <w:r>
        <w:rPr>
          <w:sz w:val="24"/>
        </w:rPr>
        <w:t>Distribution</w:t>
      </w:r>
      <w:r>
        <w:rPr>
          <w:spacing w:val="-2"/>
          <w:sz w:val="24"/>
        </w:rPr>
        <w:t> </w:t>
      </w:r>
      <w:r>
        <w:rPr>
          <w:sz w:val="24"/>
        </w:rPr>
        <w:t>Map</w:t>
      </w:r>
      <w:r>
        <w:rPr>
          <w:spacing w:val="-2"/>
          <w:sz w:val="24"/>
        </w:rPr>
        <w:t> </w:t>
      </w:r>
      <w:r>
        <w:rPr>
          <w:sz w:val="24"/>
        </w:rPr>
        <w:t>Generated</w:t>
      </w:r>
      <w:r>
        <w:rPr>
          <w:spacing w:val="-1"/>
          <w:sz w:val="24"/>
        </w:rPr>
        <w:t> </w:t>
      </w:r>
      <w:r>
        <w:rPr>
          <w:sz w:val="24"/>
        </w:rPr>
        <w:t>from LandSat</w:t>
      </w:r>
      <w:r>
        <w:rPr>
          <w:spacing w:val="-2"/>
          <w:sz w:val="24"/>
        </w:rPr>
        <w:t> </w:t>
      </w:r>
      <w:r>
        <w:rPr>
          <w:sz w:val="24"/>
        </w:rPr>
        <w:t>8</w:t>
      </w:r>
      <w:r>
        <w:rPr>
          <w:spacing w:val="-1"/>
          <w:sz w:val="24"/>
        </w:rPr>
        <w:t> </w:t>
      </w:r>
      <w:r>
        <w:rPr>
          <w:spacing w:val="-5"/>
          <w:sz w:val="24"/>
        </w:rPr>
        <w:t>OLI</w:t>
      </w:r>
      <w:r>
        <w:rPr>
          <w:sz w:val="24"/>
        </w:rPr>
        <w:tab/>
      </w:r>
      <w:r>
        <w:rPr>
          <w:spacing w:val="-5"/>
          <w:sz w:val="24"/>
        </w:rPr>
        <w:t>62</w:t>
      </w:r>
    </w:p>
    <w:p>
      <w:pPr>
        <w:pStyle w:val="ListParagraph"/>
        <w:numPr>
          <w:ilvl w:val="1"/>
          <w:numId w:val="6"/>
        </w:numPr>
        <w:tabs>
          <w:tab w:pos="1225" w:val="left" w:leader="none"/>
          <w:tab w:pos="8606" w:val="right" w:leader="none"/>
        </w:tabs>
        <w:spacing w:line="240" w:lineRule="auto" w:before="276" w:after="0"/>
        <w:ind w:left="1225" w:right="0" w:hanging="720"/>
        <w:jc w:val="left"/>
        <w:rPr>
          <w:sz w:val="24"/>
        </w:rPr>
      </w:pPr>
      <w:r>
        <w:rPr>
          <w:sz w:val="24"/>
        </w:rPr>
        <w:t>Mpape</w:t>
      </w:r>
      <w:r>
        <w:rPr>
          <w:spacing w:val="-2"/>
          <w:sz w:val="24"/>
        </w:rPr>
        <w:t> </w:t>
      </w:r>
      <w:r>
        <w:rPr>
          <w:sz w:val="24"/>
        </w:rPr>
        <w:t>LULC</w:t>
      </w:r>
      <w:r>
        <w:rPr>
          <w:spacing w:val="-1"/>
          <w:sz w:val="24"/>
        </w:rPr>
        <w:t> </w:t>
      </w:r>
      <w:r>
        <w:rPr>
          <w:sz w:val="24"/>
        </w:rPr>
        <w:t>Comparison</w:t>
      </w:r>
      <w:r>
        <w:rPr>
          <w:spacing w:val="-1"/>
          <w:sz w:val="24"/>
        </w:rPr>
        <w:t> </w:t>
      </w:r>
      <w:r>
        <w:rPr>
          <w:spacing w:val="-4"/>
          <w:sz w:val="24"/>
        </w:rPr>
        <w:t>Chart</w:t>
      </w:r>
      <w:r>
        <w:rPr>
          <w:sz w:val="24"/>
        </w:rPr>
        <w:tab/>
      </w:r>
      <w:r>
        <w:rPr>
          <w:spacing w:val="-5"/>
          <w:sz w:val="24"/>
        </w:rPr>
        <w:t>63</w:t>
      </w:r>
    </w:p>
    <w:p>
      <w:pPr>
        <w:pStyle w:val="ListParagraph"/>
        <w:numPr>
          <w:ilvl w:val="1"/>
          <w:numId w:val="6"/>
        </w:numPr>
        <w:tabs>
          <w:tab w:pos="1225" w:val="left" w:leader="none"/>
          <w:tab w:pos="8606" w:val="right" w:leader="none"/>
        </w:tabs>
        <w:spacing w:line="240" w:lineRule="auto" w:before="277" w:after="0"/>
        <w:ind w:left="1225" w:right="0" w:hanging="720"/>
        <w:jc w:val="left"/>
        <w:rPr>
          <w:sz w:val="24"/>
        </w:rPr>
      </w:pPr>
      <w:r>
        <w:rPr>
          <w:sz w:val="24"/>
        </w:rPr>
        <w:t>Landuse</w:t>
      </w:r>
      <w:r>
        <w:rPr>
          <w:spacing w:val="-2"/>
          <w:sz w:val="24"/>
        </w:rPr>
        <w:t> </w:t>
      </w:r>
      <w:r>
        <w:rPr>
          <w:sz w:val="24"/>
        </w:rPr>
        <w:t>Changes in</w:t>
      </w:r>
      <w:r>
        <w:rPr>
          <w:spacing w:val="-1"/>
          <w:sz w:val="24"/>
        </w:rPr>
        <w:t> </w:t>
      </w:r>
      <w:r>
        <w:rPr>
          <w:sz w:val="24"/>
        </w:rPr>
        <w:t>Kilometres</w:t>
      </w:r>
      <w:r>
        <w:rPr>
          <w:spacing w:val="-1"/>
          <w:sz w:val="24"/>
        </w:rPr>
        <w:t> </w:t>
      </w:r>
      <w:r>
        <w:rPr>
          <w:sz w:val="24"/>
        </w:rPr>
        <w:t>from</w:t>
      </w:r>
      <w:r>
        <w:rPr>
          <w:spacing w:val="-1"/>
          <w:sz w:val="24"/>
        </w:rPr>
        <w:t> </w:t>
      </w:r>
      <w:r>
        <w:rPr>
          <w:sz w:val="24"/>
        </w:rPr>
        <w:t>1998 –</w:t>
      </w:r>
      <w:r>
        <w:rPr>
          <w:spacing w:val="-1"/>
          <w:sz w:val="24"/>
        </w:rPr>
        <w:t> </w:t>
      </w:r>
      <w:r>
        <w:rPr>
          <w:spacing w:val="-4"/>
          <w:sz w:val="24"/>
        </w:rPr>
        <w:t>2018</w:t>
      </w:r>
      <w:r>
        <w:rPr>
          <w:sz w:val="24"/>
        </w:rPr>
        <w:tab/>
      </w:r>
      <w:r>
        <w:rPr>
          <w:spacing w:val="-5"/>
          <w:sz w:val="24"/>
        </w:rPr>
        <w:t>71</w:t>
      </w:r>
    </w:p>
    <w:p>
      <w:pPr>
        <w:pStyle w:val="ListParagraph"/>
        <w:numPr>
          <w:ilvl w:val="1"/>
          <w:numId w:val="6"/>
        </w:numPr>
        <w:tabs>
          <w:tab w:pos="1225" w:val="left" w:leader="none"/>
          <w:tab w:pos="8585" w:val="right" w:leader="none"/>
        </w:tabs>
        <w:spacing w:line="240" w:lineRule="auto" w:before="276" w:after="0"/>
        <w:ind w:left="1225" w:right="0" w:hanging="720"/>
        <w:jc w:val="left"/>
        <w:rPr>
          <w:sz w:val="24"/>
        </w:rPr>
      </w:pPr>
      <w:r>
        <w:rPr>
          <w:sz w:val="24"/>
        </w:rPr>
        <w:t>Differences</w:t>
      </w:r>
      <w:r>
        <w:rPr>
          <w:spacing w:val="-4"/>
          <w:sz w:val="24"/>
        </w:rPr>
        <w:t> </w:t>
      </w:r>
      <w:r>
        <w:rPr>
          <w:sz w:val="24"/>
        </w:rPr>
        <w:t>in</w:t>
      </w:r>
      <w:r>
        <w:rPr>
          <w:spacing w:val="1"/>
          <w:sz w:val="24"/>
        </w:rPr>
        <w:t> </w:t>
      </w:r>
      <w:r>
        <w:rPr>
          <w:sz w:val="24"/>
        </w:rPr>
        <w:t>Landuse</w:t>
      </w:r>
      <w:r>
        <w:rPr>
          <w:spacing w:val="-1"/>
          <w:sz w:val="24"/>
        </w:rPr>
        <w:t> </w:t>
      </w:r>
      <w:r>
        <w:rPr>
          <w:sz w:val="24"/>
        </w:rPr>
        <w:t>Changes</w:t>
      </w:r>
      <w:r>
        <w:rPr>
          <w:spacing w:val="1"/>
          <w:sz w:val="24"/>
        </w:rPr>
        <w:t> </w:t>
      </w:r>
      <w:r>
        <w:rPr>
          <w:sz w:val="24"/>
        </w:rPr>
        <w:t>(Area)</w:t>
      </w:r>
      <w:r>
        <w:rPr>
          <w:spacing w:val="-2"/>
          <w:sz w:val="24"/>
        </w:rPr>
        <w:t> </w:t>
      </w:r>
      <w:r>
        <w:rPr>
          <w:sz w:val="24"/>
        </w:rPr>
        <w:t>between</w:t>
      </w:r>
      <w:r>
        <w:rPr>
          <w:spacing w:val="1"/>
          <w:sz w:val="24"/>
        </w:rPr>
        <w:t> </w:t>
      </w:r>
      <w:r>
        <w:rPr>
          <w:sz w:val="24"/>
        </w:rPr>
        <w:t>1988,</w:t>
      </w:r>
      <w:r>
        <w:rPr>
          <w:spacing w:val="-2"/>
          <w:sz w:val="24"/>
        </w:rPr>
        <w:t> </w:t>
      </w:r>
      <w:r>
        <w:rPr>
          <w:sz w:val="24"/>
        </w:rPr>
        <w:t>2008</w:t>
      </w:r>
      <w:r>
        <w:rPr>
          <w:spacing w:val="-1"/>
          <w:sz w:val="24"/>
        </w:rPr>
        <w:t> </w:t>
      </w:r>
      <w:r>
        <w:rPr>
          <w:sz w:val="24"/>
        </w:rPr>
        <w:t>and</w:t>
      </w:r>
      <w:r>
        <w:rPr>
          <w:spacing w:val="-1"/>
          <w:sz w:val="24"/>
        </w:rPr>
        <w:t> </w:t>
      </w:r>
      <w:r>
        <w:rPr>
          <w:spacing w:val="-4"/>
          <w:sz w:val="24"/>
        </w:rPr>
        <w:t>2018</w:t>
      </w:r>
      <w:r>
        <w:rPr>
          <w:sz w:val="24"/>
        </w:rPr>
        <w:tab/>
      </w:r>
      <w:r>
        <w:rPr>
          <w:spacing w:val="-5"/>
          <w:sz w:val="24"/>
        </w:rPr>
        <w:t>73</w:t>
      </w:r>
    </w:p>
    <w:p>
      <w:pPr>
        <w:pStyle w:val="ListParagraph"/>
        <w:numPr>
          <w:ilvl w:val="1"/>
          <w:numId w:val="6"/>
        </w:numPr>
        <w:tabs>
          <w:tab w:pos="1225" w:val="left" w:leader="none"/>
          <w:tab w:pos="8606" w:val="right" w:leader="none"/>
        </w:tabs>
        <w:spacing w:line="240" w:lineRule="auto" w:before="276" w:after="0"/>
        <w:ind w:left="1225" w:right="0" w:hanging="720"/>
        <w:jc w:val="left"/>
        <w:rPr>
          <w:sz w:val="24"/>
        </w:rPr>
      </w:pPr>
      <w:r>
        <w:rPr>
          <w:sz w:val="24"/>
        </w:rPr>
        <w:t>Major</w:t>
      </w:r>
      <w:r>
        <w:rPr>
          <w:spacing w:val="-1"/>
          <w:sz w:val="24"/>
        </w:rPr>
        <w:t> </w:t>
      </w:r>
      <w:r>
        <w:rPr>
          <w:sz w:val="24"/>
        </w:rPr>
        <w:t>Effect</w:t>
      </w:r>
      <w:r>
        <w:rPr>
          <w:spacing w:val="-1"/>
          <w:sz w:val="24"/>
        </w:rPr>
        <w:t> </w:t>
      </w:r>
      <w:r>
        <w:rPr>
          <w:sz w:val="24"/>
        </w:rPr>
        <w:t>of</w:t>
      </w:r>
      <w:r>
        <w:rPr>
          <w:spacing w:val="-1"/>
          <w:sz w:val="24"/>
        </w:rPr>
        <w:t> </w:t>
      </w:r>
      <w:r>
        <w:rPr>
          <w:sz w:val="24"/>
        </w:rPr>
        <w:t>Degraded</w:t>
      </w:r>
      <w:r>
        <w:rPr>
          <w:spacing w:val="1"/>
          <w:sz w:val="24"/>
        </w:rPr>
        <w:t> </w:t>
      </w:r>
      <w:r>
        <w:rPr>
          <w:spacing w:val="-2"/>
          <w:sz w:val="24"/>
        </w:rPr>
        <w:t>Landcover</w:t>
      </w:r>
      <w:r>
        <w:rPr>
          <w:sz w:val="24"/>
        </w:rPr>
        <w:tab/>
      </w:r>
      <w:r>
        <w:rPr>
          <w:spacing w:val="-5"/>
          <w:sz w:val="24"/>
        </w:rPr>
        <w:t>74</w:t>
      </w:r>
    </w:p>
    <w:p>
      <w:pPr>
        <w:spacing w:after="0" w:line="240" w:lineRule="auto"/>
        <w:jc w:val="left"/>
        <w:rPr>
          <w:sz w:val="24"/>
        </w:rPr>
        <w:sectPr>
          <w:pgSz w:w="11910" w:h="16840"/>
          <w:pgMar w:header="0" w:footer="1014" w:top="1320" w:bottom="1200" w:left="1480" w:right="180"/>
        </w:sectPr>
      </w:pPr>
    </w:p>
    <w:p>
      <w:pPr>
        <w:pStyle w:val="BodyText"/>
        <w:spacing w:before="4"/>
        <w:rPr>
          <w:sz w:val="3"/>
        </w:rPr>
      </w:pPr>
    </w:p>
    <w:tbl>
      <w:tblPr>
        <w:tblW w:w="0" w:type="auto"/>
        <w:jc w:val="left"/>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6"/>
        <w:gridCol w:w="6869"/>
        <w:gridCol w:w="947"/>
      </w:tblGrid>
      <w:tr>
        <w:trPr>
          <w:trHeight w:val="546" w:hRule="atLeast"/>
        </w:trPr>
        <w:tc>
          <w:tcPr>
            <w:tcW w:w="746" w:type="dxa"/>
          </w:tcPr>
          <w:p>
            <w:pPr>
              <w:pStyle w:val="TableParagraph"/>
              <w:jc w:val="left"/>
              <w:rPr>
                <w:sz w:val="22"/>
              </w:rPr>
            </w:pPr>
          </w:p>
        </w:tc>
        <w:tc>
          <w:tcPr>
            <w:tcW w:w="6869" w:type="dxa"/>
          </w:tcPr>
          <w:p>
            <w:pPr>
              <w:pStyle w:val="TableParagraph"/>
              <w:spacing w:line="266" w:lineRule="exact"/>
              <w:ind w:left="238"/>
              <w:rPr>
                <w:b/>
                <w:sz w:val="24"/>
              </w:rPr>
            </w:pPr>
            <w:r>
              <w:rPr>
                <w:b/>
                <w:sz w:val="24"/>
              </w:rPr>
              <w:t>LIST OF</w:t>
            </w:r>
            <w:r>
              <w:rPr>
                <w:b/>
                <w:spacing w:val="-3"/>
                <w:sz w:val="24"/>
              </w:rPr>
              <w:t> </w:t>
            </w:r>
            <w:r>
              <w:rPr>
                <w:b/>
                <w:spacing w:val="-2"/>
                <w:sz w:val="24"/>
              </w:rPr>
              <w:t>PLATES</w:t>
            </w:r>
          </w:p>
        </w:tc>
        <w:tc>
          <w:tcPr>
            <w:tcW w:w="947" w:type="dxa"/>
          </w:tcPr>
          <w:p>
            <w:pPr>
              <w:pStyle w:val="TableParagraph"/>
              <w:jc w:val="left"/>
              <w:rPr>
                <w:sz w:val="22"/>
              </w:rPr>
            </w:pPr>
          </w:p>
        </w:tc>
      </w:tr>
      <w:tr>
        <w:trPr>
          <w:trHeight w:val="1237" w:hRule="atLeast"/>
        </w:trPr>
        <w:tc>
          <w:tcPr>
            <w:tcW w:w="746" w:type="dxa"/>
          </w:tcPr>
          <w:p>
            <w:pPr>
              <w:pStyle w:val="TableParagraph"/>
              <w:spacing w:before="271"/>
              <w:ind w:left="50"/>
              <w:jc w:val="left"/>
              <w:rPr>
                <w:b/>
                <w:sz w:val="24"/>
              </w:rPr>
            </w:pPr>
            <w:r>
              <w:rPr>
                <w:b/>
                <w:spacing w:val="-2"/>
                <w:sz w:val="24"/>
              </w:rPr>
              <w:t>Plates</w:t>
            </w:r>
          </w:p>
          <w:p>
            <w:pPr>
              <w:pStyle w:val="TableParagraph"/>
              <w:spacing w:before="271"/>
              <w:ind w:left="109"/>
              <w:jc w:val="left"/>
              <w:rPr>
                <w:sz w:val="24"/>
              </w:rPr>
            </w:pPr>
            <w:r>
              <w:rPr>
                <w:spacing w:val="-5"/>
                <w:sz w:val="24"/>
              </w:rPr>
              <w:t>I.</w:t>
            </w:r>
          </w:p>
        </w:tc>
        <w:tc>
          <w:tcPr>
            <w:tcW w:w="6869" w:type="dxa"/>
          </w:tcPr>
          <w:p>
            <w:pPr>
              <w:pStyle w:val="TableParagraph"/>
              <w:jc w:val="left"/>
              <w:rPr>
                <w:sz w:val="24"/>
              </w:rPr>
            </w:pPr>
          </w:p>
          <w:p>
            <w:pPr>
              <w:pStyle w:val="TableParagraph"/>
              <w:spacing w:before="266"/>
              <w:jc w:val="left"/>
              <w:rPr>
                <w:sz w:val="24"/>
              </w:rPr>
            </w:pPr>
          </w:p>
          <w:p>
            <w:pPr>
              <w:pStyle w:val="TableParagraph"/>
              <w:ind w:left="83"/>
              <w:jc w:val="left"/>
              <w:rPr>
                <w:sz w:val="24"/>
              </w:rPr>
            </w:pPr>
            <w:r>
              <w:rPr>
                <w:sz w:val="24"/>
              </w:rPr>
              <w:t>Nature</w:t>
            </w:r>
            <w:r>
              <w:rPr>
                <w:spacing w:val="-4"/>
                <w:sz w:val="24"/>
              </w:rPr>
              <w:t> </w:t>
            </w:r>
            <w:r>
              <w:rPr>
                <w:sz w:val="24"/>
              </w:rPr>
              <w:t>of Anthropogenic</w:t>
            </w:r>
            <w:r>
              <w:rPr>
                <w:spacing w:val="2"/>
                <w:sz w:val="24"/>
              </w:rPr>
              <w:t> </w:t>
            </w:r>
            <w:r>
              <w:rPr>
                <w:sz w:val="24"/>
              </w:rPr>
              <w:t>Practices in</w:t>
            </w:r>
            <w:r>
              <w:rPr>
                <w:spacing w:val="-1"/>
                <w:sz w:val="24"/>
              </w:rPr>
              <w:t> </w:t>
            </w:r>
            <w:r>
              <w:rPr>
                <w:sz w:val="24"/>
              </w:rPr>
              <w:t>the</w:t>
            </w:r>
            <w:r>
              <w:rPr>
                <w:spacing w:val="-2"/>
                <w:sz w:val="24"/>
              </w:rPr>
              <w:t> </w:t>
            </w:r>
            <w:r>
              <w:rPr>
                <w:sz w:val="24"/>
              </w:rPr>
              <w:t>Study</w:t>
            </w:r>
            <w:r>
              <w:rPr>
                <w:spacing w:val="-4"/>
                <w:sz w:val="24"/>
              </w:rPr>
              <w:t> Area</w:t>
            </w:r>
          </w:p>
        </w:tc>
        <w:tc>
          <w:tcPr>
            <w:tcW w:w="947" w:type="dxa"/>
          </w:tcPr>
          <w:p>
            <w:pPr>
              <w:pStyle w:val="TableParagraph"/>
              <w:spacing w:before="271"/>
              <w:ind w:left="310"/>
              <w:jc w:val="left"/>
              <w:rPr>
                <w:b/>
                <w:sz w:val="24"/>
              </w:rPr>
            </w:pPr>
            <w:r>
              <w:rPr>
                <w:b/>
                <w:spacing w:val="-2"/>
                <w:sz w:val="24"/>
              </w:rPr>
              <w:t>Pages</w:t>
            </w:r>
          </w:p>
          <w:p>
            <w:pPr>
              <w:pStyle w:val="TableParagraph"/>
              <w:spacing w:before="271"/>
              <w:ind w:left="356"/>
              <w:jc w:val="left"/>
              <w:rPr>
                <w:sz w:val="24"/>
              </w:rPr>
            </w:pPr>
            <w:r>
              <w:rPr>
                <w:spacing w:val="-5"/>
                <w:sz w:val="24"/>
              </w:rPr>
              <w:t>44</w:t>
            </w:r>
          </w:p>
        </w:tc>
      </w:tr>
      <w:tr>
        <w:trPr>
          <w:trHeight w:val="554" w:hRule="atLeast"/>
        </w:trPr>
        <w:tc>
          <w:tcPr>
            <w:tcW w:w="746" w:type="dxa"/>
          </w:tcPr>
          <w:p>
            <w:pPr>
              <w:pStyle w:val="TableParagraph"/>
              <w:spacing w:before="133"/>
              <w:ind w:left="109"/>
              <w:jc w:val="left"/>
              <w:rPr>
                <w:sz w:val="24"/>
              </w:rPr>
            </w:pPr>
            <w:r>
              <w:rPr>
                <w:spacing w:val="-5"/>
                <w:sz w:val="24"/>
              </w:rPr>
              <w:t>II.</w:t>
            </w:r>
          </w:p>
        </w:tc>
        <w:tc>
          <w:tcPr>
            <w:tcW w:w="6869" w:type="dxa"/>
          </w:tcPr>
          <w:p>
            <w:pPr>
              <w:pStyle w:val="TableParagraph"/>
              <w:spacing w:before="133"/>
              <w:ind w:left="83"/>
              <w:jc w:val="left"/>
              <w:rPr>
                <w:sz w:val="24"/>
              </w:rPr>
            </w:pPr>
            <w:r>
              <w:rPr>
                <w:sz w:val="24"/>
              </w:rPr>
              <w:t>Deforestation</w:t>
            </w:r>
            <w:r>
              <w:rPr>
                <w:spacing w:val="-4"/>
                <w:sz w:val="24"/>
              </w:rPr>
              <w:t> </w:t>
            </w:r>
            <w:r>
              <w:rPr>
                <w:sz w:val="24"/>
              </w:rPr>
              <w:t>for</w:t>
            </w:r>
            <w:r>
              <w:rPr>
                <w:spacing w:val="-1"/>
                <w:sz w:val="24"/>
              </w:rPr>
              <w:t> </w:t>
            </w:r>
            <w:r>
              <w:rPr>
                <w:sz w:val="24"/>
              </w:rPr>
              <w:t>Housing</w:t>
            </w:r>
            <w:r>
              <w:rPr>
                <w:spacing w:val="-4"/>
                <w:sz w:val="24"/>
              </w:rPr>
              <w:t> </w:t>
            </w:r>
            <w:r>
              <w:rPr>
                <w:sz w:val="24"/>
              </w:rPr>
              <w:t>Development in</w:t>
            </w:r>
            <w:r>
              <w:rPr>
                <w:spacing w:val="1"/>
                <w:sz w:val="24"/>
              </w:rPr>
              <w:t> </w:t>
            </w:r>
            <w:r>
              <w:rPr>
                <w:sz w:val="24"/>
              </w:rPr>
              <w:t>Igu</w:t>
            </w:r>
            <w:r>
              <w:rPr>
                <w:spacing w:val="-1"/>
                <w:sz w:val="24"/>
              </w:rPr>
              <w:t> </w:t>
            </w:r>
            <w:r>
              <w:rPr>
                <w:spacing w:val="-2"/>
                <w:sz w:val="24"/>
              </w:rPr>
              <w:t>Community</w:t>
            </w:r>
          </w:p>
        </w:tc>
        <w:tc>
          <w:tcPr>
            <w:tcW w:w="947" w:type="dxa"/>
          </w:tcPr>
          <w:p>
            <w:pPr>
              <w:pStyle w:val="TableParagraph"/>
              <w:spacing w:before="133"/>
              <w:ind w:left="12" w:right="6"/>
              <w:rPr>
                <w:sz w:val="24"/>
              </w:rPr>
            </w:pPr>
            <w:r>
              <w:rPr>
                <w:spacing w:val="-5"/>
                <w:sz w:val="24"/>
              </w:rPr>
              <w:t>64</w:t>
            </w:r>
          </w:p>
        </w:tc>
      </w:tr>
      <w:tr>
        <w:trPr>
          <w:trHeight w:val="557" w:hRule="atLeast"/>
        </w:trPr>
        <w:tc>
          <w:tcPr>
            <w:tcW w:w="746" w:type="dxa"/>
          </w:tcPr>
          <w:p>
            <w:pPr>
              <w:pStyle w:val="TableParagraph"/>
              <w:spacing w:before="135"/>
              <w:ind w:left="109"/>
              <w:jc w:val="left"/>
              <w:rPr>
                <w:sz w:val="24"/>
              </w:rPr>
            </w:pPr>
            <w:r>
              <w:rPr>
                <w:spacing w:val="-4"/>
                <w:sz w:val="24"/>
              </w:rPr>
              <w:t>III.</w:t>
            </w:r>
          </w:p>
        </w:tc>
        <w:tc>
          <w:tcPr>
            <w:tcW w:w="6869" w:type="dxa"/>
          </w:tcPr>
          <w:p>
            <w:pPr>
              <w:pStyle w:val="TableParagraph"/>
              <w:spacing w:before="135"/>
              <w:ind w:left="83"/>
              <w:jc w:val="left"/>
              <w:rPr>
                <w:sz w:val="24"/>
              </w:rPr>
            </w:pPr>
            <w:r>
              <w:rPr>
                <w:sz w:val="24"/>
              </w:rPr>
              <w:t>Activities</w:t>
            </w:r>
            <w:r>
              <w:rPr>
                <w:spacing w:val="-1"/>
                <w:sz w:val="24"/>
              </w:rPr>
              <w:t> </w:t>
            </w:r>
            <w:r>
              <w:rPr>
                <w:sz w:val="24"/>
              </w:rPr>
              <w:t>of</w:t>
            </w:r>
            <w:r>
              <w:rPr>
                <w:spacing w:val="-2"/>
                <w:sz w:val="24"/>
              </w:rPr>
              <w:t> </w:t>
            </w:r>
            <w:r>
              <w:rPr>
                <w:sz w:val="24"/>
              </w:rPr>
              <w:t>Herdsmen Causing</w:t>
            </w:r>
            <w:r>
              <w:rPr>
                <w:spacing w:val="-3"/>
                <w:sz w:val="24"/>
              </w:rPr>
              <w:t> </w:t>
            </w:r>
            <w:r>
              <w:rPr>
                <w:sz w:val="24"/>
              </w:rPr>
              <w:t>Overgrazing</w:t>
            </w:r>
            <w:r>
              <w:rPr>
                <w:spacing w:val="-5"/>
                <w:sz w:val="24"/>
              </w:rPr>
              <w:t> </w:t>
            </w:r>
            <w:r>
              <w:rPr>
                <w:sz w:val="24"/>
              </w:rPr>
              <w:t>in Igu</w:t>
            </w:r>
            <w:r>
              <w:rPr>
                <w:spacing w:val="-1"/>
                <w:sz w:val="24"/>
              </w:rPr>
              <w:t> </w:t>
            </w:r>
            <w:r>
              <w:rPr>
                <w:spacing w:val="-2"/>
                <w:sz w:val="24"/>
              </w:rPr>
              <w:t>Community</w:t>
            </w:r>
          </w:p>
        </w:tc>
        <w:tc>
          <w:tcPr>
            <w:tcW w:w="947" w:type="dxa"/>
          </w:tcPr>
          <w:p>
            <w:pPr>
              <w:pStyle w:val="TableParagraph"/>
              <w:spacing w:before="150"/>
              <w:ind w:left="6" w:right="12"/>
              <w:rPr>
                <w:rFonts w:ascii="Calibri"/>
                <w:sz w:val="22"/>
              </w:rPr>
            </w:pPr>
            <w:r>
              <w:rPr>
                <w:rFonts w:ascii="Calibri"/>
                <w:spacing w:val="-5"/>
                <w:sz w:val="22"/>
              </w:rPr>
              <w:t>65</w:t>
            </w:r>
          </w:p>
        </w:tc>
      </w:tr>
      <w:tr>
        <w:trPr>
          <w:trHeight w:val="551" w:hRule="atLeast"/>
        </w:trPr>
        <w:tc>
          <w:tcPr>
            <w:tcW w:w="746" w:type="dxa"/>
          </w:tcPr>
          <w:p>
            <w:pPr>
              <w:pStyle w:val="TableParagraph"/>
              <w:spacing w:before="132"/>
              <w:ind w:left="50"/>
              <w:jc w:val="left"/>
              <w:rPr>
                <w:sz w:val="24"/>
              </w:rPr>
            </w:pPr>
            <w:r>
              <w:rPr>
                <w:spacing w:val="-5"/>
                <w:sz w:val="24"/>
              </w:rPr>
              <w:t>IV.</w:t>
            </w:r>
          </w:p>
        </w:tc>
        <w:tc>
          <w:tcPr>
            <w:tcW w:w="6869" w:type="dxa"/>
          </w:tcPr>
          <w:p>
            <w:pPr>
              <w:pStyle w:val="TableParagraph"/>
              <w:spacing w:before="132"/>
              <w:ind w:left="83"/>
              <w:jc w:val="left"/>
              <w:rPr>
                <w:sz w:val="24"/>
              </w:rPr>
            </w:pPr>
            <w:r>
              <w:rPr>
                <w:sz w:val="24"/>
              </w:rPr>
              <w:t>Resultant</w:t>
            </w:r>
            <w:r>
              <w:rPr>
                <w:spacing w:val="-2"/>
                <w:sz w:val="24"/>
              </w:rPr>
              <w:t> </w:t>
            </w:r>
            <w:r>
              <w:rPr>
                <w:sz w:val="24"/>
              </w:rPr>
              <w:t>Effect</w:t>
            </w:r>
            <w:r>
              <w:rPr>
                <w:spacing w:val="-1"/>
                <w:sz w:val="24"/>
              </w:rPr>
              <w:t> </w:t>
            </w:r>
            <w:r>
              <w:rPr>
                <w:sz w:val="24"/>
              </w:rPr>
              <w:t>of</w:t>
            </w:r>
            <w:r>
              <w:rPr>
                <w:spacing w:val="-1"/>
                <w:sz w:val="24"/>
              </w:rPr>
              <w:t> </w:t>
            </w:r>
            <w:r>
              <w:rPr>
                <w:sz w:val="24"/>
              </w:rPr>
              <w:t>Overgrazing</w:t>
            </w:r>
            <w:r>
              <w:rPr>
                <w:spacing w:val="-3"/>
                <w:sz w:val="24"/>
              </w:rPr>
              <w:t> </w:t>
            </w:r>
            <w:r>
              <w:rPr>
                <w:sz w:val="24"/>
              </w:rPr>
              <w:t>on</w:t>
            </w:r>
            <w:r>
              <w:rPr>
                <w:spacing w:val="-2"/>
                <w:sz w:val="24"/>
              </w:rPr>
              <w:t> </w:t>
            </w:r>
            <w:r>
              <w:rPr>
                <w:sz w:val="24"/>
              </w:rPr>
              <w:t>the</w:t>
            </w:r>
            <w:r>
              <w:rPr>
                <w:spacing w:val="-1"/>
                <w:sz w:val="24"/>
              </w:rPr>
              <w:t> </w:t>
            </w:r>
            <w:r>
              <w:rPr>
                <w:spacing w:val="-2"/>
                <w:sz w:val="24"/>
              </w:rPr>
              <w:t>Environment</w:t>
            </w:r>
          </w:p>
        </w:tc>
        <w:tc>
          <w:tcPr>
            <w:tcW w:w="947" w:type="dxa"/>
          </w:tcPr>
          <w:p>
            <w:pPr>
              <w:pStyle w:val="TableParagraph"/>
              <w:spacing w:before="132"/>
              <w:ind w:left="12" w:right="6"/>
              <w:rPr>
                <w:sz w:val="24"/>
              </w:rPr>
            </w:pPr>
            <w:r>
              <w:rPr>
                <w:spacing w:val="-5"/>
                <w:sz w:val="24"/>
              </w:rPr>
              <w:t>65</w:t>
            </w:r>
          </w:p>
        </w:tc>
      </w:tr>
      <w:tr>
        <w:trPr>
          <w:trHeight w:val="551" w:hRule="atLeast"/>
        </w:trPr>
        <w:tc>
          <w:tcPr>
            <w:tcW w:w="746" w:type="dxa"/>
          </w:tcPr>
          <w:p>
            <w:pPr>
              <w:pStyle w:val="TableParagraph"/>
              <w:spacing w:before="133"/>
              <w:ind w:left="109"/>
              <w:jc w:val="left"/>
              <w:rPr>
                <w:sz w:val="24"/>
              </w:rPr>
            </w:pPr>
            <w:r>
              <w:rPr>
                <w:spacing w:val="-5"/>
                <w:sz w:val="24"/>
              </w:rPr>
              <w:t>V.</w:t>
            </w:r>
          </w:p>
        </w:tc>
        <w:tc>
          <w:tcPr>
            <w:tcW w:w="6869" w:type="dxa"/>
          </w:tcPr>
          <w:p>
            <w:pPr>
              <w:pStyle w:val="TableParagraph"/>
              <w:spacing w:before="133"/>
              <w:ind w:left="83"/>
              <w:jc w:val="left"/>
              <w:rPr>
                <w:sz w:val="24"/>
              </w:rPr>
            </w:pPr>
            <w:r>
              <w:rPr>
                <w:sz w:val="24"/>
              </w:rPr>
              <w:t>Quarry</w:t>
            </w:r>
            <w:r>
              <w:rPr>
                <w:spacing w:val="-5"/>
                <w:sz w:val="24"/>
              </w:rPr>
              <w:t> </w:t>
            </w:r>
            <w:r>
              <w:rPr>
                <w:sz w:val="24"/>
              </w:rPr>
              <w:t>Activities</w:t>
            </w:r>
            <w:r>
              <w:rPr>
                <w:spacing w:val="1"/>
                <w:sz w:val="24"/>
              </w:rPr>
              <w:t> </w:t>
            </w:r>
            <w:r>
              <w:rPr>
                <w:sz w:val="24"/>
              </w:rPr>
              <w:t>in Mpape</w:t>
            </w:r>
            <w:r>
              <w:rPr>
                <w:spacing w:val="-1"/>
                <w:sz w:val="24"/>
              </w:rPr>
              <w:t> </w:t>
            </w:r>
            <w:r>
              <w:rPr>
                <w:spacing w:val="-4"/>
                <w:sz w:val="24"/>
              </w:rPr>
              <w:t>Area</w:t>
            </w:r>
          </w:p>
        </w:tc>
        <w:tc>
          <w:tcPr>
            <w:tcW w:w="947" w:type="dxa"/>
          </w:tcPr>
          <w:p>
            <w:pPr>
              <w:pStyle w:val="TableParagraph"/>
              <w:spacing w:before="133"/>
              <w:ind w:left="12" w:right="6"/>
              <w:rPr>
                <w:sz w:val="24"/>
              </w:rPr>
            </w:pPr>
            <w:r>
              <w:rPr>
                <w:spacing w:val="-5"/>
                <w:sz w:val="24"/>
              </w:rPr>
              <w:t>67</w:t>
            </w:r>
          </w:p>
        </w:tc>
      </w:tr>
      <w:tr>
        <w:trPr>
          <w:trHeight w:val="552" w:hRule="atLeast"/>
        </w:trPr>
        <w:tc>
          <w:tcPr>
            <w:tcW w:w="746" w:type="dxa"/>
          </w:tcPr>
          <w:p>
            <w:pPr>
              <w:pStyle w:val="TableParagraph"/>
              <w:spacing w:before="133"/>
              <w:ind w:left="109"/>
              <w:jc w:val="left"/>
              <w:rPr>
                <w:sz w:val="24"/>
              </w:rPr>
            </w:pPr>
            <w:r>
              <w:rPr>
                <w:spacing w:val="-5"/>
                <w:sz w:val="24"/>
              </w:rPr>
              <w:t>VI.</w:t>
            </w:r>
          </w:p>
        </w:tc>
        <w:tc>
          <w:tcPr>
            <w:tcW w:w="6869" w:type="dxa"/>
          </w:tcPr>
          <w:p>
            <w:pPr>
              <w:pStyle w:val="TableParagraph"/>
              <w:spacing w:before="133"/>
              <w:ind w:left="83"/>
              <w:jc w:val="left"/>
              <w:rPr>
                <w:sz w:val="24"/>
              </w:rPr>
            </w:pPr>
            <w:r>
              <w:rPr>
                <w:sz w:val="24"/>
              </w:rPr>
              <w:t>Over</w:t>
            </w:r>
            <w:r>
              <w:rPr>
                <w:spacing w:val="-1"/>
                <w:sz w:val="24"/>
              </w:rPr>
              <w:t> </w:t>
            </w:r>
            <w:r>
              <w:rPr>
                <w:sz w:val="24"/>
              </w:rPr>
              <w:t>Exploration</w:t>
            </w:r>
            <w:r>
              <w:rPr>
                <w:spacing w:val="-1"/>
                <w:sz w:val="24"/>
              </w:rPr>
              <w:t> </w:t>
            </w:r>
            <w:r>
              <w:rPr>
                <w:sz w:val="24"/>
              </w:rPr>
              <w:t>of</w:t>
            </w:r>
            <w:r>
              <w:rPr>
                <w:spacing w:val="-2"/>
                <w:sz w:val="24"/>
              </w:rPr>
              <w:t> </w:t>
            </w:r>
            <w:r>
              <w:rPr>
                <w:sz w:val="24"/>
              </w:rPr>
              <w:t>the Environment</w:t>
            </w:r>
            <w:r>
              <w:rPr>
                <w:spacing w:val="-1"/>
                <w:sz w:val="24"/>
              </w:rPr>
              <w:t> </w:t>
            </w:r>
            <w:r>
              <w:rPr>
                <w:sz w:val="24"/>
              </w:rPr>
              <w:t>Causing</w:t>
            </w:r>
            <w:r>
              <w:rPr>
                <w:spacing w:val="-1"/>
                <w:sz w:val="24"/>
              </w:rPr>
              <w:t> </w:t>
            </w:r>
            <w:r>
              <w:rPr>
                <w:sz w:val="24"/>
              </w:rPr>
              <w:t>Land</w:t>
            </w:r>
            <w:r>
              <w:rPr>
                <w:spacing w:val="-1"/>
                <w:sz w:val="24"/>
              </w:rPr>
              <w:t> </w:t>
            </w:r>
            <w:r>
              <w:rPr>
                <w:spacing w:val="-2"/>
                <w:sz w:val="24"/>
              </w:rPr>
              <w:t>Degradation</w:t>
            </w:r>
          </w:p>
        </w:tc>
        <w:tc>
          <w:tcPr>
            <w:tcW w:w="947" w:type="dxa"/>
          </w:tcPr>
          <w:p>
            <w:pPr>
              <w:pStyle w:val="TableParagraph"/>
              <w:spacing w:before="133"/>
              <w:ind w:left="12" w:right="6"/>
              <w:rPr>
                <w:sz w:val="24"/>
              </w:rPr>
            </w:pPr>
            <w:r>
              <w:rPr>
                <w:spacing w:val="-5"/>
                <w:sz w:val="24"/>
              </w:rPr>
              <w:t>68</w:t>
            </w:r>
          </w:p>
        </w:tc>
      </w:tr>
      <w:tr>
        <w:trPr>
          <w:trHeight w:val="552" w:hRule="atLeast"/>
        </w:trPr>
        <w:tc>
          <w:tcPr>
            <w:tcW w:w="746" w:type="dxa"/>
          </w:tcPr>
          <w:p>
            <w:pPr>
              <w:pStyle w:val="TableParagraph"/>
              <w:spacing w:before="133"/>
              <w:ind w:left="109"/>
              <w:jc w:val="left"/>
              <w:rPr>
                <w:sz w:val="24"/>
              </w:rPr>
            </w:pPr>
            <w:r>
              <w:rPr>
                <w:spacing w:val="-4"/>
                <w:sz w:val="24"/>
              </w:rPr>
              <w:t>VII.</w:t>
            </w:r>
          </w:p>
        </w:tc>
        <w:tc>
          <w:tcPr>
            <w:tcW w:w="6869" w:type="dxa"/>
          </w:tcPr>
          <w:p>
            <w:pPr>
              <w:pStyle w:val="TableParagraph"/>
              <w:spacing w:before="133"/>
              <w:ind w:left="83"/>
              <w:jc w:val="left"/>
              <w:rPr>
                <w:sz w:val="24"/>
              </w:rPr>
            </w:pPr>
            <w:r>
              <w:rPr>
                <w:sz w:val="24"/>
              </w:rPr>
              <w:t>Over</w:t>
            </w:r>
            <w:r>
              <w:rPr>
                <w:spacing w:val="-3"/>
                <w:sz w:val="24"/>
              </w:rPr>
              <w:t> </w:t>
            </w:r>
            <w:r>
              <w:rPr>
                <w:sz w:val="24"/>
              </w:rPr>
              <w:t>Exploration Causing</w:t>
            </w:r>
            <w:r>
              <w:rPr>
                <w:spacing w:val="-3"/>
                <w:sz w:val="24"/>
              </w:rPr>
              <w:t> </w:t>
            </w:r>
            <w:r>
              <w:rPr>
                <w:sz w:val="24"/>
              </w:rPr>
              <w:t>Environment</w:t>
            </w:r>
            <w:r>
              <w:rPr>
                <w:spacing w:val="-1"/>
                <w:sz w:val="24"/>
              </w:rPr>
              <w:t> </w:t>
            </w:r>
            <w:r>
              <w:rPr>
                <w:sz w:val="24"/>
              </w:rPr>
              <w:t>damage</w:t>
            </w:r>
            <w:r>
              <w:rPr>
                <w:spacing w:val="-2"/>
                <w:sz w:val="24"/>
              </w:rPr>
              <w:t> </w:t>
            </w:r>
            <w:r>
              <w:rPr>
                <w:sz w:val="24"/>
              </w:rPr>
              <w:t>to</w:t>
            </w:r>
            <w:r>
              <w:rPr>
                <w:spacing w:val="-1"/>
                <w:sz w:val="24"/>
              </w:rPr>
              <w:t> </w:t>
            </w:r>
            <w:r>
              <w:rPr>
                <w:sz w:val="24"/>
              </w:rPr>
              <w:t>Farm </w:t>
            </w:r>
            <w:r>
              <w:rPr>
                <w:spacing w:val="-4"/>
                <w:sz w:val="24"/>
              </w:rPr>
              <w:t>Land</w:t>
            </w:r>
          </w:p>
        </w:tc>
        <w:tc>
          <w:tcPr>
            <w:tcW w:w="947" w:type="dxa"/>
          </w:tcPr>
          <w:p>
            <w:pPr>
              <w:pStyle w:val="TableParagraph"/>
              <w:spacing w:before="133"/>
              <w:ind w:left="12" w:right="6"/>
              <w:rPr>
                <w:sz w:val="24"/>
              </w:rPr>
            </w:pPr>
            <w:r>
              <w:rPr>
                <w:spacing w:val="-5"/>
                <w:sz w:val="24"/>
              </w:rPr>
              <w:t>68</w:t>
            </w:r>
          </w:p>
        </w:tc>
      </w:tr>
      <w:tr>
        <w:trPr>
          <w:trHeight w:val="551" w:hRule="atLeast"/>
        </w:trPr>
        <w:tc>
          <w:tcPr>
            <w:tcW w:w="746" w:type="dxa"/>
          </w:tcPr>
          <w:p>
            <w:pPr>
              <w:pStyle w:val="TableParagraph"/>
              <w:spacing w:before="133"/>
              <w:ind w:left="109"/>
              <w:jc w:val="left"/>
              <w:rPr>
                <w:sz w:val="24"/>
              </w:rPr>
            </w:pPr>
            <w:r>
              <w:rPr>
                <w:spacing w:val="-2"/>
                <w:sz w:val="24"/>
              </w:rPr>
              <w:t>VIII.</w:t>
            </w:r>
          </w:p>
        </w:tc>
        <w:tc>
          <w:tcPr>
            <w:tcW w:w="6869" w:type="dxa"/>
          </w:tcPr>
          <w:p>
            <w:pPr>
              <w:pStyle w:val="TableParagraph"/>
              <w:spacing w:before="133"/>
              <w:ind w:left="83"/>
              <w:jc w:val="left"/>
              <w:rPr>
                <w:sz w:val="24"/>
              </w:rPr>
            </w:pPr>
            <w:r>
              <w:rPr>
                <w:sz w:val="24"/>
              </w:rPr>
              <w:t>Nature</w:t>
            </w:r>
            <w:r>
              <w:rPr>
                <w:spacing w:val="-2"/>
                <w:sz w:val="24"/>
              </w:rPr>
              <w:t> </w:t>
            </w:r>
            <w:r>
              <w:rPr>
                <w:sz w:val="24"/>
              </w:rPr>
              <w:t>of</w:t>
            </w:r>
            <w:r>
              <w:rPr>
                <w:spacing w:val="1"/>
                <w:sz w:val="24"/>
              </w:rPr>
              <w:t> </w:t>
            </w:r>
            <w:r>
              <w:rPr>
                <w:sz w:val="24"/>
              </w:rPr>
              <w:t>Human Activities Relating</w:t>
            </w:r>
            <w:r>
              <w:rPr>
                <w:spacing w:val="-3"/>
                <w:sz w:val="24"/>
              </w:rPr>
              <w:t> </w:t>
            </w:r>
            <w:r>
              <w:rPr>
                <w:sz w:val="24"/>
              </w:rPr>
              <w:t>to Waste Disposal </w:t>
            </w:r>
            <w:r>
              <w:rPr>
                <w:spacing w:val="-5"/>
                <w:sz w:val="24"/>
              </w:rPr>
              <w:t>in</w:t>
            </w:r>
          </w:p>
        </w:tc>
        <w:tc>
          <w:tcPr>
            <w:tcW w:w="947" w:type="dxa"/>
          </w:tcPr>
          <w:p>
            <w:pPr>
              <w:pStyle w:val="TableParagraph"/>
              <w:spacing w:before="133"/>
              <w:ind w:left="12" w:right="6"/>
              <w:rPr>
                <w:sz w:val="24"/>
              </w:rPr>
            </w:pPr>
            <w:r>
              <w:rPr>
                <w:spacing w:val="-5"/>
                <w:sz w:val="24"/>
              </w:rPr>
              <w:t>69</w:t>
            </w:r>
          </w:p>
        </w:tc>
      </w:tr>
      <w:tr>
        <w:trPr>
          <w:trHeight w:val="551" w:hRule="atLeast"/>
        </w:trPr>
        <w:tc>
          <w:tcPr>
            <w:tcW w:w="746" w:type="dxa"/>
          </w:tcPr>
          <w:p>
            <w:pPr>
              <w:pStyle w:val="TableParagraph"/>
              <w:jc w:val="left"/>
              <w:rPr>
                <w:sz w:val="22"/>
              </w:rPr>
            </w:pPr>
          </w:p>
        </w:tc>
        <w:tc>
          <w:tcPr>
            <w:tcW w:w="6869" w:type="dxa"/>
          </w:tcPr>
          <w:p>
            <w:pPr>
              <w:pStyle w:val="TableParagraph"/>
              <w:spacing w:before="133"/>
              <w:ind w:left="83"/>
              <w:jc w:val="left"/>
              <w:rPr>
                <w:sz w:val="24"/>
              </w:rPr>
            </w:pPr>
            <w:r>
              <w:rPr>
                <w:sz w:val="24"/>
              </w:rPr>
              <w:t>the</w:t>
            </w:r>
            <w:r>
              <w:rPr>
                <w:spacing w:val="1"/>
                <w:sz w:val="24"/>
              </w:rPr>
              <w:t> </w:t>
            </w:r>
            <w:r>
              <w:rPr>
                <w:sz w:val="24"/>
              </w:rPr>
              <w:t>Study</w:t>
            </w:r>
            <w:r>
              <w:rPr>
                <w:spacing w:val="-4"/>
                <w:sz w:val="24"/>
              </w:rPr>
              <w:t> Area</w:t>
            </w:r>
          </w:p>
        </w:tc>
        <w:tc>
          <w:tcPr>
            <w:tcW w:w="947" w:type="dxa"/>
          </w:tcPr>
          <w:p>
            <w:pPr>
              <w:pStyle w:val="TableParagraph"/>
              <w:jc w:val="left"/>
              <w:rPr>
                <w:sz w:val="22"/>
              </w:rPr>
            </w:pPr>
          </w:p>
        </w:tc>
      </w:tr>
      <w:tr>
        <w:trPr>
          <w:trHeight w:val="408" w:hRule="atLeast"/>
        </w:trPr>
        <w:tc>
          <w:tcPr>
            <w:tcW w:w="746" w:type="dxa"/>
          </w:tcPr>
          <w:p>
            <w:pPr>
              <w:pStyle w:val="TableParagraph"/>
              <w:spacing w:line="256" w:lineRule="exact" w:before="133"/>
              <w:ind w:left="109"/>
              <w:jc w:val="left"/>
              <w:rPr>
                <w:sz w:val="24"/>
              </w:rPr>
            </w:pPr>
            <w:r>
              <w:rPr>
                <w:spacing w:val="-5"/>
                <w:sz w:val="24"/>
              </w:rPr>
              <w:t>IX.</w:t>
            </w:r>
          </w:p>
        </w:tc>
        <w:tc>
          <w:tcPr>
            <w:tcW w:w="6869" w:type="dxa"/>
          </w:tcPr>
          <w:p>
            <w:pPr>
              <w:pStyle w:val="TableParagraph"/>
              <w:spacing w:line="256" w:lineRule="exact" w:before="133"/>
              <w:ind w:left="83"/>
              <w:jc w:val="left"/>
              <w:rPr>
                <w:sz w:val="24"/>
              </w:rPr>
            </w:pPr>
            <w:r>
              <w:rPr>
                <w:sz w:val="24"/>
              </w:rPr>
              <w:t>Poor</w:t>
            </w:r>
            <w:r>
              <w:rPr>
                <w:spacing w:val="-1"/>
                <w:sz w:val="24"/>
              </w:rPr>
              <w:t> </w:t>
            </w:r>
            <w:r>
              <w:rPr>
                <w:sz w:val="24"/>
              </w:rPr>
              <w:t>Human</w:t>
            </w:r>
            <w:r>
              <w:rPr>
                <w:spacing w:val="-1"/>
                <w:sz w:val="24"/>
              </w:rPr>
              <w:t> </w:t>
            </w:r>
            <w:r>
              <w:rPr>
                <w:sz w:val="24"/>
              </w:rPr>
              <w:t>Activities</w:t>
            </w:r>
            <w:r>
              <w:rPr>
                <w:spacing w:val="-1"/>
                <w:sz w:val="24"/>
              </w:rPr>
              <w:t> </w:t>
            </w:r>
            <w:r>
              <w:rPr>
                <w:sz w:val="24"/>
              </w:rPr>
              <w:t>as</w:t>
            </w:r>
            <w:r>
              <w:rPr>
                <w:spacing w:val="-1"/>
                <w:sz w:val="24"/>
              </w:rPr>
              <w:t> </w:t>
            </w:r>
            <w:r>
              <w:rPr>
                <w:sz w:val="24"/>
              </w:rPr>
              <w:t>a</w:t>
            </w:r>
            <w:r>
              <w:rPr>
                <w:spacing w:val="-2"/>
                <w:sz w:val="24"/>
              </w:rPr>
              <w:t> </w:t>
            </w:r>
            <w:r>
              <w:rPr>
                <w:sz w:val="24"/>
              </w:rPr>
              <w:t>Result of</w:t>
            </w:r>
            <w:r>
              <w:rPr>
                <w:spacing w:val="-1"/>
                <w:sz w:val="24"/>
              </w:rPr>
              <w:t> </w:t>
            </w:r>
            <w:r>
              <w:rPr>
                <w:sz w:val="24"/>
              </w:rPr>
              <w:t>Building on</w:t>
            </w:r>
            <w:r>
              <w:rPr>
                <w:spacing w:val="1"/>
                <w:sz w:val="24"/>
              </w:rPr>
              <w:t> </w:t>
            </w:r>
            <w:r>
              <w:rPr>
                <w:sz w:val="24"/>
              </w:rPr>
              <w:t>Flood</w:t>
            </w:r>
            <w:r>
              <w:rPr>
                <w:spacing w:val="-1"/>
                <w:sz w:val="24"/>
              </w:rPr>
              <w:t> </w:t>
            </w:r>
            <w:r>
              <w:rPr>
                <w:sz w:val="24"/>
              </w:rPr>
              <w:t>Plain </w:t>
            </w:r>
            <w:r>
              <w:rPr>
                <w:spacing w:val="-4"/>
                <w:sz w:val="24"/>
              </w:rPr>
              <w:t>Area</w:t>
            </w:r>
          </w:p>
        </w:tc>
        <w:tc>
          <w:tcPr>
            <w:tcW w:w="947" w:type="dxa"/>
          </w:tcPr>
          <w:p>
            <w:pPr>
              <w:pStyle w:val="TableParagraph"/>
              <w:spacing w:line="256" w:lineRule="exact" w:before="133"/>
              <w:ind w:left="12" w:right="6"/>
              <w:rPr>
                <w:sz w:val="24"/>
              </w:rPr>
            </w:pPr>
            <w:r>
              <w:rPr>
                <w:spacing w:val="-5"/>
                <w:sz w:val="24"/>
              </w:rPr>
              <w:t>69</w:t>
            </w:r>
          </w:p>
        </w:tc>
      </w:tr>
    </w:tbl>
    <w:p>
      <w:pPr>
        <w:spacing w:after="0" w:line="256" w:lineRule="exact"/>
        <w:rPr>
          <w:sz w:val="24"/>
        </w:rPr>
        <w:sectPr>
          <w:pgSz w:w="11910" w:h="16840"/>
          <w:pgMar w:header="0" w:footer="1014" w:top="1920" w:bottom="1200" w:left="1480" w:right="180"/>
        </w:sectPr>
      </w:pPr>
    </w:p>
    <w:p>
      <w:pPr>
        <w:pStyle w:val="Heading1"/>
        <w:ind w:left="475"/>
      </w:pPr>
      <w:bookmarkStart w:name="_TOC_250050" w:id="4"/>
      <w:r>
        <w:rPr/>
        <w:t>CHAPTER</w:t>
      </w:r>
      <w:r>
        <w:rPr>
          <w:spacing w:val="-4"/>
        </w:rPr>
        <w:t> </w:t>
      </w:r>
      <w:bookmarkEnd w:id="4"/>
      <w:r>
        <w:rPr>
          <w:spacing w:val="-5"/>
        </w:rPr>
        <w:t>ONE</w:t>
      </w:r>
    </w:p>
    <w:p>
      <w:pPr>
        <w:pStyle w:val="BodyText"/>
        <w:rPr>
          <w:b/>
        </w:rPr>
      </w:pPr>
    </w:p>
    <w:p>
      <w:pPr>
        <w:pStyle w:val="BodyText"/>
        <w:spacing w:before="1"/>
        <w:rPr>
          <w:b/>
        </w:rPr>
      </w:pPr>
    </w:p>
    <w:p>
      <w:pPr>
        <w:pStyle w:val="Heading1"/>
        <w:numPr>
          <w:ilvl w:val="1"/>
          <w:numId w:val="7"/>
        </w:numPr>
        <w:tabs>
          <w:tab w:pos="3745" w:val="left" w:leader="none"/>
        </w:tabs>
        <w:spacing w:line="240" w:lineRule="auto" w:before="0" w:after="0"/>
        <w:ind w:left="3745" w:right="0" w:hanging="3240"/>
        <w:jc w:val="both"/>
      </w:pPr>
      <w:bookmarkStart w:name="_TOC_250049" w:id="5"/>
      <w:bookmarkEnd w:id="5"/>
      <w:r>
        <w:rPr>
          <w:spacing w:val="-2"/>
        </w:rPr>
        <w:t>INTRODUCTION</w:t>
      </w:r>
    </w:p>
    <w:p>
      <w:pPr>
        <w:pStyle w:val="BodyText"/>
        <w:rPr>
          <w:b/>
        </w:rPr>
      </w:pPr>
    </w:p>
    <w:p>
      <w:pPr>
        <w:pStyle w:val="BodyText"/>
        <w:rPr>
          <w:b/>
        </w:rPr>
      </w:pPr>
    </w:p>
    <w:p>
      <w:pPr>
        <w:pStyle w:val="Heading2"/>
        <w:numPr>
          <w:ilvl w:val="1"/>
          <w:numId w:val="7"/>
        </w:numPr>
        <w:tabs>
          <w:tab w:pos="1224" w:val="left" w:leader="none"/>
        </w:tabs>
        <w:spacing w:line="240" w:lineRule="auto" w:before="0" w:after="0"/>
        <w:ind w:left="1224" w:right="0" w:hanging="719"/>
        <w:jc w:val="both"/>
      </w:pPr>
      <w:r>
        <w:rPr/>
        <w:t>Background</w:t>
      </w:r>
      <w:r>
        <w:rPr>
          <w:spacing w:val="-1"/>
        </w:rPr>
        <w:t> </w:t>
      </w:r>
      <w:r>
        <w:rPr/>
        <w:t>to the</w:t>
      </w:r>
      <w:r>
        <w:rPr>
          <w:spacing w:val="-1"/>
        </w:rPr>
        <w:t> </w:t>
      </w:r>
      <w:r>
        <w:rPr>
          <w:spacing w:val="-4"/>
        </w:rPr>
        <w:t>Study</w:t>
      </w:r>
    </w:p>
    <w:p>
      <w:pPr>
        <w:pStyle w:val="BodyText"/>
        <w:spacing w:line="480" w:lineRule="auto" w:before="271"/>
        <w:ind w:left="505" w:right="1232"/>
        <w:jc w:val="both"/>
      </w:pPr>
      <w:r>
        <w:rPr/>
        <w:t>Human impact on the environment or anthropogenic impact on the environment</w:t>
      </w:r>
      <w:r>
        <w:rPr>
          <w:spacing w:val="40"/>
        </w:rPr>
        <w:t> </w:t>
      </w:r>
      <w:r>
        <w:rPr/>
        <w:t>includes changes to </w:t>
      </w:r>
      <w:hyperlink r:id="rId6">
        <w:r>
          <w:rPr/>
          <w:t>biophysical environments</w:t>
        </w:r>
      </w:hyperlink>
      <w:r>
        <w:rPr/>
        <w:t> (Sahney</w:t>
      </w:r>
      <w:r>
        <w:rPr>
          <w:i/>
        </w:rPr>
        <w:t>, </w:t>
      </w:r>
      <w:r>
        <w:rPr/>
        <w:t>2010) and </w:t>
      </w:r>
      <w:hyperlink r:id="rId7">
        <w:r>
          <w:rPr/>
          <w:t>ecosystems</w:t>
        </w:r>
      </w:hyperlink>
      <w:r>
        <w:rPr/>
        <w:t>, </w:t>
      </w:r>
      <w:hyperlink r:id="rId8">
        <w:r>
          <w:rPr/>
          <w:t>biodiversity,</w:t>
        </w:r>
      </w:hyperlink>
      <w:r>
        <w:rPr/>
        <w:t> and </w:t>
      </w:r>
      <w:hyperlink r:id="rId9">
        <w:r>
          <w:rPr/>
          <w:t>natural resources</w:t>
        </w:r>
      </w:hyperlink>
      <w:r>
        <w:rPr/>
        <w:t> (Hawksworth</w:t>
      </w:r>
      <w:r>
        <w:rPr>
          <w:i/>
        </w:rPr>
        <w:t>, </w:t>
      </w:r>
      <w:r>
        <w:rPr/>
        <w:t>2008) caused directly or indirectly by humans, including </w:t>
      </w:r>
      <w:hyperlink r:id="rId10">
        <w:r>
          <w:rPr/>
          <w:t>global warming</w:t>
        </w:r>
      </w:hyperlink>
      <w:r>
        <w:rPr/>
        <w:t> (Cook</w:t>
      </w:r>
      <w:r>
        <w:rPr>
          <w:i/>
        </w:rPr>
        <w:t>, </w:t>
      </w:r>
      <w:r>
        <w:rPr/>
        <w:t>2016), </w:t>
      </w:r>
      <w:hyperlink r:id="rId11">
        <w:r>
          <w:rPr/>
          <w:t>environmental degradation</w:t>
        </w:r>
      </w:hyperlink>
      <w:r>
        <w:rPr/>
        <w:t> (Sahney</w:t>
      </w:r>
      <w:r>
        <w:rPr>
          <w:i/>
        </w:rPr>
        <w:t>, </w:t>
      </w:r>
      <w:r>
        <w:rPr/>
        <w:t>2010)</w:t>
      </w:r>
      <w:r>
        <w:rPr>
          <w:i/>
        </w:rPr>
        <w:t>. </w:t>
      </w:r>
      <w:r>
        <w:rPr/>
        <w:t>Modifying the environment to fit the needs of society is causing severe effects, which become worse as the problem of </w:t>
      </w:r>
      <w:hyperlink r:id="rId12">
        <w:r>
          <w:rPr/>
          <w:t>human overpopulation</w:t>
        </w:r>
      </w:hyperlink>
      <w:r>
        <w:rPr/>
        <w:t> continues (Stockton</w:t>
      </w:r>
      <w:r>
        <w:rPr>
          <w:i/>
        </w:rPr>
        <w:t>, </w:t>
      </w:r>
      <w:r>
        <w:rPr/>
        <w:t>2015). Some human activities that cause damage (either directly or indirectly) to the environment on a global scale include </w:t>
      </w:r>
      <w:hyperlink r:id="rId13">
        <w:r>
          <w:rPr/>
          <w:t>human reproduction</w:t>
        </w:r>
      </w:hyperlink>
      <w:r>
        <w:rPr/>
        <w:t>, </w:t>
      </w:r>
      <w:hyperlink r:id="rId14">
        <w:r>
          <w:rPr/>
          <w:t>overconsumption</w:t>
        </w:r>
      </w:hyperlink>
      <w:r>
        <w:rPr/>
        <w:t>, </w:t>
      </w:r>
      <w:hyperlink r:id="rId15">
        <w:r>
          <w:rPr/>
          <w:t>overexploitation</w:t>
        </w:r>
      </w:hyperlink>
      <w:r>
        <w:rPr/>
        <w:t>, </w:t>
      </w:r>
      <w:hyperlink r:id="rId16">
        <w:r>
          <w:rPr/>
          <w:t>pollution</w:t>
        </w:r>
      </w:hyperlink>
      <w:r>
        <w:rPr/>
        <w:t>, and </w:t>
      </w:r>
      <w:hyperlink r:id="rId17">
        <w:r>
          <w:rPr/>
          <w:t>deforestation</w:t>
        </w:r>
      </w:hyperlink>
      <w:r>
        <w:rPr/>
        <w:t>, to name</w:t>
      </w:r>
      <w:r>
        <w:rPr>
          <w:spacing w:val="-1"/>
        </w:rPr>
        <w:t> </w:t>
      </w:r>
      <w:r>
        <w:rPr/>
        <w:t>but a</w:t>
      </w:r>
      <w:r>
        <w:rPr>
          <w:spacing w:val="-1"/>
        </w:rPr>
        <w:t> </w:t>
      </w:r>
      <w:r>
        <w:rPr/>
        <w:t>few.</w:t>
      </w:r>
      <w:r>
        <w:rPr>
          <w:spacing w:val="-1"/>
        </w:rPr>
        <w:t> </w:t>
      </w:r>
      <w:r>
        <w:rPr/>
        <w:t>Some</w:t>
      </w:r>
      <w:r>
        <w:rPr>
          <w:spacing w:val="-1"/>
        </w:rPr>
        <w:t> </w:t>
      </w:r>
      <w:r>
        <w:rPr/>
        <w:t>of</w:t>
      </w:r>
      <w:r>
        <w:rPr>
          <w:spacing w:val="-1"/>
        </w:rPr>
        <w:t> </w:t>
      </w:r>
      <w:r>
        <w:rPr/>
        <w:t>the</w:t>
      </w:r>
      <w:r>
        <w:rPr>
          <w:spacing w:val="-1"/>
        </w:rPr>
        <w:t> </w:t>
      </w:r>
      <w:r>
        <w:rPr/>
        <w:t>problems, including </w:t>
      </w:r>
      <w:hyperlink r:id="rId10">
        <w:r>
          <w:rPr/>
          <w:t>global warming</w:t>
        </w:r>
      </w:hyperlink>
      <w:r>
        <w:rPr/>
        <w:t> and </w:t>
      </w:r>
      <w:hyperlink r:id="rId18">
        <w:r>
          <w:rPr/>
          <w:t>biodiversity loss</w:t>
        </w:r>
      </w:hyperlink>
      <w:r>
        <w:rPr/>
        <w:t> pose an </w:t>
      </w:r>
      <w:hyperlink r:id="rId19">
        <w:r>
          <w:rPr/>
          <w:t>existential risk</w:t>
        </w:r>
      </w:hyperlink>
      <w:r>
        <w:rPr/>
        <w:t> to the human</w:t>
      </w:r>
      <w:r>
        <w:rPr>
          <w:spacing w:val="40"/>
        </w:rPr>
        <w:t> </w:t>
      </w:r>
      <w:r>
        <w:rPr/>
        <w:t>race (Perkins</w:t>
      </w:r>
      <w:r>
        <w:rPr>
          <w:i/>
        </w:rPr>
        <w:t>, </w:t>
      </w:r>
      <w:r>
        <w:rPr/>
        <w:t>2017) and </w:t>
      </w:r>
      <w:hyperlink r:id="rId12">
        <w:r>
          <w:rPr/>
          <w:t>overpopulation</w:t>
        </w:r>
      </w:hyperlink>
      <w:r>
        <w:rPr/>
        <w:t> causes those problems.</w:t>
      </w:r>
    </w:p>
    <w:p>
      <w:pPr>
        <w:pStyle w:val="BodyText"/>
        <w:spacing w:before="2"/>
      </w:pPr>
    </w:p>
    <w:p>
      <w:pPr>
        <w:pStyle w:val="BodyText"/>
        <w:spacing w:line="480" w:lineRule="auto"/>
        <w:ind w:left="505" w:right="1233"/>
        <w:jc w:val="both"/>
      </w:pPr>
      <w:r>
        <w:rPr/>
        <w:t>In most parts of the world, land degradation occurs due to human activities and natural factors. According to Ademiluyi </w:t>
      </w:r>
      <w:r>
        <w:rPr>
          <w:i/>
        </w:rPr>
        <w:t>et al. </w:t>
      </w:r>
      <w:r>
        <w:rPr/>
        <w:t>(2008), Africa has among the fastest rates of deforestation in the world associated with competing land uses which are mainly agriculture and human settlements. The rising demand for fuel wood and charcoal is</w:t>
      </w:r>
      <w:r>
        <w:rPr>
          <w:spacing w:val="40"/>
        </w:rPr>
        <w:t> </w:t>
      </w:r>
      <w:r>
        <w:rPr/>
        <w:t>also a major cause of deforestation and land degradation in this region where</w:t>
      </w:r>
      <w:r>
        <w:rPr>
          <w:spacing w:val="-1"/>
        </w:rPr>
        <w:t> </w:t>
      </w:r>
      <w:r>
        <w:rPr/>
        <w:t>biomass is the main source of energy for domestic uses (Matano </w:t>
      </w:r>
      <w:r>
        <w:rPr>
          <w:i/>
        </w:rPr>
        <w:t>et al</w:t>
      </w:r>
      <w:r>
        <w:rPr/>
        <w:t>., 2015). The high population growth rates and migration in response to shortage of land resources are important factors contributing to the degradation of agricultural land (Diagana, 2003). Maitima </w:t>
      </w:r>
      <w:r>
        <w:rPr>
          <w:i/>
        </w:rPr>
        <w:t>et al. </w:t>
      </w:r>
      <w:r>
        <w:rPr/>
        <w:t>(2004) explained that soil erosion is a common phenomenon in the intensively</w:t>
      </w:r>
      <w:r>
        <w:rPr>
          <w:spacing w:val="40"/>
        </w:rPr>
        <w:t> </w:t>
      </w:r>
      <w:r>
        <w:rPr/>
        <w:t>grazed</w:t>
      </w:r>
      <w:r>
        <w:rPr>
          <w:spacing w:val="10"/>
        </w:rPr>
        <w:t> </w:t>
      </w:r>
      <w:r>
        <w:rPr/>
        <w:t>areas</w:t>
      </w:r>
      <w:r>
        <w:rPr>
          <w:spacing w:val="12"/>
        </w:rPr>
        <w:t> </w:t>
      </w:r>
      <w:r>
        <w:rPr/>
        <w:t>of</w:t>
      </w:r>
      <w:r>
        <w:rPr>
          <w:spacing w:val="12"/>
        </w:rPr>
        <w:t> </w:t>
      </w:r>
      <w:r>
        <w:rPr/>
        <w:t>sub-Saharan</w:t>
      </w:r>
      <w:r>
        <w:rPr>
          <w:spacing w:val="13"/>
        </w:rPr>
        <w:t> </w:t>
      </w:r>
      <w:r>
        <w:rPr/>
        <w:t>Africa</w:t>
      </w:r>
      <w:r>
        <w:rPr>
          <w:spacing w:val="12"/>
        </w:rPr>
        <w:t> </w:t>
      </w:r>
      <w:r>
        <w:rPr/>
        <w:t>due</w:t>
      </w:r>
      <w:r>
        <w:rPr>
          <w:spacing w:val="11"/>
        </w:rPr>
        <w:t> </w:t>
      </w:r>
      <w:r>
        <w:rPr/>
        <w:t>to</w:t>
      </w:r>
      <w:r>
        <w:rPr>
          <w:spacing w:val="13"/>
        </w:rPr>
        <w:t> </w:t>
      </w:r>
      <w:r>
        <w:rPr/>
        <w:t>lack</w:t>
      </w:r>
      <w:r>
        <w:rPr>
          <w:spacing w:val="12"/>
        </w:rPr>
        <w:t> </w:t>
      </w:r>
      <w:r>
        <w:rPr/>
        <w:t>of</w:t>
      </w:r>
      <w:r>
        <w:rPr>
          <w:spacing w:val="12"/>
        </w:rPr>
        <w:t> </w:t>
      </w:r>
      <w:r>
        <w:rPr/>
        <w:t>pasture</w:t>
      </w:r>
      <w:r>
        <w:rPr>
          <w:spacing w:val="11"/>
        </w:rPr>
        <w:t> </w:t>
      </w:r>
      <w:r>
        <w:rPr/>
        <w:t>management</w:t>
      </w:r>
      <w:r>
        <w:rPr>
          <w:spacing w:val="12"/>
        </w:rPr>
        <w:t> </w:t>
      </w:r>
      <w:r>
        <w:rPr/>
        <w:t>practices.</w:t>
      </w:r>
      <w:r>
        <w:rPr>
          <w:spacing w:val="13"/>
        </w:rPr>
        <w:t> </w:t>
      </w:r>
      <w:r>
        <w:rPr>
          <w:spacing w:val="-2"/>
        </w:rPr>
        <w:t>Here,</w:t>
      </w:r>
    </w:p>
    <w:p>
      <w:pPr>
        <w:spacing w:after="0" w:line="480" w:lineRule="auto"/>
        <w:jc w:val="both"/>
        <w:sectPr>
          <w:pgSz w:w="11910" w:h="16840"/>
          <w:pgMar w:header="0" w:footer="1014" w:top="1320" w:bottom="1200" w:left="1480" w:right="180"/>
        </w:sectPr>
      </w:pPr>
    </w:p>
    <w:p>
      <w:pPr>
        <w:pStyle w:val="BodyText"/>
        <w:spacing w:line="480" w:lineRule="auto" w:before="72"/>
        <w:ind w:left="505" w:right="1236"/>
        <w:jc w:val="both"/>
      </w:pPr>
      <w:r>
        <w:rPr/>
        <w:t>expansion of livestock farming practices, the increase in their numbers and in some places integration with rain fed agriculture in low potential areas leads to soil erosion. Land degradation by depletion of soil nutrients is widespread in areas of subsistence farming especially as a result of removal of crop residue from farmlands either by burning or for domestic energy.</w:t>
      </w:r>
    </w:p>
    <w:p>
      <w:pPr>
        <w:pStyle w:val="BodyText"/>
      </w:pPr>
    </w:p>
    <w:p>
      <w:pPr>
        <w:pStyle w:val="BodyText"/>
        <w:spacing w:line="480" w:lineRule="auto"/>
        <w:ind w:left="505" w:right="1237"/>
        <w:jc w:val="both"/>
      </w:pPr>
      <w:r>
        <w:rPr/>
        <w:t>This type of activities intensifies the acidity levels in the soils and may trigger soil erosion, and also reduces crop yields (FAO, 2001). Management and utilization of natural resources is often considered as the most critical environmental problem in Nigeria. However, pollution from industrial and domestic sources and related public health problems is also becoming a real menace. Water and air pollution and domestic and industrial wastes are some of the critical diseconomies that have resulted from the process of industrial expansion and social transformation in the country</w:t>
      </w:r>
      <w:r>
        <w:rPr>
          <w:spacing w:val="-3"/>
        </w:rPr>
        <w:t> </w:t>
      </w:r>
      <w:r>
        <w:rPr/>
        <w:t>(Kamau, 2010). Anthropogenic practices impact directly and indirectly on people’s livelihoods, their vulnerability and food security (McDonagh </w:t>
      </w:r>
      <w:r>
        <w:rPr>
          <w:i/>
        </w:rPr>
        <w:t>et al., </w:t>
      </w:r>
      <w:r>
        <w:rPr/>
        <w:t>2006). Bationo </w:t>
      </w:r>
      <w:r>
        <w:rPr>
          <w:i/>
        </w:rPr>
        <w:t>et al</w:t>
      </w:r>
      <w:r>
        <w:rPr/>
        <w:t>. (2006) stated that land degradation is the most serious threat to food production, food security, and natural resource conservation in Africa. They explained that the African population is trapped in a vicious cycle between land degradation and poverty, and the lack of resources and knowledge to generate adequate income and opportunities to overcome the challenges of land degradation.</w:t>
      </w:r>
    </w:p>
    <w:p>
      <w:pPr>
        <w:pStyle w:val="BodyText"/>
      </w:pPr>
    </w:p>
    <w:p>
      <w:pPr>
        <w:pStyle w:val="BodyText"/>
        <w:spacing w:line="480" w:lineRule="auto"/>
        <w:ind w:left="505" w:right="1235"/>
      </w:pPr>
      <w:r>
        <w:rPr/>
        <w:t>Due</w:t>
      </w:r>
      <w:r>
        <w:rPr>
          <w:spacing w:val="40"/>
        </w:rPr>
        <w:t> </w:t>
      </w:r>
      <w:r>
        <w:rPr/>
        <w:t>to</w:t>
      </w:r>
      <w:r>
        <w:rPr>
          <w:spacing w:val="40"/>
        </w:rPr>
        <w:t> </w:t>
      </w:r>
      <w:r>
        <w:rPr/>
        <w:t>anthropogenic</w:t>
      </w:r>
      <w:r>
        <w:rPr>
          <w:spacing w:val="40"/>
        </w:rPr>
        <w:t> </w:t>
      </w:r>
      <w:r>
        <w:rPr/>
        <w:t>practices,</w:t>
      </w:r>
      <w:r>
        <w:rPr>
          <w:spacing w:val="40"/>
        </w:rPr>
        <w:t> </w:t>
      </w:r>
      <w:r>
        <w:rPr/>
        <w:t>Net</w:t>
      </w:r>
      <w:r>
        <w:rPr>
          <w:spacing w:val="40"/>
        </w:rPr>
        <w:t> </w:t>
      </w:r>
      <w:r>
        <w:rPr/>
        <w:t>Primary</w:t>
      </w:r>
      <w:r>
        <w:rPr>
          <w:spacing w:val="37"/>
        </w:rPr>
        <w:t> </w:t>
      </w:r>
      <w:r>
        <w:rPr/>
        <w:t>Productivity</w:t>
      </w:r>
      <w:r>
        <w:rPr>
          <w:spacing w:val="40"/>
        </w:rPr>
        <w:t> </w:t>
      </w:r>
      <w:r>
        <w:rPr/>
        <w:t>(NPP)</w:t>
      </w:r>
      <w:r>
        <w:rPr>
          <w:spacing w:val="40"/>
        </w:rPr>
        <w:t> </w:t>
      </w:r>
      <w:r>
        <w:rPr/>
        <w:t>index</w:t>
      </w:r>
      <w:r>
        <w:rPr>
          <w:spacing w:val="40"/>
        </w:rPr>
        <w:t> </w:t>
      </w:r>
      <w:r>
        <w:rPr/>
        <w:t>decreased</w:t>
      </w:r>
      <w:r>
        <w:rPr>
          <w:spacing w:val="40"/>
        </w:rPr>
        <w:t> </w:t>
      </w:r>
      <w:r>
        <w:rPr/>
        <w:t>in South Africa with a 41 per cent reduction in croplands (Bai and Dent 2007) About 17</w:t>
      </w:r>
      <w:r>
        <w:rPr>
          <w:spacing w:val="80"/>
        </w:rPr>
        <w:t> </w:t>
      </w:r>
      <w:r>
        <w:rPr/>
        <w:t>million people, 38 % of the South African population, depend on these degrading areas. They</w:t>
      </w:r>
      <w:r>
        <w:rPr>
          <w:spacing w:val="31"/>
        </w:rPr>
        <w:t> </w:t>
      </w:r>
      <w:r>
        <w:rPr/>
        <w:t>reported</w:t>
      </w:r>
      <w:r>
        <w:rPr>
          <w:spacing w:val="33"/>
        </w:rPr>
        <w:t> </w:t>
      </w:r>
      <w:r>
        <w:rPr/>
        <w:t>that</w:t>
      </w:r>
      <w:r>
        <w:rPr>
          <w:spacing w:val="33"/>
        </w:rPr>
        <w:t> </w:t>
      </w:r>
      <w:r>
        <w:rPr/>
        <w:t>about</w:t>
      </w:r>
      <w:r>
        <w:rPr>
          <w:spacing w:val="34"/>
        </w:rPr>
        <w:t> </w:t>
      </w:r>
      <w:r>
        <w:rPr/>
        <w:t>6</w:t>
      </w:r>
      <w:r>
        <w:rPr>
          <w:spacing w:val="33"/>
        </w:rPr>
        <w:t> </w:t>
      </w:r>
      <w:r>
        <w:rPr/>
        <w:t>million</w:t>
      </w:r>
      <w:r>
        <w:rPr>
          <w:spacing w:val="34"/>
        </w:rPr>
        <w:t> </w:t>
      </w:r>
      <w:r>
        <w:rPr/>
        <w:t>hectares</w:t>
      </w:r>
      <w:r>
        <w:rPr>
          <w:spacing w:val="34"/>
        </w:rPr>
        <w:t> </w:t>
      </w:r>
      <w:r>
        <w:rPr/>
        <w:t>of</w:t>
      </w:r>
      <w:r>
        <w:rPr>
          <w:spacing w:val="35"/>
        </w:rPr>
        <w:t> </w:t>
      </w:r>
      <w:r>
        <w:rPr/>
        <w:t>primary</w:t>
      </w:r>
      <w:r>
        <w:rPr>
          <w:spacing w:val="28"/>
        </w:rPr>
        <w:t> </w:t>
      </w:r>
      <w:r>
        <w:rPr/>
        <w:t>forest</w:t>
      </w:r>
      <w:r>
        <w:rPr>
          <w:spacing w:val="34"/>
        </w:rPr>
        <w:t> </w:t>
      </w:r>
      <w:r>
        <w:rPr/>
        <w:t>is</w:t>
      </w:r>
      <w:r>
        <w:rPr>
          <w:spacing w:val="34"/>
        </w:rPr>
        <w:t> </w:t>
      </w:r>
      <w:r>
        <w:rPr/>
        <w:t>lost</w:t>
      </w:r>
      <w:r>
        <w:rPr>
          <w:spacing w:val="34"/>
        </w:rPr>
        <w:t> </w:t>
      </w:r>
      <w:r>
        <w:rPr/>
        <w:t>annually</w:t>
      </w:r>
      <w:r>
        <w:rPr>
          <w:spacing w:val="28"/>
        </w:rPr>
        <w:t> </w:t>
      </w:r>
      <w:r>
        <w:rPr/>
        <w:t>due</w:t>
      </w:r>
      <w:r>
        <w:rPr>
          <w:spacing w:val="32"/>
        </w:rPr>
        <w:t> </w:t>
      </w:r>
      <w:r>
        <w:rPr/>
        <w:t>to agriculture,</w:t>
      </w:r>
      <w:r>
        <w:rPr>
          <w:spacing w:val="9"/>
        </w:rPr>
        <w:t> </w:t>
      </w:r>
      <w:r>
        <w:rPr/>
        <w:t>logging,</w:t>
      </w:r>
      <w:r>
        <w:rPr>
          <w:spacing w:val="10"/>
        </w:rPr>
        <w:t> </w:t>
      </w:r>
      <w:r>
        <w:rPr/>
        <w:t>and</w:t>
      </w:r>
      <w:r>
        <w:rPr>
          <w:spacing w:val="13"/>
        </w:rPr>
        <w:t> </w:t>
      </w:r>
      <w:r>
        <w:rPr/>
        <w:t>other</w:t>
      </w:r>
      <w:r>
        <w:rPr>
          <w:spacing w:val="9"/>
        </w:rPr>
        <w:t> </w:t>
      </w:r>
      <w:r>
        <w:rPr/>
        <w:t>human</w:t>
      </w:r>
      <w:r>
        <w:rPr>
          <w:spacing w:val="10"/>
        </w:rPr>
        <w:t> </w:t>
      </w:r>
      <w:r>
        <w:rPr/>
        <w:t>activities</w:t>
      </w:r>
      <w:r>
        <w:rPr>
          <w:spacing w:val="9"/>
        </w:rPr>
        <w:t> </w:t>
      </w:r>
      <w:r>
        <w:rPr/>
        <w:t>responsible</w:t>
      </w:r>
      <w:r>
        <w:rPr>
          <w:spacing w:val="10"/>
        </w:rPr>
        <w:t> </w:t>
      </w:r>
      <w:r>
        <w:rPr/>
        <w:t>for</w:t>
      </w:r>
      <w:r>
        <w:rPr>
          <w:spacing w:val="9"/>
        </w:rPr>
        <w:t> </w:t>
      </w:r>
      <w:r>
        <w:rPr/>
        <w:t>land</w:t>
      </w:r>
      <w:r>
        <w:rPr>
          <w:spacing w:val="10"/>
        </w:rPr>
        <w:t> </w:t>
      </w:r>
      <w:r>
        <w:rPr/>
        <w:t>use</w:t>
      </w:r>
      <w:r>
        <w:rPr>
          <w:spacing w:val="10"/>
        </w:rPr>
        <w:t> </w:t>
      </w:r>
      <w:r>
        <w:rPr/>
        <w:t>and</w:t>
      </w:r>
      <w:r>
        <w:rPr>
          <w:spacing w:val="10"/>
        </w:rPr>
        <w:t> </w:t>
      </w:r>
      <w:r>
        <w:rPr/>
        <w:t>land</w:t>
      </w:r>
      <w:r>
        <w:rPr>
          <w:spacing w:val="10"/>
        </w:rPr>
        <w:t> </w:t>
      </w:r>
      <w:r>
        <w:rPr>
          <w:spacing w:val="-2"/>
        </w:rPr>
        <w:t>cover</w:t>
      </w:r>
    </w:p>
    <w:p>
      <w:pPr>
        <w:spacing w:after="0" w:line="480" w:lineRule="auto"/>
        <w:sectPr>
          <w:pgSz w:w="11910" w:h="16840"/>
          <w:pgMar w:header="0" w:footer="1014" w:top="1320" w:bottom="1200" w:left="1480" w:right="180"/>
        </w:sectPr>
      </w:pPr>
    </w:p>
    <w:p>
      <w:pPr>
        <w:pStyle w:val="BodyText"/>
        <w:spacing w:line="480" w:lineRule="auto" w:before="72"/>
        <w:ind w:left="505" w:right="1233"/>
        <w:jc w:val="both"/>
      </w:pPr>
      <w:r>
        <w:rPr/>
        <w:t>changes (FAO, 2006; Lambin </w:t>
      </w:r>
      <w:r>
        <w:rPr>
          <w:i/>
        </w:rPr>
        <w:t>et al., </w:t>
      </w:r>
      <w:r>
        <w:rPr/>
        <w:t>2003). In Nigeria over the period 1981-2017, NPP increased in woodland and grassland, but hardly at all in cropland and in 40 % of cropland it decreased. This was in the context of a doubling of human population over the same period and an increased demand for food resources (Bai and Dent, 2006).</w:t>
      </w:r>
    </w:p>
    <w:p>
      <w:pPr>
        <w:pStyle w:val="BodyText"/>
      </w:pPr>
    </w:p>
    <w:p>
      <w:pPr>
        <w:pStyle w:val="BodyText"/>
        <w:spacing w:line="480" w:lineRule="auto"/>
        <w:ind w:left="505" w:right="1232"/>
        <w:jc w:val="both"/>
      </w:pPr>
      <w:r>
        <w:rPr/>
        <w:t>In Sub-Saharan Africa, most economic developments are agriculturally based with two thirds of African countries depending on agriculture for their livelihoods. Diagana (2003) explains that in this region, most farmers are small holders with 0.5 to 2 ha of land and who earn less than US $1 a day. Many of the farmers face 3-5 months of hunger, have large families and are malnourished. The fate of the agricultural sector, therefore, directly</w:t>
      </w:r>
      <w:r>
        <w:rPr>
          <w:spacing w:val="-3"/>
        </w:rPr>
        <w:t> </w:t>
      </w:r>
      <w:r>
        <w:rPr/>
        <w:t>affects economic growth, poverty</w:t>
      </w:r>
      <w:r>
        <w:rPr>
          <w:spacing w:val="-5"/>
        </w:rPr>
        <w:t> </w:t>
      </w:r>
      <w:r>
        <w:rPr/>
        <w:t>eradication programs and the</w:t>
      </w:r>
      <w:r>
        <w:rPr>
          <w:spacing w:val="-1"/>
        </w:rPr>
        <w:t> </w:t>
      </w:r>
      <w:r>
        <w:rPr/>
        <w:t>social welfare of livelihood Wanjala and Kinyanjui 0039 in Africa. In Nigeria specifically, agricultural productivity and food security are currently under serious threat due to the decline in soil fertility (Kabubo-Mariara, 2010).</w:t>
      </w:r>
    </w:p>
    <w:p>
      <w:pPr>
        <w:pStyle w:val="BodyText"/>
        <w:spacing w:before="2"/>
      </w:pPr>
    </w:p>
    <w:p>
      <w:pPr>
        <w:pStyle w:val="BodyText"/>
        <w:spacing w:line="480" w:lineRule="auto"/>
        <w:ind w:left="505" w:right="1234"/>
        <w:jc w:val="both"/>
      </w:pPr>
      <w:r>
        <w:rPr/>
        <w:t>Landuse changes in Nigeria have transformed land cover to farmlands, grazing lands, human settlements, and urban centres at the expense of the natural vegetation</w:t>
      </w:r>
      <w:r>
        <w:rPr>
          <w:spacing w:val="40"/>
        </w:rPr>
        <w:t> </w:t>
      </w:r>
      <w:r>
        <w:rPr/>
        <w:t>(Abdullahi </w:t>
      </w:r>
      <w:r>
        <w:rPr>
          <w:i/>
        </w:rPr>
        <w:t>et al., </w:t>
      </w:r>
      <w:r>
        <w:rPr/>
        <w:t>2010). These changes are associated with deforestation, biodiversity loss, and land degradation (Maitima </w:t>
      </w:r>
      <w:r>
        <w:rPr>
          <w:i/>
        </w:rPr>
        <w:t>et al., </w:t>
      </w:r>
      <w:r>
        <w:rPr/>
        <w:t>2009). For example, in the early 2000s, approximately 30% of Nigeria’s land was affected by very severe to severe land degradation and an estimated 12 million people, equivalent to a third of the Nigeria’s population, depended directly on that land which was being degraded (Bai and Dent, </w:t>
      </w:r>
      <w:r>
        <w:rPr>
          <w:spacing w:val="-2"/>
        </w:rPr>
        <w:t>2008).</w:t>
      </w:r>
    </w:p>
    <w:p>
      <w:pPr>
        <w:pStyle w:val="BodyText"/>
        <w:spacing w:line="480" w:lineRule="auto"/>
        <w:ind w:left="505" w:right="1231"/>
        <w:jc w:val="both"/>
      </w:pPr>
      <w:r>
        <w:rPr/>
        <w:t>While making an attempt to address degradation issues, the iterative nature of causative agents are given less consideration. For instance, it has become a general tendency to treat</w:t>
      </w:r>
      <w:r>
        <w:rPr>
          <w:spacing w:val="14"/>
        </w:rPr>
        <w:t> </w:t>
      </w:r>
      <w:r>
        <w:rPr/>
        <w:t>increasing</w:t>
      </w:r>
      <w:r>
        <w:rPr>
          <w:spacing w:val="13"/>
        </w:rPr>
        <w:t> </w:t>
      </w:r>
      <w:r>
        <w:rPr/>
        <w:t>population</w:t>
      </w:r>
      <w:r>
        <w:rPr>
          <w:spacing w:val="15"/>
        </w:rPr>
        <w:t> </w:t>
      </w:r>
      <w:r>
        <w:rPr/>
        <w:t>pressure</w:t>
      </w:r>
      <w:r>
        <w:rPr>
          <w:spacing w:val="16"/>
        </w:rPr>
        <w:t> </w:t>
      </w:r>
      <w:r>
        <w:rPr/>
        <w:t>and</w:t>
      </w:r>
      <w:r>
        <w:rPr>
          <w:spacing w:val="15"/>
        </w:rPr>
        <w:t> </w:t>
      </w:r>
      <w:r>
        <w:rPr/>
        <w:t>unsustainable</w:t>
      </w:r>
      <w:r>
        <w:rPr>
          <w:spacing w:val="15"/>
        </w:rPr>
        <w:t> </w:t>
      </w:r>
      <w:r>
        <w:rPr/>
        <w:t>agricultural</w:t>
      </w:r>
      <w:r>
        <w:rPr>
          <w:spacing w:val="19"/>
        </w:rPr>
        <w:t> </w:t>
      </w:r>
      <w:r>
        <w:rPr/>
        <w:t>practices</w:t>
      </w:r>
      <w:r>
        <w:rPr>
          <w:spacing w:val="15"/>
        </w:rPr>
        <w:t> </w:t>
      </w:r>
      <w:r>
        <w:rPr/>
        <w:t>as</w:t>
      </w:r>
      <w:r>
        <w:rPr>
          <w:spacing w:val="16"/>
        </w:rPr>
        <w:t> </w:t>
      </w:r>
      <w:r>
        <w:rPr>
          <w:spacing w:val="-2"/>
        </w:rPr>
        <w:t>primary</w:t>
      </w:r>
    </w:p>
    <w:p>
      <w:pPr>
        <w:spacing w:after="0" w:line="480" w:lineRule="auto"/>
        <w:jc w:val="both"/>
        <w:sectPr>
          <w:pgSz w:w="11910" w:h="16840"/>
          <w:pgMar w:header="0" w:footer="1014" w:top="1320" w:bottom="1200" w:left="1480" w:right="180"/>
        </w:sectPr>
      </w:pPr>
    </w:p>
    <w:p>
      <w:pPr>
        <w:pStyle w:val="BodyText"/>
        <w:spacing w:line="480" w:lineRule="auto" w:before="72"/>
        <w:ind w:left="505" w:right="1233"/>
        <w:jc w:val="both"/>
      </w:pPr>
      <w:r>
        <w:rPr/>
        <w:t>cause of land degradation (Vezina </w:t>
      </w:r>
      <w:r>
        <w:rPr>
          <w:i/>
        </w:rPr>
        <w:t>et al</w:t>
      </w:r>
      <w:r>
        <w:rPr/>
        <w:t>., 2006), whereas the effects of other socio- economic and environmental factors are under-estimated. This is being echoed particularly by two researchers; firstly, by Boardman (2006) who stated that to understand land degradation due to water erosion, “the greatest need is for a full recognition of socio-economic drivers,” and secondly, by Jones (1996) who stated, “as the interest of land degradation grows in the field of developmental studies, meanings are implicitly negotiated and Western Scientists begin to revise their worldviews on</w:t>
      </w:r>
      <w:r>
        <w:rPr>
          <w:spacing w:val="40"/>
        </w:rPr>
        <w:t> </w:t>
      </w:r>
      <w:r>
        <w:rPr/>
        <w:t>land degradation.” True to saying that land degradation issues are partly socially constructed, both locally and at broader scales (Lestrelin &amp; Giordano, 2007), developmental activities in any form(s) may contribute to causing land degradation (Vezina </w:t>
      </w:r>
      <w:r>
        <w:rPr>
          <w:i/>
        </w:rPr>
        <w:t>et al</w:t>
      </w:r>
      <w:r>
        <w:rPr/>
        <w:t>., 2006).</w:t>
      </w:r>
    </w:p>
    <w:p>
      <w:pPr>
        <w:pStyle w:val="BodyText"/>
        <w:spacing w:before="1"/>
      </w:pPr>
    </w:p>
    <w:p>
      <w:pPr>
        <w:pStyle w:val="BodyText"/>
        <w:spacing w:line="480" w:lineRule="auto"/>
        <w:ind w:left="505" w:right="1234"/>
        <w:jc w:val="both"/>
      </w:pPr>
      <w:r>
        <w:rPr/>
        <w:t>Considering</w:t>
      </w:r>
      <w:r>
        <w:rPr>
          <w:spacing w:val="-3"/>
        </w:rPr>
        <w:t> </w:t>
      </w:r>
      <w:r>
        <w:rPr/>
        <w:t>all things, the</w:t>
      </w:r>
      <w:r>
        <w:rPr>
          <w:spacing w:val="-1"/>
        </w:rPr>
        <w:t> </w:t>
      </w:r>
      <w:r>
        <w:rPr/>
        <w:t>key</w:t>
      </w:r>
      <w:r>
        <w:rPr>
          <w:spacing w:val="-5"/>
        </w:rPr>
        <w:t> </w:t>
      </w:r>
      <w:r>
        <w:rPr/>
        <w:t>question which often springs to mind is: should we</w:t>
      </w:r>
      <w:r>
        <w:rPr>
          <w:spacing w:val="-2"/>
        </w:rPr>
        <w:t> </w:t>
      </w:r>
      <w:r>
        <w:rPr/>
        <w:t>make a</w:t>
      </w:r>
      <w:r>
        <w:rPr>
          <w:spacing w:val="-2"/>
        </w:rPr>
        <w:t> </w:t>
      </w:r>
      <w:r>
        <w:rPr/>
        <w:t>holistic</w:t>
      </w:r>
      <w:r>
        <w:rPr>
          <w:spacing w:val="-2"/>
        </w:rPr>
        <w:t> </w:t>
      </w:r>
      <w:r>
        <w:rPr/>
        <w:t>approach</w:t>
      </w:r>
      <w:r>
        <w:rPr>
          <w:spacing w:val="-1"/>
        </w:rPr>
        <w:t> </w:t>
      </w:r>
      <w:r>
        <w:rPr/>
        <w:t>to</w:t>
      </w:r>
      <w:r>
        <w:rPr>
          <w:spacing w:val="-1"/>
        </w:rPr>
        <w:t> </w:t>
      </w:r>
      <w:r>
        <w:rPr/>
        <w:t>address</w:t>
      </w:r>
      <w:r>
        <w:rPr>
          <w:spacing w:val="-1"/>
        </w:rPr>
        <w:t> </w:t>
      </w:r>
      <w:r>
        <w:rPr/>
        <w:t>land</w:t>
      </w:r>
      <w:r>
        <w:rPr>
          <w:spacing w:val="-2"/>
        </w:rPr>
        <w:t> </w:t>
      </w:r>
      <w:r>
        <w:rPr/>
        <w:t>degradation</w:t>
      </w:r>
      <w:r>
        <w:rPr>
          <w:spacing w:val="-1"/>
        </w:rPr>
        <w:t> </w:t>
      </w:r>
      <w:r>
        <w:rPr/>
        <w:t>issues? Mazzucato</w:t>
      </w:r>
      <w:r>
        <w:rPr>
          <w:spacing w:val="-1"/>
        </w:rPr>
        <w:t> </w:t>
      </w:r>
      <w:r>
        <w:rPr/>
        <w:t>and</w:t>
      </w:r>
      <w:r>
        <w:rPr>
          <w:spacing w:val="-1"/>
        </w:rPr>
        <w:t> </w:t>
      </w:r>
      <w:r>
        <w:rPr/>
        <w:t>Niemeijer</w:t>
      </w:r>
      <w:r>
        <w:rPr>
          <w:spacing w:val="-3"/>
        </w:rPr>
        <w:t> </w:t>
      </w:r>
      <w:r>
        <w:rPr/>
        <w:t>(2000) states: “the need to focus studies on land degradation in understanding how agricultural systems respond to various changes in the social, economic and environmental context in which agriculture takes place, rather than focus solely on the population pressure as an indicator of the use or the non-use of soil and water conservation technologies.” This is particularly important because efforts towards intervening in ongoing land degradation of any kind may likely change if insights into the socio-economic web of the communities are unravelled. Anthropogenic problems creep in when the society undergoes some kind of transition (Easterling &amp; Apps, 2005), particularly in respect to social and economic terms.</w:t>
      </w:r>
    </w:p>
    <w:p>
      <w:pPr>
        <w:spacing w:after="0" w:line="480" w:lineRule="auto"/>
        <w:jc w:val="both"/>
        <w:sectPr>
          <w:pgSz w:w="11910" w:h="16840"/>
          <w:pgMar w:header="0" w:footer="1014" w:top="1320" w:bottom="1200" w:left="1480" w:right="180"/>
        </w:sectPr>
      </w:pPr>
    </w:p>
    <w:p>
      <w:pPr>
        <w:pStyle w:val="Heading2"/>
        <w:numPr>
          <w:ilvl w:val="1"/>
          <w:numId w:val="7"/>
        </w:numPr>
        <w:tabs>
          <w:tab w:pos="1224" w:val="left" w:leader="none"/>
        </w:tabs>
        <w:spacing w:line="240" w:lineRule="auto" w:before="76" w:after="0"/>
        <w:ind w:left="1224" w:right="0" w:hanging="719"/>
        <w:jc w:val="both"/>
      </w:pPr>
      <w:r>
        <w:rPr/>
        <w:t>Statement</w:t>
      </w:r>
      <w:r>
        <w:rPr>
          <w:spacing w:val="-2"/>
        </w:rPr>
        <w:t> </w:t>
      </w:r>
      <w:r>
        <w:rPr/>
        <w:t>of</w:t>
      </w:r>
      <w:r>
        <w:rPr>
          <w:spacing w:val="-2"/>
        </w:rPr>
        <w:t> </w:t>
      </w:r>
      <w:r>
        <w:rPr/>
        <w:t>the</w:t>
      </w:r>
      <w:r>
        <w:rPr>
          <w:spacing w:val="-2"/>
        </w:rPr>
        <w:t> </w:t>
      </w:r>
      <w:r>
        <w:rPr/>
        <w:t>Research</w:t>
      </w:r>
      <w:r>
        <w:rPr>
          <w:spacing w:val="-2"/>
        </w:rPr>
        <w:t> Problem</w:t>
      </w:r>
    </w:p>
    <w:p>
      <w:pPr>
        <w:pStyle w:val="BodyText"/>
        <w:spacing w:line="480" w:lineRule="auto" w:before="272"/>
        <w:ind w:left="505" w:right="1233"/>
        <w:jc w:val="both"/>
      </w:pPr>
      <w:r>
        <w:rPr/>
        <w:t>Improving agricultural activities in Bwari area council of Abuja in achieving food sustainability need serious action. However, widespread anthropogenic practices, exemplified by soil erosion and declining soil fertility, which in turn leads to falling production, remains a big challenge in the region. Over the last three decades, soil erosion and land degradation have become major environmental concerns and present a formidable</w:t>
      </w:r>
      <w:r>
        <w:rPr>
          <w:spacing w:val="-1"/>
        </w:rPr>
        <w:t> </w:t>
      </w:r>
      <w:r>
        <w:rPr/>
        <w:t>threat to food security</w:t>
      </w:r>
      <w:r>
        <w:rPr>
          <w:spacing w:val="-5"/>
        </w:rPr>
        <w:t> </w:t>
      </w:r>
      <w:r>
        <w:rPr/>
        <w:t>and sustainability</w:t>
      </w:r>
      <w:r>
        <w:rPr>
          <w:spacing w:val="-2"/>
        </w:rPr>
        <w:t> </w:t>
      </w:r>
      <w:r>
        <w:rPr/>
        <w:t>of agricultural production (Kabubo- Mariara </w:t>
      </w:r>
      <w:r>
        <w:rPr>
          <w:i/>
        </w:rPr>
        <w:t>et al., </w:t>
      </w:r>
      <w:r>
        <w:rPr/>
        <w:t>2010). In Bwari area council deforestation is still rampant particularly in villages and among farmers where land for cultivation is priority. Population pressure, improper Government policies and disruption of indigenous traditional landuse management practices, have contributed to accelerated degradation of forest land and loss of biodiversity (Wafuke, 2012). These human activities have resulted in intensive landuse, modification, and alteration of the status of the land use and land cover change over time.</w:t>
      </w:r>
    </w:p>
    <w:p>
      <w:pPr>
        <w:pStyle w:val="BodyText"/>
        <w:spacing w:before="2"/>
      </w:pPr>
    </w:p>
    <w:p>
      <w:pPr>
        <w:pStyle w:val="BodyText"/>
        <w:spacing w:line="480" w:lineRule="auto"/>
        <w:ind w:left="505" w:right="1234"/>
        <w:jc w:val="both"/>
      </w:pPr>
      <w:r>
        <w:rPr/>
        <w:t>Anthropogenic practices constitute a serious problem in many parts of the world. The causes, processes, prediction and control have aroused the interest of many researchers (Ireland </w:t>
      </w:r>
      <w:r>
        <w:rPr>
          <w:i/>
        </w:rPr>
        <w:t>et al., </w:t>
      </w:r>
      <w:r>
        <w:rPr/>
        <w:t>2016). Natural events such as erosion can be hazardous to man. The disasters that natural hazards can cause are largely the result of actions by man that increase vulnerability, or lack of action to anticipate and mitigate the potential damage of these events. Anthropogenic practices have been mentioned as one major constraint</w:t>
      </w:r>
      <w:r>
        <w:rPr>
          <w:spacing w:val="40"/>
        </w:rPr>
        <w:t> </w:t>
      </w:r>
      <w:r>
        <w:rPr/>
        <w:t>to improved agricultural activities and household welfare in Nigeria (Adewuyi, 2012).</w:t>
      </w:r>
      <w:r>
        <w:rPr>
          <w:spacing w:val="40"/>
        </w:rPr>
        <w:t> </w:t>
      </w:r>
      <w:r>
        <w:rPr/>
        <w:t>In fact, recent household budget survey studies show that the major cause of low incomes in Nigeria rural areas has been stagnating agricultural production (Deininger and Okidi, 2001). As a result, poverty in Nigeria is still pervasive and highest among those</w:t>
      </w:r>
      <w:r>
        <w:rPr>
          <w:spacing w:val="6"/>
        </w:rPr>
        <w:t> </w:t>
      </w:r>
      <w:r>
        <w:rPr/>
        <w:t>households</w:t>
      </w:r>
      <w:r>
        <w:rPr>
          <w:spacing w:val="8"/>
        </w:rPr>
        <w:t> </w:t>
      </w:r>
      <w:r>
        <w:rPr/>
        <w:t>whose</w:t>
      </w:r>
      <w:r>
        <w:rPr>
          <w:spacing w:val="9"/>
        </w:rPr>
        <w:t> </w:t>
      </w:r>
      <w:r>
        <w:rPr/>
        <w:t>main</w:t>
      </w:r>
      <w:r>
        <w:rPr>
          <w:spacing w:val="8"/>
        </w:rPr>
        <w:t> </w:t>
      </w:r>
      <w:r>
        <w:rPr/>
        <w:t>source</w:t>
      </w:r>
      <w:r>
        <w:rPr>
          <w:spacing w:val="7"/>
        </w:rPr>
        <w:t> </w:t>
      </w:r>
      <w:r>
        <w:rPr/>
        <w:t>of</w:t>
      </w:r>
      <w:r>
        <w:rPr>
          <w:spacing w:val="10"/>
        </w:rPr>
        <w:t> </w:t>
      </w:r>
      <w:r>
        <w:rPr/>
        <w:t>living</w:t>
      </w:r>
      <w:r>
        <w:rPr>
          <w:spacing w:val="6"/>
        </w:rPr>
        <w:t> </w:t>
      </w:r>
      <w:r>
        <w:rPr/>
        <w:t>is</w:t>
      </w:r>
      <w:r>
        <w:rPr>
          <w:spacing w:val="11"/>
        </w:rPr>
        <w:t> </w:t>
      </w:r>
      <w:r>
        <w:rPr/>
        <w:t>crop</w:t>
      </w:r>
      <w:r>
        <w:rPr>
          <w:spacing w:val="7"/>
        </w:rPr>
        <w:t> </w:t>
      </w:r>
      <w:r>
        <w:rPr/>
        <w:t>agriculture.</w:t>
      </w:r>
      <w:r>
        <w:rPr>
          <w:spacing w:val="10"/>
        </w:rPr>
        <w:t> </w:t>
      </w:r>
      <w:r>
        <w:rPr/>
        <w:t>For</w:t>
      </w:r>
      <w:r>
        <w:rPr>
          <w:spacing w:val="7"/>
        </w:rPr>
        <w:t> </w:t>
      </w:r>
      <w:r>
        <w:rPr/>
        <w:t>instance,</w:t>
      </w:r>
      <w:r>
        <w:rPr>
          <w:spacing w:val="9"/>
        </w:rPr>
        <w:t> </w:t>
      </w:r>
      <w:r>
        <w:rPr>
          <w:spacing w:val="-2"/>
        </w:rPr>
        <w:t>poverty</w:t>
      </w:r>
    </w:p>
    <w:p>
      <w:pPr>
        <w:spacing w:after="0" w:line="480" w:lineRule="auto"/>
        <w:jc w:val="both"/>
        <w:sectPr>
          <w:pgSz w:w="11910" w:h="16840"/>
          <w:pgMar w:header="0" w:footer="1014" w:top="1320" w:bottom="1200" w:left="1480" w:right="180"/>
        </w:sectPr>
      </w:pPr>
    </w:p>
    <w:p>
      <w:pPr>
        <w:pStyle w:val="BodyText"/>
        <w:spacing w:line="480" w:lineRule="auto" w:before="72"/>
        <w:ind w:left="505" w:right="1236"/>
        <w:jc w:val="both"/>
      </w:pPr>
      <w:r>
        <w:rPr/>
        <w:t>among households headed by crop farmers increased from 39 to 50 percent between 1999 and 2002 while poverty dropped from 47 to 38 percent for those households the main occupation of which is non-crop agriculture (livestock and fishing) for the same period of time (Appleton and Sewanyana, 2013). Farming is a major economic activity of the people of Bwari and its being practiced all year round both at subsistence and commercial scale. Increase in population in the area has led to high demand of land for agriculture production and hence intensive cultivation which leads to so much pressure on the land due to over cultivation. This might have resulted in decline in soil fertility. Few studies (Wafuke, 2012; Ireland </w:t>
      </w:r>
      <w:r>
        <w:rPr>
          <w:i/>
        </w:rPr>
        <w:t>et al., </w:t>
      </w:r>
      <w:r>
        <w:rPr/>
        <w:t>2016; Adewuyi, 2012 and Deininger and Okidi, 2001) available in the area of interest, none of this study dealt with</w:t>
      </w:r>
      <w:r>
        <w:rPr>
          <w:spacing w:val="40"/>
        </w:rPr>
        <w:t> </w:t>
      </w:r>
      <w:r>
        <w:rPr/>
        <w:t>anthropogenic practices on agricultural activities specifically in the study area. Therefore, this study will consider it has a gap to fill.</w:t>
      </w:r>
    </w:p>
    <w:p>
      <w:pPr>
        <w:pStyle w:val="BodyText"/>
        <w:spacing w:before="6"/>
      </w:pPr>
    </w:p>
    <w:p>
      <w:pPr>
        <w:pStyle w:val="Heading2"/>
        <w:numPr>
          <w:ilvl w:val="1"/>
          <w:numId w:val="7"/>
        </w:numPr>
        <w:tabs>
          <w:tab w:pos="1225" w:val="left" w:leader="none"/>
        </w:tabs>
        <w:spacing w:line="240" w:lineRule="auto" w:before="0" w:after="0"/>
        <w:ind w:left="1225" w:right="0" w:hanging="720"/>
        <w:jc w:val="left"/>
      </w:pPr>
      <w:r>
        <w:rPr/>
        <w:t>Aim</w:t>
      </w:r>
      <w:r>
        <w:rPr>
          <w:spacing w:val="-5"/>
        </w:rPr>
        <w:t> </w:t>
      </w:r>
      <w:r>
        <w:rPr/>
        <w:t>and</w:t>
      </w:r>
      <w:r>
        <w:rPr>
          <w:spacing w:val="1"/>
        </w:rPr>
        <w:t> </w:t>
      </w:r>
      <w:r>
        <w:rPr/>
        <w:t>Objectives</w:t>
      </w:r>
      <w:r>
        <w:rPr>
          <w:spacing w:val="-1"/>
        </w:rPr>
        <w:t> </w:t>
      </w:r>
      <w:r>
        <w:rPr/>
        <w:t>of</w:t>
      </w:r>
      <w:r>
        <w:rPr>
          <w:spacing w:val="1"/>
        </w:rPr>
        <w:t> </w:t>
      </w:r>
      <w:r>
        <w:rPr/>
        <w:t>the</w:t>
      </w:r>
      <w:r>
        <w:rPr>
          <w:spacing w:val="-1"/>
        </w:rPr>
        <w:t> </w:t>
      </w:r>
      <w:r>
        <w:rPr>
          <w:spacing w:val="-2"/>
        </w:rPr>
        <w:t>Study</w:t>
      </w:r>
    </w:p>
    <w:p>
      <w:pPr>
        <w:pStyle w:val="BodyText"/>
        <w:spacing w:line="480" w:lineRule="auto" w:before="272"/>
        <w:ind w:left="505" w:right="1235"/>
      </w:pPr>
      <w:r>
        <w:rPr/>
        <w:t>The</w:t>
      </w:r>
      <w:r>
        <w:rPr>
          <w:spacing w:val="70"/>
        </w:rPr>
        <w:t> </w:t>
      </w:r>
      <w:r>
        <w:rPr/>
        <w:t>aim</w:t>
      </w:r>
      <w:r>
        <w:rPr>
          <w:spacing w:val="72"/>
        </w:rPr>
        <w:t> </w:t>
      </w:r>
      <w:r>
        <w:rPr/>
        <w:t>of</w:t>
      </w:r>
      <w:r>
        <w:rPr>
          <w:spacing w:val="71"/>
        </w:rPr>
        <w:t> </w:t>
      </w:r>
      <w:r>
        <w:rPr/>
        <w:t>this</w:t>
      </w:r>
      <w:r>
        <w:rPr>
          <w:spacing w:val="72"/>
        </w:rPr>
        <w:t> </w:t>
      </w:r>
      <w:r>
        <w:rPr/>
        <w:t>research</w:t>
      </w:r>
      <w:r>
        <w:rPr>
          <w:spacing w:val="72"/>
        </w:rPr>
        <w:t> </w:t>
      </w:r>
      <w:r>
        <w:rPr/>
        <w:t>is</w:t>
      </w:r>
      <w:r>
        <w:rPr>
          <w:spacing w:val="72"/>
        </w:rPr>
        <w:t> </w:t>
      </w:r>
      <w:r>
        <w:rPr/>
        <w:t>to</w:t>
      </w:r>
      <w:r>
        <w:rPr>
          <w:spacing w:val="72"/>
        </w:rPr>
        <w:t> </w:t>
      </w:r>
      <w:r>
        <w:rPr/>
        <w:t>examine</w:t>
      </w:r>
      <w:r>
        <w:rPr>
          <w:spacing w:val="75"/>
        </w:rPr>
        <w:t> </w:t>
      </w:r>
      <w:r>
        <w:rPr/>
        <w:t>the</w:t>
      </w:r>
      <w:r>
        <w:rPr>
          <w:spacing w:val="75"/>
        </w:rPr>
        <w:t> </w:t>
      </w:r>
      <w:r>
        <w:rPr/>
        <w:t>effect</w:t>
      </w:r>
      <w:r>
        <w:rPr>
          <w:spacing w:val="72"/>
        </w:rPr>
        <w:t> </w:t>
      </w:r>
      <w:r>
        <w:rPr/>
        <w:t>of</w:t>
      </w:r>
      <w:r>
        <w:rPr>
          <w:spacing w:val="73"/>
        </w:rPr>
        <w:t> </w:t>
      </w:r>
      <w:r>
        <w:rPr/>
        <w:t>anthropogenic</w:t>
      </w:r>
      <w:r>
        <w:rPr>
          <w:spacing w:val="73"/>
        </w:rPr>
        <w:t> </w:t>
      </w:r>
      <w:r>
        <w:rPr/>
        <w:t>practices</w:t>
      </w:r>
      <w:r>
        <w:rPr>
          <w:spacing w:val="75"/>
        </w:rPr>
        <w:t> </w:t>
      </w:r>
      <w:r>
        <w:rPr/>
        <w:t>on agricultural activities in parts of Bwari Area Council, Abuja, Nigeria.</w:t>
      </w:r>
    </w:p>
    <w:p>
      <w:pPr>
        <w:pStyle w:val="BodyText"/>
        <w:ind w:left="505"/>
      </w:pPr>
      <w:r>
        <w:rPr/>
        <w:t>The</w:t>
      </w:r>
      <w:r>
        <w:rPr>
          <w:spacing w:val="-3"/>
        </w:rPr>
        <w:t> </w:t>
      </w:r>
      <w:r>
        <w:rPr/>
        <w:t>specific</w:t>
      </w:r>
      <w:r>
        <w:rPr>
          <w:spacing w:val="-1"/>
        </w:rPr>
        <w:t> </w:t>
      </w:r>
      <w:r>
        <w:rPr/>
        <w:t>objectives</w:t>
      </w:r>
      <w:r>
        <w:rPr>
          <w:spacing w:val="-1"/>
        </w:rPr>
        <w:t> </w:t>
      </w:r>
      <w:r>
        <w:rPr/>
        <w:t>are</w:t>
      </w:r>
      <w:r>
        <w:rPr>
          <w:spacing w:val="-2"/>
        </w:rPr>
        <w:t> </w:t>
      </w:r>
      <w:r>
        <w:rPr>
          <w:spacing w:val="-5"/>
        </w:rPr>
        <w:t>to:</w:t>
      </w:r>
    </w:p>
    <w:p>
      <w:pPr>
        <w:pStyle w:val="BodyText"/>
      </w:pPr>
    </w:p>
    <w:p>
      <w:pPr>
        <w:pStyle w:val="ListParagraph"/>
        <w:numPr>
          <w:ilvl w:val="0"/>
          <w:numId w:val="8"/>
        </w:numPr>
        <w:tabs>
          <w:tab w:pos="1225" w:val="left" w:leader="none"/>
        </w:tabs>
        <w:spacing w:line="240" w:lineRule="auto" w:before="0" w:after="0"/>
        <w:ind w:left="1225" w:right="0" w:hanging="720"/>
        <w:jc w:val="left"/>
        <w:rPr>
          <w:sz w:val="24"/>
        </w:rPr>
      </w:pPr>
      <w:r>
        <w:rPr>
          <w:sz w:val="24"/>
        </w:rPr>
        <w:t>Identify</w:t>
      </w:r>
      <w:r>
        <w:rPr>
          <w:spacing w:val="-8"/>
          <w:sz w:val="24"/>
        </w:rPr>
        <w:t> </w:t>
      </w:r>
      <w:r>
        <w:rPr>
          <w:sz w:val="24"/>
        </w:rPr>
        <w:t>sources of</w:t>
      </w:r>
      <w:r>
        <w:rPr>
          <w:spacing w:val="-1"/>
          <w:sz w:val="24"/>
        </w:rPr>
        <w:t> </w:t>
      </w:r>
      <w:r>
        <w:rPr>
          <w:sz w:val="24"/>
        </w:rPr>
        <w:t>anthropogenic</w:t>
      </w:r>
      <w:r>
        <w:rPr>
          <w:spacing w:val="-1"/>
          <w:sz w:val="24"/>
        </w:rPr>
        <w:t> </w:t>
      </w:r>
      <w:r>
        <w:rPr>
          <w:sz w:val="24"/>
        </w:rPr>
        <w:t>practices</w:t>
      </w:r>
      <w:r>
        <w:rPr>
          <w:spacing w:val="1"/>
          <w:sz w:val="24"/>
        </w:rPr>
        <w:t> </w:t>
      </w:r>
      <w:r>
        <w:rPr>
          <w:sz w:val="24"/>
        </w:rPr>
        <w:t>in</w:t>
      </w:r>
      <w:r>
        <w:rPr>
          <w:spacing w:val="-1"/>
          <w:sz w:val="24"/>
        </w:rPr>
        <w:t> </w:t>
      </w:r>
      <w:r>
        <w:rPr>
          <w:sz w:val="24"/>
        </w:rPr>
        <w:t>the</w:t>
      </w:r>
      <w:r>
        <w:rPr>
          <w:spacing w:val="1"/>
          <w:sz w:val="24"/>
        </w:rPr>
        <w:t> </w:t>
      </w:r>
      <w:r>
        <w:rPr>
          <w:sz w:val="24"/>
        </w:rPr>
        <w:t>study</w:t>
      </w:r>
      <w:r>
        <w:rPr>
          <w:spacing w:val="-5"/>
          <w:sz w:val="24"/>
        </w:rPr>
        <w:t> </w:t>
      </w:r>
      <w:r>
        <w:rPr>
          <w:spacing w:val="-2"/>
          <w:sz w:val="24"/>
        </w:rPr>
        <w:t>area.</w:t>
      </w:r>
    </w:p>
    <w:p>
      <w:pPr>
        <w:pStyle w:val="ListParagraph"/>
        <w:numPr>
          <w:ilvl w:val="0"/>
          <w:numId w:val="8"/>
        </w:numPr>
        <w:tabs>
          <w:tab w:pos="1225" w:val="left" w:leader="none"/>
        </w:tabs>
        <w:spacing w:line="240" w:lineRule="auto" w:before="273" w:after="0"/>
        <w:ind w:left="1225" w:right="0" w:hanging="720"/>
        <w:jc w:val="left"/>
        <w:rPr>
          <w:sz w:val="24"/>
        </w:rPr>
      </w:pPr>
      <w:r>
        <w:rPr>
          <w:sz w:val="24"/>
        </w:rPr>
        <w:t>Analyse</w:t>
      </w:r>
      <w:r>
        <w:rPr>
          <w:spacing w:val="-2"/>
          <w:sz w:val="24"/>
        </w:rPr>
        <w:t> </w:t>
      </w:r>
      <w:r>
        <w:rPr>
          <w:sz w:val="24"/>
        </w:rPr>
        <w:t>the land</w:t>
      </w:r>
      <w:r>
        <w:rPr>
          <w:spacing w:val="-1"/>
          <w:sz w:val="24"/>
        </w:rPr>
        <w:t> </w:t>
      </w:r>
      <w:r>
        <w:rPr>
          <w:sz w:val="24"/>
        </w:rPr>
        <w:t>use</w:t>
      </w:r>
      <w:r>
        <w:rPr>
          <w:spacing w:val="1"/>
          <w:sz w:val="24"/>
        </w:rPr>
        <w:t> </w:t>
      </w:r>
      <w:r>
        <w:rPr>
          <w:sz w:val="24"/>
        </w:rPr>
        <w:t>and</w:t>
      </w:r>
      <w:r>
        <w:rPr>
          <w:spacing w:val="1"/>
          <w:sz w:val="24"/>
        </w:rPr>
        <w:t> </w:t>
      </w:r>
      <w:r>
        <w:rPr>
          <w:sz w:val="24"/>
        </w:rPr>
        <w:t>landcover</w:t>
      </w:r>
      <w:r>
        <w:rPr>
          <w:spacing w:val="1"/>
          <w:sz w:val="24"/>
        </w:rPr>
        <w:t> </w:t>
      </w:r>
      <w:r>
        <w:rPr>
          <w:sz w:val="24"/>
        </w:rPr>
        <w:t>change</w:t>
      </w:r>
      <w:r>
        <w:rPr>
          <w:spacing w:val="-1"/>
          <w:sz w:val="24"/>
        </w:rPr>
        <w:t> </w:t>
      </w:r>
      <w:r>
        <w:rPr>
          <w:sz w:val="24"/>
        </w:rPr>
        <w:t>of</w:t>
      </w:r>
      <w:r>
        <w:rPr>
          <w:spacing w:val="-1"/>
          <w:sz w:val="24"/>
        </w:rPr>
        <w:t> </w:t>
      </w:r>
      <w:r>
        <w:rPr>
          <w:sz w:val="24"/>
        </w:rPr>
        <w:t>the study</w:t>
      </w:r>
      <w:r>
        <w:rPr>
          <w:spacing w:val="-5"/>
          <w:sz w:val="24"/>
        </w:rPr>
        <w:t> </w:t>
      </w:r>
      <w:r>
        <w:rPr>
          <w:sz w:val="24"/>
        </w:rPr>
        <w:t>area</w:t>
      </w:r>
      <w:r>
        <w:rPr>
          <w:spacing w:val="-2"/>
          <w:sz w:val="24"/>
        </w:rPr>
        <w:t> </w:t>
      </w:r>
      <w:r>
        <w:rPr>
          <w:sz w:val="24"/>
        </w:rPr>
        <w:t>from (1988-</w:t>
      </w:r>
      <w:r>
        <w:rPr>
          <w:spacing w:val="-2"/>
          <w:sz w:val="24"/>
        </w:rPr>
        <w:t>2018).</w:t>
      </w:r>
    </w:p>
    <w:p>
      <w:pPr>
        <w:pStyle w:val="BodyText"/>
      </w:pPr>
    </w:p>
    <w:p>
      <w:pPr>
        <w:pStyle w:val="ListParagraph"/>
        <w:numPr>
          <w:ilvl w:val="0"/>
          <w:numId w:val="8"/>
        </w:numPr>
        <w:tabs>
          <w:tab w:pos="1225" w:val="left" w:leader="none"/>
        </w:tabs>
        <w:spacing w:line="480" w:lineRule="auto" w:before="0" w:after="0"/>
        <w:ind w:left="1225" w:right="1232" w:hanging="720"/>
        <w:jc w:val="left"/>
        <w:rPr>
          <w:sz w:val="24"/>
        </w:rPr>
      </w:pPr>
      <w:r>
        <w:rPr>
          <w:sz w:val="24"/>
        </w:rPr>
        <w:t>Analyse the impacts of degraded landcover on agricultural activities in the study </w:t>
      </w:r>
      <w:r>
        <w:rPr>
          <w:spacing w:val="-2"/>
          <w:sz w:val="24"/>
        </w:rPr>
        <w:t>area.</w:t>
      </w:r>
    </w:p>
    <w:p>
      <w:pPr>
        <w:pStyle w:val="ListParagraph"/>
        <w:numPr>
          <w:ilvl w:val="0"/>
          <w:numId w:val="8"/>
        </w:numPr>
        <w:tabs>
          <w:tab w:pos="1225" w:val="left" w:leader="none"/>
        </w:tabs>
        <w:spacing w:line="480" w:lineRule="auto" w:before="1" w:after="0"/>
        <w:ind w:left="1225" w:right="1236" w:hanging="720"/>
        <w:jc w:val="left"/>
        <w:rPr>
          <w:sz w:val="24"/>
        </w:rPr>
      </w:pPr>
      <w:r>
        <w:rPr>
          <w:sz w:val="24"/>
        </w:rPr>
        <w:t>Assess</w:t>
      </w:r>
      <w:r>
        <w:rPr>
          <w:spacing w:val="40"/>
          <w:sz w:val="24"/>
        </w:rPr>
        <w:t> </w:t>
      </w:r>
      <w:r>
        <w:rPr>
          <w:sz w:val="24"/>
        </w:rPr>
        <w:t>the</w:t>
      </w:r>
      <w:r>
        <w:rPr>
          <w:spacing w:val="40"/>
          <w:sz w:val="24"/>
        </w:rPr>
        <w:t> </w:t>
      </w:r>
      <w:r>
        <w:rPr>
          <w:sz w:val="24"/>
        </w:rPr>
        <w:t>mitigation</w:t>
      </w:r>
      <w:r>
        <w:rPr>
          <w:spacing w:val="40"/>
          <w:sz w:val="24"/>
        </w:rPr>
        <w:t> </w:t>
      </w:r>
      <w:r>
        <w:rPr>
          <w:sz w:val="24"/>
        </w:rPr>
        <w:t>and</w:t>
      </w:r>
      <w:r>
        <w:rPr>
          <w:spacing w:val="40"/>
          <w:sz w:val="24"/>
        </w:rPr>
        <w:t> </w:t>
      </w:r>
      <w:r>
        <w:rPr>
          <w:sz w:val="24"/>
        </w:rPr>
        <w:t>adaptation</w:t>
      </w:r>
      <w:r>
        <w:rPr>
          <w:spacing w:val="40"/>
          <w:sz w:val="24"/>
        </w:rPr>
        <w:t> </w:t>
      </w:r>
      <w:r>
        <w:rPr>
          <w:sz w:val="24"/>
        </w:rPr>
        <w:t>measures</w:t>
      </w:r>
      <w:r>
        <w:rPr>
          <w:spacing w:val="40"/>
          <w:sz w:val="24"/>
        </w:rPr>
        <w:t> </w:t>
      </w:r>
      <w:r>
        <w:rPr>
          <w:sz w:val="24"/>
        </w:rPr>
        <w:t>put</w:t>
      </w:r>
      <w:r>
        <w:rPr>
          <w:spacing w:val="40"/>
          <w:sz w:val="24"/>
        </w:rPr>
        <w:t> </w:t>
      </w:r>
      <w:r>
        <w:rPr>
          <w:sz w:val="24"/>
        </w:rPr>
        <w:t>in</w:t>
      </w:r>
      <w:r>
        <w:rPr>
          <w:spacing w:val="40"/>
          <w:sz w:val="24"/>
        </w:rPr>
        <w:t> </w:t>
      </w:r>
      <w:r>
        <w:rPr>
          <w:sz w:val="24"/>
        </w:rPr>
        <w:t>place</w:t>
      </w:r>
      <w:r>
        <w:rPr>
          <w:spacing w:val="40"/>
          <w:sz w:val="24"/>
        </w:rPr>
        <w:t> </w:t>
      </w:r>
      <w:r>
        <w:rPr>
          <w:sz w:val="24"/>
        </w:rPr>
        <w:t>on</w:t>
      </w:r>
      <w:r>
        <w:rPr>
          <w:spacing w:val="40"/>
          <w:sz w:val="24"/>
        </w:rPr>
        <w:t> </w:t>
      </w:r>
      <w:r>
        <w:rPr>
          <w:sz w:val="24"/>
        </w:rPr>
        <w:t>the</w:t>
      </w:r>
      <w:r>
        <w:rPr>
          <w:spacing w:val="40"/>
          <w:sz w:val="24"/>
        </w:rPr>
        <w:t> </w:t>
      </w:r>
      <w:r>
        <w:rPr>
          <w:sz w:val="24"/>
        </w:rPr>
        <w:t>effect</w:t>
      </w:r>
      <w:r>
        <w:rPr>
          <w:spacing w:val="40"/>
          <w:sz w:val="24"/>
        </w:rPr>
        <w:t> </w:t>
      </w:r>
      <w:r>
        <w:rPr>
          <w:sz w:val="24"/>
        </w:rPr>
        <w:t>of anthropogenic practices on agricultural activities.</w:t>
      </w:r>
    </w:p>
    <w:p>
      <w:pPr>
        <w:pStyle w:val="Heading2"/>
        <w:numPr>
          <w:ilvl w:val="1"/>
          <w:numId w:val="7"/>
        </w:numPr>
        <w:tabs>
          <w:tab w:pos="1225" w:val="left" w:leader="none"/>
        </w:tabs>
        <w:spacing w:line="240" w:lineRule="auto" w:before="5" w:after="0"/>
        <w:ind w:left="1225" w:right="0" w:hanging="720"/>
        <w:jc w:val="left"/>
      </w:pPr>
      <w:r>
        <w:rPr/>
        <w:t>Justification</w:t>
      </w:r>
      <w:r>
        <w:rPr>
          <w:spacing w:val="-2"/>
        </w:rPr>
        <w:t> </w:t>
      </w:r>
      <w:r>
        <w:rPr/>
        <w:t>for</w:t>
      </w:r>
      <w:r>
        <w:rPr>
          <w:spacing w:val="-1"/>
        </w:rPr>
        <w:t> </w:t>
      </w:r>
      <w:r>
        <w:rPr/>
        <w:t>the</w:t>
      </w:r>
      <w:r>
        <w:rPr>
          <w:spacing w:val="-1"/>
        </w:rPr>
        <w:t> </w:t>
      </w:r>
      <w:r>
        <w:rPr>
          <w:spacing w:val="-2"/>
        </w:rPr>
        <w:t>Study</w:t>
      </w:r>
    </w:p>
    <w:p>
      <w:pPr>
        <w:pStyle w:val="BodyText"/>
        <w:spacing w:line="480" w:lineRule="auto" w:before="271"/>
        <w:ind w:left="505" w:right="1235"/>
      </w:pPr>
      <w:r>
        <w:rPr/>
        <w:t>Man</w:t>
      </w:r>
      <w:r>
        <w:rPr>
          <w:spacing w:val="31"/>
        </w:rPr>
        <w:t> </w:t>
      </w:r>
      <w:r>
        <w:rPr/>
        <w:t>depends</w:t>
      </w:r>
      <w:r>
        <w:rPr>
          <w:spacing w:val="32"/>
        </w:rPr>
        <w:t> </w:t>
      </w:r>
      <w:r>
        <w:rPr/>
        <w:t>on</w:t>
      </w:r>
      <w:r>
        <w:rPr>
          <w:spacing w:val="31"/>
        </w:rPr>
        <w:t> </w:t>
      </w:r>
      <w:r>
        <w:rPr/>
        <w:t>the</w:t>
      </w:r>
      <w:r>
        <w:rPr>
          <w:spacing w:val="31"/>
        </w:rPr>
        <w:t> </w:t>
      </w:r>
      <w:r>
        <w:rPr/>
        <w:t>environment,</w:t>
      </w:r>
      <w:r>
        <w:rPr>
          <w:spacing w:val="32"/>
        </w:rPr>
        <w:t> </w:t>
      </w:r>
      <w:r>
        <w:rPr/>
        <w:t>he</w:t>
      </w:r>
      <w:r>
        <w:rPr>
          <w:spacing w:val="30"/>
        </w:rPr>
        <w:t> </w:t>
      </w:r>
      <w:r>
        <w:rPr/>
        <w:t>makes</w:t>
      </w:r>
      <w:r>
        <w:rPr>
          <w:spacing w:val="32"/>
        </w:rPr>
        <w:t> </w:t>
      </w:r>
      <w:r>
        <w:rPr/>
        <w:t>changes</w:t>
      </w:r>
      <w:r>
        <w:rPr>
          <w:spacing w:val="32"/>
        </w:rPr>
        <w:t> </w:t>
      </w:r>
      <w:r>
        <w:rPr/>
        <w:t>to</w:t>
      </w:r>
      <w:r>
        <w:rPr>
          <w:spacing w:val="32"/>
        </w:rPr>
        <w:t> </w:t>
      </w:r>
      <w:r>
        <w:rPr/>
        <w:t>the</w:t>
      </w:r>
      <w:r>
        <w:rPr>
          <w:spacing w:val="31"/>
        </w:rPr>
        <w:t> </w:t>
      </w:r>
      <w:r>
        <w:rPr/>
        <w:t>environment</w:t>
      </w:r>
      <w:r>
        <w:rPr>
          <w:spacing w:val="32"/>
        </w:rPr>
        <w:t> </w:t>
      </w:r>
      <w:r>
        <w:rPr/>
        <w:t>and</w:t>
      </w:r>
      <w:r>
        <w:rPr>
          <w:spacing w:val="34"/>
        </w:rPr>
        <w:t> </w:t>
      </w:r>
      <w:r>
        <w:rPr/>
        <w:t>yet,</w:t>
      </w:r>
      <w:r>
        <w:rPr>
          <w:spacing w:val="32"/>
        </w:rPr>
        <w:t> </w:t>
      </w:r>
      <w:r>
        <w:rPr/>
        <w:t>he faces</w:t>
      </w:r>
      <w:r>
        <w:rPr>
          <w:spacing w:val="51"/>
        </w:rPr>
        <w:t> </w:t>
      </w:r>
      <w:r>
        <w:rPr/>
        <w:t>the</w:t>
      </w:r>
      <w:r>
        <w:rPr>
          <w:spacing w:val="52"/>
        </w:rPr>
        <w:t> </w:t>
      </w:r>
      <w:r>
        <w:rPr/>
        <w:t>worst</w:t>
      </w:r>
      <w:r>
        <w:rPr>
          <w:spacing w:val="52"/>
        </w:rPr>
        <w:t> </w:t>
      </w:r>
      <w:r>
        <w:rPr/>
        <w:t>effect</w:t>
      </w:r>
      <w:r>
        <w:rPr>
          <w:spacing w:val="54"/>
        </w:rPr>
        <w:t> </w:t>
      </w:r>
      <w:r>
        <w:rPr/>
        <w:t>and</w:t>
      </w:r>
      <w:r>
        <w:rPr>
          <w:spacing w:val="52"/>
        </w:rPr>
        <w:t> </w:t>
      </w:r>
      <w:r>
        <w:rPr/>
        <w:t>consequences</w:t>
      </w:r>
      <w:r>
        <w:rPr>
          <w:spacing w:val="53"/>
        </w:rPr>
        <w:t> </w:t>
      </w:r>
      <w:r>
        <w:rPr/>
        <w:t>of</w:t>
      </w:r>
      <w:r>
        <w:rPr>
          <w:spacing w:val="52"/>
        </w:rPr>
        <w:t> </w:t>
      </w:r>
      <w:r>
        <w:rPr/>
        <w:t>the</w:t>
      </w:r>
      <w:r>
        <w:rPr>
          <w:spacing w:val="53"/>
        </w:rPr>
        <w:t> </w:t>
      </w:r>
      <w:r>
        <w:rPr/>
        <w:t>environment.</w:t>
      </w:r>
      <w:r>
        <w:rPr>
          <w:spacing w:val="55"/>
        </w:rPr>
        <w:t> </w:t>
      </w:r>
      <w:r>
        <w:rPr/>
        <w:t>Land</w:t>
      </w:r>
      <w:r>
        <w:rPr>
          <w:spacing w:val="52"/>
        </w:rPr>
        <w:t> </w:t>
      </w:r>
      <w:r>
        <w:rPr/>
        <w:t>degradation</w:t>
      </w:r>
      <w:r>
        <w:rPr>
          <w:spacing w:val="53"/>
        </w:rPr>
        <w:t> </w:t>
      </w:r>
      <w:r>
        <w:rPr>
          <w:spacing w:val="-5"/>
        </w:rPr>
        <w:t>has</w:t>
      </w:r>
    </w:p>
    <w:p>
      <w:pPr>
        <w:spacing w:after="0" w:line="480" w:lineRule="auto"/>
        <w:sectPr>
          <w:pgSz w:w="11910" w:h="16840"/>
          <w:pgMar w:header="0" w:footer="1014" w:top="1320" w:bottom="1200" w:left="1480" w:right="180"/>
        </w:sectPr>
      </w:pPr>
    </w:p>
    <w:p>
      <w:pPr>
        <w:pStyle w:val="BodyText"/>
        <w:spacing w:line="480" w:lineRule="auto" w:before="72"/>
        <w:ind w:left="505" w:right="1241"/>
        <w:jc w:val="both"/>
      </w:pPr>
      <w:r>
        <w:rPr/>
        <w:t>become an increasing problem in some part of Bwari and there is the need to reduce the rate and to conserve and enhance landuse in the area. In the absence of comprehensive data on this problem of human activities effect on agricultural land in the area, the expected outcome of this research is to be a framework which will assist government, non-governmental organizations on how to address the problem of erosion in the area.</w:t>
      </w:r>
    </w:p>
    <w:p>
      <w:pPr>
        <w:pStyle w:val="BodyText"/>
        <w:spacing w:line="480" w:lineRule="auto" w:before="159"/>
        <w:ind w:left="505" w:right="1231"/>
        <w:jc w:val="both"/>
      </w:pPr>
      <w:r>
        <w:rPr/>
        <w:t>The rate at which anthropogenic practices are damaging the land in Bwari had not received the desired attention. The rate at which human activities rapidly unchecked that, many people does not know its effects and consequences. This study will examine various forms of anthropogenic practices in parts of Bwari Area council. Furthermore, the fact that a number of people had put forward various solution regarding the effect of human activities that makes it necessary to examine those opinions in addition to the problem. It’s also imperative to conduct this study not only for its academic but also to bring out useful fact so as to get solutions to the problem of human activities effect on agricultural activities. This research will go a long way to unravel the nature of anthropogenic practices effects on agricultural activities in the study area which will address the problem of human activities so as to improve the economic activities of the </w:t>
      </w:r>
      <w:r>
        <w:rPr>
          <w:spacing w:val="-2"/>
        </w:rPr>
        <w:t>people.</w:t>
      </w:r>
    </w:p>
    <w:p>
      <w:pPr>
        <w:pStyle w:val="BodyText"/>
        <w:spacing w:before="6"/>
      </w:pPr>
    </w:p>
    <w:p>
      <w:pPr>
        <w:pStyle w:val="Heading2"/>
        <w:numPr>
          <w:ilvl w:val="1"/>
          <w:numId w:val="7"/>
        </w:numPr>
        <w:tabs>
          <w:tab w:pos="1224" w:val="left" w:leader="none"/>
        </w:tabs>
        <w:spacing w:line="240" w:lineRule="auto" w:before="0" w:after="0"/>
        <w:ind w:left="1224" w:right="0" w:hanging="719"/>
        <w:jc w:val="both"/>
      </w:pPr>
      <w:bookmarkStart w:name="_TOC_250048" w:id="6"/>
      <w:r>
        <w:rPr/>
        <w:t>Scope</w:t>
      </w:r>
      <w:r>
        <w:rPr>
          <w:spacing w:val="-2"/>
        </w:rPr>
        <w:t> </w:t>
      </w:r>
      <w:r>
        <w:rPr/>
        <w:t>of</w:t>
      </w:r>
      <w:r>
        <w:rPr>
          <w:spacing w:val="1"/>
        </w:rPr>
        <w:t> </w:t>
      </w:r>
      <w:r>
        <w:rPr/>
        <w:t>the </w:t>
      </w:r>
      <w:bookmarkEnd w:id="6"/>
      <w:r>
        <w:rPr>
          <w:spacing w:val="-2"/>
        </w:rPr>
        <w:t>Study</w:t>
      </w:r>
    </w:p>
    <w:p>
      <w:pPr>
        <w:pStyle w:val="BodyText"/>
        <w:spacing w:line="480" w:lineRule="auto" w:before="271"/>
        <w:ind w:left="505" w:right="1234"/>
        <w:jc w:val="both"/>
      </w:pPr>
      <w:r>
        <w:rPr/>
        <w:t>The study was carried out in Bwari Area Council of FCT Abuja, it covers four communities (Bazango Kubwa, Mpape, Bwari town and Igu). This focused on various anthropogenic practices such as farming, urbanization, overgrazing, and deforestation menace</w:t>
      </w:r>
      <w:r>
        <w:rPr>
          <w:spacing w:val="-1"/>
        </w:rPr>
        <w:t> </w:t>
      </w:r>
      <w:r>
        <w:rPr/>
        <w:t>on</w:t>
      </w:r>
      <w:r>
        <w:rPr>
          <w:spacing w:val="-2"/>
        </w:rPr>
        <w:t> </w:t>
      </w:r>
      <w:r>
        <w:rPr/>
        <w:t>landuses</w:t>
      </w:r>
      <w:r>
        <w:rPr>
          <w:spacing w:val="-2"/>
        </w:rPr>
        <w:t> </w:t>
      </w:r>
      <w:r>
        <w:rPr/>
        <w:t>in</w:t>
      </w:r>
      <w:r>
        <w:rPr>
          <w:spacing w:val="-2"/>
        </w:rPr>
        <w:t> </w:t>
      </w:r>
      <w:r>
        <w:rPr/>
        <w:t>the</w:t>
      </w:r>
      <w:r>
        <w:rPr>
          <w:spacing w:val="-3"/>
        </w:rPr>
        <w:t> </w:t>
      </w:r>
      <w:r>
        <w:rPr/>
        <w:t>area,</w:t>
      </w:r>
      <w:r>
        <w:rPr>
          <w:spacing w:val="-2"/>
        </w:rPr>
        <w:t> </w:t>
      </w:r>
      <w:r>
        <w:rPr/>
        <w:t>it</w:t>
      </w:r>
      <w:r>
        <w:rPr>
          <w:spacing w:val="-1"/>
        </w:rPr>
        <w:t> </w:t>
      </w:r>
      <w:r>
        <w:rPr/>
        <w:t>assesses</w:t>
      </w:r>
      <w:r>
        <w:rPr>
          <w:spacing w:val="-2"/>
        </w:rPr>
        <w:t> </w:t>
      </w:r>
      <w:r>
        <w:rPr/>
        <w:t>the</w:t>
      </w:r>
      <w:r>
        <w:rPr>
          <w:spacing w:val="-3"/>
        </w:rPr>
        <w:t> </w:t>
      </w:r>
      <w:r>
        <w:rPr/>
        <w:t>land</w:t>
      </w:r>
      <w:r>
        <w:rPr>
          <w:spacing w:val="-2"/>
        </w:rPr>
        <w:t> </w:t>
      </w:r>
      <w:r>
        <w:rPr/>
        <w:t>use</w:t>
      </w:r>
      <w:r>
        <w:rPr>
          <w:spacing w:val="-3"/>
        </w:rPr>
        <w:t> </w:t>
      </w:r>
      <w:r>
        <w:rPr/>
        <w:t>of</w:t>
      </w:r>
      <w:r>
        <w:rPr>
          <w:spacing w:val="-2"/>
        </w:rPr>
        <w:t> </w:t>
      </w:r>
      <w:r>
        <w:rPr/>
        <w:t>the</w:t>
      </w:r>
      <w:r>
        <w:rPr>
          <w:spacing w:val="-2"/>
        </w:rPr>
        <w:t> </w:t>
      </w:r>
      <w:r>
        <w:rPr/>
        <w:t>area, agricultural</w:t>
      </w:r>
      <w:r>
        <w:rPr>
          <w:spacing w:val="-2"/>
        </w:rPr>
        <w:t> </w:t>
      </w:r>
      <w:r>
        <w:rPr/>
        <w:t>practices of the people of the area and investigate the mitigative measures towards the effect of anthropogenic</w:t>
      </w:r>
      <w:r>
        <w:rPr>
          <w:spacing w:val="23"/>
        </w:rPr>
        <w:t> </w:t>
      </w:r>
      <w:r>
        <w:rPr/>
        <w:t>practices</w:t>
      </w:r>
      <w:r>
        <w:rPr>
          <w:spacing w:val="31"/>
        </w:rPr>
        <w:t> </w:t>
      </w:r>
      <w:r>
        <w:rPr/>
        <w:t>on</w:t>
      </w:r>
      <w:r>
        <w:rPr>
          <w:spacing w:val="26"/>
        </w:rPr>
        <w:t> </w:t>
      </w:r>
      <w:r>
        <w:rPr/>
        <w:t>land</w:t>
      </w:r>
      <w:r>
        <w:rPr>
          <w:spacing w:val="27"/>
        </w:rPr>
        <w:t> </w:t>
      </w:r>
      <w:r>
        <w:rPr/>
        <w:t>uses.</w:t>
      </w:r>
      <w:r>
        <w:rPr>
          <w:spacing w:val="26"/>
        </w:rPr>
        <w:t> </w:t>
      </w:r>
      <w:r>
        <w:rPr/>
        <w:t>The</w:t>
      </w:r>
      <w:r>
        <w:rPr>
          <w:spacing w:val="26"/>
        </w:rPr>
        <w:t> </w:t>
      </w:r>
      <w:r>
        <w:rPr/>
        <w:t>research</w:t>
      </w:r>
      <w:r>
        <w:rPr>
          <w:spacing w:val="29"/>
        </w:rPr>
        <w:t> </w:t>
      </w:r>
      <w:r>
        <w:rPr/>
        <w:t>makes</w:t>
      </w:r>
      <w:r>
        <w:rPr>
          <w:spacing w:val="27"/>
        </w:rPr>
        <w:t> </w:t>
      </w:r>
      <w:r>
        <w:rPr/>
        <w:t>use</w:t>
      </w:r>
      <w:r>
        <w:rPr>
          <w:spacing w:val="26"/>
        </w:rPr>
        <w:t> </w:t>
      </w:r>
      <w:r>
        <w:rPr/>
        <w:t>of</w:t>
      </w:r>
      <w:r>
        <w:rPr>
          <w:spacing w:val="25"/>
        </w:rPr>
        <w:t> </w:t>
      </w:r>
      <w:r>
        <w:rPr/>
        <w:t>both</w:t>
      </w:r>
      <w:r>
        <w:rPr>
          <w:spacing w:val="28"/>
        </w:rPr>
        <w:t> </w:t>
      </w:r>
      <w:r>
        <w:rPr/>
        <w:t>theoretical</w:t>
      </w:r>
      <w:r>
        <w:rPr>
          <w:spacing w:val="28"/>
        </w:rPr>
        <w:t> </w:t>
      </w:r>
      <w:r>
        <w:rPr>
          <w:spacing w:val="-5"/>
        </w:rPr>
        <w:t>and</w:t>
      </w:r>
    </w:p>
    <w:p>
      <w:pPr>
        <w:spacing w:after="0" w:line="480" w:lineRule="auto"/>
        <w:jc w:val="both"/>
        <w:sectPr>
          <w:pgSz w:w="11910" w:h="16840"/>
          <w:pgMar w:header="0" w:footer="1014" w:top="1320" w:bottom="1200" w:left="1480" w:right="180"/>
        </w:sectPr>
      </w:pPr>
    </w:p>
    <w:p>
      <w:pPr>
        <w:pStyle w:val="BodyText"/>
        <w:spacing w:line="480" w:lineRule="auto" w:before="72"/>
        <w:ind w:left="505" w:right="1237"/>
        <w:jc w:val="both"/>
      </w:pPr>
      <w:r>
        <w:rPr/>
        <w:t>investigative</w:t>
      </w:r>
      <w:r>
        <w:rPr>
          <w:spacing w:val="-2"/>
        </w:rPr>
        <w:t> </w:t>
      </w:r>
      <w:r>
        <w:rPr/>
        <w:t>method</w:t>
      </w:r>
      <w:r>
        <w:rPr>
          <w:spacing w:val="-1"/>
        </w:rPr>
        <w:t> </w:t>
      </w:r>
      <w:r>
        <w:rPr/>
        <w:t>for collection</w:t>
      </w:r>
      <w:r>
        <w:rPr>
          <w:spacing w:val="-1"/>
        </w:rPr>
        <w:t> </w:t>
      </w:r>
      <w:r>
        <w:rPr/>
        <w:t>of</w:t>
      </w:r>
      <w:r>
        <w:rPr>
          <w:spacing w:val="-2"/>
        </w:rPr>
        <w:t> </w:t>
      </w:r>
      <w:r>
        <w:rPr/>
        <w:t>data</w:t>
      </w:r>
      <w:r>
        <w:rPr>
          <w:spacing w:val="-2"/>
        </w:rPr>
        <w:t> </w:t>
      </w:r>
      <w:r>
        <w:rPr/>
        <w:t>such</w:t>
      </w:r>
      <w:r>
        <w:rPr>
          <w:spacing w:val="-1"/>
        </w:rPr>
        <w:t> </w:t>
      </w:r>
      <w:r>
        <w:rPr/>
        <w:t>as landcover</w:t>
      </w:r>
      <w:r>
        <w:rPr>
          <w:spacing w:val="-2"/>
        </w:rPr>
        <w:t> </w:t>
      </w:r>
      <w:r>
        <w:rPr/>
        <w:t>changes</w:t>
      </w:r>
      <w:r>
        <w:rPr>
          <w:spacing w:val="-1"/>
        </w:rPr>
        <w:t> </w:t>
      </w:r>
      <w:r>
        <w:rPr/>
        <w:t>between</w:t>
      </w:r>
      <w:r>
        <w:rPr>
          <w:spacing w:val="-1"/>
        </w:rPr>
        <w:t> </w:t>
      </w:r>
      <w:r>
        <w:rPr/>
        <w:t>1988</w:t>
      </w:r>
      <w:r>
        <w:rPr>
          <w:spacing w:val="-1"/>
        </w:rPr>
        <w:t> </w:t>
      </w:r>
      <w:r>
        <w:rPr/>
        <w:t>and </w:t>
      </w:r>
      <w:r>
        <w:rPr>
          <w:spacing w:val="-4"/>
        </w:rPr>
        <w:t>2018.</w:t>
      </w:r>
    </w:p>
    <w:p>
      <w:pPr>
        <w:pStyle w:val="BodyText"/>
        <w:spacing w:before="5"/>
      </w:pPr>
    </w:p>
    <w:p>
      <w:pPr>
        <w:pStyle w:val="Heading2"/>
        <w:numPr>
          <w:ilvl w:val="1"/>
          <w:numId w:val="7"/>
        </w:numPr>
        <w:tabs>
          <w:tab w:pos="1224" w:val="left" w:leader="none"/>
        </w:tabs>
        <w:spacing w:line="240" w:lineRule="auto" w:before="0" w:after="0"/>
        <w:ind w:left="1224" w:right="0" w:hanging="719"/>
        <w:jc w:val="both"/>
      </w:pPr>
      <w:bookmarkStart w:name="_TOC_250047" w:id="7"/>
      <w:r>
        <w:rPr/>
        <w:t>Study</w:t>
      </w:r>
      <w:r>
        <w:rPr>
          <w:spacing w:val="-2"/>
        </w:rPr>
        <w:t> </w:t>
      </w:r>
      <w:bookmarkEnd w:id="7"/>
      <w:r>
        <w:rPr>
          <w:spacing w:val="-4"/>
        </w:rPr>
        <w:t>Area</w:t>
      </w:r>
    </w:p>
    <w:p>
      <w:pPr>
        <w:pStyle w:val="BodyText"/>
        <w:rPr>
          <w:b/>
        </w:rPr>
      </w:pPr>
    </w:p>
    <w:p>
      <w:pPr>
        <w:pStyle w:val="Heading2"/>
        <w:numPr>
          <w:ilvl w:val="2"/>
          <w:numId w:val="7"/>
        </w:numPr>
        <w:tabs>
          <w:tab w:pos="1224" w:val="left" w:leader="none"/>
        </w:tabs>
        <w:spacing w:line="240" w:lineRule="auto" w:before="0" w:after="0"/>
        <w:ind w:left="1224" w:right="0" w:hanging="719"/>
        <w:jc w:val="both"/>
      </w:pPr>
      <w:bookmarkStart w:name="_TOC_250046" w:id="8"/>
      <w:r>
        <w:rPr/>
        <w:t>Geographical</w:t>
      </w:r>
      <w:bookmarkEnd w:id="8"/>
      <w:r>
        <w:rPr>
          <w:spacing w:val="-2"/>
        </w:rPr>
        <w:t> description</w:t>
      </w:r>
    </w:p>
    <w:p>
      <w:pPr>
        <w:pStyle w:val="BodyText"/>
        <w:spacing w:line="480" w:lineRule="auto" w:before="271"/>
        <w:ind w:left="505" w:right="1233"/>
        <w:jc w:val="both"/>
      </w:pPr>
      <w:r>
        <w:rPr/>
        <w:t>Bwari area council of the Federal Capital Territory (FCT) lies between 9°08'25" North and 7°22'25" East. Abuja has an area of 8,000km</w:t>
      </w:r>
      <w:r>
        <w:rPr>
          <w:vertAlign w:val="superscript"/>
        </w:rPr>
        <w:t>2</w:t>
      </w:r>
      <w:r>
        <w:rPr>
          <w:vertAlign w:val="baseline"/>
        </w:rPr>
        <w:t> and it lies wholly within the geo- political region referred to as the middle belt, and it forms part of the Guinea Savannah ecological zone (Chup, 2004). Abuja is bounded to the west and north by Niger State. It also shares boundary with Kaduna State in the North East, Nasarawa State in the West, and Kogi State in the South. A straight line drawn across Abuja from north to south covers a distance of about 87km, and from east to west is about 90km (Chup, 2004).</w:t>
      </w:r>
    </w:p>
    <w:p>
      <w:pPr>
        <w:spacing w:after="0" w:line="480" w:lineRule="auto"/>
        <w:jc w:val="both"/>
        <w:sectPr>
          <w:pgSz w:w="11910" w:h="16840"/>
          <w:pgMar w:header="0" w:footer="1014" w:top="1320" w:bottom="1200" w:left="1480" w:right="180"/>
        </w:sectPr>
      </w:pPr>
    </w:p>
    <w:p>
      <w:pPr>
        <w:pStyle w:val="BodyText"/>
        <w:ind w:left="1254"/>
        <w:rPr>
          <w:sz w:val="20"/>
        </w:rPr>
      </w:pPr>
      <w:r>
        <w:rPr>
          <w:sz w:val="20"/>
        </w:rPr>
        <mc:AlternateContent>
          <mc:Choice Requires="wps">
            <w:drawing>
              <wp:inline distT="0" distB="0" distL="0" distR="0">
                <wp:extent cx="4447540" cy="4203065"/>
                <wp:effectExtent l="0" t="0" r="0" b="6985"/>
                <wp:docPr id="2" name="Group 2"/>
                <wp:cNvGraphicFramePr>
                  <a:graphicFrameLocks/>
                </wp:cNvGraphicFramePr>
                <a:graphic>
                  <a:graphicData uri="http://schemas.microsoft.com/office/word/2010/wordprocessingGroup">
                    <wpg:wgp>
                      <wpg:cNvPr id="2" name="Group 2"/>
                      <wpg:cNvGrpSpPr/>
                      <wpg:grpSpPr>
                        <a:xfrm>
                          <a:off x="0" y="0"/>
                          <a:ext cx="4447540" cy="4203065"/>
                          <a:chExt cx="4447540" cy="4203065"/>
                        </a:xfrm>
                      </wpg:grpSpPr>
                      <pic:pic>
                        <pic:nvPicPr>
                          <pic:cNvPr id="3" name="Image 3"/>
                          <pic:cNvPicPr/>
                        </pic:nvPicPr>
                        <pic:blipFill>
                          <a:blip r:embed="rId20" cstate="print"/>
                          <a:stretch>
                            <a:fillRect/>
                          </a:stretch>
                        </pic:blipFill>
                        <pic:spPr>
                          <a:xfrm>
                            <a:off x="0" y="0"/>
                            <a:ext cx="4447159" cy="4146930"/>
                          </a:xfrm>
                          <a:prstGeom prst="rect">
                            <a:avLst/>
                          </a:prstGeom>
                        </pic:spPr>
                      </pic:pic>
                      <wps:wsp>
                        <wps:cNvPr id="4" name="Graphic 4"/>
                        <wps:cNvSpPr/>
                        <wps:spPr>
                          <a:xfrm>
                            <a:off x="2351913" y="745362"/>
                            <a:ext cx="546735" cy="3457575"/>
                          </a:xfrm>
                          <a:custGeom>
                            <a:avLst/>
                            <a:gdLst/>
                            <a:ahLst/>
                            <a:cxnLst/>
                            <a:rect l="l" t="t" r="r" b="b"/>
                            <a:pathLst>
                              <a:path w="546735" h="3457575">
                                <a:moveTo>
                                  <a:pt x="0" y="3376548"/>
                                </a:moveTo>
                                <a:lnTo>
                                  <a:pt x="26542" y="3457447"/>
                                </a:lnTo>
                                <a:lnTo>
                                  <a:pt x="69659" y="3395852"/>
                                </a:lnTo>
                                <a:lnTo>
                                  <a:pt x="43687" y="3395852"/>
                                </a:lnTo>
                                <a:lnTo>
                                  <a:pt x="27939" y="3393439"/>
                                </a:lnTo>
                                <a:lnTo>
                                  <a:pt x="29795" y="3380912"/>
                                </a:lnTo>
                                <a:lnTo>
                                  <a:pt x="0" y="3376548"/>
                                </a:lnTo>
                                <a:close/>
                              </a:path>
                              <a:path w="546735" h="3457575">
                                <a:moveTo>
                                  <a:pt x="29795" y="3380912"/>
                                </a:moveTo>
                                <a:lnTo>
                                  <a:pt x="27939" y="3393439"/>
                                </a:lnTo>
                                <a:lnTo>
                                  <a:pt x="43687" y="3395852"/>
                                </a:lnTo>
                                <a:lnTo>
                                  <a:pt x="45558" y="3383221"/>
                                </a:lnTo>
                                <a:lnTo>
                                  <a:pt x="29795" y="3380912"/>
                                </a:lnTo>
                                <a:close/>
                              </a:path>
                              <a:path w="546735" h="3457575">
                                <a:moveTo>
                                  <a:pt x="45558" y="3383221"/>
                                </a:moveTo>
                                <a:lnTo>
                                  <a:pt x="43687" y="3395852"/>
                                </a:lnTo>
                                <a:lnTo>
                                  <a:pt x="69659" y="3395852"/>
                                </a:lnTo>
                                <a:lnTo>
                                  <a:pt x="75437" y="3387597"/>
                                </a:lnTo>
                                <a:lnTo>
                                  <a:pt x="45558" y="3383221"/>
                                </a:lnTo>
                                <a:close/>
                              </a:path>
                              <a:path w="546735" h="3457575">
                                <a:moveTo>
                                  <a:pt x="530478" y="0"/>
                                </a:moveTo>
                                <a:lnTo>
                                  <a:pt x="29795" y="3380912"/>
                                </a:lnTo>
                                <a:lnTo>
                                  <a:pt x="45558" y="3383221"/>
                                </a:lnTo>
                                <a:lnTo>
                                  <a:pt x="546226" y="2285"/>
                                </a:lnTo>
                                <a:lnTo>
                                  <a:pt x="53047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0.2pt;height:330.95pt;mso-position-horizontal-relative:char;mso-position-vertical-relative:line" id="docshapegroup2" coordorigin="0,0" coordsize="7004,6619">
                <v:shape style="position:absolute;left:0;top:0;width:7004;height:6531" type="#_x0000_t75" id="docshape3" stroked="false">
                  <v:imagedata r:id="rId20" o:title=""/>
                </v:shape>
                <v:shape style="position:absolute;left:3703;top:1173;width:861;height:5445" id="docshape4" coordorigin="3704,1174" coordsize="861,5445" path="m3704,6491l3746,6619,3814,6522,3773,6522,3748,6518,3751,6498,3704,6491xm3751,6498l3748,6518,3773,6522,3776,6502,3751,6498xm3776,6502l3773,6522,3814,6522,3823,6509,3776,6502xm4539,1174l3751,6498,3776,6502,4564,1177,4539,1174xe" filled="true" fillcolor="#000000" stroked="false">
                  <v:path arrowok="t"/>
                  <v:fill type="solid"/>
                </v:shape>
              </v:group>
            </w:pict>
          </mc:Fallback>
        </mc:AlternateContent>
      </w:r>
      <w:r>
        <w:rPr>
          <w:sz w:val="20"/>
        </w:rPr>
      </w:r>
    </w:p>
    <w:p>
      <w:pPr>
        <w:pStyle w:val="BodyText"/>
        <w:spacing w:before="66"/>
        <w:rPr>
          <w:sz w:val="20"/>
        </w:rPr>
      </w:pPr>
      <w:r>
        <w:rPr/>
        <w:drawing>
          <wp:anchor distT="0" distB="0" distL="0" distR="0" allowOverlap="1" layoutInCell="1" locked="0" behindDoc="1" simplePos="0" relativeHeight="487588352">
            <wp:simplePos x="0" y="0"/>
            <wp:positionH relativeFrom="page">
              <wp:posOffset>1740947</wp:posOffset>
            </wp:positionH>
            <wp:positionV relativeFrom="paragraph">
              <wp:posOffset>203581</wp:posOffset>
            </wp:positionV>
            <wp:extent cx="4423508" cy="3724275"/>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21" cstate="print"/>
                    <a:stretch>
                      <a:fillRect/>
                    </a:stretch>
                  </pic:blipFill>
                  <pic:spPr>
                    <a:xfrm>
                      <a:off x="0" y="0"/>
                      <a:ext cx="4423508" cy="3724275"/>
                    </a:xfrm>
                    <a:prstGeom prst="rect">
                      <a:avLst/>
                    </a:prstGeom>
                  </pic:spPr>
                </pic:pic>
              </a:graphicData>
            </a:graphic>
          </wp:anchor>
        </w:drawing>
      </w:r>
    </w:p>
    <w:p>
      <w:pPr>
        <w:pStyle w:val="BodyText"/>
        <w:spacing w:before="12"/>
      </w:pPr>
    </w:p>
    <w:p>
      <w:pPr>
        <w:pStyle w:val="Heading2"/>
        <w:ind w:left="473" w:right="1207" w:firstLine="0"/>
        <w:jc w:val="center"/>
      </w:pPr>
      <w:r>
        <w:rPr/>
        <w:t>Figure</w:t>
      </w:r>
      <w:r>
        <w:rPr>
          <w:spacing w:val="-5"/>
        </w:rPr>
        <w:t> </w:t>
      </w:r>
      <w:r>
        <w:rPr/>
        <w:t>1.1</w:t>
      </w:r>
      <w:r>
        <w:rPr>
          <w:spacing w:val="-4"/>
        </w:rPr>
        <w:t> </w:t>
      </w:r>
      <w:r>
        <w:rPr/>
        <w:t>Selected</w:t>
      </w:r>
      <w:r>
        <w:rPr>
          <w:spacing w:val="-4"/>
        </w:rPr>
        <w:t> </w:t>
      </w:r>
      <w:r>
        <w:rPr/>
        <w:t>Communities</w:t>
      </w:r>
      <w:r>
        <w:rPr>
          <w:spacing w:val="-4"/>
        </w:rPr>
        <w:t> </w:t>
      </w:r>
      <w:r>
        <w:rPr/>
        <w:t>within</w:t>
      </w:r>
      <w:r>
        <w:rPr>
          <w:spacing w:val="-3"/>
        </w:rPr>
        <w:t> </w:t>
      </w:r>
      <w:r>
        <w:rPr/>
        <w:t>the</w:t>
      </w:r>
      <w:r>
        <w:rPr>
          <w:spacing w:val="-4"/>
        </w:rPr>
        <w:t> </w:t>
      </w:r>
      <w:r>
        <w:rPr/>
        <w:t>Study</w:t>
      </w:r>
      <w:r>
        <w:rPr>
          <w:spacing w:val="-4"/>
        </w:rPr>
        <w:t> </w:t>
      </w:r>
      <w:r>
        <w:rPr/>
        <w:t>Area</w:t>
      </w:r>
      <w:r>
        <w:rPr>
          <w:spacing w:val="-4"/>
        </w:rPr>
        <w:t> </w:t>
      </w:r>
      <w:r>
        <w:rPr/>
        <w:t>(Bwari</w:t>
      </w:r>
      <w:r>
        <w:rPr>
          <w:spacing w:val="-4"/>
        </w:rPr>
        <w:t> </w:t>
      </w:r>
      <w:r>
        <w:rPr/>
        <w:t>Area</w:t>
      </w:r>
      <w:r>
        <w:rPr>
          <w:spacing w:val="-2"/>
        </w:rPr>
        <w:t> </w:t>
      </w:r>
      <w:r>
        <w:rPr/>
        <w:t>Council, Abuja, Nigeria).</w:t>
      </w:r>
    </w:p>
    <w:p>
      <w:pPr>
        <w:pStyle w:val="BodyText"/>
        <w:spacing w:line="271" w:lineRule="exact"/>
        <w:ind w:left="473" w:right="1208"/>
        <w:jc w:val="center"/>
      </w:pPr>
      <w:r>
        <w:rPr>
          <w:b/>
        </w:rPr>
        <w:t>Source:</w:t>
      </w:r>
      <w:r>
        <w:rPr>
          <w:b/>
          <w:spacing w:val="-5"/>
        </w:rPr>
        <w:t> </w:t>
      </w:r>
      <w:r>
        <w:rPr/>
        <w:t>Federal</w:t>
      </w:r>
      <w:r>
        <w:rPr>
          <w:spacing w:val="-1"/>
        </w:rPr>
        <w:t> </w:t>
      </w:r>
      <w:r>
        <w:rPr/>
        <w:t>Capital</w:t>
      </w:r>
      <w:r>
        <w:rPr>
          <w:spacing w:val="-1"/>
        </w:rPr>
        <w:t> </w:t>
      </w:r>
      <w:r>
        <w:rPr/>
        <w:t>Development</w:t>
      </w:r>
      <w:r>
        <w:rPr>
          <w:spacing w:val="-2"/>
        </w:rPr>
        <w:t> </w:t>
      </w:r>
      <w:r>
        <w:rPr/>
        <w:t>Authority</w:t>
      </w:r>
      <w:r>
        <w:rPr>
          <w:spacing w:val="-6"/>
        </w:rPr>
        <w:t> </w:t>
      </w:r>
      <w:r>
        <w:rPr/>
        <w:t>(FCDA)</w:t>
      </w:r>
      <w:r>
        <w:rPr>
          <w:spacing w:val="-1"/>
        </w:rPr>
        <w:t> </w:t>
      </w:r>
      <w:r>
        <w:rPr/>
        <w:t>Abuja, </w:t>
      </w:r>
      <w:r>
        <w:rPr>
          <w:spacing w:val="-2"/>
        </w:rPr>
        <w:t>(2019).</w:t>
      </w:r>
    </w:p>
    <w:p>
      <w:pPr>
        <w:spacing w:after="0" w:line="271" w:lineRule="exact"/>
        <w:jc w:val="center"/>
        <w:sectPr>
          <w:pgSz w:w="11910" w:h="16840"/>
          <w:pgMar w:header="0" w:footer="1014" w:top="1400" w:bottom="1200" w:left="1480" w:right="180"/>
        </w:sectPr>
      </w:pPr>
    </w:p>
    <w:p>
      <w:pPr>
        <w:pStyle w:val="Heading2"/>
        <w:numPr>
          <w:ilvl w:val="2"/>
          <w:numId w:val="7"/>
        </w:numPr>
        <w:tabs>
          <w:tab w:pos="1224" w:val="left" w:leader="none"/>
        </w:tabs>
        <w:spacing w:line="240" w:lineRule="auto" w:before="76" w:after="0"/>
        <w:ind w:left="1224" w:right="0" w:hanging="719"/>
        <w:jc w:val="both"/>
      </w:pPr>
      <w:r>
        <w:rPr/>
        <w:t>Geology</w:t>
      </w:r>
      <w:r>
        <w:rPr>
          <w:spacing w:val="-1"/>
        </w:rPr>
        <w:t> </w:t>
      </w:r>
      <w:r>
        <w:rPr/>
        <w:t>and</w:t>
      </w:r>
      <w:r>
        <w:rPr>
          <w:spacing w:val="-1"/>
        </w:rPr>
        <w:t> </w:t>
      </w:r>
      <w:r>
        <w:rPr>
          <w:spacing w:val="-2"/>
        </w:rPr>
        <w:t>landforms</w:t>
      </w:r>
    </w:p>
    <w:p>
      <w:pPr>
        <w:pStyle w:val="BodyText"/>
        <w:spacing w:line="480" w:lineRule="auto" w:before="272"/>
        <w:ind w:left="505" w:right="1237"/>
        <w:jc w:val="both"/>
      </w:pPr>
      <w:r>
        <w:rPr/>
        <w:t>The</w:t>
      </w:r>
      <w:r>
        <w:rPr>
          <w:spacing w:val="-2"/>
        </w:rPr>
        <w:t> </w:t>
      </w:r>
      <w:r>
        <w:rPr/>
        <w:t>basement complex rocks and the</w:t>
      </w:r>
      <w:r>
        <w:rPr>
          <w:spacing w:val="-1"/>
        </w:rPr>
        <w:t> </w:t>
      </w:r>
      <w:r>
        <w:rPr/>
        <w:t>sedimentary</w:t>
      </w:r>
      <w:r>
        <w:rPr>
          <w:spacing w:val="-3"/>
        </w:rPr>
        <w:t> </w:t>
      </w:r>
      <w:r>
        <w:rPr/>
        <w:t>rocks, cover</w:t>
      </w:r>
      <w:r>
        <w:rPr>
          <w:spacing w:val="-1"/>
        </w:rPr>
        <w:t> </w:t>
      </w:r>
      <w:r>
        <w:rPr/>
        <w:t>a</w:t>
      </w:r>
      <w:r>
        <w:rPr>
          <w:spacing w:val="-1"/>
        </w:rPr>
        <w:t> </w:t>
      </w:r>
      <w:r>
        <w:rPr/>
        <w:t>total land area</w:t>
      </w:r>
      <w:r>
        <w:rPr>
          <w:spacing w:val="-1"/>
        </w:rPr>
        <w:t> </w:t>
      </w:r>
      <w:r>
        <w:rPr/>
        <w:t>of</w:t>
      </w:r>
      <w:r>
        <w:rPr>
          <w:spacing w:val="-1"/>
        </w:rPr>
        <w:t> </w:t>
      </w:r>
      <w:r>
        <w:rPr/>
        <w:t>about 48% and 52% respectively (Abumere, 1993), Bwari has base of complex rocks are occupied majorly by hills and terrain with rocks of schists, gneiss and older granites. The highest areas in FCT are located in these areas, with peak reaching 940 metres above sea level, towards the North Eastern part. The undulating plains under the sedimentary</w:t>
      </w:r>
      <w:r>
        <w:rPr>
          <w:spacing w:val="-3"/>
        </w:rPr>
        <w:t> </w:t>
      </w:r>
      <w:r>
        <w:rPr/>
        <w:t>rocks are deposits of erosional surfaces of the quarternary</w:t>
      </w:r>
      <w:r>
        <w:rPr>
          <w:spacing w:val="-3"/>
        </w:rPr>
        <w:t> </w:t>
      </w:r>
      <w:r>
        <w:rPr/>
        <w:t>period (Adeleye, 1989). These plains are however dotted with isolated hills and inselbergs (Chup, 2004).</w:t>
      </w:r>
    </w:p>
    <w:p>
      <w:pPr>
        <w:pStyle w:val="BodyText"/>
        <w:spacing w:before="6"/>
      </w:pPr>
    </w:p>
    <w:p>
      <w:pPr>
        <w:pStyle w:val="Heading2"/>
        <w:numPr>
          <w:ilvl w:val="2"/>
          <w:numId w:val="7"/>
        </w:numPr>
        <w:tabs>
          <w:tab w:pos="1224" w:val="left" w:leader="none"/>
        </w:tabs>
        <w:spacing w:line="240" w:lineRule="auto" w:before="0" w:after="0"/>
        <w:ind w:left="1224" w:right="0" w:hanging="719"/>
        <w:jc w:val="both"/>
      </w:pPr>
      <w:r>
        <w:rPr>
          <w:spacing w:val="-2"/>
        </w:rPr>
        <w:t>Soils</w:t>
      </w:r>
    </w:p>
    <w:p>
      <w:pPr>
        <w:pStyle w:val="BodyText"/>
        <w:spacing w:line="480" w:lineRule="auto" w:before="271"/>
        <w:ind w:left="505" w:right="1233"/>
        <w:jc w:val="both"/>
      </w:pPr>
      <w:r>
        <w:rPr/>
        <w:t>The soils of the FCT derive basically from two sources; the crystalline rocks of the basement complex rocks, which cover the northern two-thirds of the territory, and the Nupe sandstones, which covers the southern one-third of the territory. The soils are</w:t>
      </w:r>
      <w:r>
        <w:rPr>
          <w:spacing w:val="40"/>
        </w:rPr>
        <w:t> </w:t>
      </w:r>
      <w:r>
        <w:rPr/>
        <w:t>often described along the identified physiographic regions (Alhassan, 2000). The major soil types include the gleysols, fluvisols, luvisols, combisols, regosols and lithosols. Generally, the alluvial complexes contain gleysols and fluvisols, with the exception of the alluvial pediment complex of the Zuba hills, which contain combisols and regosols. The interfluves are dominated by luvisols and combisols. The summit and upper slopes of most interfluves are dominated by combisols and lithosols, while the wooded hills of plains (especially Gwagwa, Iku and Kau) are dominated by the regosols (Chup, 2004).</w:t>
      </w:r>
    </w:p>
    <w:p>
      <w:pPr>
        <w:pStyle w:val="BodyText"/>
        <w:spacing w:before="4"/>
      </w:pPr>
    </w:p>
    <w:p>
      <w:pPr>
        <w:pStyle w:val="Heading2"/>
        <w:numPr>
          <w:ilvl w:val="2"/>
          <w:numId w:val="7"/>
        </w:numPr>
        <w:tabs>
          <w:tab w:pos="1224" w:val="left" w:leader="none"/>
        </w:tabs>
        <w:spacing w:line="240" w:lineRule="auto" w:before="0" w:after="0"/>
        <w:ind w:left="1224" w:right="0" w:hanging="719"/>
        <w:jc w:val="both"/>
      </w:pPr>
      <w:r>
        <w:rPr>
          <w:spacing w:val="-2"/>
        </w:rPr>
        <w:t>Climate</w:t>
      </w:r>
    </w:p>
    <w:p>
      <w:pPr>
        <w:pStyle w:val="BodyText"/>
        <w:spacing w:line="480" w:lineRule="auto" w:before="271"/>
        <w:ind w:left="505" w:right="1232"/>
        <w:jc w:val="both"/>
      </w:pPr>
      <w:r>
        <w:rPr/>
        <w:t>This section presents a brief description of the precipitation, temperature and humidity characteristics of the territory. In terms of precipitation, mean annual amount varies from about 1400mm in the southern part of Abuja to about 1765mm in the north-east. The</w:t>
      </w:r>
      <w:r>
        <w:rPr>
          <w:spacing w:val="25"/>
        </w:rPr>
        <w:t> </w:t>
      </w:r>
      <w:r>
        <w:rPr/>
        <w:t>rainfall</w:t>
      </w:r>
      <w:r>
        <w:rPr>
          <w:spacing w:val="29"/>
        </w:rPr>
        <w:t> </w:t>
      </w:r>
      <w:r>
        <w:rPr/>
        <w:t>in</w:t>
      </w:r>
      <w:r>
        <w:rPr>
          <w:spacing w:val="29"/>
        </w:rPr>
        <w:t> </w:t>
      </w:r>
      <w:r>
        <w:rPr/>
        <w:t>the</w:t>
      </w:r>
      <w:r>
        <w:rPr>
          <w:spacing w:val="30"/>
        </w:rPr>
        <w:t> </w:t>
      </w:r>
      <w:r>
        <w:rPr/>
        <w:t>Abuja</w:t>
      </w:r>
      <w:r>
        <w:rPr>
          <w:spacing w:val="27"/>
        </w:rPr>
        <w:t> </w:t>
      </w:r>
      <w:r>
        <w:rPr/>
        <w:t>occurs</w:t>
      </w:r>
      <w:r>
        <w:rPr>
          <w:spacing w:val="28"/>
        </w:rPr>
        <w:t> </w:t>
      </w:r>
      <w:r>
        <w:rPr/>
        <w:t>during</w:t>
      </w:r>
      <w:r>
        <w:rPr>
          <w:spacing w:val="26"/>
        </w:rPr>
        <w:t> </w:t>
      </w:r>
      <w:r>
        <w:rPr/>
        <w:t>the</w:t>
      </w:r>
      <w:r>
        <w:rPr>
          <w:spacing w:val="30"/>
        </w:rPr>
        <w:t> </w:t>
      </w:r>
      <w:r>
        <w:rPr/>
        <w:t>rainy</w:t>
      </w:r>
      <w:r>
        <w:rPr>
          <w:spacing w:val="26"/>
        </w:rPr>
        <w:t> </w:t>
      </w:r>
      <w:r>
        <w:rPr/>
        <w:t>season</w:t>
      </w:r>
      <w:r>
        <w:rPr>
          <w:spacing w:val="28"/>
        </w:rPr>
        <w:t> </w:t>
      </w:r>
      <w:r>
        <w:rPr/>
        <w:t>(April</w:t>
      </w:r>
      <w:r>
        <w:rPr>
          <w:spacing w:val="29"/>
        </w:rPr>
        <w:t> </w:t>
      </w:r>
      <w:r>
        <w:rPr/>
        <w:t>to</w:t>
      </w:r>
      <w:r>
        <w:rPr>
          <w:spacing w:val="29"/>
        </w:rPr>
        <w:t> </w:t>
      </w:r>
      <w:r>
        <w:rPr/>
        <w:t>October)</w:t>
      </w:r>
      <w:r>
        <w:rPr>
          <w:spacing w:val="27"/>
        </w:rPr>
        <w:t> </w:t>
      </w:r>
      <w:r>
        <w:rPr/>
        <w:t>when</w:t>
      </w:r>
      <w:r>
        <w:rPr>
          <w:spacing w:val="29"/>
        </w:rPr>
        <w:t> </w:t>
      </w:r>
      <w:r>
        <w:rPr>
          <w:spacing w:val="-5"/>
        </w:rPr>
        <w:t>the</w:t>
      </w:r>
    </w:p>
    <w:p>
      <w:pPr>
        <w:spacing w:after="0" w:line="480" w:lineRule="auto"/>
        <w:jc w:val="both"/>
        <w:sectPr>
          <w:pgSz w:w="11910" w:h="16840"/>
          <w:pgMar w:header="0" w:footer="1014" w:top="1320" w:bottom="1200" w:left="1480" w:right="180"/>
        </w:sectPr>
      </w:pPr>
    </w:p>
    <w:p>
      <w:pPr>
        <w:pStyle w:val="BodyText"/>
        <w:spacing w:line="480" w:lineRule="auto" w:before="72"/>
        <w:ind w:left="505" w:right="1239"/>
        <w:jc w:val="both"/>
      </w:pPr>
      <w:r>
        <w:rPr/>
        <w:t>tropical Maritime air mass prevails over most parts of the country. There is extreme concentration of rainfall in the three months of July, August and September when more than 60% of the rainfall is received. The duration of the rainy season also varies from</w:t>
      </w:r>
      <w:r>
        <w:rPr>
          <w:spacing w:val="40"/>
        </w:rPr>
        <w:t> </w:t>
      </w:r>
      <w:r>
        <w:rPr/>
        <w:t>six months in the northern parts, to eight months in the southern parts of Abuja.</w:t>
      </w:r>
    </w:p>
    <w:p>
      <w:pPr>
        <w:pStyle w:val="BodyText"/>
      </w:pPr>
    </w:p>
    <w:p>
      <w:pPr>
        <w:pStyle w:val="BodyText"/>
        <w:spacing w:line="480" w:lineRule="auto"/>
        <w:ind w:left="505" w:right="1235"/>
        <w:jc w:val="both"/>
      </w:pPr>
      <w:r>
        <w:rPr/>
        <mc:AlternateContent>
          <mc:Choice Requires="wps">
            <w:drawing>
              <wp:anchor distT="0" distB="0" distL="0" distR="0" allowOverlap="1" layoutInCell="1" locked="0" behindDoc="0" simplePos="0" relativeHeight="15729664">
                <wp:simplePos x="0" y="0"/>
                <wp:positionH relativeFrom="page">
                  <wp:posOffset>6165850</wp:posOffset>
                </wp:positionH>
                <wp:positionV relativeFrom="paragraph">
                  <wp:posOffset>527437</wp:posOffset>
                </wp:positionV>
                <wp:extent cx="45085" cy="4508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45085" cy="45085"/>
                        </a:xfrm>
                        <a:custGeom>
                          <a:avLst/>
                          <a:gdLst/>
                          <a:ahLst/>
                          <a:cxnLst/>
                          <a:rect l="l" t="t" r="r" b="b"/>
                          <a:pathLst>
                            <a:path w="45085" h="45085">
                              <a:moveTo>
                                <a:pt x="0" y="22478"/>
                              </a:moveTo>
                              <a:lnTo>
                                <a:pt x="1762" y="31261"/>
                              </a:lnTo>
                              <a:lnTo>
                                <a:pt x="6572" y="38449"/>
                              </a:lnTo>
                              <a:lnTo>
                                <a:pt x="13716" y="43303"/>
                              </a:lnTo>
                              <a:lnTo>
                                <a:pt x="22478" y="45084"/>
                              </a:lnTo>
                              <a:lnTo>
                                <a:pt x="31315" y="43303"/>
                              </a:lnTo>
                              <a:lnTo>
                                <a:pt x="38496" y="38449"/>
                              </a:lnTo>
                              <a:lnTo>
                                <a:pt x="43320" y="31261"/>
                              </a:lnTo>
                              <a:lnTo>
                                <a:pt x="45085" y="22478"/>
                              </a:lnTo>
                              <a:lnTo>
                                <a:pt x="43320" y="13715"/>
                              </a:lnTo>
                              <a:lnTo>
                                <a:pt x="38496" y="6572"/>
                              </a:lnTo>
                              <a:lnTo>
                                <a:pt x="31315" y="1762"/>
                              </a:lnTo>
                              <a:lnTo>
                                <a:pt x="22478" y="0"/>
                              </a:lnTo>
                              <a:lnTo>
                                <a:pt x="13715" y="1762"/>
                              </a:lnTo>
                              <a:lnTo>
                                <a:pt x="6572" y="6572"/>
                              </a:lnTo>
                              <a:lnTo>
                                <a:pt x="1762" y="13715"/>
                              </a:lnTo>
                              <a:lnTo>
                                <a:pt x="0" y="22478"/>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5.5pt;margin-top:41.530548pt;width:3.55pt;height:3.55pt;mso-position-horizontal-relative:page;mso-position-vertical-relative:paragraph;z-index:15729664" id="docshape5" coordorigin="9710,831" coordsize="71,71" path="m9710,866l9713,880,9720,891,9732,899,9745,902,9759,899,9771,891,9778,880,9781,866,9778,852,9771,841,9759,833,9745,831,9732,833,9720,841,9713,852,9710,866xe" filled="false" stroked="true" strokeweight=".75pt" strokecolor="#000000">
                <v:path arrowok="t"/>
                <v:stroke dashstyle="solid"/>
                <w10:wrap type="none"/>
              </v:shape>
            </w:pict>
          </mc:Fallback>
        </mc:AlternateContent>
      </w:r>
      <w:r>
        <w:rPr/>
        <w:t>Highest temperatures in Abuja occur during the dry season months which are generally cloudless. Maximum temperatures in March and vary from 39°C in the south west to about 34°C in the north east. This period also records the highest diurnal temperature range of about 17°C. The rainy season months usually record lower diurnal temperature ranges of about 7°C. Maximum temperatures during this period vary from about 34°C</w:t>
      </w:r>
      <w:r>
        <w:rPr>
          <w:spacing w:val="40"/>
        </w:rPr>
        <w:t> </w:t>
      </w:r>
      <w:r>
        <w:rPr/>
        <w:t>in the south west to about 31°C in the north east. Average temperatures of about 24°C and 28°C are recorded in the rainy and dry seasons respectively in the north east and 27°C and 30°C, in the south west. Humidity varies in the dry season from as low as</w:t>
      </w:r>
      <w:r>
        <w:rPr>
          <w:spacing w:val="40"/>
        </w:rPr>
        <w:t> </w:t>
      </w:r>
      <w:r>
        <w:rPr/>
        <w:t>20%</w:t>
      </w:r>
      <w:r>
        <w:rPr>
          <w:spacing w:val="-4"/>
        </w:rPr>
        <w:t> </w:t>
      </w:r>
      <w:r>
        <w:rPr/>
        <w:t>in</w:t>
      </w:r>
      <w:r>
        <w:rPr>
          <w:spacing w:val="-3"/>
        </w:rPr>
        <w:t> </w:t>
      </w:r>
      <w:r>
        <w:rPr/>
        <w:t>the</w:t>
      </w:r>
      <w:r>
        <w:rPr>
          <w:spacing w:val="-2"/>
        </w:rPr>
        <w:t> </w:t>
      </w:r>
      <w:r>
        <w:rPr/>
        <w:t>afternoon,</w:t>
      </w:r>
      <w:r>
        <w:rPr>
          <w:spacing w:val="-1"/>
        </w:rPr>
        <w:t> </w:t>
      </w:r>
      <w:r>
        <w:rPr/>
        <w:t>in</w:t>
      </w:r>
      <w:r>
        <w:rPr>
          <w:spacing w:val="-1"/>
        </w:rPr>
        <w:t> </w:t>
      </w:r>
      <w:r>
        <w:rPr/>
        <w:t>areas</w:t>
      </w:r>
      <w:r>
        <w:rPr>
          <w:spacing w:val="-1"/>
        </w:rPr>
        <w:t> </w:t>
      </w:r>
      <w:r>
        <w:rPr/>
        <w:t>of</w:t>
      </w:r>
      <w:r>
        <w:rPr>
          <w:spacing w:val="-3"/>
        </w:rPr>
        <w:t> </w:t>
      </w:r>
      <w:r>
        <w:rPr/>
        <w:t>high</w:t>
      </w:r>
      <w:r>
        <w:rPr>
          <w:spacing w:val="-1"/>
        </w:rPr>
        <w:t> </w:t>
      </w:r>
      <w:r>
        <w:rPr/>
        <w:t>elevation</w:t>
      </w:r>
      <w:r>
        <w:rPr>
          <w:spacing w:val="-1"/>
        </w:rPr>
        <w:t> </w:t>
      </w:r>
      <w:r>
        <w:rPr/>
        <w:t>(North</w:t>
      </w:r>
      <w:r>
        <w:rPr>
          <w:spacing w:val="-3"/>
        </w:rPr>
        <w:t> </w:t>
      </w:r>
      <w:r>
        <w:rPr/>
        <w:t>and</w:t>
      </w:r>
      <w:r>
        <w:rPr>
          <w:spacing w:val="-2"/>
        </w:rPr>
        <w:t> </w:t>
      </w:r>
      <w:r>
        <w:rPr/>
        <w:t>North</w:t>
      </w:r>
      <w:r>
        <w:rPr>
          <w:spacing w:val="-3"/>
        </w:rPr>
        <w:t> </w:t>
      </w:r>
      <w:r>
        <w:rPr/>
        <w:t>East),</w:t>
      </w:r>
      <w:r>
        <w:rPr>
          <w:spacing w:val="-1"/>
        </w:rPr>
        <w:t> </w:t>
      </w:r>
      <w:r>
        <w:rPr/>
        <w:t>to</w:t>
      </w:r>
      <w:r>
        <w:rPr>
          <w:spacing w:val="-1"/>
        </w:rPr>
        <w:t> </w:t>
      </w:r>
      <w:r>
        <w:rPr/>
        <w:t>about</w:t>
      </w:r>
      <w:r>
        <w:rPr>
          <w:spacing w:val="-3"/>
        </w:rPr>
        <w:t> </w:t>
      </w:r>
      <w:r>
        <w:rPr/>
        <w:t>30%</w:t>
      </w:r>
      <w:r>
        <w:rPr>
          <w:spacing w:val="-3"/>
        </w:rPr>
        <w:t> </w:t>
      </w:r>
      <w:r>
        <w:rPr/>
        <w:t>in areas of lower elevation (South West). (Chup, 2004).</w:t>
      </w:r>
    </w:p>
    <w:p>
      <w:pPr>
        <w:pStyle w:val="BodyText"/>
        <w:spacing w:before="6"/>
      </w:pPr>
    </w:p>
    <w:p>
      <w:pPr>
        <w:pStyle w:val="Heading2"/>
        <w:numPr>
          <w:ilvl w:val="2"/>
          <w:numId w:val="7"/>
        </w:numPr>
        <w:tabs>
          <w:tab w:pos="1224" w:val="left" w:leader="none"/>
        </w:tabs>
        <w:spacing w:line="240" w:lineRule="auto" w:before="1" w:after="0"/>
        <w:ind w:left="1224" w:right="0" w:hanging="719"/>
        <w:jc w:val="both"/>
      </w:pPr>
      <w:r>
        <w:rPr>
          <w:spacing w:val="-2"/>
        </w:rPr>
        <w:t>Vegetation</w:t>
      </w:r>
    </w:p>
    <w:p>
      <w:pPr>
        <w:pStyle w:val="BodyText"/>
        <w:spacing w:line="480" w:lineRule="auto" w:before="271"/>
        <w:ind w:left="505" w:right="1237"/>
        <w:jc w:val="both"/>
      </w:pPr>
      <w:r>
        <w:rPr/>
        <w:t>Abuja vegetation reveals a gradual transition from the rain forest in the south, to the Sudan Savannah in the north. The existence of numerous river valleys and hill ranges have added to the variety of vegetation in the territory. Adakayi (2000), has separately discussed the variety of vegetation in the FCT. A common observation is the fact that the vegetation consists of both forests and savannah types. The forests consist predominantly of woody plants, while the savannah consist of a combination of woody plants and mesophytic grasses which may grow to a height of 0.8m. (Chup, 2004).</w:t>
      </w:r>
    </w:p>
    <w:p>
      <w:pPr>
        <w:spacing w:after="0" w:line="480" w:lineRule="auto"/>
        <w:jc w:val="both"/>
        <w:sectPr>
          <w:pgSz w:w="11910" w:h="16840"/>
          <w:pgMar w:header="0" w:footer="1014" w:top="1320" w:bottom="1200" w:left="1480" w:right="180"/>
        </w:sectPr>
      </w:pPr>
    </w:p>
    <w:p>
      <w:pPr>
        <w:pStyle w:val="Heading2"/>
        <w:numPr>
          <w:ilvl w:val="2"/>
          <w:numId w:val="7"/>
        </w:numPr>
        <w:tabs>
          <w:tab w:pos="1224" w:val="left" w:leader="none"/>
        </w:tabs>
        <w:spacing w:line="240" w:lineRule="auto" w:before="76" w:after="0"/>
        <w:ind w:left="1224" w:right="0" w:hanging="719"/>
        <w:jc w:val="both"/>
      </w:pPr>
      <w:r>
        <w:rPr>
          <w:spacing w:val="-2"/>
        </w:rPr>
        <w:t>Population</w:t>
      </w:r>
    </w:p>
    <w:p>
      <w:pPr>
        <w:pStyle w:val="BodyText"/>
        <w:spacing w:line="480" w:lineRule="auto" w:before="272"/>
        <w:ind w:left="505" w:right="1236"/>
        <w:jc w:val="both"/>
      </w:pPr>
      <w:r>
        <w:rPr/>
        <w:t>The</w:t>
      </w:r>
      <w:r>
        <w:rPr>
          <w:spacing w:val="-5"/>
        </w:rPr>
        <w:t> </w:t>
      </w:r>
      <w:r>
        <w:rPr/>
        <w:t>population</w:t>
      </w:r>
      <w:r>
        <w:rPr>
          <w:spacing w:val="-3"/>
        </w:rPr>
        <w:t> </w:t>
      </w:r>
      <w:r>
        <w:rPr/>
        <w:t>of</w:t>
      </w:r>
      <w:r>
        <w:rPr>
          <w:spacing w:val="-3"/>
        </w:rPr>
        <w:t> </w:t>
      </w:r>
      <w:r>
        <w:rPr/>
        <w:t>Abuja has</w:t>
      </w:r>
      <w:r>
        <w:rPr>
          <w:spacing w:val="-3"/>
        </w:rPr>
        <w:t> </w:t>
      </w:r>
      <w:r>
        <w:rPr/>
        <w:t>been</w:t>
      </w:r>
      <w:r>
        <w:rPr>
          <w:spacing w:val="-3"/>
        </w:rPr>
        <w:t> </w:t>
      </w:r>
      <w:r>
        <w:rPr/>
        <w:t>on</w:t>
      </w:r>
      <w:r>
        <w:rPr>
          <w:spacing w:val="-1"/>
        </w:rPr>
        <w:t> </w:t>
      </w:r>
      <w:r>
        <w:rPr/>
        <w:t>the</w:t>
      </w:r>
      <w:r>
        <w:rPr>
          <w:spacing w:val="-3"/>
        </w:rPr>
        <w:t> </w:t>
      </w:r>
      <w:r>
        <w:rPr/>
        <w:t>increase</w:t>
      </w:r>
      <w:r>
        <w:rPr>
          <w:spacing w:val="-2"/>
        </w:rPr>
        <w:t> </w:t>
      </w:r>
      <w:r>
        <w:rPr/>
        <w:t>especially</w:t>
      </w:r>
      <w:r>
        <w:rPr>
          <w:spacing w:val="-7"/>
        </w:rPr>
        <w:t> </w:t>
      </w:r>
      <w:r>
        <w:rPr/>
        <w:t>within</w:t>
      </w:r>
      <w:r>
        <w:rPr>
          <w:spacing w:val="-3"/>
        </w:rPr>
        <w:t> </w:t>
      </w:r>
      <w:r>
        <w:rPr/>
        <w:t>the</w:t>
      </w:r>
      <w:r>
        <w:rPr>
          <w:spacing w:val="-3"/>
        </w:rPr>
        <w:t> </w:t>
      </w:r>
      <w:r>
        <w:rPr/>
        <w:t>last</w:t>
      </w:r>
      <w:r>
        <w:rPr>
          <w:spacing w:val="-1"/>
        </w:rPr>
        <w:t> </w:t>
      </w:r>
      <w:r>
        <w:rPr/>
        <w:t>two</w:t>
      </w:r>
      <w:r>
        <w:rPr>
          <w:spacing w:val="-3"/>
        </w:rPr>
        <w:t> </w:t>
      </w:r>
      <w:r>
        <w:rPr/>
        <w:t>decades. At the 2006 census, Bwari Area Council has an area of 914 km² and a population of 227,216 as at 2006. The population of</w:t>
      </w:r>
      <w:r>
        <w:rPr>
          <w:spacing w:val="-1"/>
        </w:rPr>
        <w:t> </w:t>
      </w:r>
      <w:r>
        <w:rPr/>
        <w:t>Abuja as at 1987 consisted</w:t>
      </w:r>
      <w:r>
        <w:rPr>
          <w:spacing w:val="-1"/>
        </w:rPr>
        <w:t> </w:t>
      </w:r>
      <w:r>
        <w:rPr/>
        <w:t>mainly</w:t>
      </w:r>
      <w:r>
        <w:rPr>
          <w:spacing w:val="-5"/>
        </w:rPr>
        <w:t> </w:t>
      </w:r>
      <w:r>
        <w:rPr/>
        <w:t>of</w:t>
      </w:r>
      <w:r>
        <w:rPr>
          <w:spacing w:val="-1"/>
        </w:rPr>
        <w:t> </w:t>
      </w:r>
      <w:r>
        <w:rPr/>
        <w:t>eight ethnic groups</w:t>
      </w:r>
      <w:r>
        <w:rPr>
          <w:spacing w:val="35"/>
        </w:rPr>
        <w:t> </w:t>
      </w:r>
      <w:r>
        <w:rPr/>
        <w:t>which</w:t>
      </w:r>
      <w:r>
        <w:rPr>
          <w:spacing w:val="37"/>
        </w:rPr>
        <w:t> </w:t>
      </w:r>
      <w:r>
        <w:rPr/>
        <w:t>included</w:t>
      </w:r>
      <w:r>
        <w:rPr>
          <w:spacing w:val="39"/>
        </w:rPr>
        <w:t> </w:t>
      </w:r>
      <w:r>
        <w:rPr/>
        <w:t>Gbagyi</w:t>
      </w:r>
      <w:r>
        <w:rPr>
          <w:spacing w:val="38"/>
        </w:rPr>
        <w:t> </w:t>
      </w:r>
      <w:r>
        <w:rPr/>
        <w:t>61.7%,</w:t>
      </w:r>
      <w:r>
        <w:rPr>
          <w:spacing w:val="39"/>
        </w:rPr>
        <w:t> </w:t>
      </w:r>
      <w:r>
        <w:rPr/>
        <w:t>Bassa</w:t>
      </w:r>
      <w:r>
        <w:rPr>
          <w:spacing w:val="36"/>
        </w:rPr>
        <w:t> </w:t>
      </w:r>
      <w:r>
        <w:rPr/>
        <w:t>17.4%,</w:t>
      </w:r>
      <w:r>
        <w:rPr>
          <w:spacing w:val="37"/>
        </w:rPr>
        <w:t> </w:t>
      </w:r>
      <w:r>
        <w:rPr/>
        <w:t>Koro</w:t>
      </w:r>
      <w:r>
        <w:rPr>
          <w:spacing w:val="38"/>
        </w:rPr>
        <w:t> </w:t>
      </w:r>
      <w:r>
        <w:rPr/>
        <w:t>6.1%,</w:t>
      </w:r>
      <w:r>
        <w:rPr>
          <w:spacing w:val="37"/>
        </w:rPr>
        <w:t> </w:t>
      </w:r>
      <w:r>
        <w:rPr/>
        <w:t>Gade</w:t>
      </w:r>
      <w:r>
        <w:rPr>
          <w:spacing w:val="38"/>
        </w:rPr>
        <w:t> </w:t>
      </w:r>
      <w:r>
        <w:rPr/>
        <w:t>4.8%,</w:t>
      </w:r>
      <w:r>
        <w:rPr>
          <w:spacing w:val="37"/>
        </w:rPr>
        <w:t> </w:t>
      </w:r>
      <w:r>
        <w:rPr>
          <w:spacing w:val="-2"/>
        </w:rPr>
        <w:t>Hausa</w:t>
      </w:r>
    </w:p>
    <w:p>
      <w:pPr>
        <w:pStyle w:val="BodyText"/>
        <w:spacing w:line="480" w:lineRule="auto"/>
        <w:ind w:left="505" w:right="1240"/>
        <w:jc w:val="both"/>
      </w:pPr>
      <w:r>
        <w:rPr/>
        <w:t>3.0%, Gwandara 2.7%, Ebira 1.3%, Tiv 0.8%. In addition, other ethnic groups constituted 2.2% of the population (Mundi, 2000). The indigenous population is presently</w:t>
      </w:r>
      <w:r>
        <w:rPr>
          <w:spacing w:val="-3"/>
        </w:rPr>
        <w:t> </w:t>
      </w:r>
      <w:r>
        <w:rPr/>
        <w:t>mostly restricted to the rural areas, while the urban centers are heterogeneous. To illustrate this, the entire rural population of 1977, with no settlement having a population of up to 5,000 is believed to have had at least 27 settlements with</w:t>
      </w:r>
      <w:r>
        <w:rPr>
          <w:spacing w:val="40"/>
        </w:rPr>
        <w:t> </w:t>
      </w:r>
      <w:r>
        <w:rPr/>
        <w:t>populations of more than 5,000 by 1999 (Mundi, 2000).</w:t>
      </w:r>
    </w:p>
    <w:p>
      <w:pPr>
        <w:pStyle w:val="BodyText"/>
        <w:spacing w:before="6"/>
      </w:pPr>
    </w:p>
    <w:p>
      <w:pPr>
        <w:pStyle w:val="Heading2"/>
        <w:numPr>
          <w:ilvl w:val="2"/>
          <w:numId w:val="7"/>
        </w:numPr>
        <w:tabs>
          <w:tab w:pos="1224" w:val="left" w:leader="none"/>
        </w:tabs>
        <w:spacing w:line="240" w:lineRule="auto" w:before="0" w:after="0"/>
        <w:ind w:left="1224" w:right="0" w:hanging="719"/>
        <w:jc w:val="both"/>
      </w:pPr>
      <w:r>
        <w:rPr>
          <w:spacing w:val="-2"/>
        </w:rPr>
        <w:t>Settlements</w:t>
      </w:r>
    </w:p>
    <w:p>
      <w:pPr>
        <w:pStyle w:val="BodyText"/>
        <w:spacing w:line="480" w:lineRule="auto" w:before="271"/>
        <w:ind w:left="505" w:right="1236"/>
        <w:jc w:val="both"/>
      </w:pPr>
      <w:r>
        <w:rPr/>
        <w:t>The capital city has more than 850 settlements out of which more than 80% are rural (Dawam, 2000), apart from the Federal Capital City (FCC), Gwagwalada, Kwali, Kuje, Bwari, Yaba, Robochi, Karshi, Zuba, Kubwa, Gwagwa, Karimu, Idu, Lugbe, Nyanya and Karu, all other settlements are villages and hamlets which are of the isolated nucleated pattern (Dawam, 2000). As at 1977, all the settlements lacked basic infrastructure and the inhabitants were engaged in farming and other extractive activities. The urban areas today are provided with basic amenities and infrastructure, and have populations whose major occupation is in the secondary and tertiary</w:t>
      </w:r>
      <w:r>
        <w:rPr>
          <w:spacing w:val="-3"/>
        </w:rPr>
        <w:t> </w:t>
      </w:r>
      <w:r>
        <w:rPr/>
        <w:t>sectors of the economy (Dawam, 2000).</w:t>
      </w:r>
    </w:p>
    <w:p>
      <w:pPr>
        <w:spacing w:after="0" w:line="480" w:lineRule="auto"/>
        <w:jc w:val="both"/>
        <w:sectPr>
          <w:pgSz w:w="11910" w:h="16840"/>
          <w:pgMar w:header="0" w:footer="1014" w:top="1320" w:bottom="1200" w:left="1480" w:right="180"/>
        </w:sectPr>
      </w:pPr>
    </w:p>
    <w:p>
      <w:pPr>
        <w:pStyle w:val="Heading1"/>
      </w:pPr>
      <w:r>
        <w:rPr/>
        <w:t>CHAPTER</w:t>
      </w:r>
      <w:r>
        <w:rPr>
          <w:spacing w:val="-4"/>
        </w:rPr>
        <w:t> </w:t>
      </w:r>
      <w:r>
        <w:rPr>
          <w:spacing w:val="-5"/>
        </w:rPr>
        <w:t>TWO</w:t>
      </w:r>
    </w:p>
    <w:p>
      <w:pPr>
        <w:pStyle w:val="BodyText"/>
        <w:rPr>
          <w:b/>
        </w:rPr>
      </w:pPr>
    </w:p>
    <w:p>
      <w:pPr>
        <w:pStyle w:val="BodyText"/>
        <w:spacing w:before="1"/>
        <w:rPr>
          <w:b/>
        </w:rPr>
      </w:pPr>
    </w:p>
    <w:p>
      <w:pPr>
        <w:pStyle w:val="Heading1"/>
        <w:numPr>
          <w:ilvl w:val="1"/>
          <w:numId w:val="9"/>
        </w:numPr>
        <w:tabs>
          <w:tab w:pos="3476" w:val="left" w:leader="none"/>
        </w:tabs>
        <w:spacing w:line="240" w:lineRule="auto" w:before="0" w:after="0"/>
        <w:ind w:left="3476" w:right="0" w:hanging="2971"/>
        <w:jc w:val="both"/>
      </w:pPr>
      <w:bookmarkStart w:name="_TOC_250045" w:id="9"/>
      <w:r>
        <w:rPr/>
        <w:t>LITERATURE</w:t>
      </w:r>
      <w:bookmarkEnd w:id="9"/>
      <w:r>
        <w:rPr>
          <w:spacing w:val="-2"/>
        </w:rPr>
        <w:t> REVIEW</w:t>
      </w:r>
    </w:p>
    <w:p>
      <w:pPr>
        <w:pStyle w:val="BodyText"/>
        <w:rPr>
          <w:b/>
        </w:rPr>
      </w:pPr>
    </w:p>
    <w:p>
      <w:pPr>
        <w:pStyle w:val="BodyText"/>
        <w:rPr>
          <w:b/>
        </w:rPr>
      </w:pPr>
    </w:p>
    <w:p>
      <w:pPr>
        <w:pStyle w:val="Heading2"/>
        <w:numPr>
          <w:ilvl w:val="1"/>
          <w:numId w:val="9"/>
        </w:numPr>
        <w:tabs>
          <w:tab w:pos="1224" w:val="left" w:leader="none"/>
        </w:tabs>
        <w:spacing w:line="240" w:lineRule="auto" w:before="0" w:after="0"/>
        <w:ind w:left="1224" w:right="0" w:hanging="719"/>
        <w:jc w:val="both"/>
      </w:pPr>
      <w:bookmarkStart w:name="_TOC_250044" w:id="10"/>
      <w:r>
        <w:rPr/>
        <w:t>Conceptual</w:t>
      </w:r>
      <w:bookmarkEnd w:id="10"/>
      <w:r>
        <w:rPr>
          <w:spacing w:val="-2"/>
        </w:rPr>
        <w:t> Framework</w:t>
      </w:r>
    </w:p>
    <w:p>
      <w:pPr>
        <w:pStyle w:val="BodyText"/>
        <w:spacing w:line="480" w:lineRule="auto" w:before="271"/>
        <w:ind w:left="505" w:right="1233"/>
        <w:jc w:val="both"/>
      </w:pPr>
      <w:r>
        <w:rPr/>
        <w:t>The term anthropogenic designates an effect or object resulting from </w:t>
      </w:r>
      <w:hyperlink r:id="rId22">
        <w:r>
          <w:rPr/>
          <w:t>human activity</w:t>
        </w:r>
      </w:hyperlink>
      <w:r>
        <w:rPr/>
        <w:t>. The term was first used in the technical sense by Russian geologist </w:t>
      </w:r>
      <w:hyperlink r:id="rId23">
        <w:r>
          <w:rPr/>
          <w:t>Alexey Pavlov,</w:t>
        </w:r>
      </w:hyperlink>
      <w:r>
        <w:rPr/>
        <w:t> and it was first used in English by British ecologist </w:t>
      </w:r>
      <w:hyperlink r:id="rId24">
        <w:r>
          <w:rPr/>
          <w:t>Arthur Tansley</w:t>
        </w:r>
      </w:hyperlink>
      <w:r>
        <w:rPr/>
        <w:t> in reference to human influences on </w:t>
      </w:r>
      <w:hyperlink r:id="rId25">
        <w:r>
          <w:rPr/>
          <w:t>climax</w:t>
        </w:r>
      </w:hyperlink>
      <w:r>
        <w:rPr/>
        <w:t> plant communities (Bampton, 1999) The atmospheric scientist</w:t>
      </w:r>
      <w:r>
        <w:rPr>
          <w:spacing w:val="40"/>
        </w:rPr>
        <w:t> </w:t>
      </w:r>
      <w:hyperlink r:id="rId26">
        <w:r>
          <w:rPr/>
          <w:t>Paul Crutzen</w:t>
        </w:r>
      </w:hyperlink>
      <w:r>
        <w:rPr/>
        <w:t> introduced the term "</w:t>
      </w:r>
      <w:hyperlink r:id="rId27">
        <w:r>
          <w:rPr/>
          <w:t>Anthropocene</w:t>
        </w:r>
      </w:hyperlink>
      <w:r>
        <w:rPr/>
        <w:t>" in the mid-1970s (Crutzen, 2000). The</w:t>
      </w:r>
      <w:r>
        <w:rPr>
          <w:spacing w:val="-4"/>
        </w:rPr>
        <w:t> </w:t>
      </w:r>
      <w:r>
        <w:rPr/>
        <w:t>term</w:t>
      </w:r>
      <w:r>
        <w:rPr>
          <w:spacing w:val="-2"/>
        </w:rPr>
        <w:t> </w:t>
      </w:r>
      <w:r>
        <w:rPr/>
        <w:t>is</w:t>
      </w:r>
      <w:r>
        <w:rPr>
          <w:spacing w:val="-2"/>
        </w:rPr>
        <w:t> </w:t>
      </w:r>
      <w:r>
        <w:rPr/>
        <w:t>sometimes</w:t>
      </w:r>
      <w:r>
        <w:rPr>
          <w:spacing w:val="-2"/>
        </w:rPr>
        <w:t> </w:t>
      </w:r>
      <w:r>
        <w:rPr/>
        <w:t>used</w:t>
      </w:r>
      <w:r>
        <w:rPr>
          <w:spacing w:val="-2"/>
        </w:rPr>
        <w:t> </w:t>
      </w:r>
      <w:r>
        <w:rPr/>
        <w:t>in the</w:t>
      </w:r>
      <w:r>
        <w:rPr>
          <w:spacing w:val="-1"/>
        </w:rPr>
        <w:t> </w:t>
      </w:r>
      <w:r>
        <w:rPr/>
        <w:t>context</w:t>
      </w:r>
      <w:r>
        <w:rPr>
          <w:spacing w:val="-2"/>
        </w:rPr>
        <w:t> </w:t>
      </w:r>
      <w:r>
        <w:rPr/>
        <w:t>of</w:t>
      </w:r>
      <w:r>
        <w:rPr>
          <w:spacing w:val="-2"/>
        </w:rPr>
        <w:t> </w:t>
      </w:r>
      <w:hyperlink r:id="rId16">
        <w:r>
          <w:rPr/>
          <w:t>pollution</w:t>
        </w:r>
      </w:hyperlink>
      <w:r>
        <w:rPr>
          <w:spacing w:val="-2"/>
        </w:rPr>
        <w:t> </w:t>
      </w:r>
      <w:r>
        <w:rPr/>
        <w:t>emissions</w:t>
      </w:r>
      <w:r>
        <w:rPr>
          <w:spacing w:val="-2"/>
        </w:rPr>
        <w:t> </w:t>
      </w:r>
      <w:r>
        <w:rPr/>
        <w:t>that</w:t>
      </w:r>
      <w:r>
        <w:rPr>
          <w:spacing w:val="-2"/>
        </w:rPr>
        <w:t> </w:t>
      </w:r>
      <w:r>
        <w:rPr/>
        <w:t>are produced from human activity but also applies broadly to all major human impacts on the environment (Scott</w:t>
      </w:r>
      <w:r>
        <w:rPr>
          <w:i/>
        </w:rPr>
        <w:t>, </w:t>
      </w:r>
      <w:r>
        <w:rPr/>
        <w:t>2014).</w:t>
      </w:r>
    </w:p>
    <w:p>
      <w:pPr>
        <w:pStyle w:val="BodyText"/>
        <w:spacing w:before="1"/>
      </w:pPr>
    </w:p>
    <w:p>
      <w:pPr>
        <w:pStyle w:val="BodyText"/>
        <w:spacing w:line="480" w:lineRule="auto"/>
        <w:ind w:left="505" w:right="1234"/>
        <w:jc w:val="both"/>
      </w:pPr>
      <w:r>
        <w:rPr/>
        <w:t>Anthropogenic practices like modifying natural landscapes for economic purposes or changing </w:t>
      </w:r>
      <w:hyperlink r:id="rId28">
        <w:r>
          <w:rPr/>
          <w:t>management practices</w:t>
        </w:r>
      </w:hyperlink>
      <w:r>
        <w:rPr/>
        <w:t> on human-dominated lands have transformed a large proportion of Earth’s surface. Human actions have almost completely transformed, eroded, and fragmented pre-existing natural landscapes, leaving only a limited number of natural areas, in an often heavily anthropogenic matrix. Nowadays, this phenomenon has reached critical thresholds, since residual areas of natural landscapes are increasingly rare and dispersed in many parts of the world. Human actions, mostly associated with agricultural expansion and </w:t>
      </w:r>
      <w:hyperlink r:id="rId29">
        <w:r>
          <w:rPr/>
          <w:t>intensification</w:t>
        </w:r>
      </w:hyperlink>
      <w:r>
        <w:rPr/>
        <w:t>, conversion of </w:t>
      </w:r>
      <w:hyperlink r:id="rId30">
        <w:r>
          <w:rPr/>
          <w:t>perennial</w:t>
        </w:r>
      </w:hyperlink>
      <w:r>
        <w:rPr/>
        <w:t> habitats to cultivation fields, farming practices such as fire and </w:t>
      </w:r>
      <w:hyperlink r:id="rId31">
        <w:r>
          <w:rPr/>
          <w:t>crop rotation</w:t>
        </w:r>
      </w:hyperlink>
      <w:r>
        <w:rPr/>
        <w:t>, </w:t>
      </w:r>
      <w:hyperlink r:id="rId32">
        <w:r>
          <w:rPr/>
          <w:t>urban</w:t>
        </w:r>
      </w:hyperlink>
      <w:r>
        <w:rPr/>
        <w:t> </w:t>
      </w:r>
      <w:hyperlink r:id="rId32">
        <w:r>
          <w:rPr/>
          <w:t>sprawl,</w:t>
        </w:r>
      </w:hyperlink>
      <w:r>
        <w:rPr/>
        <w:t> </w:t>
      </w:r>
      <w:hyperlink r:id="rId33">
        <w:r>
          <w:rPr/>
          <w:t>industrial development</w:t>
        </w:r>
      </w:hyperlink>
      <w:r>
        <w:rPr/>
        <w:t>, road infrastructure, or any other substitution or conversion of an original natural landscape with an anthropogenic type, lead to anthropogenic landscapes.</w:t>
      </w:r>
    </w:p>
    <w:p>
      <w:pPr>
        <w:spacing w:after="0" w:line="480" w:lineRule="auto"/>
        <w:jc w:val="both"/>
        <w:sectPr>
          <w:pgSz w:w="11910" w:h="16840"/>
          <w:pgMar w:header="0" w:footer="1014" w:top="1320" w:bottom="1200" w:left="1480" w:right="180"/>
        </w:sectPr>
      </w:pPr>
    </w:p>
    <w:p>
      <w:pPr>
        <w:pStyle w:val="BodyText"/>
        <w:spacing w:line="480" w:lineRule="auto" w:before="72"/>
        <w:ind w:left="505" w:right="1237"/>
        <w:jc w:val="both"/>
      </w:pPr>
      <w:r>
        <w:rPr/>
        <w:t>Anthropogenic practices</w:t>
      </w:r>
      <w:r>
        <w:rPr>
          <w:spacing w:val="40"/>
        </w:rPr>
        <w:t> </w:t>
      </w:r>
      <w:r>
        <w:rPr/>
        <w:t>are accelerating rates of environmental perturbation including changes in temperature and precipitation; frequencies and intensities of fire and storms; the structure of habitats; levels of noise; and the presence and density of disease, predators, competitors, and prey (Bouwer, 2011; Hendry, </w:t>
      </w:r>
      <w:r>
        <w:rPr>
          <w:i/>
        </w:rPr>
        <w:t>et al.</w:t>
      </w:r>
      <w:r>
        <w:rPr/>
        <w:t>, 2018).</w:t>
      </w:r>
    </w:p>
    <w:p>
      <w:pPr>
        <w:pStyle w:val="BodyText"/>
      </w:pPr>
    </w:p>
    <w:p>
      <w:pPr>
        <w:pStyle w:val="BodyText"/>
        <w:spacing w:line="480" w:lineRule="auto"/>
        <w:ind w:left="505" w:right="1237"/>
        <w:jc w:val="both"/>
      </w:pPr>
      <w:r>
        <w:rPr/>
        <w:t>In the context of anthropogenic processes, there are numerous studies carried out. However, the majority of these studies are in empirical form, while comparatively few have looked into the social and economic attributes contributing to land degradation (Mazzucato &amp; Niemeijer, 2000). The formulation of a methodology to address land degradation problem has been perceived as one of the greatest challenges and it will remain to be so if the strategies remain unaltered for now and in future (Mazzucato &amp; Niemeijer, 2000).</w:t>
      </w:r>
    </w:p>
    <w:p>
      <w:pPr>
        <w:pStyle w:val="BodyText"/>
        <w:spacing w:before="1"/>
      </w:pPr>
    </w:p>
    <w:p>
      <w:pPr>
        <w:pStyle w:val="BodyText"/>
        <w:spacing w:line="480" w:lineRule="auto"/>
        <w:ind w:left="505" w:right="1238"/>
        <w:jc w:val="both"/>
      </w:pPr>
      <w:r>
        <w:rPr/>
        <w:t>It would be really unjust to make coarse assumptions to say</w:t>
      </w:r>
      <w:r>
        <w:rPr>
          <w:spacing w:val="-3"/>
        </w:rPr>
        <w:t> </w:t>
      </w:r>
      <w:r>
        <w:rPr/>
        <w:t>that lack of proper research on the subject curtails various stakeholders to address land degradation issues as</w:t>
      </w:r>
      <w:r>
        <w:rPr>
          <w:spacing w:val="40"/>
        </w:rPr>
        <w:t> </w:t>
      </w:r>
      <w:r>
        <w:rPr/>
        <w:t>desired. Unlike in other places, there are not many formal studies accomplished within the domain of land degradation caused by water erosion. On a secondary note, one would</w:t>
      </w:r>
      <w:r>
        <w:rPr>
          <w:spacing w:val="-1"/>
        </w:rPr>
        <w:t> </w:t>
      </w:r>
      <w:r>
        <w:rPr/>
        <w:t>find</w:t>
      </w:r>
      <w:r>
        <w:rPr>
          <w:spacing w:val="-2"/>
        </w:rPr>
        <w:t> </w:t>
      </w:r>
      <w:r>
        <w:rPr/>
        <w:t>some general assessments</w:t>
      </w:r>
      <w:r>
        <w:rPr>
          <w:spacing w:val="-1"/>
        </w:rPr>
        <w:t> </w:t>
      </w:r>
      <w:r>
        <w:rPr/>
        <w:t>on</w:t>
      </w:r>
      <w:r>
        <w:rPr>
          <w:spacing w:val="-1"/>
        </w:rPr>
        <w:t> </w:t>
      </w:r>
      <w:r>
        <w:rPr/>
        <w:t>land degradation</w:t>
      </w:r>
      <w:r>
        <w:rPr>
          <w:spacing w:val="-1"/>
        </w:rPr>
        <w:t> </w:t>
      </w:r>
      <w:r>
        <w:rPr/>
        <w:t>executed</w:t>
      </w:r>
      <w:r>
        <w:rPr>
          <w:spacing w:val="-2"/>
        </w:rPr>
        <w:t> </w:t>
      </w:r>
      <w:r>
        <w:rPr/>
        <w:t>by</w:t>
      </w:r>
      <w:r>
        <w:rPr>
          <w:spacing w:val="-3"/>
        </w:rPr>
        <w:t> </w:t>
      </w:r>
      <w:r>
        <w:rPr/>
        <w:t>the National</w:t>
      </w:r>
      <w:r>
        <w:rPr>
          <w:spacing w:val="-1"/>
        </w:rPr>
        <w:t> </w:t>
      </w:r>
      <w:r>
        <w:rPr/>
        <w:t>Soil Services Centre, NSSC (Rinzin, 2008). Apart from this, Turkelboom and Wangchuck (2001) have done a holistic study to assess the land degradation in the Eastern part of Bhutan which covers the current study sites, Norbu </w:t>
      </w:r>
      <w:r>
        <w:rPr>
          <w:i/>
        </w:rPr>
        <w:t>et al., </w:t>
      </w:r>
      <w:r>
        <w:rPr/>
        <w:t>(2003) have made an overview assessment of land degradation in Bhutan, etc. The more promising thing is, these days there are more studies conducted with a particular focus in this area. This is encouraging,</w:t>
      </w:r>
      <w:r>
        <w:rPr>
          <w:spacing w:val="-1"/>
        </w:rPr>
        <w:t> </w:t>
      </w:r>
      <w:r>
        <w:rPr/>
        <w:t>because</w:t>
      </w:r>
      <w:r>
        <w:rPr>
          <w:spacing w:val="-2"/>
        </w:rPr>
        <w:t> </w:t>
      </w:r>
      <w:r>
        <w:rPr/>
        <w:t>according</w:t>
      </w:r>
      <w:r>
        <w:rPr>
          <w:spacing w:val="-4"/>
        </w:rPr>
        <w:t> </w:t>
      </w:r>
      <w:r>
        <w:rPr/>
        <w:t>to</w:t>
      </w:r>
      <w:r>
        <w:rPr>
          <w:spacing w:val="-1"/>
        </w:rPr>
        <w:t> </w:t>
      </w:r>
      <w:r>
        <w:rPr/>
        <w:t>Alewell </w:t>
      </w:r>
      <w:r>
        <w:rPr>
          <w:i/>
        </w:rPr>
        <w:t>et</w:t>
      </w:r>
      <w:r>
        <w:rPr>
          <w:i/>
          <w:spacing w:val="-1"/>
        </w:rPr>
        <w:t> </w:t>
      </w:r>
      <w:r>
        <w:rPr>
          <w:i/>
        </w:rPr>
        <w:t>al</w:t>
      </w:r>
      <w:r>
        <w:rPr/>
        <w:t>.</w:t>
      </w:r>
      <w:r>
        <w:rPr>
          <w:spacing w:val="-1"/>
        </w:rPr>
        <w:t> </w:t>
      </w:r>
      <w:r>
        <w:rPr/>
        <w:t>(2008),</w:t>
      </w:r>
      <w:r>
        <w:rPr>
          <w:spacing w:val="-1"/>
        </w:rPr>
        <w:t> </w:t>
      </w:r>
      <w:r>
        <w:rPr/>
        <w:t>the</w:t>
      </w:r>
      <w:r>
        <w:rPr>
          <w:spacing w:val="-2"/>
        </w:rPr>
        <w:t> </w:t>
      </w:r>
      <w:r>
        <w:rPr/>
        <w:t>“mountain</w:t>
      </w:r>
      <w:r>
        <w:rPr>
          <w:spacing w:val="-1"/>
        </w:rPr>
        <w:t> </w:t>
      </w:r>
      <w:r>
        <w:rPr/>
        <w:t>systems</w:t>
      </w:r>
      <w:r>
        <w:rPr>
          <w:spacing w:val="-1"/>
        </w:rPr>
        <w:t> </w:t>
      </w:r>
      <w:r>
        <w:rPr/>
        <w:t>all</w:t>
      </w:r>
      <w:r>
        <w:rPr>
          <w:spacing w:val="-1"/>
        </w:rPr>
        <w:t> </w:t>
      </w:r>
      <w:r>
        <w:rPr/>
        <w:t>over the world are unique in their ecology, economy and cultural diversity.” Others say that ecological</w:t>
      </w:r>
      <w:r>
        <w:rPr>
          <w:spacing w:val="20"/>
        </w:rPr>
        <w:t> </w:t>
      </w:r>
      <w:r>
        <w:rPr/>
        <w:t>conditions</w:t>
      </w:r>
      <w:r>
        <w:rPr>
          <w:spacing w:val="23"/>
        </w:rPr>
        <w:t> </w:t>
      </w:r>
      <w:r>
        <w:rPr/>
        <w:t>in</w:t>
      </w:r>
      <w:r>
        <w:rPr>
          <w:spacing w:val="19"/>
        </w:rPr>
        <w:t> </w:t>
      </w:r>
      <w:r>
        <w:rPr/>
        <w:t>the</w:t>
      </w:r>
      <w:r>
        <w:rPr>
          <w:spacing w:val="22"/>
        </w:rPr>
        <w:t> </w:t>
      </w:r>
      <w:r>
        <w:rPr/>
        <w:t>mountain</w:t>
      </w:r>
      <w:r>
        <w:rPr>
          <w:spacing w:val="23"/>
        </w:rPr>
        <w:t> </w:t>
      </w:r>
      <w:r>
        <w:rPr/>
        <w:t>areas</w:t>
      </w:r>
      <w:r>
        <w:rPr>
          <w:spacing w:val="22"/>
        </w:rPr>
        <w:t> </w:t>
      </w:r>
      <w:r>
        <w:rPr/>
        <w:t>vary</w:t>
      </w:r>
      <w:r>
        <w:rPr>
          <w:spacing w:val="17"/>
        </w:rPr>
        <w:t> </w:t>
      </w:r>
      <w:r>
        <w:rPr/>
        <w:t>spatially,</w:t>
      </w:r>
      <w:r>
        <w:rPr>
          <w:spacing w:val="22"/>
        </w:rPr>
        <w:t> </w:t>
      </w:r>
      <w:r>
        <w:rPr/>
        <w:t>even</w:t>
      </w:r>
      <w:r>
        <w:rPr>
          <w:spacing w:val="21"/>
        </w:rPr>
        <w:t> </w:t>
      </w:r>
      <w:r>
        <w:rPr/>
        <w:t>within</w:t>
      </w:r>
      <w:r>
        <w:rPr>
          <w:spacing w:val="22"/>
        </w:rPr>
        <w:t> </w:t>
      </w:r>
      <w:r>
        <w:rPr/>
        <w:t>short</w:t>
      </w:r>
      <w:r>
        <w:rPr>
          <w:spacing w:val="22"/>
        </w:rPr>
        <w:t> </w:t>
      </w:r>
      <w:r>
        <w:rPr>
          <w:spacing w:val="-2"/>
        </w:rPr>
        <w:t>distances</w:t>
      </w:r>
    </w:p>
    <w:p>
      <w:pPr>
        <w:spacing w:after="0" w:line="480" w:lineRule="auto"/>
        <w:jc w:val="both"/>
        <w:sectPr>
          <w:pgSz w:w="11910" w:h="16840"/>
          <w:pgMar w:header="0" w:footer="1014" w:top="1320" w:bottom="1200" w:left="1480" w:right="180"/>
        </w:sectPr>
      </w:pPr>
    </w:p>
    <w:p>
      <w:pPr>
        <w:pStyle w:val="BodyText"/>
        <w:spacing w:line="480" w:lineRule="auto" w:before="72"/>
        <w:ind w:left="505" w:right="1243"/>
        <w:jc w:val="both"/>
      </w:pPr>
      <w:r>
        <w:rPr/>
        <w:t>(Paudel &amp; Thapa, 2004). This required that one considers a particular land degradation problem in its specific local context.</w:t>
      </w:r>
    </w:p>
    <w:p>
      <w:pPr>
        <w:pStyle w:val="BodyText"/>
      </w:pPr>
    </w:p>
    <w:p>
      <w:pPr>
        <w:pStyle w:val="BodyText"/>
        <w:spacing w:line="480" w:lineRule="auto"/>
        <w:ind w:left="505" w:right="1233"/>
        <w:jc w:val="both"/>
      </w:pPr>
      <w:r>
        <w:rPr/>
        <w:t>Agriculturally, deforestation and conversion of</w:t>
      </w:r>
      <w:r>
        <w:rPr>
          <w:spacing w:val="-1"/>
        </w:rPr>
        <w:t> </w:t>
      </w:r>
      <w:r>
        <w:rPr/>
        <w:t>forest to arable land</w:t>
      </w:r>
      <w:r>
        <w:rPr>
          <w:spacing w:val="-1"/>
        </w:rPr>
        <w:t> </w:t>
      </w:r>
      <w:r>
        <w:rPr/>
        <w:t>has drastic</w:t>
      </w:r>
      <w:r>
        <w:rPr>
          <w:spacing w:val="-1"/>
        </w:rPr>
        <w:t> </w:t>
      </w:r>
      <w:r>
        <w:rPr/>
        <w:t>effect on soil properties. The principal effect of deforestation on chemical and nutritional properties of soil is related to a decrease in organic content. This leads to disruption of nutrient cycling mechanism as a result of the removal of deep-rooted trees, which has serious effect on organic and nutrient content as such affects agricultural productivity. For instance, studies conducted from 1971 to 2005 revealed that there was a</w:t>
      </w:r>
      <w:r>
        <w:rPr>
          <w:spacing w:val="80"/>
        </w:rPr>
        <w:t> </w:t>
      </w:r>
      <w:r>
        <w:rPr/>
        <w:t>temperature increase in Nigeria by 1.1</w:t>
      </w:r>
      <w:r>
        <w:rPr>
          <w:vertAlign w:val="superscript"/>
        </w:rPr>
        <w:t>0</w:t>
      </w:r>
      <w:r>
        <w:rPr>
          <w:vertAlign w:val="baseline"/>
        </w:rPr>
        <w:t>C, compared to the global increase in mean temperature of 0.74</w:t>
      </w:r>
      <w:r>
        <w:rPr>
          <w:vertAlign w:val="superscript"/>
        </w:rPr>
        <w:t>0</w:t>
      </w:r>
      <w:r>
        <w:rPr>
          <w:vertAlign w:val="baseline"/>
        </w:rPr>
        <w:t>C. It was also found that in the same period the amount of rainfall</w:t>
      </w:r>
      <w:r>
        <w:rPr>
          <w:spacing w:val="40"/>
          <w:vertAlign w:val="baseline"/>
        </w:rPr>
        <w:t> </w:t>
      </w:r>
      <w:r>
        <w:rPr>
          <w:vertAlign w:val="baseline"/>
        </w:rPr>
        <w:t>in</w:t>
      </w:r>
      <w:r>
        <w:rPr>
          <w:spacing w:val="-1"/>
          <w:vertAlign w:val="baseline"/>
        </w:rPr>
        <w:t> </w:t>
      </w:r>
      <w:r>
        <w:rPr>
          <w:vertAlign w:val="baseline"/>
        </w:rPr>
        <w:t>the</w:t>
      </w:r>
      <w:r>
        <w:rPr>
          <w:spacing w:val="-2"/>
          <w:vertAlign w:val="baseline"/>
        </w:rPr>
        <w:t> </w:t>
      </w:r>
      <w:r>
        <w:rPr>
          <w:vertAlign w:val="baseline"/>
        </w:rPr>
        <w:t>country</w:t>
      </w:r>
      <w:r>
        <w:rPr>
          <w:spacing w:val="-5"/>
          <w:vertAlign w:val="baseline"/>
        </w:rPr>
        <w:t> </w:t>
      </w:r>
      <w:r>
        <w:rPr>
          <w:vertAlign w:val="baseline"/>
        </w:rPr>
        <w:t>decreased by</w:t>
      </w:r>
      <w:r>
        <w:rPr>
          <w:spacing w:val="-5"/>
          <w:vertAlign w:val="baseline"/>
        </w:rPr>
        <w:t> </w:t>
      </w:r>
      <w:r>
        <w:rPr>
          <w:vertAlign w:val="baseline"/>
        </w:rPr>
        <w:t>81mm</w:t>
      </w:r>
      <w:r>
        <w:rPr>
          <w:spacing w:val="-1"/>
          <w:vertAlign w:val="baseline"/>
        </w:rPr>
        <w:t> </w:t>
      </w:r>
      <w:r>
        <w:rPr>
          <w:vertAlign w:val="baseline"/>
        </w:rPr>
        <w:t>as</w:t>
      </w:r>
      <w:r>
        <w:rPr>
          <w:spacing w:val="-1"/>
          <w:vertAlign w:val="baseline"/>
        </w:rPr>
        <w:t> </w:t>
      </w:r>
      <w:r>
        <w:rPr>
          <w:vertAlign w:val="baseline"/>
        </w:rPr>
        <w:t>against global average</w:t>
      </w:r>
      <w:r>
        <w:rPr>
          <w:spacing w:val="-2"/>
          <w:vertAlign w:val="baseline"/>
        </w:rPr>
        <w:t> </w:t>
      </w:r>
      <w:r>
        <w:rPr>
          <w:vertAlign w:val="baseline"/>
        </w:rPr>
        <w:t>decrease</w:t>
      </w:r>
      <w:r>
        <w:rPr>
          <w:spacing w:val="-2"/>
          <w:vertAlign w:val="baseline"/>
        </w:rPr>
        <w:t> </w:t>
      </w:r>
      <w:r>
        <w:rPr>
          <w:vertAlign w:val="baseline"/>
        </w:rPr>
        <w:t>of</w:t>
      </w:r>
      <w:r>
        <w:rPr>
          <w:spacing w:val="-2"/>
          <w:vertAlign w:val="baseline"/>
        </w:rPr>
        <w:t> </w:t>
      </w:r>
      <w:r>
        <w:rPr>
          <w:vertAlign w:val="baseline"/>
        </w:rPr>
        <w:t>52.8mm. It</w:t>
      </w:r>
      <w:r>
        <w:rPr>
          <w:spacing w:val="-1"/>
          <w:vertAlign w:val="baseline"/>
        </w:rPr>
        <w:t> </w:t>
      </w:r>
      <w:r>
        <w:rPr>
          <w:vertAlign w:val="baseline"/>
        </w:rPr>
        <w:t>was noticed that these climatic changes had sharp effects on the agriculture (Udofia </w:t>
      </w:r>
      <w:r>
        <w:rPr>
          <w:i/>
          <w:vertAlign w:val="baseline"/>
        </w:rPr>
        <w:t>et al</w:t>
      </w:r>
      <w:r>
        <w:rPr>
          <w:vertAlign w:val="baseline"/>
        </w:rPr>
        <w:t>., </w:t>
      </w:r>
      <w:r>
        <w:rPr>
          <w:spacing w:val="-2"/>
          <w:vertAlign w:val="baseline"/>
        </w:rPr>
        <w:t>2011).</w:t>
      </w:r>
    </w:p>
    <w:p>
      <w:pPr>
        <w:pStyle w:val="BodyText"/>
        <w:spacing w:before="6"/>
      </w:pPr>
    </w:p>
    <w:p>
      <w:pPr>
        <w:pStyle w:val="Heading2"/>
        <w:numPr>
          <w:ilvl w:val="2"/>
          <w:numId w:val="9"/>
        </w:numPr>
        <w:tabs>
          <w:tab w:pos="1224" w:val="left" w:leader="none"/>
        </w:tabs>
        <w:spacing w:line="240" w:lineRule="auto" w:before="0" w:after="0"/>
        <w:ind w:left="1224" w:right="0" w:hanging="719"/>
        <w:jc w:val="both"/>
      </w:pPr>
      <w:bookmarkStart w:name="_TOC_250043" w:id="11"/>
      <w:r>
        <w:rPr/>
        <w:t>Anthropogenic</w:t>
      </w:r>
      <w:r>
        <w:rPr>
          <w:spacing w:val="-2"/>
        </w:rPr>
        <w:t> </w:t>
      </w:r>
      <w:r>
        <w:rPr/>
        <w:t>practices</w:t>
      </w:r>
      <w:r>
        <w:rPr>
          <w:spacing w:val="-1"/>
        </w:rPr>
        <w:t> </w:t>
      </w:r>
      <w:r>
        <w:rPr/>
        <w:t>on</w:t>
      </w:r>
      <w:r>
        <w:rPr>
          <w:spacing w:val="-1"/>
        </w:rPr>
        <w:t> </w:t>
      </w:r>
      <w:r>
        <w:rPr/>
        <w:t>agricultural</w:t>
      </w:r>
      <w:r>
        <w:rPr>
          <w:spacing w:val="-1"/>
        </w:rPr>
        <w:t> </w:t>
      </w:r>
      <w:r>
        <w:rPr/>
        <w:t>land</w:t>
      </w:r>
      <w:r>
        <w:rPr>
          <w:spacing w:val="-2"/>
        </w:rPr>
        <w:t> </w:t>
      </w:r>
      <w:r>
        <w:rPr/>
        <w:t>in</w:t>
      </w:r>
      <w:r>
        <w:rPr>
          <w:spacing w:val="-1"/>
        </w:rPr>
        <w:t> </w:t>
      </w:r>
      <w:bookmarkEnd w:id="11"/>
      <w:r>
        <w:rPr>
          <w:spacing w:val="-2"/>
        </w:rPr>
        <w:t>Nigeria</w:t>
      </w:r>
    </w:p>
    <w:p>
      <w:pPr>
        <w:pStyle w:val="BodyText"/>
        <w:spacing w:line="480" w:lineRule="auto" w:before="272"/>
        <w:ind w:left="505" w:right="1234"/>
        <w:jc w:val="both"/>
      </w:pPr>
      <w:r>
        <w:rPr/>
        <w:t>It must be borne in mind that any environment could suffer gully erosion if the factors that cause gully erosion are prevalent in such an environment. This is the case whether or not the environment is an arid, semi-arid, humid or cold environment. In Nigeria, serious cases of gully erosion have been reported in the very densely</w:t>
      </w:r>
      <w:r>
        <w:rPr>
          <w:spacing w:val="-3"/>
        </w:rPr>
        <w:t> </w:t>
      </w:r>
      <w:r>
        <w:rPr/>
        <w:t>populated areas of the northern and southern parts where over cultivation and overgrazing have exposed and impoverished the soil. The worst affected areas are the eastern scarp lands of Nigeria, the Jos plateau, Kastina State and parts of Sokoto State. Large areas of</w:t>
      </w:r>
      <w:r>
        <w:rPr>
          <w:spacing w:val="40"/>
        </w:rPr>
        <w:t> </w:t>
      </w:r>
      <w:r>
        <w:rPr/>
        <w:t>farmland at Agula-Nanka Nsude, Ukeche, Awka, Nsukka and Udi in Anambra and Enugu States have experienced mass destruction by gully erosion. Similarly, gully erosion</w:t>
      </w:r>
      <w:r>
        <w:rPr>
          <w:spacing w:val="1"/>
        </w:rPr>
        <w:t> </w:t>
      </w:r>
      <w:r>
        <w:rPr/>
        <w:t>has</w:t>
      </w:r>
      <w:r>
        <w:rPr>
          <w:spacing w:val="4"/>
        </w:rPr>
        <w:t> </w:t>
      </w:r>
      <w:r>
        <w:rPr/>
        <w:t>adversely</w:t>
      </w:r>
      <w:r>
        <w:rPr>
          <w:spacing w:val="-2"/>
        </w:rPr>
        <w:t> </w:t>
      </w:r>
      <w:r>
        <w:rPr/>
        <w:t>affected</w:t>
      </w:r>
      <w:r>
        <w:rPr>
          <w:spacing w:val="3"/>
        </w:rPr>
        <w:t> </w:t>
      </w:r>
      <w:r>
        <w:rPr/>
        <w:t>some</w:t>
      </w:r>
      <w:r>
        <w:rPr>
          <w:spacing w:val="3"/>
        </w:rPr>
        <w:t> </w:t>
      </w:r>
      <w:r>
        <w:rPr/>
        <w:t>urban</w:t>
      </w:r>
      <w:r>
        <w:rPr>
          <w:spacing w:val="3"/>
        </w:rPr>
        <w:t> </w:t>
      </w:r>
      <w:r>
        <w:rPr/>
        <w:t>areas.</w:t>
      </w:r>
      <w:r>
        <w:rPr>
          <w:spacing w:val="7"/>
        </w:rPr>
        <w:t> </w:t>
      </w:r>
      <w:r>
        <w:rPr/>
        <w:t>Examples</w:t>
      </w:r>
      <w:r>
        <w:rPr>
          <w:spacing w:val="3"/>
        </w:rPr>
        <w:t> </w:t>
      </w:r>
      <w:r>
        <w:rPr/>
        <w:t>are</w:t>
      </w:r>
      <w:r>
        <w:rPr>
          <w:spacing w:val="1"/>
        </w:rPr>
        <w:t> </w:t>
      </w:r>
      <w:r>
        <w:rPr/>
        <w:t>Auchi</w:t>
      </w:r>
      <w:r>
        <w:rPr>
          <w:spacing w:val="4"/>
        </w:rPr>
        <w:t> </w:t>
      </w:r>
      <w:r>
        <w:rPr/>
        <w:t>and</w:t>
      </w:r>
      <w:r>
        <w:rPr>
          <w:spacing w:val="3"/>
        </w:rPr>
        <w:t> </w:t>
      </w:r>
      <w:r>
        <w:rPr/>
        <w:t>Benin</w:t>
      </w:r>
      <w:r>
        <w:rPr>
          <w:spacing w:val="4"/>
        </w:rPr>
        <w:t> </w:t>
      </w:r>
      <w:r>
        <w:rPr/>
        <w:t>City</w:t>
      </w:r>
      <w:r>
        <w:rPr>
          <w:spacing w:val="-1"/>
        </w:rPr>
        <w:t> </w:t>
      </w:r>
      <w:r>
        <w:rPr>
          <w:spacing w:val="-5"/>
        </w:rPr>
        <w:t>in</w:t>
      </w:r>
    </w:p>
    <w:p>
      <w:pPr>
        <w:spacing w:after="0" w:line="480" w:lineRule="auto"/>
        <w:jc w:val="both"/>
        <w:sectPr>
          <w:pgSz w:w="11910" w:h="16840"/>
          <w:pgMar w:header="0" w:footer="1014" w:top="1320" w:bottom="1200" w:left="1480" w:right="180"/>
        </w:sectPr>
      </w:pPr>
    </w:p>
    <w:p>
      <w:pPr>
        <w:pStyle w:val="BodyText"/>
        <w:spacing w:line="480" w:lineRule="auto" w:before="72"/>
        <w:ind w:left="505" w:right="1235"/>
        <w:jc w:val="both"/>
      </w:pPr>
      <w:r>
        <w:rPr/>
        <w:t>Edo state, Aba in Abia State. Gullies can also be found along the major highways in different parts of the country and along the headstreams of many rivers. In the southern parts of Nigeria, gully erosion is mainly</w:t>
      </w:r>
      <w:r>
        <w:rPr>
          <w:spacing w:val="-3"/>
        </w:rPr>
        <w:t> </w:t>
      </w:r>
      <w:r>
        <w:rPr/>
        <w:t>due to the action of running water, while in the extreme northern parts, it is due to combine actions of rainfall and running water. Gully erosion is thus an environmental problem that exists in all parts of Nigeria (Bali </w:t>
      </w:r>
      <w:r>
        <w:rPr>
          <w:i/>
        </w:rPr>
        <w:t>et al., </w:t>
      </w:r>
      <w:r>
        <w:rPr>
          <w:spacing w:val="-2"/>
        </w:rPr>
        <w:t>2009).</w:t>
      </w:r>
    </w:p>
    <w:p>
      <w:pPr>
        <w:pStyle w:val="BodyText"/>
        <w:spacing w:before="1"/>
      </w:pPr>
    </w:p>
    <w:p>
      <w:pPr>
        <w:pStyle w:val="BodyText"/>
        <w:spacing w:line="480" w:lineRule="auto"/>
        <w:ind w:left="505" w:right="1237"/>
        <w:jc w:val="both"/>
      </w:pPr>
      <w:r>
        <w:rPr/>
        <w:t>It is a problem which is growing stronger and stronger in farmland areas that are subjected to deforestation, overgrazing, bush fires and poor agricultural management. It is equally prevalent in areas affected by large scale construction, mining and urbanization (Abegunde </w:t>
      </w:r>
      <w:r>
        <w:rPr>
          <w:i/>
        </w:rPr>
        <w:t>et al.</w:t>
      </w:r>
      <w:r>
        <w:rPr/>
        <w:t>, 2001). Water plays an important role in gully erosion by carrying away materials that have been weathered. When an area receives more water (in the form of rain, melting of snow, or ice) than the ground can absorb the excess water flows to the lowest level carrying loose materials with it, which the runoff removes a thin layer of top soil without leaving visible traces on the eroded surface.</w:t>
      </w:r>
      <w:r>
        <w:rPr>
          <w:spacing w:val="40"/>
        </w:rPr>
        <w:t> </w:t>
      </w:r>
      <w:r>
        <w:rPr/>
        <w:t>This erosion may be balanced by the formation of new soil. Often, however, especially in arid areas having little vegetation, the runoff leaves a pattern of gullies formed by rivulets. Water can even erode solid rock, especially along streambeds where the stones that</w:t>
      </w:r>
      <w:r>
        <w:rPr>
          <w:spacing w:val="44"/>
        </w:rPr>
        <w:t> </w:t>
      </w:r>
      <w:r>
        <w:rPr/>
        <w:t>are</w:t>
      </w:r>
      <w:r>
        <w:rPr>
          <w:spacing w:val="45"/>
        </w:rPr>
        <w:t> </w:t>
      </w:r>
      <w:r>
        <w:rPr/>
        <w:t>carried</w:t>
      </w:r>
      <w:r>
        <w:rPr>
          <w:spacing w:val="46"/>
        </w:rPr>
        <w:t> </w:t>
      </w:r>
      <w:r>
        <w:rPr/>
        <w:t>with</w:t>
      </w:r>
      <w:r>
        <w:rPr>
          <w:spacing w:val="47"/>
        </w:rPr>
        <w:t> </w:t>
      </w:r>
      <w:r>
        <w:rPr/>
        <w:t>the</w:t>
      </w:r>
      <w:r>
        <w:rPr>
          <w:spacing w:val="45"/>
        </w:rPr>
        <w:t> </w:t>
      </w:r>
      <w:r>
        <w:rPr/>
        <w:t>current</w:t>
      </w:r>
      <w:r>
        <w:rPr>
          <w:spacing w:val="47"/>
        </w:rPr>
        <w:t> </w:t>
      </w:r>
      <w:r>
        <w:rPr/>
        <w:t>scour</w:t>
      </w:r>
      <w:r>
        <w:rPr>
          <w:spacing w:val="46"/>
        </w:rPr>
        <w:t> </w:t>
      </w:r>
      <w:r>
        <w:rPr/>
        <w:t>and</w:t>
      </w:r>
      <w:r>
        <w:rPr>
          <w:spacing w:val="46"/>
        </w:rPr>
        <w:t> </w:t>
      </w:r>
      <w:r>
        <w:rPr/>
        <w:t>abrade.</w:t>
      </w:r>
      <w:r>
        <w:rPr>
          <w:spacing w:val="46"/>
        </w:rPr>
        <w:t> </w:t>
      </w:r>
      <w:r>
        <w:rPr/>
        <w:t>Every</w:t>
      </w:r>
      <w:r>
        <w:rPr>
          <w:spacing w:val="46"/>
        </w:rPr>
        <w:t> </w:t>
      </w:r>
      <w:r>
        <w:rPr/>
        <w:t>year,</w:t>
      </w:r>
      <w:r>
        <w:rPr>
          <w:spacing w:val="48"/>
        </w:rPr>
        <w:t> </w:t>
      </w:r>
      <w:r>
        <w:rPr/>
        <w:t>rivers</w:t>
      </w:r>
      <w:r>
        <w:rPr>
          <w:spacing w:val="48"/>
        </w:rPr>
        <w:t> </w:t>
      </w:r>
      <w:r>
        <w:rPr/>
        <w:t>deposit</w:t>
      </w:r>
      <w:r>
        <w:rPr>
          <w:spacing w:val="48"/>
        </w:rPr>
        <w:t> </w:t>
      </w:r>
      <w:r>
        <w:rPr>
          <w:spacing w:val="-2"/>
        </w:rPr>
        <w:t>about</w:t>
      </w:r>
    </w:p>
    <w:p>
      <w:pPr>
        <w:pStyle w:val="BodyText"/>
        <w:spacing w:line="275" w:lineRule="exact"/>
        <w:ind w:left="505"/>
        <w:jc w:val="both"/>
      </w:pPr>
      <w:r>
        <w:rPr/>
        <w:t>3.5million</w:t>
      </w:r>
      <w:r>
        <w:rPr>
          <w:spacing w:val="-4"/>
        </w:rPr>
        <w:t> </w:t>
      </w:r>
      <w:r>
        <w:rPr/>
        <w:t>tons</w:t>
      </w:r>
      <w:r>
        <w:rPr>
          <w:spacing w:val="-1"/>
        </w:rPr>
        <w:t> </w:t>
      </w:r>
      <w:r>
        <w:rPr/>
        <w:t>of</w:t>
      </w:r>
      <w:r>
        <w:rPr>
          <w:spacing w:val="-1"/>
        </w:rPr>
        <w:t> </w:t>
      </w:r>
      <w:r>
        <w:rPr/>
        <w:t>eroded</w:t>
      </w:r>
      <w:r>
        <w:rPr>
          <w:spacing w:val="-1"/>
        </w:rPr>
        <w:t> </w:t>
      </w:r>
      <w:r>
        <w:rPr/>
        <w:t>materials</w:t>
      </w:r>
      <w:r>
        <w:rPr>
          <w:spacing w:val="-2"/>
        </w:rPr>
        <w:t> </w:t>
      </w:r>
      <w:r>
        <w:rPr/>
        <w:t>into</w:t>
      </w:r>
      <w:r>
        <w:rPr>
          <w:spacing w:val="-1"/>
        </w:rPr>
        <w:t> </w:t>
      </w:r>
      <w:r>
        <w:rPr/>
        <w:t>the</w:t>
      </w:r>
      <w:r>
        <w:rPr>
          <w:spacing w:val="-2"/>
        </w:rPr>
        <w:t> </w:t>
      </w:r>
      <w:r>
        <w:rPr/>
        <w:t>oceans</w:t>
      </w:r>
      <w:r>
        <w:rPr>
          <w:spacing w:val="1"/>
        </w:rPr>
        <w:t> </w:t>
      </w:r>
      <w:r>
        <w:rPr/>
        <w:t>(Skoola,</w:t>
      </w:r>
      <w:r>
        <w:rPr>
          <w:spacing w:val="-1"/>
        </w:rPr>
        <w:t> </w:t>
      </w:r>
      <w:r>
        <w:rPr>
          <w:spacing w:val="-2"/>
        </w:rPr>
        <w:t>2012).</w:t>
      </w:r>
    </w:p>
    <w:p>
      <w:pPr>
        <w:pStyle w:val="BodyText"/>
      </w:pPr>
    </w:p>
    <w:p>
      <w:pPr>
        <w:pStyle w:val="BodyText"/>
        <w:spacing w:before="5"/>
      </w:pPr>
    </w:p>
    <w:p>
      <w:pPr>
        <w:pStyle w:val="Heading2"/>
        <w:numPr>
          <w:ilvl w:val="2"/>
          <w:numId w:val="9"/>
        </w:numPr>
        <w:tabs>
          <w:tab w:pos="1224" w:val="left" w:leader="none"/>
        </w:tabs>
        <w:spacing w:line="240" w:lineRule="auto" w:before="0" w:after="0"/>
        <w:ind w:left="1224" w:right="0" w:hanging="719"/>
        <w:jc w:val="both"/>
      </w:pPr>
      <w:bookmarkStart w:name="_TOC_250042" w:id="12"/>
      <w:r>
        <w:rPr/>
        <w:t>Human</w:t>
      </w:r>
      <w:r>
        <w:rPr>
          <w:spacing w:val="-2"/>
        </w:rPr>
        <w:t> </w:t>
      </w:r>
      <w:r>
        <w:rPr/>
        <w:t>impacts</w:t>
      </w:r>
      <w:r>
        <w:rPr>
          <w:spacing w:val="-1"/>
        </w:rPr>
        <w:t> </w:t>
      </w:r>
      <w:r>
        <w:rPr/>
        <w:t>on</w:t>
      </w:r>
      <w:r>
        <w:rPr>
          <w:spacing w:val="-2"/>
        </w:rPr>
        <w:t> </w:t>
      </w:r>
      <w:r>
        <w:rPr/>
        <w:t>land</w:t>
      </w:r>
      <w:r>
        <w:rPr>
          <w:spacing w:val="-1"/>
        </w:rPr>
        <w:t> </w:t>
      </w:r>
      <w:bookmarkEnd w:id="12"/>
      <w:r>
        <w:rPr>
          <w:spacing w:val="-2"/>
        </w:rPr>
        <w:t>degradation</w:t>
      </w:r>
    </w:p>
    <w:p>
      <w:pPr>
        <w:pStyle w:val="BodyText"/>
        <w:spacing w:line="480" w:lineRule="auto" w:before="272"/>
        <w:ind w:left="505" w:right="1239"/>
        <w:jc w:val="both"/>
      </w:pPr>
      <w:r>
        <w:rPr/>
        <w:t>Without human activities, loss of soil through gully erosion would in most areas probably be balanced by formation of new soil. On virgin land, a mantle of vegetation protects the soil. When rain falls on the surface of grass or on the leaves of trees, some of</w:t>
      </w:r>
      <w:r>
        <w:rPr>
          <w:spacing w:val="38"/>
        </w:rPr>
        <w:t> </w:t>
      </w:r>
      <w:r>
        <w:rPr/>
        <w:t>the</w:t>
      </w:r>
      <w:r>
        <w:rPr>
          <w:spacing w:val="41"/>
        </w:rPr>
        <w:t> </w:t>
      </w:r>
      <w:r>
        <w:rPr/>
        <w:t>moisture</w:t>
      </w:r>
      <w:r>
        <w:rPr>
          <w:spacing w:val="40"/>
        </w:rPr>
        <w:t> </w:t>
      </w:r>
      <w:r>
        <w:rPr/>
        <w:t>evaporates</w:t>
      </w:r>
      <w:r>
        <w:rPr>
          <w:spacing w:val="41"/>
        </w:rPr>
        <w:t> </w:t>
      </w:r>
      <w:r>
        <w:rPr/>
        <w:t>before</w:t>
      </w:r>
      <w:r>
        <w:rPr>
          <w:spacing w:val="41"/>
        </w:rPr>
        <w:t> </w:t>
      </w:r>
      <w:r>
        <w:rPr/>
        <w:t>it</w:t>
      </w:r>
      <w:r>
        <w:rPr>
          <w:spacing w:val="41"/>
        </w:rPr>
        <w:t> </w:t>
      </w:r>
      <w:r>
        <w:rPr/>
        <w:t>can</w:t>
      </w:r>
      <w:r>
        <w:rPr>
          <w:spacing w:val="41"/>
        </w:rPr>
        <w:t> </w:t>
      </w:r>
      <w:r>
        <w:rPr/>
        <w:t>reach</w:t>
      </w:r>
      <w:r>
        <w:rPr>
          <w:spacing w:val="41"/>
        </w:rPr>
        <w:t> </w:t>
      </w:r>
      <w:r>
        <w:rPr/>
        <w:t>the</w:t>
      </w:r>
      <w:r>
        <w:rPr>
          <w:spacing w:val="40"/>
        </w:rPr>
        <w:t> </w:t>
      </w:r>
      <w:r>
        <w:rPr/>
        <w:t>ground.</w:t>
      </w:r>
      <w:r>
        <w:rPr>
          <w:spacing w:val="41"/>
        </w:rPr>
        <w:t> </w:t>
      </w:r>
      <w:r>
        <w:rPr/>
        <w:t>Trees</w:t>
      </w:r>
      <w:r>
        <w:rPr>
          <w:spacing w:val="42"/>
        </w:rPr>
        <w:t> </w:t>
      </w:r>
      <w:r>
        <w:rPr/>
        <w:t>and</w:t>
      </w:r>
      <w:r>
        <w:rPr>
          <w:spacing w:val="43"/>
        </w:rPr>
        <w:t> </w:t>
      </w:r>
      <w:r>
        <w:rPr/>
        <w:t>grass</w:t>
      </w:r>
      <w:r>
        <w:rPr>
          <w:spacing w:val="42"/>
        </w:rPr>
        <w:t> </w:t>
      </w:r>
      <w:r>
        <w:rPr/>
        <w:t>serve</w:t>
      </w:r>
      <w:r>
        <w:rPr>
          <w:spacing w:val="40"/>
        </w:rPr>
        <w:t> </w:t>
      </w:r>
      <w:r>
        <w:rPr>
          <w:spacing w:val="-5"/>
        </w:rPr>
        <w:t>as</w:t>
      </w:r>
    </w:p>
    <w:p>
      <w:pPr>
        <w:spacing w:after="0" w:line="480" w:lineRule="auto"/>
        <w:jc w:val="both"/>
        <w:sectPr>
          <w:pgSz w:w="11910" w:h="16840"/>
          <w:pgMar w:header="0" w:footer="1014" w:top="1320" w:bottom="1200" w:left="1480" w:right="180"/>
        </w:sectPr>
      </w:pPr>
    </w:p>
    <w:p>
      <w:pPr>
        <w:pStyle w:val="BodyText"/>
        <w:spacing w:line="480" w:lineRule="auto" w:before="72"/>
        <w:ind w:left="505" w:right="1239"/>
        <w:jc w:val="both"/>
      </w:pPr>
      <w:r>
        <w:rPr/>
        <w:t>windbreaks and network of roots helps to hold the soil in place against the action of </w:t>
      </w:r>
      <w:r>
        <w:rPr>
          <w:spacing w:val="-2"/>
        </w:rPr>
        <w:t>rainfall.</w:t>
      </w:r>
    </w:p>
    <w:p>
      <w:pPr>
        <w:pStyle w:val="BodyText"/>
      </w:pPr>
    </w:p>
    <w:p>
      <w:pPr>
        <w:pStyle w:val="BodyText"/>
        <w:spacing w:line="480" w:lineRule="auto"/>
        <w:ind w:left="505" w:right="1238"/>
        <w:jc w:val="both"/>
      </w:pPr>
      <w:r>
        <w:rPr/>
        <w:t>Agriculture and lumbering, as well as housing, industrial development and highway construction, however, partially or wholly destroy the protective canopy of vegetation. Gully erosion is less severe with crops such as wheat, which cover the ground evenly, than with crops such as corn and tobacco, grown in rows. Overgrazing, which in time can change grassland to desert, and careless cultivation have had disastrous effects in certain geographical regions (Odunayo, 2006).</w:t>
      </w:r>
    </w:p>
    <w:p>
      <w:pPr>
        <w:pStyle w:val="BodyText"/>
        <w:spacing w:before="6"/>
      </w:pPr>
    </w:p>
    <w:p>
      <w:pPr>
        <w:pStyle w:val="Heading2"/>
        <w:numPr>
          <w:ilvl w:val="2"/>
          <w:numId w:val="9"/>
        </w:numPr>
        <w:tabs>
          <w:tab w:pos="1224" w:val="left" w:leader="none"/>
        </w:tabs>
        <w:spacing w:line="240" w:lineRule="auto" w:before="0" w:after="0"/>
        <w:ind w:left="1224" w:right="0" w:hanging="719"/>
        <w:jc w:val="both"/>
      </w:pPr>
      <w:bookmarkStart w:name="_TOC_250041" w:id="13"/>
      <w:r>
        <w:rPr/>
        <w:t>Devastating</w:t>
      </w:r>
      <w:r>
        <w:rPr>
          <w:spacing w:val="-1"/>
        </w:rPr>
        <w:t> </w:t>
      </w:r>
      <w:r>
        <w:rPr/>
        <w:t>effects</w:t>
      </w:r>
      <w:r>
        <w:rPr>
          <w:spacing w:val="-1"/>
        </w:rPr>
        <w:t> </w:t>
      </w:r>
      <w:r>
        <w:rPr/>
        <w:t>of</w:t>
      </w:r>
      <w:r>
        <w:rPr>
          <w:spacing w:val="-1"/>
        </w:rPr>
        <w:t> </w:t>
      </w:r>
      <w:r>
        <w:rPr/>
        <w:t>land </w:t>
      </w:r>
      <w:bookmarkEnd w:id="13"/>
      <w:r>
        <w:rPr>
          <w:spacing w:val="-2"/>
        </w:rPr>
        <w:t>degradation</w:t>
      </w:r>
    </w:p>
    <w:p>
      <w:pPr>
        <w:pStyle w:val="BodyText"/>
        <w:spacing w:line="480" w:lineRule="auto" w:before="271"/>
        <w:ind w:left="505" w:right="1237"/>
        <w:jc w:val="both"/>
      </w:pPr>
      <w:r>
        <w:rPr/>
        <w:t>Gully initiation is the result off localized erosion by surface run off associated with rainfall events of intensity. Gully erosion is frequently focused, where the forest cover has</w:t>
      </w:r>
      <w:r>
        <w:rPr>
          <w:spacing w:val="-1"/>
        </w:rPr>
        <w:t> </w:t>
      </w:r>
      <w:r>
        <w:rPr/>
        <w:t>been removed for an agricultural</w:t>
      </w:r>
      <w:r>
        <w:rPr>
          <w:spacing w:val="-1"/>
        </w:rPr>
        <w:t> </w:t>
      </w:r>
      <w:r>
        <w:rPr/>
        <w:t>purpose</w:t>
      </w:r>
      <w:r>
        <w:rPr>
          <w:spacing w:val="-1"/>
        </w:rPr>
        <w:t> </w:t>
      </w:r>
      <w:r>
        <w:rPr/>
        <w:t>and also</w:t>
      </w:r>
      <w:r>
        <w:rPr>
          <w:spacing w:val="-1"/>
        </w:rPr>
        <w:t> </w:t>
      </w:r>
      <w:r>
        <w:rPr/>
        <w:t>at</w:t>
      </w:r>
      <w:r>
        <w:rPr>
          <w:spacing w:val="-1"/>
        </w:rPr>
        <w:t> </w:t>
      </w:r>
      <w:r>
        <w:rPr/>
        <w:t>the</w:t>
      </w:r>
      <w:r>
        <w:rPr>
          <w:spacing w:val="-2"/>
        </w:rPr>
        <w:t> </w:t>
      </w:r>
      <w:r>
        <w:rPr/>
        <w:t>sites</w:t>
      </w:r>
      <w:r>
        <w:rPr>
          <w:spacing w:val="-1"/>
        </w:rPr>
        <w:t> </w:t>
      </w:r>
      <w:r>
        <w:rPr/>
        <w:t>of</w:t>
      </w:r>
      <w:r>
        <w:rPr>
          <w:spacing w:val="-2"/>
        </w:rPr>
        <w:t> </w:t>
      </w:r>
      <w:r>
        <w:rPr/>
        <w:t>uneven</w:t>
      </w:r>
      <w:r>
        <w:rPr>
          <w:spacing w:val="-1"/>
        </w:rPr>
        <w:t> </w:t>
      </w:r>
      <w:r>
        <w:rPr/>
        <w:t>compaction of surface soils by foot (human and livestock) and wheeled traffic, in off road locations. It also takes place, where soils and sediments abut against artificial materials, notably</w:t>
      </w:r>
      <w:r>
        <w:rPr>
          <w:spacing w:val="-4"/>
        </w:rPr>
        <w:t> </w:t>
      </w:r>
      <w:r>
        <w:rPr/>
        <w:t>at poorly designed road culverts and road site gutters. Gullies also occur, where springs issue from permeable sands, at contacts with less permeable deposits beneath. In general, the propagation of gullies is by sapping, caving and sliding at the gully head and</w:t>
      </w:r>
      <w:r>
        <w:rPr>
          <w:spacing w:val="-2"/>
        </w:rPr>
        <w:t> </w:t>
      </w:r>
      <w:r>
        <w:rPr/>
        <w:t>sliding</w:t>
      </w:r>
      <w:r>
        <w:rPr>
          <w:spacing w:val="-4"/>
        </w:rPr>
        <w:t> </w:t>
      </w:r>
      <w:r>
        <w:rPr/>
        <w:t>along</w:t>
      </w:r>
      <w:r>
        <w:rPr>
          <w:spacing w:val="-5"/>
        </w:rPr>
        <w:t> </w:t>
      </w:r>
      <w:r>
        <w:rPr/>
        <w:t>the</w:t>
      </w:r>
      <w:r>
        <w:rPr>
          <w:spacing w:val="-3"/>
        </w:rPr>
        <w:t> </w:t>
      </w:r>
      <w:r>
        <w:rPr/>
        <w:t>sides,</w:t>
      </w:r>
      <w:r>
        <w:rPr>
          <w:spacing w:val="-2"/>
        </w:rPr>
        <w:t> </w:t>
      </w:r>
      <w:r>
        <w:rPr/>
        <w:t>accompanied</w:t>
      </w:r>
      <w:r>
        <w:rPr>
          <w:spacing w:val="-2"/>
        </w:rPr>
        <w:t> </w:t>
      </w:r>
      <w:r>
        <w:rPr/>
        <w:t>by</w:t>
      </w:r>
      <w:r>
        <w:rPr>
          <w:spacing w:val="-7"/>
        </w:rPr>
        <w:t> </w:t>
      </w:r>
      <w:r>
        <w:rPr/>
        <w:t>the</w:t>
      </w:r>
      <w:r>
        <w:rPr>
          <w:spacing w:val="-2"/>
        </w:rPr>
        <w:t> </w:t>
      </w:r>
      <w:r>
        <w:rPr/>
        <w:t>down-slope</w:t>
      </w:r>
      <w:r>
        <w:rPr>
          <w:spacing w:val="-2"/>
        </w:rPr>
        <w:t> </w:t>
      </w:r>
      <w:r>
        <w:rPr/>
        <w:t>transportation</w:t>
      </w:r>
      <w:r>
        <w:rPr>
          <w:spacing w:val="-2"/>
        </w:rPr>
        <w:t> </w:t>
      </w:r>
      <w:r>
        <w:rPr/>
        <w:t>of</w:t>
      </w:r>
      <w:r>
        <w:rPr>
          <w:spacing w:val="-3"/>
        </w:rPr>
        <w:t> </w:t>
      </w:r>
      <w:r>
        <w:rPr/>
        <w:t>gully</w:t>
      </w:r>
      <w:r>
        <w:rPr>
          <w:spacing w:val="-5"/>
        </w:rPr>
        <w:t> </w:t>
      </w:r>
      <w:r>
        <w:rPr/>
        <w:t>floor debris by storms run off (Lal, 2000).</w:t>
      </w:r>
    </w:p>
    <w:p>
      <w:pPr>
        <w:pStyle w:val="BodyText"/>
        <w:spacing w:line="480" w:lineRule="auto" w:before="275"/>
        <w:ind w:left="505" w:right="1236"/>
        <w:jc w:val="both"/>
      </w:pPr>
      <w:r>
        <w:rPr/>
        <w:t>Gully erosion has had and will continue to have destructive impacts in Nigeria in absence of immediate corrective and preventive measures. The government and the world cannot afford to remain silent in the face of ecological calamites that may wipe out millions of people.</w:t>
      </w:r>
      <w:r>
        <w:rPr>
          <w:spacing w:val="40"/>
        </w:rPr>
        <w:t> </w:t>
      </w:r>
      <w:r>
        <w:rPr/>
        <w:t>However, in spite of the threat posed by</w:t>
      </w:r>
      <w:r>
        <w:rPr>
          <w:spacing w:val="-3"/>
        </w:rPr>
        <w:t> </w:t>
      </w:r>
      <w:r>
        <w:rPr/>
        <w:t>the gully erosion, some of</w:t>
      </w:r>
      <w:r>
        <w:rPr>
          <w:spacing w:val="7"/>
        </w:rPr>
        <w:t> </w:t>
      </w:r>
      <w:r>
        <w:rPr/>
        <w:t>the</w:t>
      </w:r>
      <w:r>
        <w:rPr>
          <w:spacing w:val="8"/>
        </w:rPr>
        <w:t> </w:t>
      </w:r>
      <w:r>
        <w:rPr/>
        <w:t>inhabitants</w:t>
      </w:r>
      <w:r>
        <w:rPr>
          <w:spacing w:val="10"/>
        </w:rPr>
        <w:t> </w:t>
      </w:r>
      <w:r>
        <w:rPr/>
        <w:t>who</w:t>
      </w:r>
      <w:r>
        <w:rPr>
          <w:spacing w:val="7"/>
        </w:rPr>
        <w:t> </w:t>
      </w:r>
      <w:r>
        <w:rPr/>
        <w:t>have</w:t>
      </w:r>
      <w:r>
        <w:rPr>
          <w:spacing w:val="8"/>
        </w:rPr>
        <w:t> </w:t>
      </w:r>
      <w:r>
        <w:rPr/>
        <w:t>no</w:t>
      </w:r>
      <w:r>
        <w:rPr>
          <w:spacing w:val="11"/>
        </w:rPr>
        <w:t> </w:t>
      </w:r>
      <w:r>
        <w:rPr/>
        <w:t>other</w:t>
      </w:r>
      <w:r>
        <w:rPr>
          <w:spacing w:val="9"/>
        </w:rPr>
        <w:t> </w:t>
      </w:r>
      <w:r>
        <w:rPr/>
        <w:t>places</w:t>
      </w:r>
      <w:r>
        <w:rPr>
          <w:spacing w:val="9"/>
        </w:rPr>
        <w:t> </w:t>
      </w:r>
      <w:r>
        <w:rPr/>
        <w:t>to</w:t>
      </w:r>
      <w:r>
        <w:rPr>
          <w:spacing w:val="12"/>
        </w:rPr>
        <w:t> </w:t>
      </w:r>
      <w:r>
        <w:rPr/>
        <w:t>go</w:t>
      </w:r>
      <w:r>
        <w:rPr>
          <w:spacing w:val="10"/>
        </w:rPr>
        <w:t> </w:t>
      </w:r>
      <w:r>
        <w:rPr/>
        <w:t>to</w:t>
      </w:r>
      <w:r>
        <w:rPr>
          <w:spacing w:val="15"/>
        </w:rPr>
        <w:t> </w:t>
      </w:r>
      <w:r>
        <w:rPr/>
        <w:t>have</w:t>
      </w:r>
      <w:r>
        <w:rPr>
          <w:spacing w:val="8"/>
        </w:rPr>
        <w:t> </w:t>
      </w:r>
      <w:r>
        <w:rPr/>
        <w:t>stayed</w:t>
      </w:r>
      <w:r>
        <w:rPr>
          <w:spacing w:val="10"/>
        </w:rPr>
        <w:t> </w:t>
      </w:r>
      <w:r>
        <w:rPr/>
        <w:t>behind</w:t>
      </w:r>
      <w:r>
        <w:rPr>
          <w:spacing w:val="12"/>
        </w:rPr>
        <w:t> </w:t>
      </w:r>
      <w:r>
        <w:rPr/>
        <w:t>waiting</w:t>
      </w:r>
      <w:r>
        <w:rPr>
          <w:spacing w:val="9"/>
        </w:rPr>
        <w:t> </w:t>
      </w:r>
      <w:r>
        <w:rPr/>
        <w:t>for</w:t>
      </w:r>
      <w:r>
        <w:rPr>
          <w:spacing w:val="7"/>
        </w:rPr>
        <w:t> </w:t>
      </w:r>
      <w:r>
        <w:rPr>
          <w:spacing w:val="-5"/>
        </w:rPr>
        <w:t>the</w:t>
      </w:r>
    </w:p>
    <w:p>
      <w:pPr>
        <w:spacing w:after="0" w:line="480" w:lineRule="auto"/>
        <w:jc w:val="both"/>
        <w:sectPr>
          <w:pgSz w:w="11910" w:h="16840"/>
          <w:pgMar w:header="0" w:footer="1014" w:top="1320" w:bottom="1200" w:left="1480" w:right="180"/>
        </w:sectPr>
      </w:pPr>
    </w:p>
    <w:p>
      <w:pPr>
        <w:pStyle w:val="BodyText"/>
        <w:spacing w:line="480" w:lineRule="auto" w:before="72"/>
        <w:ind w:left="505" w:right="1239"/>
        <w:jc w:val="both"/>
      </w:pPr>
      <w:r>
        <w:rPr/>
        <w:t>worst to happen. (Famous G., 2012) There are farms that are losing large quantities of top soil and subsoil each year due to fully erosion. Surface runoff, causing gully formation or the enlarging the existing gullies, is usually the result of improper outlet designed for local surface and subsurface drainage systems. The soil instability of fully banks, usually associated with seepage of ground water, leads to sloughing and</w:t>
      </w:r>
      <w:r>
        <w:rPr>
          <w:spacing w:val="40"/>
        </w:rPr>
        <w:t> </w:t>
      </w:r>
      <w:r>
        <w:rPr/>
        <w:t>slumping (caving-in) of bank slopes. Such failures usually occur during spring months when the soil water conditions are most conductive to the problem.</w:t>
      </w:r>
    </w:p>
    <w:p>
      <w:pPr>
        <w:pStyle w:val="BodyText"/>
        <w:spacing w:before="1"/>
      </w:pPr>
    </w:p>
    <w:p>
      <w:pPr>
        <w:pStyle w:val="BodyText"/>
        <w:spacing w:line="480" w:lineRule="auto"/>
        <w:ind w:left="505" w:right="1235"/>
        <w:jc w:val="both"/>
      </w:pPr>
      <w:r>
        <w:rPr/>
        <w:t>Gully formations can be difficult to control if remedial measures are not designed and properly constructed. Control measures have considered the cause of the increase flow water across the landscape. This where the multitude of conservation measures come into play. Operations with farm machinery adjacent to gullies can be quite hazardous when cropping or attempting to reclaim lost land. (Shelton, 2012).</w:t>
      </w:r>
    </w:p>
    <w:p>
      <w:pPr>
        <w:pStyle w:val="BodyText"/>
        <w:spacing w:before="5"/>
      </w:pPr>
    </w:p>
    <w:p>
      <w:pPr>
        <w:pStyle w:val="Heading2"/>
        <w:numPr>
          <w:ilvl w:val="3"/>
          <w:numId w:val="9"/>
        </w:numPr>
        <w:tabs>
          <w:tab w:pos="1224" w:val="left" w:leader="none"/>
        </w:tabs>
        <w:spacing w:line="240" w:lineRule="auto" w:before="0" w:after="0"/>
        <w:ind w:left="1224" w:right="0" w:hanging="719"/>
        <w:jc w:val="both"/>
      </w:pPr>
      <w:r>
        <w:rPr/>
        <w:t>On</w:t>
      </w:r>
      <w:r>
        <w:rPr>
          <w:spacing w:val="1"/>
        </w:rPr>
        <w:t> </w:t>
      </w:r>
      <w:r>
        <w:rPr/>
        <w:t>– site</w:t>
      </w:r>
      <w:r>
        <w:rPr>
          <w:spacing w:val="-1"/>
        </w:rPr>
        <w:t> </w:t>
      </w:r>
      <w:r>
        <w:rPr>
          <w:spacing w:val="-2"/>
        </w:rPr>
        <w:t>effects</w:t>
      </w:r>
    </w:p>
    <w:p>
      <w:pPr>
        <w:pStyle w:val="BodyText"/>
        <w:spacing w:line="480" w:lineRule="auto" w:before="272"/>
        <w:ind w:left="505" w:right="1234"/>
        <w:jc w:val="both"/>
      </w:pPr>
      <w:r>
        <w:rPr/>
        <w:t>The implications gully erosion extends beyond the removal of valuable top soil. Crop emergence, growth and yield are directly affected through the loss natural nutrients and applied fertilizers with the soil. Seeds and plants can be disturbed or completely removed from the eroded sites. Organic matter from the soil, residues and any applied manure, is relatively light weight and can be readily transported off the field,</w:t>
      </w:r>
      <w:r>
        <w:rPr>
          <w:spacing w:val="40"/>
        </w:rPr>
        <w:t> </w:t>
      </w:r>
      <w:r>
        <w:rPr/>
        <w:t>particularly during spring thaw conditions. Pesticides may also be carried off the site with the eroded soil.</w:t>
      </w:r>
    </w:p>
    <w:p>
      <w:pPr>
        <w:pStyle w:val="BodyText"/>
        <w:spacing w:line="480" w:lineRule="auto" w:before="274"/>
        <w:ind w:left="505" w:right="1241"/>
        <w:jc w:val="both"/>
      </w:pPr>
      <w:r>
        <w:rPr/>
        <w:t>Soil quality, structure, stability and texture can be affected by the loss of soil. The breakdown of aggregates and the removal of smaller particles or entire layers of soil or organic</w:t>
      </w:r>
      <w:r>
        <w:rPr>
          <w:spacing w:val="10"/>
        </w:rPr>
        <w:t> </w:t>
      </w:r>
      <w:r>
        <w:rPr/>
        <w:t>matter</w:t>
      </w:r>
      <w:r>
        <w:rPr>
          <w:spacing w:val="11"/>
        </w:rPr>
        <w:t> </w:t>
      </w:r>
      <w:r>
        <w:rPr/>
        <w:t>can</w:t>
      </w:r>
      <w:r>
        <w:rPr>
          <w:spacing w:val="13"/>
        </w:rPr>
        <w:t> </w:t>
      </w:r>
      <w:r>
        <w:rPr/>
        <w:t>weaken</w:t>
      </w:r>
      <w:r>
        <w:rPr>
          <w:spacing w:val="15"/>
        </w:rPr>
        <w:t> </w:t>
      </w:r>
      <w:r>
        <w:rPr/>
        <w:t>the</w:t>
      </w:r>
      <w:r>
        <w:rPr>
          <w:spacing w:val="12"/>
        </w:rPr>
        <w:t> </w:t>
      </w:r>
      <w:r>
        <w:rPr/>
        <w:t>structure</w:t>
      </w:r>
      <w:r>
        <w:rPr>
          <w:spacing w:val="11"/>
        </w:rPr>
        <w:t> </w:t>
      </w:r>
      <w:r>
        <w:rPr/>
        <w:t>and</w:t>
      </w:r>
      <w:r>
        <w:rPr>
          <w:spacing w:val="13"/>
        </w:rPr>
        <w:t> </w:t>
      </w:r>
      <w:r>
        <w:rPr/>
        <w:t>even</w:t>
      </w:r>
      <w:r>
        <w:rPr>
          <w:spacing w:val="15"/>
        </w:rPr>
        <w:t> </w:t>
      </w:r>
      <w:r>
        <w:rPr/>
        <w:t>change</w:t>
      </w:r>
      <w:r>
        <w:rPr>
          <w:spacing w:val="12"/>
        </w:rPr>
        <w:t> </w:t>
      </w:r>
      <w:r>
        <w:rPr/>
        <w:t>the</w:t>
      </w:r>
      <w:r>
        <w:rPr>
          <w:spacing w:val="12"/>
        </w:rPr>
        <w:t> </w:t>
      </w:r>
      <w:r>
        <w:rPr/>
        <w:t>texture.</w:t>
      </w:r>
      <w:r>
        <w:rPr>
          <w:spacing w:val="13"/>
        </w:rPr>
        <w:t> </w:t>
      </w:r>
      <w:r>
        <w:rPr/>
        <w:t>Textural</w:t>
      </w:r>
      <w:r>
        <w:rPr>
          <w:spacing w:val="13"/>
        </w:rPr>
        <w:t> </w:t>
      </w:r>
      <w:r>
        <w:rPr>
          <w:spacing w:val="-2"/>
        </w:rPr>
        <w:t>changes</w:t>
      </w:r>
    </w:p>
    <w:p>
      <w:pPr>
        <w:spacing w:after="0" w:line="480" w:lineRule="auto"/>
        <w:jc w:val="both"/>
        <w:sectPr>
          <w:pgSz w:w="11910" w:h="16840"/>
          <w:pgMar w:header="0" w:footer="1014" w:top="1320" w:bottom="1200" w:left="1480" w:right="180"/>
        </w:sectPr>
      </w:pPr>
    </w:p>
    <w:p>
      <w:pPr>
        <w:pStyle w:val="BodyText"/>
        <w:spacing w:line="480" w:lineRule="auto" w:before="72"/>
        <w:ind w:left="505" w:right="1241"/>
        <w:jc w:val="both"/>
      </w:pPr>
      <w:r>
        <w:rPr/>
        <w:t>can in turn affect the water holding capacity of the soil, making it more susceptible to extreme condition such as drought.</w:t>
      </w:r>
    </w:p>
    <w:p>
      <w:pPr>
        <w:pStyle w:val="BodyText"/>
        <w:spacing w:before="5"/>
      </w:pPr>
    </w:p>
    <w:p>
      <w:pPr>
        <w:pStyle w:val="Heading2"/>
        <w:numPr>
          <w:ilvl w:val="3"/>
          <w:numId w:val="9"/>
        </w:numPr>
        <w:tabs>
          <w:tab w:pos="1224" w:val="left" w:leader="none"/>
        </w:tabs>
        <w:spacing w:line="240" w:lineRule="auto" w:before="0" w:after="0"/>
        <w:ind w:left="1224" w:right="0" w:hanging="719"/>
        <w:jc w:val="both"/>
      </w:pPr>
      <w:r>
        <w:rPr/>
        <w:t>Off-site</w:t>
      </w:r>
      <w:r>
        <w:rPr>
          <w:spacing w:val="-1"/>
        </w:rPr>
        <w:t> </w:t>
      </w:r>
      <w:r>
        <w:rPr>
          <w:spacing w:val="-2"/>
        </w:rPr>
        <w:t>effects</w:t>
      </w:r>
    </w:p>
    <w:p>
      <w:pPr>
        <w:pStyle w:val="BodyText"/>
        <w:spacing w:line="480" w:lineRule="auto" w:before="271"/>
        <w:ind w:left="505" w:right="1237"/>
        <w:jc w:val="both"/>
      </w:pPr>
      <w:r>
        <w:rPr/>
        <w:t>Off-site impacts of gully erosion are not always as apparent as on-site effects eroded soil, deposited down slope can inhibit or delay the emergence of seeds, bury small seedling and necessitate replanting in the affected areas. Sediment can be deposited on down slope properties and can contribute to road damage (Shelton, 2012).</w:t>
      </w:r>
    </w:p>
    <w:p>
      <w:pPr>
        <w:pStyle w:val="BodyText"/>
        <w:spacing w:before="6"/>
      </w:pPr>
    </w:p>
    <w:p>
      <w:pPr>
        <w:pStyle w:val="Heading2"/>
        <w:numPr>
          <w:ilvl w:val="3"/>
          <w:numId w:val="9"/>
        </w:numPr>
        <w:tabs>
          <w:tab w:pos="1224" w:val="left" w:leader="none"/>
        </w:tabs>
        <w:spacing w:line="240" w:lineRule="auto" w:before="0" w:after="0"/>
        <w:ind w:left="1224" w:right="0" w:hanging="719"/>
        <w:jc w:val="both"/>
      </w:pPr>
      <w:bookmarkStart w:name="_TOC_250040" w:id="14"/>
      <w:r>
        <w:rPr/>
        <w:t>Sequential</w:t>
      </w:r>
      <w:r>
        <w:rPr>
          <w:spacing w:val="-1"/>
        </w:rPr>
        <w:t> </w:t>
      </w:r>
      <w:r>
        <w:rPr/>
        <w:t>aerial</w:t>
      </w:r>
      <w:r>
        <w:rPr>
          <w:spacing w:val="-1"/>
        </w:rPr>
        <w:t> </w:t>
      </w:r>
      <w:bookmarkEnd w:id="14"/>
      <w:r>
        <w:rPr>
          <w:spacing w:val="-2"/>
        </w:rPr>
        <w:t>photographs</w:t>
      </w:r>
    </w:p>
    <w:p>
      <w:pPr>
        <w:pStyle w:val="BodyText"/>
        <w:spacing w:line="480" w:lineRule="auto" w:before="271"/>
        <w:ind w:left="505" w:right="1234"/>
        <w:jc w:val="both"/>
      </w:pPr>
      <w:r>
        <w:rPr/>
        <w:t>In New Zealand, gullies are common due to a combination of bedrock susceptible to erosion, mountainous topography, extreme rainfall events, and drastic land use changes. Most gully systems in this region are termed fluvio-mass movement, due to the major role that mass movement plays in sediment production and gully enlargement (Parkner </w:t>
      </w:r>
      <w:r>
        <w:rPr>
          <w:i/>
        </w:rPr>
        <w:t>et al., </w:t>
      </w:r>
      <w:r>
        <w:rPr/>
        <w:t>2006). Here, sequential aerial photographs were interpreted to measure and analyse temporal changes for a long-time span with higher temporal resolution. The</w:t>
      </w:r>
      <w:r>
        <w:rPr>
          <w:spacing w:val="80"/>
        </w:rPr>
        <w:t> </w:t>
      </w:r>
      <w:r>
        <w:rPr/>
        <w:t>area of gullies and complexes affected by gully incision and mass movement erosion was measured for</w:t>
      </w:r>
      <w:r>
        <w:rPr>
          <w:spacing w:val="-2"/>
        </w:rPr>
        <w:t> </w:t>
      </w:r>
      <w:r>
        <w:rPr/>
        <w:t>each time</w:t>
      </w:r>
      <w:r>
        <w:rPr>
          <w:spacing w:val="-1"/>
        </w:rPr>
        <w:t> </w:t>
      </w:r>
      <w:r>
        <w:rPr/>
        <w:t>slice</w:t>
      </w:r>
      <w:r>
        <w:rPr>
          <w:spacing w:val="-1"/>
        </w:rPr>
        <w:t> </w:t>
      </w:r>
      <w:r>
        <w:rPr/>
        <w:t>after</w:t>
      </w:r>
      <w:r>
        <w:rPr>
          <w:spacing w:val="-1"/>
        </w:rPr>
        <w:t> </w:t>
      </w:r>
      <w:r>
        <w:rPr/>
        <w:t>digitizing</w:t>
      </w:r>
      <w:r>
        <w:rPr>
          <w:spacing w:val="-2"/>
        </w:rPr>
        <w:t> </w:t>
      </w:r>
      <w:r>
        <w:rPr/>
        <w:t>in ArcGIS. Gully</w:t>
      </w:r>
      <w:r>
        <w:rPr>
          <w:spacing w:val="-3"/>
        </w:rPr>
        <w:t> </w:t>
      </w:r>
      <w:r>
        <w:rPr/>
        <w:t>erosion is considered a threshold phenomenon because it occurs only when a threshold in terms of rainfall, topography, and land use is surpassed. The air photographs were interpreted to determine landuse and landcover (Parkner </w:t>
      </w:r>
      <w:r>
        <w:rPr>
          <w:i/>
        </w:rPr>
        <w:t>et al., </w:t>
      </w:r>
      <w:r>
        <w:rPr/>
        <w:t>2006). Rainfall data was collected</w:t>
      </w:r>
      <w:r>
        <w:rPr>
          <w:spacing w:val="80"/>
        </w:rPr>
        <w:t> </w:t>
      </w:r>
      <w:r>
        <w:rPr/>
        <w:t>from stations close to the study</w:t>
      </w:r>
      <w:r>
        <w:rPr>
          <w:spacing w:val="-3"/>
        </w:rPr>
        <w:t> </w:t>
      </w:r>
      <w:r>
        <w:rPr/>
        <w:t>area at their highest temporal resolution, while a history of major storms records was also used. Studies with lower time resolution showed the same pattern of overall gully complex development with expansion and stabilization. The</w:t>
      </w:r>
      <w:r>
        <w:rPr>
          <w:spacing w:val="-4"/>
        </w:rPr>
        <w:t> </w:t>
      </w:r>
      <w:r>
        <w:rPr/>
        <w:t>topographic</w:t>
      </w:r>
      <w:r>
        <w:rPr>
          <w:spacing w:val="-3"/>
        </w:rPr>
        <w:t> </w:t>
      </w:r>
      <w:r>
        <w:rPr/>
        <w:t>threshold</w:t>
      </w:r>
      <w:r>
        <w:rPr>
          <w:spacing w:val="-2"/>
        </w:rPr>
        <w:t> </w:t>
      </w:r>
      <w:r>
        <w:rPr/>
        <w:t>line</w:t>
      </w:r>
      <w:r>
        <w:rPr>
          <w:spacing w:val="-3"/>
        </w:rPr>
        <w:t> </w:t>
      </w:r>
      <w:r>
        <w:rPr/>
        <w:t>developed</w:t>
      </w:r>
      <w:r>
        <w:rPr>
          <w:spacing w:val="-2"/>
        </w:rPr>
        <w:t> </w:t>
      </w:r>
      <w:r>
        <w:rPr/>
        <w:t>for</w:t>
      </w:r>
      <w:r>
        <w:rPr>
          <w:spacing w:val="-1"/>
        </w:rPr>
        <w:t> </w:t>
      </w:r>
      <w:r>
        <w:rPr/>
        <w:t>gully</w:t>
      </w:r>
      <w:r>
        <w:rPr>
          <w:spacing w:val="-5"/>
        </w:rPr>
        <w:t> </w:t>
      </w:r>
      <w:r>
        <w:rPr/>
        <w:t>initiation</w:t>
      </w:r>
      <w:r>
        <w:rPr>
          <w:spacing w:val="-2"/>
        </w:rPr>
        <w:t> </w:t>
      </w:r>
      <w:r>
        <w:rPr/>
        <w:t>allows</w:t>
      </w:r>
      <w:r>
        <w:rPr>
          <w:spacing w:val="-1"/>
        </w:rPr>
        <w:t> </w:t>
      </w:r>
      <w:r>
        <w:rPr/>
        <w:t>for</w:t>
      </w:r>
      <w:r>
        <w:rPr>
          <w:spacing w:val="-4"/>
        </w:rPr>
        <w:t> </w:t>
      </w:r>
      <w:r>
        <w:rPr/>
        <w:t>the</w:t>
      </w:r>
      <w:r>
        <w:rPr>
          <w:spacing w:val="-1"/>
        </w:rPr>
        <w:t> </w:t>
      </w:r>
      <w:r>
        <w:rPr/>
        <w:t>prediction</w:t>
      </w:r>
      <w:r>
        <w:rPr>
          <w:spacing w:val="-2"/>
        </w:rPr>
        <w:t> </w:t>
      </w:r>
      <w:r>
        <w:rPr/>
        <w:t>of which</w:t>
      </w:r>
      <w:r>
        <w:rPr>
          <w:spacing w:val="51"/>
        </w:rPr>
        <w:t> </w:t>
      </w:r>
      <w:r>
        <w:rPr/>
        <w:t>catchments</w:t>
      </w:r>
      <w:r>
        <w:rPr>
          <w:spacing w:val="54"/>
        </w:rPr>
        <w:t> </w:t>
      </w:r>
      <w:r>
        <w:rPr/>
        <w:t>will</w:t>
      </w:r>
      <w:r>
        <w:rPr>
          <w:spacing w:val="54"/>
        </w:rPr>
        <w:t> </w:t>
      </w:r>
      <w:r>
        <w:rPr/>
        <w:t>develop</w:t>
      </w:r>
      <w:r>
        <w:rPr>
          <w:spacing w:val="56"/>
        </w:rPr>
        <w:t> </w:t>
      </w:r>
      <w:r>
        <w:rPr/>
        <w:t>gullies</w:t>
      </w:r>
      <w:r>
        <w:rPr>
          <w:spacing w:val="53"/>
        </w:rPr>
        <w:t> </w:t>
      </w:r>
      <w:r>
        <w:rPr/>
        <w:t>and</w:t>
      </w:r>
      <w:r>
        <w:rPr>
          <w:spacing w:val="56"/>
        </w:rPr>
        <w:t> </w:t>
      </w:r>
      <w:r>
        <w:rPr/>
        <w:t>gully</w:t>
      </w:r>
      <w:r>
        <w:rPr>
          <w:spacing w:val="49"/>
        </w:rPr>
        <w:t> </w:t>
      </w:r>
      <w:r>
        <w:rPr/>
        <w:t>complexes</w:t>
      </w:r>
      <w:r>
        <w:rPr>
          <w:spacing w:val="54"/>
        </w:rPr>
        <w:t> </w:t>
      </w:r>
      <w:r>
        <w:rPr/>
        <w:t>(Parkner</w:t>
      </w:r>
      <w:r>
        <w:rPr>
          <w:spacing w:val="62"/>
        </w:rPr>
        <w:t> </w:t>
      </w:r>
      <w:r>
        <w:rPr>
          <w:i/>
        </w:rPr>
        <w:t>et</w:t>
      </w:r>
      <w:r>
        <w:rPr>
          <w:i/>
          <w:spacing w:val="54"/>
        </w:rPr>
        <w:t> </w:t>
      </w:r>
      <w:r>
        <w:rPr>
          <w:i/>
        </w:rPr>
        <w:t>al.,</w:t>
      </w:r>
      <w:r>
        <w:rPr>
          <w:i/>
          <w:spacing w:val="56"/>
        </w:rPr>
        <w:t> </w:t>
      </w:r>
      <w:r>
        <w:rPr>
          <w:spacing w:val="-2"/>
        </w:rPr>
        <w:t>2006).</w:t>
      </w:r>
    </w:p>
    <w:p>
      <w:pPr>
        <w:spacing w:after="0" w:line="480" w:lineRule="auto"/>
        <w:jc w:val="both"/>
        <w:sectPr>
          <w:pgSz w:w="11910" w:h="16840"/>
          <w:pgMar w:header="0" w:footer="1014" w:top="1320" w:bottom="1200" w:left="1480" w:right="180"/>
        </w:sectPr>
      </w:pPr>
    </w:p>
    <w:p>
      <w:pPr>
        <w:pStyle w:val="BodyText"/>
        <w:spacing w:line="480" w:lineRule="auto" w:before="72"/>
        <w:ind w:left="505" w:right="1238"/>
        <w:jc w:val="both"/>
      </w:pPr>
      <w:r>
        <w:rPr/>
        <w:t>However, this could not be used in other areas where mass movement does not play as significant a role as it does in New Zealand. Sequential aerial photographs would be useful within the United States to study the migration of gully heads, but could not be used to estimate total erosion because it puts less emphasis on erosion occurring along the channel side slope.</w:t>
      </w:r>
    </w:p>
    <w:p>
      <w:pPr>
        <w:pStyle w:val="ListParagraph"/>
        <w:numPr>
          <w:ilvl w:val="3"/>
          <w:numId w:val="9"/>
        </w:numPr>
        <w:tabs>
          <w:tab w:pos="1223" w:val="left" w:leader="none"/>
        </w:tabs>
        <w:spacing w:line="240" w:lineRule="auto" w:before="259" w:after="0"/>
        <w:ind w:left="1223" w:right="0" w:hanging="718"/>
        <w:jc w:val="left"/>
        <w:rPr>
          <w:b/>
          <w:sz w:val="22"/>
        </w:rPr>
      </w:pPr>
      <w:r>
        <w:rPr>
          <w:b/>
          <w:sz w:val="22"/>
        </w:rPr>
        <w:t>Photogrammetry</w:t>
      </w:r>
      <w:r>
        <w:rPr>
          <w:b/>
          <w:spacing w:val="-4"/>
          <w:sz w:val="22"/>
        </w:rPr>
        <w:t> </w:t>
      </w:r>
      <w:r>
        <w:rPr>
          <w:b/>
          <w:sz w:val="22"/>
        </w:rPr>
        <w:t>and</w:t>
      </w:r>
      <w:r>
        <w:rPr>
          <w:b/>
          <w:spacing w:val="-4"/>
          <w:sz w:val="22"/>
        </w:rPr>
        <w:t> </w:t>
      </w:r>
      <w:r>
        <w:rPr>
          <w:b/>
          <w:sz w:val="22"/>
        </w:rPr>
        <w:t>ground</w:t>
      </w:r>
      <w:r>
        <w:rPr>
          <w:b/>
          <w:spacing w:val="-4"/>
          <w:sz w:val="22"/>
        </w:rPr>
        <w:t> </w:t>
      </w:r>
      <w:r>
        <w:rPr>
          <w:b/>
          <w:sz w:val="22"/>
        </w:rPr>
        <w:t>control</w:t>
      </w:r>
      <w:r>
        <w:rPr>
          <w:b/>
          <w:spacing w:val="-3"/>
          <w:sz w:val="22"/>
        </w:rPr>
        <w:t> </w:t>
      </w:r>
      <w:r>
        <w:rPr>
          <w:b/>
          <w:spacing w:val="-2"/>
          <w:sz w:val="22"/>
        </w:rPr>
        <w:t>points</w:t>
      </w:r>
    </w:p>
    <w:p>
      <w:pPr>
        <w:pStyle w:val="BodyText"/>
        <w:spacing w:line="480" w:lineRule="auto" w:before="247"/>
        <w:ind w:left="505" w:right="1239"/>
        <w:jc w:val="both"/>
      </w:pPr>
      <w:r>
        <w:rPr/>
        <w:t>Another method uses images taken from a blimp or kite allow for the gully systems to</w:t>
      </w:r>
      <w:r>
        <w:rPr>
          <w:spacing w:val="40"/>
        </w:rPr>
        <w:t> </w:t>
      </w:r>
      <w:r>
        <w:rPr/>
        <w:t>be</w:t>
      </w:r>
      <w:r>
        <w:rPr>
          <w:spacing w:val="-3"/>
        </w:rPr>
        <w:t> </w:t>
      </w:r>
      <w:r>
        <w:rPr/>
        <w:t>surface</w:t>
      </w:r>
      <w:r>
        <w:rPr>
          <w:spacing w:val="-1"/>
        </w:rPr>
        <w:t> </w:t>
      </w:r>
      <w:r>
        <w:rPr/>
        <w:t>modelled</w:t>
      </w:r>
      <w:r>
        <w:rPr>
          <w:spacing w:val="-1"/>
        </w:rPr>
        <w:t> </w:t>
      </w:r>
      <w:r>
        <w:rPr/>
        <w:t>and</w:t>
      </w:r>
      <w:r>
        <w:rPr>
          <w:spacing w:val="-1"/>
        </w:rPr>
        <w:t> </w:t>
      </w:r>
      <w:r>
        <w:rPr/>
        <w:t>monitored,</w:t>
      </w:r>
      <w:r>
        <w:rPr>
          <w:spacing w:val="-2"/>
        </w:rPr>
        <w:t> </w:t>
      </w:r>
      <w:r>
        <w:rPr/>
        <w:t>while</w:t>
      </w:r>
      <w:r>
        <w:rPr>
          <w:spacing w:val="-1"/>
        </w:rPr>
        <w:t> </w:t>
      </w:r>
      <w:r>
        <w:rPr/>
        <w:t>gully</w:t>
      </w:r>
      <w:r>
        <w:rPr>
          <w:spacing w:val="-5"/>
        </w:rPr>
        <w:t> </w:t>
      </w:r>
      <w:r>
        <w:rPr/>
        <w:t>growth</w:t>
      </w:r>
      <w:r>
        <w:rPr>
          <w:spacing w:val="-2"/>
        </w:rPr>
        <w:t> </w:t>
      </w:r>
      <w:r>
        <w:rPr/>
        <w:t>and</w:t>
      </w:r>
      <w:r>
        <w:rPr>
          <w:spacing w:val="-2"/>
        </w:rPr>
        <w:t> </w:t>
      </w:r>
      <w:r>
        <w:rPr/>
        <w:t>soil</w:t>
      </w:r>
      <w:r>
        <w:rPr>
          <w:spacing w:val="-2"/>
        </w:rPr>
        <w:t> </w:t>
      </w:r>
      <w:r>
        <w:rPr/>
        <w:t>loss</w:t>
      </w:r>
      <w:r>
        <w:rPr>
          <w:spacing w:val="-2"/>
        </w:rPr>
        <w:t> </w:t>
      </w:r>
      <w:r>
        <w:rPr/>
        <w:t>are</w:t>
      </w:r>
      <w:r>
        <w:rPr>
          <w:spacing w:val="-4"/>
        </w:rPr>
        <w:t> </w:t>
      </w:r>
      <w:r>
        <w:rPr/>
        <w:t>measured</w:t>
      </w:r>
      <w:r>
        <w:rPr>
          <w:spacing w:val="-2"/>
        </w:rPr>
        <w:t> </w:t>
      </w:r>
      <w:r>
        <w:rPr/>
        <w:t>using geographic information systems (GIS) and digital photogrammetric analysis. At all</w:t>
      </w:r>
      <w:r>
        <w:rPr>
          <w:spacing w:val="40"/>
        </w:rPr>
        <w:t> </w:t>
      </w:r>
      <w:r>
        <w:rPr/>
        <w:t>gully sites, ground control points (GCPs) were installed to help provide more accurate modelling and monitoring (Marzolff and Poesen 2009).</w:t>
      </w:r>
    </w:p>
    <w:p>
      <w:pPr>
        <w:pStyle w:val="BodyText"/>
      </w:pPr>
    </w:p>
    <w:p>
      <w:pPr>
        <w:pStyle w:val="BodyText"/>
        <w:spacing w:line="480" w:lineRule="auto" w:before="1"/>
        <w:ind w:left="505" w:right="1236"/>
        <w:jc w:val="both"/>
      </w:pPr>
      <w:r>
        <w:rPr/>
        <w:t>These</w:t>
      </w:r>
      <w:r>
        <w:rPr>
          <w:spacing w:val="-3"/>
        </w:rPr>
        <w:t> </w:t>
      </w:r>
      <w:r>
        <w:rPr/>
        <w:t>are</w:t>
      </w:r>
      <w:r>
        <w:rPr>
          <w:spacing w:val="-4"/>
        </w:rPr>
        <w:t> </w:t>
      </w:r>
      <w:r>
        <w:rPr/>
        <w:t>located</w:t>
      </w:r>
      <w:r>
        <w:rPr>
          <w:spacing w:val="-1"/>
        </w:rPr>
        <w:t> </w:t>
      </w:r>
      <w:r>
        <w:rPr/>
        <w:t>at</w:t>
      </w:r>
      <w:r>
        <w:rPr>
          <w:spacing w:val="-2"/>
        </w:rPr>
        <w:t> </w:t>
      </w:r>
      <w:r>
        <w:rPr/>
        <w:t>points</w:t>
      </w:r>
      <w:r>
        <w:rPr>
          <w:spacing w:val="-2"/>
        </w:rPr>
        <w:t> </w:t>
      </w:r>
      <w:r>
        <w:rPr/>
        <w:t>that</w:t>
      </w:r>
      <w:r>
        <w:rPr>
          <w:spacing w:val="-2"/>
        </w:rPr>
        <w:t> </w:t>
      </w:r>
      <w:r>
        <w:rPr/>
        <w:t>are</w:t>
      </w:r>
      <w:r>
        <w:rPr>
          <w:spacing w:val="-1"/>
        </w:rPr>
        <w:t> </w:t>
      </w:r>
      <w:r>
        <w:rPr/>
        <w:t>clearly</w:t>
      </w:r>
      <w:r>
        <w:rPr>
          <w:spacing w:val="-7"/>
        </w:rPr>
        <w:t> </w:t>
      </w:r>
      <w:r>
        <w:rPr/>
        <w:t>identifiable</w:t>
      </w:r>
      <w:r>
        <w:rPr>
          <w:spacing w:val="-2"/>
        </w:rPr>
        <w:t> </w:t>
      </w:r>
      <w:r>
        <w:rPr/>
        <w:t>places</w:t>
      </w:r>
      <w:r>
        <w:rPr>
          <w:spacing w:val="-2"/>
        </w:rPr>
        <w:t> </w:t>
      </w:r>
      <w:r>
        <w:rPr/>
        <w:t>in</w:t>
      </w:r>
      <w:r>
        <w:rPr>
          <w:spacing w:val="-2"/>
        </w:rPr>
        <w:t> </w:t>
      </w:r>
      <w:r>
        <w:rPr/>
        <w:t>the</w:t>
      </w:r>
      <w:r>
        <w:rPr>
          <w:spacing w:val="-3"/>
        </w:rPr>
        <w:t> </w:t>
      </w:r>
      <w:r>
        <w:rPr/>
        <w:t>image</w:t>
      </w:r>
      <w:r>
        <w:rPr>
          <w:spacing w:val="-1"/>
        </w:rPr>
        <w:t> </w:t>
      </w:r>
      <w:r>
        <w:rPr/>
        <w:t>because</w:t>
      </w:r>
      <w:r>
        <w:rPr>
          <w:spacing w:val="-1"/>
        </w:rPr>
        <w:t> </w:t>
      </w:r>
      <w:r>
        <w:rPr/>
        <w:t>it</w:t>
      </w:r>
      <w:r>
        <w:rPr>
          <w:spacing w:val="-2"/>
        </w:rPr>
        <w:t> </w:t>
      </w:r>
      <w:r>
        <w:rPr/>
        <w:t>has to be possible to derive location and elevation of the point from the map. Automatic digital elevation model (DEM) generation in digital photogrammetry systems uses image matching and DEM interpolation. A hybrid method of automatic and interactive feature extraction was used to eliminate false matches and reduce problems such as shadowing (Marzolff and Poesen 2009). Assessment of errors associated with DEM accuracy was done by examination of the bundle block adjustment results and by visual inspection of the concordance of the surfaces with the 3D dataset of GCPs. The change of gully area and volume were determined by differencing the raster files with a simple subtraction operation in the GIS and separating areas of loss and gain. Total gully volume was then calculated by using the ArcGIS cut/fill operation. Small format aerial photogrammetry</w:t>
      </w:r>
      <w:r>
        <w:rPr>
          <w:spacing w:val="-7"/>
        </w:rPr>
        <w:t> </w:t>
      </w:r>
      <w:r>
        <w:rPr/>
        <w:t>can</w:t>
      </w:r>
      <w:r>
        <w:rPr>
          <w:spacing w:val="-2"/>
        </w:rPr>
        <w:t> </w:t>
      </w:r>
      <w:r>
        <w:rPr/>
        <w:t>be</w:t>
      </w:r>
      <w:r>
        <w:rPr>
          <w:spacing w:val="-3"/>
        </w:rPr>
        <w:t> </w:t>
      </w:r>
      <w:r>
        <w:rPr/>
        <w:t>considered an</w:t>
      </w:r>
      <w:r>
        <w:rPr>
          <w:spacing w:val="-2"/>
        </w:rPr>
        <w:t> </w:t>
      </w:r>
      <w:r>
        <w:rPr/>
        <w:t>important</w:t>
      </w:r>
      <w:r>
        <w:rPr>
          <w:spacing w:val="-2"/>
        </w:rPr>
        <w:t> </w:t>
      </w:r>
      <w:r>
        <w:rPr/>
        <w:t>tool</w:t>
      </w:r>
      <w:r>
        <w:rPr>
          <w:spacing w:val="-2"/>
        </w:rPr>
        <w:t> </w:t>
      </w:r>
      <w:r>
        <w:rPr/>
        <w:t>for</w:t>
      </w:r>
      <w:r>
        <w:rPr>
          <w:spacing w:val="-3"/>
        </w:rPr>
        <w:t> </w:t>
      </w:r>
      <w:r>
        <w:rPr/>
        <w:t>the</w:t>
      </w:r>
      <w:r>
        <w:rPr>
          <w:spacing w:val="-1"/>
        </w:rPr>
        <w:t> </w:t>
      </w:r>
      <w:r>
        <w:rPr/>
        <w:t>monitoring</w:t>
      </w:r>
      <w:r>
        <w:rPr>
          <w:spacing w:val="-2"/>
        </w:rPr>
        <w:t> </w:t>
      </w:r>
      <w:r>
        <w:rPr/>
        <w:t>of</w:t>
      </w:r>
      <w:r>
        <w:rPr>
          <w:spacing w:val="-1"/>
        </w:rPr>
        <w:t> </w:t>
      </w:r>
      <w:r>
        <w:rPr/>
        <w:t>gully</w:t>
      </w:r>
      <w:r>
        <w:rPr>
          <w:spacing w:val="-7"/>
        </w:rPr>
        <w:t> </w:t>
      </w:r>
      <w:r>
        <w:rPr/>
        <w:t>erosion sites</w:t>
      </w:r>
      <w:r>
        <w:rPr>
          <w:spacing w:val="-3"/>
        </w:rPr>
        <w:t> </w:t>
      </w:r>
      <w:r>
        <w:rPr/>
        <w:t>(Marzolff and</w:t>
      </w:r>
      <w:r>
        <w:rPr>
          <w:spacing w:val="-1"/>
        </w:rPr>
        <w:t> </w:t>
      </w:r>
      <w:r>
        <w:rPr/>
        <w:t>Poesen 2009).</w:t>
      </w:r>
      <w:r>
        <w:rPr>
          <w:spacing w:val="-1"/>
        </w:rPr>
        <w:t> </w:t>
      </w:r>
      <w:r>
        <w:rPr/>
        <w:t>Gully</w:t>
      </w:r>
      <w:r>
        <w:rPr>
          <w:spacing w:val="-4"/>
        </w:rPr>
        <w:t> </w:t>
      </w:r>
      <w:r>
        <w:rPr/>
        <w:t>extent, volume,</w:t>
      </w:r>
      <w:r>
        <w:rPr>
          <w:spacing w:val="-1"/>
        </w:rPr>
        <w:t> </w:t>
      </w:r>
      <w:r>
        <w:rPr/>
        <w:t>and</w:t>
      </w:r>
      <w:r>
        <w:rPr>
          <w:spacing w:val="1"/>
        </w:rPr>
        <w:t> </w:t>
      </w:r>
      <w:r>
        <w:rPr/>
        <w:t>change</w:t>
      </w:r>
      <w:r>
        <w:rPr>
          <w:spacing w:val="1"/>
        </w:rPr>
        <w:t> </w:t>
      </w:r>
      <w:r>
        <w:rPr/>
        <w:t>can</w:t>
      </w:r>
      <w:r>
        <w:rPr>
          <w:spacing w:val="1"/>
        </w:rPr>
        <w:t> </w:t>
      </w:r>
      <w:r>
        <w:rPr/>
        <w:t>be</w:t>
      </w:r>
      <w:r>
        <w:rPr>
          <w:spacing w:val="2"/>
        </w:rPr>
        <w:t> </w:t>
      </w:r>
      <w:r>
        <w:rPr/>
        <w:t>derived </w:t>
      </w:r>
      <w:r>
        <w:rPr>
          <w:spacing w:val="-4"/>
        </w:rPr>
        <w:t>with</w:t>
      </w:r>
    </w:p>
    <w:p>
      <w:pPr>
        <w:spacing w:after="0" w:line="480" w:lineRule="auto"/>
        <w:jc w:val="both"/>
        <w:sectPr>
          <w:pgSz w:w="11910" w:h="16840"/>
          <w:pgMar w:header="0" w:footer="1014" w:top="1320" w:bottom="1200" w:left="1480" w:right="180"/>
        </w:sectPr>
      </w:pPr>
    </w:p>
    <w:p>
      <w:pPr>
        <w:pStyle w:val="BodyText"/>
        <w:spacing w:line="480" w:lineRule="auto" w:before="72"/>
        <w:ind w:left="505" w:right="1241"/>
        <w:jc w:val="both"/>
      </w:pPr>
      <w:r>
        <w:rPr/>
        <w:t>accuracy and detail that corresponds to the magnitudes and geomorphic characteristics of gully erosion processes. However, problems such as the sidewall erosion being omitted can distort the morphology and volumetric measurements, which cannot be solved without a combination of aerial and terrestrial imagery.</w:t>
      </w:r>
    </w:p>
    <w:p>
      <w:pPr>
        <w:pStyle w:val="BodyText"/>
        <w:spacing w:before="5"/>
      </w:pPr>
    </w:p>
    <w:p>
      <w:pPr>
        <w:pStyle w:val="Heading2"/>
        <w:numPr>
          <w:ilvl w:val="3"/>
          <w:numId w:val="9"/>
        </w:numPr>
        <w:tabs>
          <w:tab w:pos="1224" w:val="left" w:leader="none"/>
        </w:tabs>
        <w:spacing w:line="240" w:lineRule="auto" w:before="0" w:after="0"/>
        <w:ind w:left="1224" w:right="0" w:hanging="719"/>
        <w:jc w:val="both"/>
      </w:pPr>
      <w:r>
        <w:rPr/>
        <w:t>Environmental</w:t>
      </w:r>
      <w:r>
        <w:rPr>
          <w:spacing w:val="-2"/>
        </w:rPr>
        <w:t> </w:t>
      </w:r>
      <w:r>
        <w:rPr/>
        <w:t>impact of land</w:t>
      </w:r>
      <w:r>
        <w:rPr>
          <w:spacing w:val="-1"/>
        </w:rPr>
        <w:t> </w:t>
      </w:r>
      <w:r>
        <w:rPr/>
        <w:t>degradation</w:t>
      </w:r>
      <w:r>
        <w:rPr>
          <w:spacing w:val="3"/>
        </w:rPr>
        <w:t> </w:t>
      </w:r>
      <w:r>
        <w:rPr/>
        <w:t>–</w:t>
      </w:r>
      <w:r>
        <w:rPr>
          <w:spacing w:val="-1"/>
        </w:rPr>
        <w:t> </w:t>
      </w:r>
      <w:r>
        <w:rPr/>
        <w:t>A</w:t>
      </w:r>
      <w:r>
        <w:rPr>
          <w:spacing w:val="-4"/>
        </w:rPr>
        <w:t> </w:t>
      </w:r>
      <w:r>
        <w:rPr/>
        <w:t>global</w:t>
      </w:r>
      <w:r>
        <w:rPr>
          <w:spacing w:val="-1"/>
        </w:rPr>
        <w:t> </w:t>
      </w:r>
      <w:r>
        <w:rPr>
          <w:spacing w:val="-2"/>
        </w:rPr>
        <w:t>perspective</w:t>
      </w:r>
    </w:p>
    <w:p>
      <w:pPr>
        <w:pStyle w:val="BodyText"/>
        <w:spacing w:line="480" w:lineRule="auto" w:before="271"/>
        <w:ind w:left="505" w:right="1235"/>
        <w:jc w:val="both"/>
      </w:pPr>
      <w:r>
        <w:rPr/>
        <w:t>According to Marsh and Gross (1989), the principal impact of soil erosion is reduction in the quality of the world’s soils. Because erosion is concentrated on the surface, topsoil, that is the most fertile part of the soil in most severely affected by erosion. The most worrisome consequence of topsoil is reduced agricultural productivity. Marsh (1989)</w:t>
      </w:r>
      <w:r>
        <w:rPr>
          <w:spacing w:val="-1"/>
        </w:rPr>
        <w:t> </w:t>
      </w:r>
      <w:r>
        <w:rPr/>
        <w:t>further describes that, it is estimated that for</w:t>
      </w:r>
      <w:r>
        <w:rPr>
          <w:spacing w:val="-1"/>
        </w:rPr>
        <w:t> </w:t>
      </w:r>
      <w:r>
        <w:rPr/>
        <w:t>each inch of soil eroded from wheat fields in the United States, wheat yields are reduced by 6 percent. To make up for such fertility loss, farmers in large production farms apply commercial fertilizers. This adds significantly to the coat of food production. Where gully erosion occurs, there are multiple environmental impacts. In addition to the soil loss, workable land units are reduced in area and are often fragmented into smaller parcels making the land insufficient for use. It also breaks up the biographical environment. Most of the sediments eroded from farm fields are stored in the landscape, sediment accumulation (sedimentation) to another prominent impact of soil erosion. It is the deposition of excess sediment in wooded areas. Swale, wetlands, ponds, lakes and reservoirs has become a serious problem. When a surge of in organic sediment is deposited in a wetland among other things, biochemical processes and nutrient availability in the underlying soil will be altered and many aquatic organisms will be buried. In addition, impact of sedimentation is clogged stream channels and turbid water. Fine particles, mainly</w:t>
      </w:r>
      <w:r>
        <w:rPr>
          <w:spacing w:val="16"/>
        </w:rPr>
        <w:t> </w:t>
      </w:r>
      <w:r>
        <w:rPr/>
        <w:t>clay</w:t>
      </w:r>
      <w:r>
        <w:rPr>
          <w:spacing w:val="18"/>
        </w:rPr>
        <w:t> </w:t>
      </w:r>
      <w:r>
        <w:rPr/>
        <w:t>and</w:t>
      </w:r>
      <w:r>
        <w:rPr>
          <w:spacing w:val="26"/>
        </w:rPr>
        <w:t> </w:t>
      </w:r>
      <w:r>
        <w:rPr/>
        <w:t>fine</w:t>
      </w:r>
      <w:r>
        <w:rPr>
          <w:spacing w:val="22"/>
        </w:rPr>
        <w:t> </w:t>
      </w:r>
      <w:r>
        <w:rPr/>
        <w:t>organic</w:t>
      </w:r>
      <w:r>
        <w:rPr>
          <w:spacing w:val="23"/>
        </w:rPr>
        <w:t> </w:t>
      </w:r>
      <w:r>
        <w:rPr/>
        <w:t>materials</w:t>
      </w:r>
      <w:r>
        <w:rPr>
          <w:spacing w:val="24"/>
        </w:rPr>
        <w:t> </w:t>
      </w:r>
      <w:r>
        <w:rPr/>
        <w:t>are</w:t>
      </w:r>
      <w:r>
        <w:rPr>
          <w:spacing w:val="23"/>
        </w:rPr>
        <w:t> </w:t>
      </w:r>
      <w:r>
        <w:rPr/>
        <w:t>carried</w:t>
      </w:r>
      <w:r>
        <w:rPr>
          <w:spacing w:val="29"/>
        </w:rPr>
        <w:t> </w:t>
      </w:r>
      <w:r>
        <w:rPr/>
        <w:t>in</w:t>
      </w:r>
      <w:r>
        <w:rPr>
          <w:spacing w:val="24"/>
        </w:rPr>
        <w:t> </w:t>
      </w:r>
      <w:r>
        <w:rPr/>
        <w:t>suspension</w:t>
      </w:r>
      <w:r>
        <w:rPr>
          <w:spacing w:val="24"/>
        </w:rPr>
        <w:t> </w:t>
      </w:r>
      <w:r>
        <w:rPr/>
        <w:t>in</w:t>
      </w:r>
      <w:r>
        <w:rPr>
          <w:spacing w:val="24"/>
        </w:rPr>
        <w:t> </w:t>
      </w:r>
      <w:r>
        <w:rPr/>
        <w:t>streams</w:t>
      </w:r>
      <w:r>
        <w:rPr>
          <w:spacing w:val="24"/>
        </w:rPr>
        <w:t> </w:t>
      </w:r>
      <w:r>
        <w:rPr/>
        <w:t>and</w:t>
      </w:r>
      <w:r>
        <w:rPr>
          <w:spacing w:val="24"/>
        </w:rPr>
        <w:t> </w:t>
      </w:r>
      <w:r>
        <w:rPr>
          <w:spacing w:val="-2"/>
        </w:rPr>
        <w:t>lakes,</w:t>
      </w:r>
    </w:p>
    <w:p>
      <w:pPr>
        <w:spacing w:after="0" w:line="480" w:lineRule="auto"/>
        <w:jc w:val="both"/>
        <w:sectPr>
          <w:pgSz w:w="11910" w:h="16840"/>
          <w:pgMar w:header="0" w:footer="1014" w:top="1320" w:bottom="1200" w:left="1480" w:right="180"/>
        </w:sectPr>
      </w:pPr>
    </w:p>
    <w:p>
      <w:pPr>
        <w:pStyle w:val="BodyText"/>
        <w:spacing w:line="480" w:lineRule="auto" w:before="72"/>
        <w:ind w:left="505" w:right="1244"/>
        <w:jc w:val="both"/>
      </w:pPr>
      <w:r>
        <w:rPr/>
        <w:t>moulding the water muddy or turbid. Impedes biological activity (sunlight is reduced, among other things) and damages drinking water supplies.</w:t>
      </w:r>
    </w:p>
    <w:p>
      <w:pPr>
        <w:pStyle w:val="BodyText"/>
      </w:pPr>
    </w:p>
    <w:p>
      <w:pPr>
        <w:pStyle w:val="BodyText"/>
        <w:spacing w:line="480" w:lineRule="auto"/>
        <w:ind w:left="505" w:right="1234"/>
        <w:jc w:val="both"/>
      </w:pPr>
      <w:r>
        <w:rPr/>
        <w:t>Stewart (1998) further reviewed the water quality impact due to nutrient and pesticide transport in river systems leading to eutrophication and pollution of water; damages to the municipal water treatment system due to increased salinity for the lower basin and damages to agriculture when eroded soil and runoff from one field enters another. The deposits reduce the channels flow capacity, which may increase the magnitude and frequency of flooding. In addition, sediment checked channels, increase flooding and damage to the built system of drains, irrigation channels, bridges and reservoirs in and around urban and agricultural regions. Environmental degradation has become an issue of centrality, since it affects every region in sub-Sahara Africa and thus, impedes development and the region’s progress to prosperity (Wall, 2012)</w:t>
      </w:r>
    </w:p>
    <w:p>
      <w:pPr>
        <w:pStyle w:val="BodyText"/>
        <w:spacing w:before="6"/>
      </w:pPr>
    </w:p>
    <w:p>
      <w:pPr>
        <w:pStyle w:val="Heading2"/>
        <w:numPr>
          <w:ilvl w:val="3"/>
          <w:numId w:val="9"/>
        </w:numPr>
        <w:tabs>
          <w:tab w:pos="1224" w:val="left" w:leader="none"/>
        </w:tabs>
        <w:spacing w:line="480" w:lineRule="auto" w:before="0" w:after="0"/>
        <w:ind w:left="505" w:right="1241" w:firstLine="0"/>
        <w:jc w:val="both"/>
      </w:pPr>
      <w:r>
        <w:rPr/>
        <w:t>Impact of anthropogenic practices on urban infrastructure in human </w:t>
      </w:r>
      <w:r>
        <w:rPr>
          <w:spacing w:val="-2"/>
        </w:rPr>
        <w:t>settlement.</w:t>
      </w:r>
    </w:p>
    <w:p>
      <w:pPr>
        <w:pStyle w:val="BodyText"/>
        <w:spacing w:line="480" w:lineRule="auto"/>
        <w:ind w:left="505" w:right="1234"/>
        <w:jc w:val="both"/>
      </w:pPr>
      <w:r>
        <w:rPr/>
        <w:t>Rising population pressures and economic development have increased the need for better infrastructures. As reviewed by Adebayo, (1995), deforestation, urbanization, construction of structures and utilities, agricultural practice and industrialization are some of man’s activities that expose the soil for ready attack by erosion. This construction of structures has made the soil loosed and pond drained to protect initiated infrastructures like drainage, roads and houses in the environment thereby, encroaching desert into forested areas.</w:t>
      </w:r>
    </w:p>
    <w:p>
      <w:pPr>
        <w:pStyle w:val="BodyText"/>
        <w:spacing w:line="480" w:lineRule="auto" w:before="270"/>
        <w:ind w:left="505" w:right="1233"/>
        <w:jc w:val="both"/>
      </w:pPr>
      <w:r>
        <w:rPr/>
        <w:t>In the East Africa Highlands, Moeyersons (1991), monitored and analysed progressive gully</w:t>
      </w:r>
      <w:r>
        <w:rPr>
          <w:spacing w:val="-5"/>
        </w:rPr>
        <w:t> </w:t>
      </w:r>
      <w:r>
        <w:rPr/>
        <w:t>formation after</w:t>
      </w:r>
      <w:r>
        <w:rPr>
          <w:spacing w:val="-1"/>
        </w:rPr>
        <w:t> </w:t>
      </w:r>
      <w:r>
        <w:rPr/>
        <w:t>road building</w:t>
      </w:r>
      <w:r>
        <w:rPr>
          <w:spacing w:val="-2"/>
        </w:rPr>
        <w:t> </w:t>
      </w:r>
      <w:r>
        <w:rPr/>
        <w:t>in Rwanda. Where</w:t>
      </w:r>
      <w:r>
        <w:rPr>
          <w:spacing w:val="-2"/>
        </w:rPr>
        <w:t> </w:t>
      </w:r>
      <w:r>
        <w:rPr/>
        <w:t>he</w:t>
      </w:r>
      <w:r>
        <w:rPr>
          <w:spacing w:val="-1"/>
        </w:rPr>
        <w:t> </w:t>
      </w:r>
      <w:r>
        <w:rPr/>
        <w:t>stated that, preference</w:t>
      </w:r>
      <w:r>
        <w:rPr>
          <w:spacing w:val="-1"/>
        </w:rPr>
        <w:t> </w:t>
      </w:r>
      <w:r>
        <w:rPr/>
        <w:t>for</w:t>
      </w:r>
      <w:r>
        <w:rPr>
          <w:spacing w:val="-2"/>
        </w:rPr>
        <w:t> </w:t>
      </w:r>
      <w:r>
        <w:rPr/>
        <w:t>road buildings</w:t>
      </w:r>
      <w:r>
        <w:rPr>
          <w:spacing w:val="28"/>
        </w:rPr>
        <w:t> </w:t>
      </w:r>
      <w:r>
        <w:rPr/>
        <w:t>in</w:t>
      </w:r>
      <w:r>
        <w:rPr>
          <w:spacing w:val="30"/>
        </w:rPr>
        <w:t> </w:t>
      </w:r>
      <w:r>
        <w:rPr/>
        <w:t>Ethiopia</w:t>
      </w:r>
      <w:r>
        <w:rPr>
          <w:spacing w:val="30"/>
        </w:rPr>
        <w:t> </w:t>
      </w:r>
      <w:r>
        <w:rPr/>
        <w:t>is</w:t>
      </w:r>
      <w:r>
        <w:rPr>
          <w:spacing w:val="33"/>
        </w:rPr>
        <w:t> </w:t>
      </w:r>
      <w:r>
        <w:rPr/>
        <w:t>given</w:t>
      </w:r>
      <w:r>
        <w:rPr>
          <w:spacing w:val="32"/>
        </w:rPr>
        <w:t> </w:t>
      </w:r>
      <w:r>
        <w:rPr/>
        <w:t>to</w:t>
      </w:r>
      <w:r>
        <w:rPr>
          <w:spacing w:val="30"/>
        </w:rPr>
        <w:t> </w:t>
      </w:r>
      <w:r>
        <w:rPr/>
        <w:t>pediment</w:t>
      </w:r>
      <w:r>
        <w:rPr>
          <w:spacing w:val="31"/>
        </w:rPr>
        <w:t> </w:t>
      </w:r>
      <w:r>
        <w:rPr/>
        <w:t>in</w:t>
      </w:r>
      <w:r>
        <w:rPr>
          <w:spacing w:val="32"/>
        </w:rPr>
        <w:t> </w:t>
      </w:r>
      <w:r>
        <w:rPr/>
        <w:t>order</w:t>
      </w:r>
      <w:r>
        <w:rPr>
          <w:spacing w:val="34"/>
        </w:rPr>
        <w:t> </w:t>
      </w:r>
      <w:r>
        <w:rPr/>
        <w:t>to</w:t>
      </w:r>
      <w:r>
        <w:rPr>
          <w:spacing w:val="33"/>
        </w:rPr>
        <w:t> </w:t>
      </w:r>
      <w:r>
        <w:rPr/>
        <w:t>avoid</w:t>
      </w:r>
      <w:r>
        <w:rPr>
          <w:spacing w:val="30"/>
        </w:rPr>
        <w:t> </w:t>
      </w:r>
      <w:r>
        <w:rPr/>
        <w:t>flat,</w:t>
      </w:r>
      <w:r>
        <w:rPr>
          <w:spacing w:val="33"/>
        </w:rPr>
        <w:t> </w:t>
      </w:r>
      <w:r>
        <w:rPr/>
        <w:t>poorly</w:t>
      </w:r>
      <w:r>
        <w:rPr>
          <w:spacing w:val="27"/>
        </w:rPr>
        <w:t> </w:t>
      </w:r>
      <w:r>
        <w:rPr/>
        <w:t>drained,</w:t>
      </w:r>
      <w:r>
        <w:rPr>
          <w:spacing w:val="32"/>
        </w:rPr>
        <w:t> </w:t>
      </w:r>
      <w:r>
        <w:rPr>
          <w:spacing w:val="-5"/>
        </w:rPr>
        <w:t>and</w:t>
      </w:r>
    </w:p>
    <w:p>
      <w:pPr>
        <w:spacing w:after="0" w:line="480" w:lineRule="auto"/>
        <w:jc w:val="both"/>
        <w:sectPr>
          <w:pgSz w:w="11910" w:h="16840"/>
          <w:pgMar w:header="0" w:footer="1014" w:top="1320" w:bottom="1200" w:left="1480" w:right="180"/>
        </w:sectPr>
      </w:pPr>
    </w:p>
    <w:p>
      <w:pPr>
        <w:pStyle w:val="BodyText"/>
        <w:spacing w:line="480" w:lineRule="auto" w:before="72"/>
        <w:ind w:left="505" w:right="1236"/>
        <w:jc w:val="both"/>
      </w:pPr>
      <w:r>
        <w:rPr/>
        <w:t>steep areas. He added that, surface runoff on the pediment is concentrated by the roads and induces gulling on the lower part of the pediment. Most civil engineering structures such as roads, dams, ports, harbours, buildings, etc. are exposed to one form of erosion or the other, since the ground conditions create unique problem for civil engineering structure situated on them. Many of this structure in Nigeria have been swept off by erosion. Roads have been cut off by</w:t>
      </w:r>
      <w:r>
        <w:rPr>
          <w:spacing w:val="-3"/>
        </w:rPr>
        <w:t> </w:t>
      </w:r>
      <w:r>
        <w:rPr/>
        <w:t>landslides in places like Efori-Alaaye, Nana, and in other riverine areas of the country. The geo-technical nature of the soil on which the structure is located plays a vital role.</w:t>
      </w:r>
    </w:p>
    <w:p>
      <w:pPr>
        <w:pStyle w:val="BodyText"/>
        <w:spacing w:before="1"/>
      </w:pPr>
    </w:p>
    <w:p>
      <w:pPr>
        <w:pStyle w:val="BodyText"/>
        <w:spacing w:line="480" w:lineRule="auto"/>
        <w:ind w:left="505" w:right="1233"/>
        <w:jc w:val="both"/>
      </w:pPr>
      <w:r>
        <w:rPr/>
        <w:t>Jegede (1995), after series of intensive laboratory</w:t>
      </w:r>
      <w:r>
        <w:rPr>
          <w:spacing w:val="-1"/>
        </w:rPr>
        <w:t> </w:t>
      </w:r>
      <w:r>
        <w:rPr/>
        <w:t>investigation, revealed that erosion as the cause of highway pavement failure in Illoda locality along Ado-Ekiti with Ifaki- Ekiti stretch of F209 highway</w:t>
      </w:r>
      <w:r>
        <w:rPr>
          <w:spacing w:val="-4"/>
        </w:rPr>
        <w:t> </w:t>
      </w:r>
      <w:r>
        <w:rPr/>
        <w:t>South Western Nigeria. He concluded that soil erosion by water is the main exogenesis process responsible for the destruction of the highway alignment in the area.</w:t>
      </w:r>
    </w:p>
    <w:p>
      <w:pPr>
        <w:pStyle w:val="BodyText"/>
        <w:spacing w:before="1"/>
      </w:pPr>
    </w:p>
    <w:p>
      <w:pPr>
        <w:pStyle w:val="BodyText"/>
        <w:spacing w:line="480" w:lineRule="auto"/>
        <w:ind w:left="505" w:right="1236"/>
        <w:jc w:val="both"/>
      </w:pPr>
      <w:r>
        <w:rPr/>
        <w:t>Similarly, Adedeji and Salami (2008) revealed in their study, the menace, erosion and flood have caused severe damages to about 4 number of block building in Opomalu/Amildge and Gaa-akanbi area respectively. Collapsed and dilapidated wall in these buildings were associated to the intensity of rainfall. The maximum monthly rainfall in the month of September i.e. 373.2mm. It is obvious that erosion and flooding will occur as a result of high moisture content in the soil.</w:t>
      </w:r>
    </w:p>
    <w:p>
      <w:pPr>
        <w:pStyle w:val="BodyText"/>
        <w:spacing w:line="480" w:lineRule="auto" w:before="274"/>
        <w:ind w:left="505" w:right="1236"/>
        <w:jc w:val="both"/>
      </w:pPr>
      <w:r>
        <w:rPr/>
        <w:t>In addition, soil erosion plays an important role in the development of drainage system. According to Deju et al (not. dated), areas of heavy rainfall and poor drainage are most favourable for slumping than area of average on low rainfall and well-integrated drainage</w:t>
      </w:r>
      <w:r>
        <w:rPr>
          <w:spacing w:val="5"/>
        </w:rPr>
        <w:t> </w:t>
      </w:r>
      <w:r>
        <w:rPr/>
        <w:t>patterns.</w:t>
      </w:r>
      <w:r>
        <w:rPr>
          <w:spacing w:val="7"/>
        </w:rPr>
        <w:t> </w:t>
      </w:r>
      <w:r>
        <w:rPr/>
        <w:t>This</w:t>
      </w:r>
      <w:r>
        <w:rPr>
          <w:spacing w:val="7"/>
        </w:rPr>
        <w:t> </w:t>
      </w:r>
      <w:r>
        <w:rPr/>
        <w:t>implies</w:t>
      </w:r>
      <w:r>
        <w:rPr>
          <w:spacing w:val="5"/>
        </w:rPr>
        <w:t> </w:t>
      </w:r>
      <w:r>
        <w:rPr/>
        <w:t>that</w:t>
      </w:r>
      <w:r>
        <w:rPr>
          <w:spacing w:val="6"/>
        </w:rPr>
        <w:t> </w:t>
      </w:r>
      <w:r>
        <w:rPr/>
        <w:t>inadequate</w:t>
      </w:r>
      <w:r>
        <w:rPr>
          <w:spacing w:val="5"/>
        </w:rPr>
        <w:t> </w:t>
      </w:r>
      <w:r>
        <w:rPr/>
        <w:t>drainage</w:t>
      </w:r>
      <w:r>
        <w:rPr>
          <w:spacing w:val="6"/>
        </w:rPr>
        <w:t> </w:t>
      </w:r>
      <w:r>
        <w:rPr/>
        <w:t>pattern</w:t>
      </w:r>
      <w:r>
        <w:rPr>
          <w:spacing w:val="7"/>
        </w:rPr>
        <w:t> </w:t>
      </w:r>
      <w:r>
        <w:rPr/>
        <w:t>leads</w:t>
      </w:r>
      <w:r>
        <w:rPr>
          <w:spacing w:val="9"/>
        </w:rPr>
        <w:t> </w:t>
      </w:r>
      <w:r>
        <w:rPr/>
        <w:t>to</w:t>
      </w:r>
      <w:r>
        <w:rPr>
          <w:spacing w:val="6"/>
        </w:rPr>
        <w:t> </w:t>
      </w:r>
      <w:r>
        <w:rPr/>
        <w:t>flooding</w:t>
      </w:r>
      <w:r>
        <w:rPr>
          <w:spacing w:val="7"/>
        </w:rPr>
        <w:t> </w:t>
      </w:r>
      <w:r>
        <w:rPr>
          <w:spacing w:val="-2"/>
        </w:rPr>
        <w:t>which</w:t>
      </w:r>
    </w:p>
    <w:p>
      <w:pPr>
        <w:spacing w:after="0" w:line="480" w:lineRule="auto"/>
        <w:jc w:val="both"/>
        <w:sectPr>
          <w:pgSz w:w="11910" w:h="16840"/>
          <w:pgMar w:header="0" w:footer="1014" w:top="1320" w:bottom="1200" w:left="1480" w:right="180"/>
        </w:sectPr>
      </w:pPr>
    </w:p>
    <w:p>
      <w:pPr>
        <w:pStyle w:val="BodyText"/>
        <w:spacing w:line="480" w:lineRule="auto" w:before="72"/>
        <w:ind w:left="505" w:right="1238"/>
        <w:jc w:val="both"/>
      </w:pPr>
      <w:r>
        <w:rPr/>
        <w:t>is an environmental hazard that impinge unfavourably upon human activity and thus damage other infrastructures.</w:t>
      </w:r>
    </w:p>
    <w:p>
      <w:pPr>
        <w:pStyle w:val="BodyText"/>
        <w:spacing w:before="5"/>
      </w:pPr>
    </w:p>
    <w:p>
      <w:pPr>
        <w:pStyle w:val="Heading2"/>
        <w:numPr>
          <w:ilvl w:val="1"/>
          <w:numId w:val="9"/>
        </w:numPr>
        <w:tabs>
          <w:tab w:pos="1225" w:val="left" w:leader="none"/>
        </w:tabs>
        <w:spacing w:line="240" w:lineRule="auto" w:before="0" w:after="0"/>
        <w:ind w:left="1225" w:right="0" w:hanging="720"/>
        <w:jc w:val="left"/>
      </w:pPr>
      <w:bookmarkStart w:name="_TOC_250039" w:id="15"/>
      <w:r>
        <w:rPr/>
        <w:t>Theoretical</w:t>
      </w:r>
      <w:r>
        <w:rPr>
          <w:spacing w:val="-3"/>
        </w:rPr>
        <w:t> </w:t>
      </w:r>
      <w:bookmarkEnd w:id="15"/>
      <w:r>
        <w:rPr>
          <w:spacing w:val="-2"/>
        </w:rPr>
        <w:t>Framework</w:t>
      </w:r>
    </w:p>
    <w:p>
      <w:pPr>
        <w:pStyle w:val="BodyText"/>
        <w:spacing w:line="480" w:lineRule="auto" w:before="274"/>
        <w:ind w:left="505" w:right="1237"/>
        <w:jc w:val="both"/>
      </w:pPr>
      <w:r>
        <w:rPr/>
        <w:t>Ecosystems or landscapes are in a continuous state of spatial</w:t>
      </w:r>
      <w:r>
        <w:rPr>
          <w:rFonts w:ascii="Cambria Math" w:hAnsi="Cambria Math"/>
        </w:rPr>
        <w:t>‐</w:t>
      </w:r>
      <w:r>
        <w:rPr/>
        <w:t>temporal change caused</w:t>
      </w:r>
      <w:r>
        <w:rPr>
          <w:spacing w:val="80"/>
        </w:rPr>
        <w:t> </w:t>
      </w:r>
      <w:r>
        <w:rPr/>
        <w:t>by natural as well as man</w:t>
      </w:r>
      <w:r>
        <w:rPr>
          <w:rFonts w:ascii="Cambria Math" w:hAnsi="Cambria Math"/>
        </w:rPr>
        <w:t>‐</w:t>
      </w:r>
      <w:r>
        <w:rPr/>
        <w:t>made drivers. The change has potential to create a mosaic pattern of patches of different sizes and shapes, with varying impacts on the ecosystem functioning (Rapport </w:t>
      </w:r>
      <w:r>
        <w:rPr>
          <w:i/>
        </w:rPr>
        <w:t>et al. </w:t>
      </w:r>
      <w:r>
        <w:rPr/>
        <w:t>1985). At interfaces of change, ecosystems are likely to experience stresses, and this can reflect in some form of degradation. Like in medical practice,</w:t>
      </w:r>
      <w:r>
        <w:rPr>
          <w:spacing w:val="-2"/>
        </w:rPr>
        <w:t> </w:t>
      </w:r>
      <w:r>
        <w:rPr/>
        <w:t>these</w:t>
      </w:r>
      <w:r>
        <w:rPr>
          <w:spacing w:val="-5"/>
        </w:rPr>
        <w:t> </w:t>
      </w:r>
      <w:r>
        <w:rPr/>
        <w:t>stresses</w:t>
      </w:r>
      <w:r>
        <w:rPr>
          <w:spacing w:val="-4"/>
        </w:rPr>
        <w:t> </w:t>
      </w:r>
      <w:r>
        <w:rPr/>
        <w:t>make</w:t>
      </w:r>
      <w:r>
        <w:rPr>
          <w:spacing w:val="-5"/>
        </w:rPr>
        <w:t> </w:t>
      </w:r>
      <w:r>
        <w:rPr/>
        <w:t>the</w:t>
      </w:r>
      <w:r>
        <w:rPr>
          <w:spacing w:val="-3"/>
        </w:rPr>
        <w:t> </w:t>
      </w:r>
      <w:r>
        <w:rPr/>
        <w:t>ecosystems</w:t>
      </w:r>
      <w:r>
        <w:rPr>
          <w:spacing w:val="-4"/>
        </w:rPr>
        <w:t> </w:t>
      </w:r>
      <w:r>
        <w:rPr/>
        <w:t>unhealthy,</w:t>
      </w:r>
      <w:r>
        <w:rPr>
          <w:spacing w:val="-4"/>
        </w:rPr>
        <w:t> </w:t>
      </w:r>
      <w:r>
        <w:rPr/>
        <w:t>unstable</w:t>
      </w:r>
      <w:r>
        <w:rPr>
          <w:spacing w:val="-3"/>
        </w:rPr>
        <w:t> </w:t>
      </w:r>
      <w:r>
        <w:rPr/>
        <w:t>and</w:t>
      </w:r>
      <w:r>
        <w:rPr>
          <w:spacing w:val="-4"/>
        </w:rPr>
        <w:t> </w:t>
      </w:r>
      <w:r>
        <w:rPr/>
        <w:t>unsustainable.</w:t>
      </w:r>
      <w:r>
        <w:rPr>
          <w:spacing w:val="-4"/>
        </w:rPr>
        <w:t> </w:t>
      </w:r>
      <w:r>
        <w:rPr/>
        <w:t>This similarity in response of the ecosystem with human health resulting in a signal of an unhealthy environment/system was described by Rapport et al. (1985) as the Ecosystem Distress Syndrome (EDS). The authors observed that distressed systems have disrupted functions e.g., reduced productivity and biodiversity, lower decomposition and nutrient cycling, reduced aesthetic value. By identifying ‘hotspot’ areas within the ecosystem experiencing stresses and by identifying causes of these stresses, recommendations for restoration and conservation can be made. To do this requires the adoption of a framework that integrates all factors, i.e., biophysical, social and economic factors driving natural resource use.</w:t>
      </w:r>
    </w:p>
    <w:p>
      <w:pPr>
        <w:spacing w:after="0" w:line="480" w:lineRule="auto"/>
        <w:jc w:val="both"/>
        <w:sectPr>
          <w:pgSz w:w="11910" w:h="16840"/>
          <w:pgMar w:header="0" w:footer="1014" w:top="1320" w:bottom="1200" w:left="1480" w:right="180"/>
        </w:sectPr>
      </w:pPr>
    </w:p>
    <w:p>
      <w:pPr>
        <w:pStyle w:val="BodyText"/>
        <w:ind w:left="685"/>
        <w:rPr>
          <w:sz w:val="20"/>
        </w:rPr>
      </w:pPr>
      <w:r>
        <w:rPr>
          <w:sz w:val="20"/>
        </w:rPr>
        <w:drawing>
          <wp:inline distT="0" distB="0" distL="0" distR="0">
            <wp:extent cx="5557717" cy="3567112"/>
            <wp:effectExtent l="0" t="0" r="0" b="0"/>
            <wp:docPr id="7" name="Image 7"/>
            <wp:cNvGraphicFramePr>
              <a:graphicFrameLocks/>
            </wp:cNvGraphicFramePr>
            <a:graphic>
              <a:graphicData uri="http://schemas.openxmlformats.org/drawingml/2006/picture">
                <pic:pic>
                  <pic:nvPicPr>
                    <pic:cNvPr id="7" name="Image 7"/>
                    <pic:cNvPicPr/>
                  </pic:nvPicPr>
                  <pic:blipFill>
                    <a:blip r:embed="rId34" cstate="print"/>
                    <a:stretch>
                      <a:fillRect/>
                    </a:stretch>
                  </pic:blipFill>
                  <pic:spPr>
                    <a:xfrm>
                      <a:off x="0" y="0"/>
                      <a:ext cx="5557717" cy="3567112"/>
                    </a:xfrm>
                    <a:prstGeom prst="rect">
                      <a:avLst/>
                    </a:prstGeom>
                  </pic:spPr>
                </pic:pic>
              </a:graphicData>
            </a:graphic>
          </wp:inline>
        </w:drawing>
      </w:r>
      <w:r>
        <w:rPr>
          <w:sz w:val="20"/>
        </w:rPr>
      </w:r>
    </w:p>
    <w:p>
      <w:pPr>
        <w:pStyle w:val="BodyText"/>
        <w:spacing w:before="149"/>
      </w:pPr>
    </w:p>
    <w:p>
      <w:pPr>
        <w:pStyle w:val="Heading2"/>
        <w:spacing w:line="274" w:lineRule="exact"/>
        <w:ind w:left="476" w:right="1207" w:firstLine="0"/>
        <w:jc w:val="center"/>
      </w:pPr>
      <w:r>
        <w:rPr/>
        <w:t>Figure</w:t>
      </w:r>
      <w:r>
        <w:rPr>
          <w:spacing w:val="-3"/>
        </w:rPr>
        <w:t> </w:t>
      </w:r>
      <w:r>
        <w:rPr/>
        <w:t>2.1</w:t>
      </w:r>
      <w:r>
        <w:rPr>
          <w:spacing w:val="-1"/>
        </w:rPr>
        <w:t> </w:t>
      </w:r>
      <w:r>
        <w:rPr/>
        <w:t>The</w:t>
      </w:r>
      <w:r>
        <w:rPr>
          <w:spacing w:val="-3"/>
        </w:rPr>
        <w:t> </w:t>
      </w:r>
      <w:r>
        <w:rPr/>
        <w:t>DPSIR</w:t>
      </w:r>
      <w:r>
        <w:rPr>
          <w:spacing w:val="-1"/>
        </w:rPr>
        <w:t> </w:t>
      </w:r>
      <w:r>
        <w:rPr/>
        <w:t>framework</w:t>
      </w:r>
      <w:r>
        <w:rPr>
          <w:spacing w:val="-2"/>
        </w:rPr>
        <w:t> </w:t>
      </w:r>
      <w:r>
        <w:rPr/>
        <w:t>(Driving</w:t>
      </w:r>
      <w:r>
        <w:rPr>
          <w:spacing w:val="1"/>
        </w:rPr>
        <w:t> </w:t>
      </w:r>
      <w:r>
        <w:rPr/>
        <w:t>Force</w:t>
      </w:r>
      <w:r>
        <w:rPr>
          <w:spacing w:val="1"/>
        </w:rPr>
        <w:t> </w:t>
      </w:r>
      <w:r>
        <w:rPr/>
        <w:t>–</w:t>
      </w:r>
      <w:r>
        <w:rPr>
          <w:spacing w:val="1"/>
        </w:rPr>
        <w:t> </w:t>
      </w:r>
      <w:r>
        <w:rPr/>
        <w:t>Pressure</w:t>
      </w:r>
      <w:r>
        <w:rPr>
          <w:spacing w:val="-3"/>
        </w:rPr>
        <w:t> </w:t>
      </w:r>
      <w:r>
        <w:rPr/>
        <w:t>–</w:t>
      </w:r>
      <w:r>
        <w:rPr>
          <w:spacing w:val="-1"/>
        </w:rPr>
        <w:t> </w:t>
      </w:r>
      <w:r>
        <w:rPr/>
        <w:t>State</w:t>
      </w:r>
      <w:r>
        <w:rPr>
          <w:spacing w:val="-3"/>
        </w:rPr>
        <w:t> </w:t>
      </w:r>
      <w:r>
        <w:rPr/>
        <w:t>–</w:t>
      </w:r>
      <w:r>
        <w:rPr>
          <w:spacing w:val="-1"/>
        </w:rPr>
        <w:t> </w:t>
      </w:r>
      <w:r>
        <w:rPr/>
        <w:t>Impact</w:t>
      </w:r>
      <w:r>
        <w:rPr>
          <w:spacing w:val="-2"/>
        </w:rPr>
        <w:t> </w:t>
      </w:r>
      <w:r>
        <w:rPr>
          <w:spacing w:val="-10"/>
        </w:rPr>
        <w:t>–</w:t>
      </w:r>
    </w:p>
    <w:p>
      <w:pPr>
        <w:pStyle w:val="BodyText"/>
        <w:spacing w:line="274" w:lineRule="exact"/>
        <w:ind w:left="476" w:right="1207"/>
        <w:jc w:val="center"/>
      </w:pPr>
      <w:r>
        <w:rPr>
          <w:spacing w:val="-2"/>
        </w:rPr>
        <w:t>Response)</w:t>
      </w:r>
    </w:p>
    <w:p>
      <w:pPr>
        <w:spacing w:before="161"/>
        <w:ind w:left="476" w:right="1207" w:firstLine="0"/>
        <w:jc w:val="center"/>
        <w:rPr>
          <w:sz w:val="24"/>
        </w:rPr>
      </w:pPr>
      <w:r>
        <w:rPr>
          <w:b/>
          <w:sz w:val="24"/>
        </w:rPr>
        <w:t>Source:</w:t>
      </w:r>
      <w:r>
        <w:rPr>
          <w:b/>
          <w:spacing w:val="-2"/>
          <w:sz w:val="24"/>
        </w:rPr>
        <w:t> </w:t>
      </w:r>
      <w:r>
        <w:rPr>
          <w:sz w:val="24"/>
        </w:rPr>
        <w:t>LADA</w:t>
      </w:r>
      <w:r>
        <w:rPr>
          <w:spacing w:val="-3"/>
          <w:sz w:val="24"/>
        </w:rPr>
        <w:t> </w:t>
      </w:r>
      <w:r>
        <w:rPr>
          <w:spacing w:val="-4"/>
          <w:sz w:val="24"/>
        </w:rPr>
        <w:t>2009</w:t>
      </w:r>
    </w:p>
    <w:p>
      <w:pPr>
        <w:pStyle w:val="BodyText"/>
        <w:spacing w:line="480" w:lineRule="auto" w:before="159"/>
        <w:ind w:left="505" w:right="1237"/>
        <w:jc w:val="both"/>
      </w:pPr>
      <w:r>
        <w:rPr/>
        <w:t>The DPSIR framework (Driving Force – Pressure – State – Impact – Response) was proposed by the European Environmental Agency (EEA) as an integrated approach to environmental management (EEA 2000; FAO 2011). A summary of the DPSIR framework is presented in Figure 2.1. This framework was adopted in the Land degradation Assessment in Dry land Areas (LADA) projects it has proved versatile for land degradation assessment (LADA 2009).</w:t>
      </w:r>
    </w:p>
    <w:p>
      <w:pPr>
        <w:pStyle w:val="BodyText"/>
      </w:pPr>
    </w:p>
    <w:p>
      <w:pPr>
        <w:pStyle w:val="BodyText"/>
        <w:spacing w:line="480" w:lineRule="auto" w:before="1"/>
        <w:ind w:left="505" w:right="1239"/>
        <w:jc w:val="both"/>
      </w:pPr>
      <w:r>
        <w:rPr/>
        <w:t>The DPSIR framework is useful in describing the origins and consequences of environmental problems. The framework provides an overview of the relation between the environment and humans (Karageorgis </w:t>
      </w:r>
      <w:r>
        <w:rPr>
          <w:i/>
        </w:rPr>
        <w:t>et al</w:t>
      </w:r>
      <w:r>
        <w:rPr/>
        <w:t>. 2005). According to this framework, social and economic developments and natural conditions (driving forces) exert</w:t>
      </w:r>
      <w:r>
        <w:rPr>
          <w:spacing w:val="80"/>
        </w:rPr>
        <w:t> </w:t>
      </w:r>
      <w:r>
        <w:rPr/>
        <w:t>pressure on the environment and, as a consequence, the state of the environment changes.</w:t>
      </w:r>
      <w:r>
        <w:rPr>
          <w:spacing w:val="13"/>
        </w:rPr>
        <w:t> </w:t>
      </w:r>
      <w:r>
        <w:rPr/>
        <w:t>This</w:t>
      </w:r>
      <w:r>
        <w:rPr>
          <w:spacing w:val="13"/>
        </w:rPr>
        <w:t> </w:t>
      </w:r>
      <w:r>
        <w:rPr/>
        <w:t>leads</w:t>
      </w:r>
      <w:r>
        <w:rPr>
          <w:spacing w:val="14"/>
        </w:rPr>
        <w:t> </w:t>
      </w:r>
      <w:r>
        <w:rPr/>
        <w:t>to</w:t>
      </w:r>
      <w:r>
        <w:rPr>
          <w:spacing w:val="13"/>
        </w:rPr>
        <w:t> </w:t>
      </w:r>
      <w:r>
        <w:rPr/>
        <w:t>impacts</w:t>
      </w:r>
      <w:r>
        <w:rPr>
          <w:spacing w:val="13"/>
        </w:rPr>
        <w:t> </w:t>
      </w:r>
      <w:r>
        <w:rPr/>
        <w:t>on</w:t>
      </w:r>
      <w:r>
        <w:rPr>
          <w:spacing w:val="14"/>
        </w:rPr>
        <w:t> </w:t>
      </w:r>
      <w:r>
        <w:rPr/>
        <w:t>human</w:t>
      </w:r>
      <w:r>
        <w:rPr>
          <w:spacing w:val="12"/>
        </w:rPr>
        <w:t> </w:t>
      </w:r>
      <w:r>
        <w:rPr/>
        <w:t>health,</w:t>
      </w:r>
      <w:r>
        <w:rPr>
          <w:spacing w:val="13"/>
        </w:rPr>
        <w:t> </w:t>
      </w:r>
      <w:r>
        <w:rPr/>
        <w:t>ecosystems</w:t>
      </w:r>
      <w:r>
        <w:rPr>
          <w:spacing w:val="14"/>
        </w:rPr>
        <w:t> </w:t>
      </w:r>
      <w:r>
        <w:rPr/>
        <w:t>and</w:t>
      </w:r>
      <w:r>
        <w:rPr>
          <w:spacing w:val="13"/>
        </w:rPr>
        <w:t> </w:t>
      </w:r>
      <w:r>
        <w:rPr/>
        <w:t>materials,</w:t>
      </w:r>
      <w:r>
        <w:rPr>
          <w:spacing w:val="13"/>
        </w:rPr>
        <w:t> </w:t>
      </w:r>
      <w:r>
        <w:rPr/>
        <w:t>which</w:t>
      </w:r>
      <w:r>
        <w:rPr>
          <w:spacing w:val="14"/>
        </w:rPr>
        <w:t> </w:t>
      </w:r>
      <w:r>
        <w:rPr>
          <w:spacing w:val="-5"/>
        </w:rPr>
        <w:t>may</w:t>
      </w:r>
    </w:p>
    <w:p>
      <w:pPr>
        <w:spacing w:after="0" w:line="480" w:lineRule="auto"/>
        <w:jc w:val="both"/>
        <w:sectPr>
          <w:pgSz w:w="11910" w:h="16840"/>
          <w:pgMar w:header="0" w:footer="1014" w:top="1400" w:bottom="1200" w:left="1480" w:right="180"/>
        </w:sectPr>
      </w:pPr>
    </w:p>
    <w:p>
      <w:pPr>
        <w:pStyle w:val="BodyText"/>
        <w:spacing w:line="480" w:lineRule="auto" w:before="72"/>
        <w:ind w:left="505" w:right="1236"/>
        <w:jc w:val="both"/>
      </w:pPr>
      <w:r>
        <w:rPr/>
        <w:t>elicit a societal or government response that feeds back on all the other elements. Results from the DPSIR framework can be applied, and the assessments on land degradation extrapolated using GIS and remote sensing techniques from local to</w:t>
      </w:r>
      <w:r>
        <w:rPr>
          <w:spacing w:val="40"/>
        </w:rPr>
        <w:t> </w:t>
      </w:r>
      <w:r>
        <w:rPr/>
        <w:t>national and even global levels. Combining the EDS and the DPSIR frameworks can help</w:t>
      </w:r>
      <w:r>
        <w:rPr>
          <w:spacing w:val="-2"/>
        </w:rPr>
        <w:t> </w:t>
      </w:r>
      <w:r>
        <w:rPr/>
        <w:t>deliver</w:t>
      </w:r>
      <w:r>
        <w:rPr>
          <w:spacing w:val="-2"/>
        </w:rPr>
        <w:t> </w:t>
      </w:r>
      <w:r>
        <w:rPr/>
        <w:t>an</w:t>
      </w:r>
      <w:r>
        <w:rPr>
          <w:spacing w:val="-2"/>
        </w:rPr>
        <w:t> </w:t>
      </w:r>
      <w:r>
        <w:rPr/>
        <w:t>integrated</w:t>
      </w:r>
      <w:r>
        <w:rPr>
          <w:spacing w:val="-1"/>
        </w:rPr>
        <w:t> </w:t>
      </w:r>
      <w:r>
        <w:rPr/>
        <w:t>or</w:t>
      </w:r>
      <w:r>
        <w:rPr>
          <w:spacing w:val="-2"/>
        </w:rPr>
        <w:t> </w:t>
      </w:r>
      <w:r>
        <w:rPr/>
        <w:t>interdisciplinary</w:t>
      </w:r>
      <w:r>
        <w:rPr>
          <w:spacing w:val="-7"/>
        </w:rPr>
        <w:t> </w:t>
      </w:r>
      <w:r>
        <w:rPr/>
        <w:t>assessment</w:t>
      </w:r>
      <w:r>
        <w:rPr>
          <w:spacing w:val="-2"/>
        </w:rPr>
        <w:t> </w:t>
      </w:r>
      <w:r>
        <w:rPr/>
        <w:t>of</w:t>
      </w:r>
      <w:r>
        <w:rPr>
          <w:spacing w:val="-2"/>
        </w:rPr>
        <w:t> </w:t>
      </w:r>
      <w:r>
        <w:rPr/>
        <w:t>land degradation</w:t>
      </w:r>
      <w:r>
        <w:rPr>
          <w:spacing w:val="-2"/>
        </w:rPr>
        <w:t> </w:t>
      </w:r>
      <w:r>
        <w:rPr/>
        <w:t>not</w:t>
      </w:r>
      <w:r>
        <w:rPr>
          <w:spacing w:val="-2"/>
        </w:rPr>
        <w:t> </w:t>
      </w:r>
      <w:r>
        <w:rPr/>
        <w:t>only</w:t>
      </w:r>
      <w:r>
        <w:rPr>
          <w:spacing w:val="-5"/>
        </w:rPr>
        <w:t> </w:t>
      </w:r>
      <w:r>
        <w:rPr/>
        <w:t>in the proposed study site but the region as a whole.</w:t>
      </w:r>
    </w:p>
    <w:p>
      <w:pPr>
        <w:pStyle w:val="BodyText"/>
        <w:spacing w:before="6"/>
      </w:pPr>
    </w:p>
    <w:p>
      <w:pPr>
        <w:pStyle w:val="Heading2"/>
        <w:numPr>
          <w:ilvl w:val="1"/>
          <w:numId w:val="9"/>
        </w:numPr>
        <w:tabs>
          <w:tab w:pos="1224" w:val="left" w:leader="none"/>
        </w:tabs>
        <w:spacing w:line="240" w:lineRule="auto" w:before="0" w:after="0"/>
        <w:ind w:left="1224" w:right="0" w:hanging="719"/>
        <w:jc w:val="both"/>
      </w:pPr>
      <w:bookmarkStart w:name="_TOC_250038" w:id="16"/>
      <w:r>
        <w:rPr/>
        <w:t>Review</w:t>
      </w:r>
      <w:r>
        <w:rPr>
          <w:spacing w:val="-2"/>
        </w:rPr>
        <w:t> </w:t>
      </w:r>
      <w:r>
        <w:rPr/>
        <w:t>of</w:t>
      </w:r>
      <w:r>
        <w:rPr>
          <w:spacing w:val="-1"/>
        </w:rPr>
        <w:t> </w:t>
      </w:r>
      <w:r>
        <w:rPr/>
        <w:t>Related</w:t>
      </w:r>
      <w:r>
        <w:rPr>
          <w:spacing w:val="-1"/>
        </w:rPr>
        <w:t> </w:t>
      </w:r>
      <w:bookmarkEnd w:id="16"/>
      <w:r>
        <w:rPr>
          <w:spacing w:val="-2"/>
        </w:rPr>
        <w:t>Literature</w:t>
      </w:r>
    </w:p>
    <w:p>
      <w:pPr>
        <w:pStyle w:val="BodyText"/>
        <w:spacing w:line="480" w:lineRule="auto" w:before="271"/>
        <w:ind w:left="505" w:right="1235"/>
        <w:jc w:val="both"/>
      </w:pPr>
      <w:r>
        <w:rPr/>
        <w:t>Hao </w:t>
      </w:r>
      <w:r>
        <w:rPr>
          <w:i/>
        </w:rPr>
        <w:t>et al. </w:t>
      </w:r>
      <w:r>
        <w:rPr/>
        <w:t>(2018) studied climate change and anthropogenic impacts on wetland and agriculture in the Songnen and Sanjiang plain, northeast China. Influences of the increasing pressure of climate change and anthropogenic activities on wetlands ecosystems and agriculture are significant around the world. This study assessed the spatiotemporal landuse landcover changes (LULCC), especially for conversion from marshland to other LULC types (e.g., croplands) over the Songnen and Sanjiang Plain (SNP</w:t>
      </w:r>
      <w:r>
        <w:rPr>
          <w:spacing w:val="-1"/>
        </w:rPr>
        <w:t> </w:t>
      </w:r>
      <w:r>
        <w:rPr/>
        <w:t>and</w:t>
      </w:r>
      <w:r>
        <w:rPr>
          <w:spacing w:val="-1"/>
        </w:rPr>
        <w:t> </w:t>
      </w:r>
      <w:r>
        <w:rPr/>
        <w:t>SJP),</w:t>
      </w:r>
      <w:r>
        <w:rPr>
          <w:spacing w:val="-2"/>
        </w:rPr>
        <w:t> </w:t>
      </w:r>
      <w:r>
        <w:rPr/>
        <w:t>northeast</w:t>
      </w:r>
      <w:r>
        <w:rPr>
          <w:spacing w:val="-1"/>
        </w:rPr>
        <w:t> </w:t>
      </w:r>
      <w:r>
        <w:rPr/>
        <w:t>China,</w:t>
      </w:r>
      <w:r>
        <w:rPr>
          <w:spacing w:val="-1"/>
        </w:rPr>
        <w:t> </w:t>
      </w:r>
      <w:r>
        <w:rPr/>
        <w:t>during</w:t>
      </w:r>
      <w:r>
        <w:rPr>
          <w:spacing w:val="-4"/>
        </w:rPr>
        <w:t> </w:t>
      </w:r>
      <w:r>
        <w:rPr/>
        <w:t>the</w:t>
      </w:r>
      <w:r>
        <w:rPr>
          <w:spacing w:val="-2"/>
        </w:rPr>
        <w:t> </w:t>
      </w:r>
      <w:r>
        <w:rPr/>
        <w:t>past</w:t>
      </w:r>
      <w:r>
        <w:rPr>
          <w:spacing w:val="-1"/>
        </w:rPr>
        <w:t> </w:t>
      </w:r>
      <w:r>
        <w:rPr/>
        <w:t>35 years</w:t>
      </w:r>
      <w:r>
        <w:rPr>
          <w:spacing w:val="-2"/>
        </w:rPr>
        <w:t> </w:t>
      </w:r>
      <w:r>
        <w:rPr/>
        <w:t>(1980–2015).</w:t>
      </w:r>
      <w:r>
        <w:rPr>
          <w:spacing w:val="-1"/>
        </w:rPr>
        <w:t> </w:t>
      </w:r>
      <w:r>
        <w:rPr/>
        <w:t>The</w:t>
      </w:r>
      <w:r>
        <w:rPr>
          <w:spacing w:val="-2"/>
        </w:rPr>
        <w:t> </w:t>
      </w:r>
      <w:r>
        <w:rPr/>
        <w:t>relative</w:t>
      </w:r>
      <w:r>
        <w:rPr>
          <w:spacing w:val="-2"/>
        </w:rPr>
        <w:t> </w:t>
      </w:r>
      <w:r>
        <w:rPr/>
        <w:t>role of human activities and climatic changes in terms of their impacts on wetlands and agriculture dynamics were quantitatively distinguished and evaluated in different periods based on a seven-stage LULC dataset. The results indicated that human activities, such as population expansion and socioeconomic development, and institutional</w:t>
      </w:r>
      <w:r>
        <w:rPr>
          <w:spacing w:val="-2"/>
        </w:rPr>
        <w:t> </w:t>
      </w:r>
      <w:r>
        <w:rPr/>
        <w:t>policies</w:t>
      </w:r>
      <w:r>
        <w:rPr>
          <w:spacing w:val="-2"/>
        </w:rPr>
        <w:t> </w:t>
      </w:r>
      <w:r>
        <w:rPr/>
        <w:t>related</w:t>
      </w:r>
      <w:r>
        <w:rPr>
          <w:spacing w:val="-2"/>
        </w:rPr>
        <w:t> </w:t>
      </w:r>
      <w:r>
        <w:rPr/>
        <w:t>to</w:t>
      </w:r>
      <w:r>
        <w:rPr>
          <w:spacing w:val="-2"/>
        </w:rPr>
        <w:t> </w:t>
      </w:r>
      <w:r>
        <w:rPr/>
        <w:t>wetlands</w:t>
      </w:r>
      <w:r>
        <w:rPr>
          <w:spacing w:val="-2"/>
        </w:rPr>
        <w:t> </w:t>
      </w:r>
      <w:r>
        <w:rPr/>
        <w:t>and agriculture</w:t>
      </w:r>
      <w:r>
        <w:rPr>
          <w:spacing w:val="-4"/>
        </w:rPr>
        <w:t> </w:t>
      </w:r>
      <w:r>
        <w:rPr/>
        <w:t>were</w:t>
      </w:r>
      <w:r>
        <w:rPr>
          <w:spacing w:val="-4"/>
        </w:rPr>
        <w:t> </w:t>
      </w:r>
      <w:r>
        <w:rPr/>
        <w:t>the</w:t>
      </w:r>
      <w:r>
        <w:rPr>
          <w:spacing w:val="-3"/>
        </w:rPr>
        <w:t> </w:t>
      </w:r>
      <w:r>
        <w:rPr/>
        <w:t>main</w:t>
      </w:r>
      <w:r>
        <w:rPr>
          <w:spacing w:val="-2"/>
        </w:rPr>
        <w:t> </w:t>
      </w:r>
      <w:r>
        <w:rPr/>
        <w:t>driving</w:t>
      </w:r>
      <w:r>
        <w:rPr>
          <w:spacing w:val="-2"/>
        </w:rPr>
        <w:t> </w:t>
      </w:r>
      <w:r>
        <w:rPr/>
        <w:t>forces</w:t>
      </w:r>
      <w:r>
        <w:rPr>
          <w:spacing w:val="-2"/>
        </w:rPr>
        <w:t> </w:t>
      </w:r>
      <w:r>
        <w:rPr/>
        <w:t>for LULCC of the SJP and SNP during the past decades, while increasing contributions of climatic changes were also found. Furthermore, as few studies have identified which geographic regions are most at risk, how the future climate changes will spatially and temporally impact wetlands and agriculture, i.e., the suitability of wetlands and agriculture distributions under different future climate change scenarios, were predicted and</w:t>
      </w:r>
      <w:r>
        <w:rPr>
          <w:spacing w:val="4"/>
        </w:rPr>
        <w:t> </w:t>
      </w:r>
      <w:r>
        <w:rPr/>
        <w:t>analysed</w:t>
      </w:r>
      <w:r>
        <w:rPr>
          <w:spacing w:val="7"/>
        </w:rPr>
        <w:t> </w:t>
      </w:r>
      <w:r>
        <w:rPr/>
        <w:t>using</w:t>
      </w:r>
      <w:r>
        <w:rPr>
          <w:spacing w:val="4"/>
        </w:rPr>
        <w:t> </w:t>
      </w:r>
      <w:r>
        <w:rPr/>
        <w:t>a</w:t>
      </w:r>
      <w:r>
        <w:rPr>
          <w:spacing w:val="6"/>
        </w:rPr>
        <w:t> </w:t>
      </w:r>
      <w:r>
        <w:rPr/>
        <w:t>habitat</w:t>
      </w:r>
      <w:r>
        <w:rPr>
          <w:spacing w:val="7"/>
        </w:rPr>
        <w:t> </w:t>
      </w:r>
      <w:r>
        <w:rPr/>
        <w:t>distribution</w:t>
      </w:r>
      <w:r>
        <w:rPr>
          <w:spacing w:val="6"/>
        </w:rPr>
        <w:t> </w:t>
      </w:r>
      <w:r>
        <w:rPr/>
        <w:t>model</w:t>
      </w:r>
      <w:r>
        <w:rPr>
          <w:spacing w:val="6"/>
        </w:rPr>
        <w:t> </w:t>
      </w:r>
      <w:r>
        <w:rPr/>
        <w:t>(Maxent)</w:t>
      </w:r>
      <w:r>
        <w:rPr>
          <w:spacing w:val="6"/>
        </w:rPr>
        <w:t> </w:t>
      </w:r>
      <w:r>
        <w:rPr/>
        <w:t>at</w:t>
      </w:r>
      <w:r>
        <w:rPr>
          <w:spacing w:val="7"/>
        </w:rPr>
        <w:t> </w:t>
      </w:r>
      <w:r>
        <w:rPr/>
        <w:t>the</w:t>
      </w:r>
      <w:r>
        <w:rPr>
          <w:spacing w:val="6"/>
        </w:rPr>
        <w:t> </w:t>
      </w:r>
      <w:r>
        <w:rPr/>
        <w:t>pixel-scale.</w:t>
      </w:r>
      <w:r>
        <w:rPr>
          <w:spacing w:val="6"/>
        </w:rPr>
        <w:t> </w:t>
      </w:r>
      <w:r>
        <w:rPr/>
        <w:t>The</w:t>
      </w:r>
      <w:r>
        <w:rPr>
          <w:spacing w:val="5"/>
        </w:rPr>
        <w:t> </w:t>
      </w:r>
      <w:r>
        <w:rPr>
          <w:spacing w:val="-2"/>
        </w:rPr>
        <w:t>present</w:t>
      </w:r>
    </w:p>
    <w:p>
      <w:pPr>
        <w:spacing w:after="0" w:line="480" w:lineRule="auto"/>
        <w:jc w:val="both"/>
        <w:sectPr>
          <w:pgSz w:w="11910" w:h="16840"/>
          <w:pgMar w:header="0" w:footer="1014" w:top="1320" w:bottom="1200" w:left="1480" w:right="180"/>
        </w:sectPr>
      </w:pPr>
    </w:p>
    <w:p>
      <w:pPr>
        <w:pStyle w:val="BodyText"/>
        <w:spacing w:line="480" w:lineRule="auto" w:before="72"/>
        <w:ind w:left="505" w:right="1240"/>
        <w:jc w:val="both"/>
      </w:pPr>
      <w:r>
        <w:rPr/>
        <w:t>findings can provide</w:t>
      </w:r>
      <w:r>
        <w:rPr>
          <w:spacing w:val="-1"/>
        </w:rPr>
        <w:t> </w:t>
      </w:r>
      <w:r>
        <w:rPr/>
        <w:t>valuable</w:t>
      </w:r>
      <w:r>
        <w:rPr>
          <w:spacing w:val="-1"/>
        </w:rPr>
        <w:t> </w:t>
      </w:r>
      <w:r>
        <w:rPr/>
        <w:t>references for policy</w:t>
      </w:r>
      <w:r>
        <w:rPr>
          <w:spacing w:val="-3"/>
        </w:rPr>
        <w:t> </w:t>
      </w:r>
      <w:r>
        <w:rPr/>
        <w:t>makers</w:t>
      </w:r>
      <w:r>
        <w:rPr>
          <w:spacing w:val="-1"/>
        </w:rPr>
        <w:t> </w:t>
      </w:r>
      <w:r>
        <w:rPr/>
        <w:t>on regional sustainability</w:t>
      </w:r>
      <w:r>
        <w:rPr>
          <w:spacing w:val="-5"/>
        </w:rPr>
        <w:t> </w:t>
      </w:r>
      <w:r>
        <w:rPr/>
        <w:t>for food security, water resource rational management, agricultural planning and wetland protection as well as restoration of the region.</w:t>
      </w:r>
    </w:p>
    <w:p>
      <w:pPr>
        <w:pStyle w:val="BodyText"/>
      </w:pPr>
    </w:p>
    <w:p>
      <w:pPr>
        <w:pStyle w:val="BodyText"/>
        <w:spacing w:line="480" w:lineRule="auto"/>
        <w:ind w:left="505" w:right="1231"/>
        <w:jc w:val="both"/>
      </w:pPr>
      <w:r>
        <w:rPr/>
        <w:t>Izuogu (2015) examined environmental hazard effects as a critical issue relating to agricultural production of rural households in Imo State, Nigeria. The study used multi- staged purposive and random sampling techniques. The finding determined the farming activities of the respondents, ascertained the respondent’s knowledge of the effects of environmental hazard on agricultural production among respondents and analysed the relationship between environmental hazard and agricultural production of respondents. Primary</w:t>
      </w:r>
      <w:r>
        <w:rPr>
          <w:spacing w:val="-3"/>
        </w:rPr>
        <w:t> </w:t>
      </w:r>
      <w:r>
        <w:rPr/>
        <w:t>data collected from 116 respondents were used for the study. Data analysis was carried</w:t>
      </w:r>
      <w:r>
        <w:rPr>
          <w:spacing w:val="-1"/>
        </w:rPr>
        <w:t> </w:t>
      </w:r>
      <w:r>
        <w:rPr/>
        <w:t>out</w:t>
      </w:r>
      <w:r>
        <w:rPr>
          <w:spacing w:val="-1"/>
        </w:rPr>
        <w:t> </w:t>
      </w:r>
      <w:r>
        <w:rPr/>
        <w:t>with</w:t>
      </w:r>
      <w:r>
        <w:rPr>
          <w:spacing w:val="-1"/>
        </w:rPr>
        <w:t> </w:t>
      </w:r>
      <w:r>
        <w:rPr/>
        <w:t>the</w:t>
      </w:r>
      <w:r>
        <w:rPr>
          <w:spacing w:val="-2"/>
        </w:rPr>
        <w:t> </w:t>
      </w:r>
      <w:r>
        <w:rPr/>
        <w:t>use</w:t>
      </w:r>
      <w:r>
        <w:rPr>
          <w:spacing w:val="-2"/>
        </w:rPr>
        <w:t> </w:t>
      </w:r>
      <w:r>
        <w:rPr/>
        <w:t>of</w:t>
      </w:r>
      <w:r>
        <w:rPr>
          <w:spacing w:val="-2"/>
        </w:rPr>
        <w:t> </w:t>
      </w:r>
      <w:r>
        <w:rPr/>
        <w:t>descriptive</w:t>
      </w:r>
      <w:r>
        <w:rPr>
          <w:spacing w:val="-2"/>
        </w:rPr>
        <w:t> </w:t>
      </w:r>
      <w:r>
        <w:rPr/>
        <w:t>statistics</w:t>
      </w:r>
      <w:r>
        <w:rPr>
          <w:spacing w:val="-1"/>
        </w:rPr>
        <w:t> </w:t>
      </w:r>
      <w:r>
        <w:rPr/>
        <w:t>and</w:t>
      </w:r>
      <w:r>
        <w:rPr>
          <w:spacing w:val="-1"/>
        </w:rPr>
        <w:t> </w:t>
      </w:r>
      <w:r>
        <w:rPr/>
        <w:t>multiple</w:t>
      </w:r>
      <w:r>
        <w:rPr>
          <w:spacing w:val="-2"/>
        </w:rPr>
        <w:t> </w:t>
      </w:r>
      <w:r>
        <w:rPr/>
        <w:t>regression</w:t>
      </w:r>
      <w:r>
        <w:rPr>
          <w:spacing w:val="-1"/>
        </w:rPr>
        <w:t> </w:t>
      </w:r>
      <w:r>
        <w:rPr/>
        <w:t>analysis.</w:t>
      </w:r>
      <w:r>
        <w:rPr>
          <w:spacing w:val="-1"/>
        </w:rPr>
        <w:t> </w:t>
      </w:r>
      <w:r>
        <w:rPr/>
        <w:t>Results from the study</w:t>
      </w:r>
      <w:r>
        <w:rPr>
          <w:spacing w:val="-4"/>
        </w:rPr>
        <w:t> </w:t>
      </w:r>
      <w:r>
        <w:rPr/>
        <w:t>show that majority</w:t>
      </w:r>
      <w:r>
        <w:rPr>
          <w:spacing w:val="-2"/>
        </w:rPr>
        <w:t> </w:t>
      </w:r>
      <w:r>
        <w:rPr/>
        <w:t>(76.54%) of the respondents were engaged in cassava production as their major cash crop. The finding shows that flood, oil pollution, erosion and wind storm were significant and negatively related to the agricultural production. Oil explorations that go on in the rural areas should be adequately monitored to reduce its negative effect on the rural environment. It was therefore recommended that more efforts should be made to mitigate the effects of environmental hazard on agricultural production of rural dwellers. This could be achieved by</w:t>
      </w:r>
      <w:r>
        <w:rPr>
          <w:spacing w:val="-4"/>
        </w:rPr>
        <w:t> </w:t>
      </w:r>
      <w:r>
        <w:rPr/>
        <w:t>providing agricultural insurance schemes for farmers, paying compensation to farmers over losses arising from environmental hazards.</w:t>
      </w:r>
    </w:p>
    <w:p>
      <w:pPr>
        <w:pStyle w:val="BodyText"/>
      </w:pPr>
    </w:p>
    <w:p>
      <w:pPr>
        <w:pStyle w:val="BodyText"/>
        <w:spacing w:line="480" w:lineRule="auto"/>
        <w:ind w:left="505" w:right="1237"/>
        <w:jc w:val="both"/>
      </w:pPr>
      <w:r>
        <w:rPr/>
        <w:t>Chioma and Felix (2017) examined the impact of environmental degradation on agricultural production and poverty in rural Nigeria. The dual problems of environmental degradation and poverty have over the years being a topic of great influence</w:t>
      </w:r>
      <w:r>
        <w:rPr>
          <w:spacing w:val="12"/>
        </w:rPr>
        <w:t> </w:t>
      </w:r>
      <w:r>
        <w:rPr/>
        <w:t>in</w:t>
      </w:r>
      <w:r>
        <w:rPr>
          <w:spacing w:val="19"/>
        </w:rPr>
        <w:t> </w:t>
      </w:r>
      <w:r>
        <w:rPr/>
        <w:t>International</w:t>
      </w:r>
      <w:r>
        <w:rPr>
          <w:spacing w:val="14"/>
        </w:rPr>
        <w:t> </w:t>
      </w:r>
      <w:r>
        <w:rPr/>
        <w:t>discussion</w:t>
      </w:r>
      <w:r>
        <w:rPr>
          <w:spacing w:val="13"/>
        </w:rPr>
        <w:t> </w:t>
      </w:r>
      <w:r>
        <w:rPr/>
        <w:t>because</w:t>
      </w:r>
      <w:r>
        <w:rPr>
          <w:spacing w:val="13"/>
        </w:rPr>
        <w:t> </w:t>
      </w:r>
      <w:r>
        <w:rPr/>
        <w:t>of</w:t>
      </w:r>
      <w:r>
        <w:rPr>
          <w:spacing w:val="15"/>
        </w:rPr>
        <w:t> </w:t>
      </w:r>
      <w:r>
        <w:rPr/>
        <w:t>the</w:t>
      </w:r>
      <w:r>
        <w:rPr>
          <w:spacing w:val="13"/>
        </w:rPr>
        <w:t> </w:t>
      </w:r>
      <w:r>
        <w:rPr/>
        <w:t>challenges</w:t>
      </w:r>
      <w:r>
        <w:rPr>
          <w:spacing w:val="13"/>
        </w:rPr>
        <w:t> </w:t>
      </w:r>
      <w:r>
        <w:rPr/>
        <w:t>they</w:t>
      </w:r>
      <w:r>
        <w:rPr>
          <w:spacing w:val="9"/>
        </w:rPr>
        <w:t> </w:t>
      </w:r>
      <w:r>
        <w:rPr/>
        <w:t>pose</w:t>
      </w:r>
      <w:r>
        <w:rPr>
          <w:spacing w:val="13"/>
        </w:rPr>
        <w:t> </w:t>
      </w:r>
      <w:r>
        <w:rPr/>
        <w:t>to</w:t>
      </w:r>
      <w:r>
        <w:rPr>
          <w:spacing w:val="14"/>
        </w:rPr>
        <w:t> </w:t>
      </w:r>
      <w:r>
        <w:rPr>
          <w:spacing w:val="-2"/>
        </w:rPr>
        <w:t>sustainable</w:t>
      </w:r>
    </w:p>
    <w:p>
      <w:pPr>
        <w:spacing w:after="0" w:line="480" w:lineRule="auto"/>
        <w:jc w:val="both"/>
        <w:sectPr>
          <w:pgSz w:w="11910" w:h="16840"/>
          <w:pgMar w:header="0" w:footer="1014" w:top="1320" w:bottom="1200" w:left="1480" w:right="180"/>
        </w:sectPr>
      </w:pPr>
    </w:p>
    <w:p>
      <w:pPr>
        <w:pStyle w:val="BodyText"/>
        <w:spacing w:line="480" w:lineRule="auto" w:before="72"/>
        <w:ind w:left="505" w:right="1233"/>
        <w:jc w:val="both"/>
      </w:pPr>
      <w:r>
        <w:rPr/>
        <w:t>development in world countries today. To combat the effects of these two problems, international community, world organizations, and scholars have tried to establish links between the two problems. One of the links between the two concepts is found to exist in rural areas where poverty due to poor access to societal resources and other forms of inequality compel rural people to over exploit immediate environmental resources</w:t>
      </w:r>
      <w:r>
        <w:rPr>
          <w:spacing w:val="40"/>
        </w:rPr>
        <w:t> </w:t>
      </w:r>
      <w:r>
        <w:rPr/>
        <w:t>which</w:t>
      </w:r>
      <w:r>
        <w:rPr>
          <w:spacing w:val="-3"/>
        </w:rPr>
        <w:t> </w:t>
      </w:r>
      <w:r>
        <w:rPr/>
        <w:t>are</w:t>
      </w:r>
      <w:r>
        <w:rPr>
          <w:spacing w:val="-4"/>
        </w:rPr>
        <w:t> </w:t>
      </w:r>
      <w:r>
        <w:rPr/>
        <w:t>readily</w:t>
      </w:r>
      <w:r>
        <w:rPr>
          <w:spacing w:val="-7"/>
        </w:rPr>
        <w:t> </w:t>
      </w:r>
      <w:r>
        <w:rPr/>
        <w:t>available</w:t>
      </w:r>
      <w:r>
        <w:rPr>
          <w:spacing w:val="-3"/>
        </w:rPr>
        <w:t> </w:t>
      </w:r>
      <w:r>
        <w:rPr/>
        <w:t>for</w:t>
      </w:r>
      <w:r>
        <w:rPr>
          <w:spacing w:val="-3"/>
        </w:rPr>
        <w:t> </w:t>
      </w:r>
      <w:r>
        <w:rPr/>
        <w:t>subsistence</w:t>
      </w:r>
      <w:r>
        <w:rPr>
          <w:spacing w:val="-4"/>
        </w:rPr>
        <w:t> </w:t>
      </w:r>
      <w:r>
        <w:rPr/>
        <w:t>or</w:t>
      </w:r>
      <w:r>
        <w:rPr>
          <w:spacing w:val="-3"/>
        </w:rPr>
        <w:t> </w:t>
      </w:r>
      <w:r>
        <w:rPr/>
        <w:t>mini</w:t>
      </w:r>
      <w:r>
        <w:rPr>
          <w:spacing w:val="-1"/>
        </w:rPr>
        <w:t> </w:t>
      </w:r>
      <w:r>
        <w:rPr/>
        <w:t>commercial</w:t>
      </w:r>
      <w:r>
        <w:rPr>
          <w:spacing w:val="-1"/>
        </w:rPr>
        <w:t> </w:t>
      </w:r>
      <w:r>
        <w:rPr/>
        <w:t>agriculture.</w:t>
      </w:r>
      <w:r>
        <w:rPr>
          <w:spacing w:val="-1"/>
        </w:rPr>
        <w:t> </w:t>
      </w:r>
      <w:r>
        <w:rPr/>
        <w:t>In</w:t>
      </w:r>
      <w:r>
        <w:rPr>
          <w:spacing w:val="-1"/>
        </w:rPr>
        <w:t> </w:t>
      </w:r>
      <w:r>
        <w:rPr/>
        <w:t>most</w:t>
      </w:r>
      <w:r>
        <w:rPr>
          <w:spacing w:val="-3"/>
        </w:rPr>
        <w:t> </w:t>
      </w:r>
      <w:r>
        <w:rPr/>
        <w:t>rural areas, agriculture is the main source of livelihood and environmental resources form the basic source. Some scholars are of the view that this dependence on the environment easily depletes resources when people are faced with poverty and high population density. When these resources become depleted the people are once again pushed into more poverty. In Nigeria, few attentions have been given to the impact of unsustainable agriculture</w:t>
      </w:r>
      <w:r>
        <w:rPr>
          <w:spacing w:val="-2"/>
        </w:rPr>
        <w:t> </w:t>
      </w:r>
      <w:r>
        <w:rPr/>
        <w:t>on the</w:t>
      </w:r>
      <w:r>
        <w:rPr>
          <w:spacing w:val="-1"/>
        </w:rPr>
        <w:t> </w:t>
      </w:r>
      <w:r>
        <w:rPr/>
        <w:t>environment; and many</w:t>
      </w:r>
      <w:r>
        <w:rPr>
          <w:spacing w:val="-5"/>
        </w:rPr>
        <w:t> </w:t>
      </w:r>
      <w:r>
        <w:rPr/>
        <w:t>ways poverty, which is rampant in these</w:t>
      </w:r>
      <w:r>
        <w:rPr>
          <w:spacing w:val="-2"/>
        </w:rPr>
        <w:t> </w:t>
      </w:r>
      <w:r>
        <w:rPr/>
        <w:t>rural areas, encourage rural agriculturalists to abandon traditional resource management methods for immediate benefits. This study highlights the impact of unsustainable agricultural practices on the environment and emphasizes the importance of addressing the challenges of rural poverty in achieving effective sustainable development and management of environmental resources depended on for agriculture in the rural areas</w:t>
      </w:r>
      <w:r>
        <w:rPr>
          <w:spacing w:val="40"/>
        </w:rPr>
        <w:t> </w:t>
      </w:r>
      <w:r>
        <w:rPr/>
        <w:t>in Nigeria.</w:t>
      </w:r>
    </w:p>
    <w:p>
      <w:pPr>
        <w:pStyle w:val="BodyText"/>
        <w:spacing w:line="480" w:lineRule="auto" w:before="275"/>
        <w:ind w:left="505" w:right="1236"/>
        <w:jc w:val="both"/>
      </w:pPr>
      <w:r>
        <w:rPr/>
        <w:t>Apata (2015) assessed the effects of global climate change on Nigerian agriculture: an empirical analysis. This study presents an empirical analysis of the effects of global warming on Nigerian agriculture and estimation of the determinants of adaptation to climate change. The results show determinants scenarios, either an optimistic baseline annual</w:t>
      </w:r>
      <w:r>
        <w:rPr>
          <w:spacing w:val="-3"/>
        </w:rPr>
        <w:t> </w:t>
      </w:r>
      <w:r>
        <w:rPr/>
        <w:t>increase</w:t>
      </w:r>
      <w:r>
        <w:rPr>
          <w:spacing w:val="-2"/>
        </w:rPr>
        <w:t> </w:t>
      </w:r>
      <w:r>
        <w:rPr/>
        <w:t>of</w:t>
      </w:r>
      <w:r>
        <w:rPr>
          <w:spacing w:val="-3"/>
        </w:rPr>
        <w:t> </w:t>
      </w:r>
      <w:r>
        <w:rPr/>
        <w:t>agricultural</w:t>
      </w:r>
      <w:r>
        <w:rPr>
          <w:spacing w:val="-3"/>
        </w:rPr>
        <w:t> </w:t>
      </w:r>
      <w:r>
        <w:rPr/>
        <w:t>output</w:t>
      </w:r>
      <w:r>
        <w:rPr>
          <w:spacing w:val="-3"/>
        </w:rPr>
        <w:t> </w:t>
      </w:r>
      <w:r>
        <w:rPr/>
        <w:t>of</w:t>
      </w:r>
      <w:r>
        <w:rPr>
          <w:spacing w:val="-3"/>
        </w:rPr>
        <w:t> </w:t>
      </w:r>
      <w:r>
        <w:rPr/>
        <w:t>1.85%</w:t>
      </w:r>
      <w:r>
        <w:rPr>
          <w:spacing w:val="-4"/>
        </w:rPr>
        <w:t> </w:t>
      </w:r>
      <w:r>
        <w:rPr/>
        <w:t>or</w:t>
      </w:r>
      <w:r>
        <w:rPr>
          <w:spacing w:val="-2"/>
        </w:rPr>
        <w:t> </w:t>
      </w:r>
      <w:r>
        <w:rPr/>
        <w:t>a</w:t>
      </w:r>
      <w:r>
        <w:rPr>
          <w:spacing w:val="-4"/>
        </w:rPr>
        <w:t> </w:t>
      </w:r>
      <w:r>
        <w:rPr/>
        <w:t>more</w:t>
      </w:r>
      <w:r>
        <w:rPr>
          <w:spacing w:val="-5"/>
        </w:rPr>
        <w:t> </w:t>
      </w:r>
      <w:r>
        <w:rPr/>
        <w:t>pessimistic appraisal</w:t>
      </w:r>
      <w:r>
        <w:rPr>
          <w:spacing w:val="-3"/>
        </w:rPr>
        <w:t> </w:t>
      </w:r>
      <w:r>
        <w:rPr/>
        <w:t>of</w:t>
      </w:r>
      <w:r>
        <w:rPr>
          <w:spacing w:val="-3"/>
        </w:rPr>
        <w:t> </w:t>
      </w:r>
      <w:r>
        <w:rPr/>
        <w:t>0.75% was</w:t>
      </w:r>
      <w:r>
        <w:rPr>
          <w:spacing w:val="-1"/>
        </w:rPr>
        <w:t> </w:t>
      </w:r>
      <w:r>
        <w:rPr/>
        <w:t>used</w:t>
      </w:r>
      <w:r>
        <w:rPr>
          <w:spacing w:val="3"/>
        </w:rPr>
        <w:t> </w:t>
      </w:r>
      <w:r>
        <w:rPr/>
        <w:t>and</w:t>
      </w:r>
      <w:r>
        <w:rPr>
          <w:spacing w:val="1"/>
        </w:rPr>
        <w:t> </w:t>
      </w:r>
      <w:r>
        <w:rPr/>
        <w:t>indicated</w:t>
      </w:r>
      <w:r>
        <w:rPr>
          <w:spacing w:val="1"/>
        </w:rPr>
        <w:t> </w:t>
      </w:r>
      <w:r>
        <w:rPr/>
        <w:t>that</w:t>
      </w:r>
      <w:r>
        <w:rPr>
          <w:spacing w:val="1"/>
        </w:rPr>
        <w:t> </w:t>
      </w:r>
      <w:r>
        <w:rPr/>
        <w:t>hunger-related</w:t>
      </w:r>
      <w:r>
        <w:rPr>
          <w:spacing w:val="2"/>
        </w:rPr>
        <w:t> </w:t>
      </w:r>
      <w:r>
        <w:rPr/>
        <w:t>deaths</w:t>
      </w:r>
      <w:r>
        <w:rPr>
          <w:spacing w:val="1"/>
        </w:rPr>
        <w:t> </w:t>
      </w:r>
      <w:r>
        <w:rPr/>
        <w:t>could</w:t>
      </w:r>
      <w:r>
        <w:rPr>
          <w:spacing w:val="1"/>
        </w:rPr>
        <w:t> </w:t>
      </w:r>
      <w:r>
        <w:rPr/>
        <w:t>increase</w:t>
      </w:r>
      <w:r>
        <w:rPr>
          <w:spacing w:val="3"/>
        </w:rPr>
        <w:t> </w:t>
      </w:r>
      <w:r>
        <w:rPr/>
        <w:t>if</w:t>
      </w:r>
      <w:r>
        <w:rPr>
          <w:spacing w:val="3"/>
        </w:rPr>
        <w:t> </w:t>
      </w:r>
      <w:r>
        <w:rPr/>
        <w:t>grain</w:t>
      </w:r>
      <w:r>
        <w:rPr>
          <w:spacing w:val="1"/>
        </w:rPr>
        <w:t> </w:t>
      </w:r>
      <w:r>
        <w:rPr/>
        <w:t>productions</w:t>
      </w:r>
      <w:r>
        <w:rPr>
          <w:spacing w:val="2"/>
        </w:rPr>
        <w:t> </w:t>
      </w:r>
      <w:r>
        <w:rPr>
          <w:spacing w:val="-5"/>
        </w:rPr>
        <w:t>do</w:t>
      </w:r>
    </w:p>
    <w:p>
      <w:pPr>
        <w:spacing w:after="0" w:line="480" w:lineRule="auto"/>
        <w:jc w:val="both"/>
        <w:sectPr>
          <w:pgSz w:w="11910" w:h="16840"/>
          <w:pgMar w:header="0" w:footer="1014" w:top="1320" w:bottom="1200" w:left="1480" w:right="180"/>
        </w:sectPr>
      </w:pPr>
    </w:p>
    <w:p>
      <w:pPr>
        <w:pStyle w:val="BodyText"/>
        <w:spacing w:line="480" w:lineRule="auto" w:before="72"/>
        <w:ind w:left="505" w:right="1243"/>
        <w:jc w:val="both"/>
      </w:pPr>
      <w:r>
        <w:rPr/>
        <w:t>not keep pace with population growth in an unfavourable climatic environment. However, Climate change adaptations have significant impact on farm productivity.</w:t>
      </w:r>
    </w:p>
    <w:p>
      <w:pPr>
        <w:pStyle w:val="BodyText"/>
        <w:spacing w:line="480" w:lineRule="auto"/>
        <w:ind w:left="505" w:right="1235"/>
        <w:jc w:val="both"/>
      </w:pPr>
      <w:r>
        <w:rPr/>
        <w:t>Mbah </w:t>
      </w:r>
      <w:r>
        <w:rPr>
          <w:i/>
        </w:rPr>
        <w:t>et al., </w:t>
      </w:r>
      <w:r>
        <w:rPr/>
        <w:t>(2016) analyse climate change effects among rice farmers in Benue State, Nigeria. The study was carried out in Benue state, Nigeria to analyse climate change effects among rice farmers. Questionnaire/interview schedule was used to collect data from a sample of 90 respondents in the study area. The study shows that land degradation due to soil erosion are among others increase in pests and diseases infestation in rice farms. Human activities such as deforestation, overgrazing of farmland by livestock, use of inorganic manure, etc. should be discouraged in order to cushion the effects of climate change as well as increasing productivity among rice </w:t>
      </w:r>
      <w:r>
        <w:rPr>
          <w:spacing w:val="-2"/>
        </w:rPr>
        <w:t>farmers.</w:t>
      </w:r>
    </w:p>
    <w:p>
      <w:pPr>
        <w:pStyle w:val="BodyText"/>
        <w:spacing w:line="480" w:lineRule="auto" w:before="160"/>
        <w:ind w:left="505" w:right="1235"/>
        <w:jc w:val="both"/>
      </w:pPr>
      <w:r>
        <w:rPr/>
        <w:t>Omokhua and Koyejo (2014) examined the impact of human activities on ecosystem in River State, Nigeria. This study was to assess the percent sample population size of people involved in selected human economic activities and the impact on ecosystem in Rivers State. The data for this study was obtained from a sample size of 1000 respondents who were purposively selected from the study area. Purposive sample was used to ensure that the questionnaires which were the materials for collection of data, were directed at 8 human economic activities in Rivers State. The 8 human economic activities were: farming, fishing, logging, charcoal/fuel wood collection, construction/urban development, industrialization/manufacturing, transportation and</w:t>
      </w:r>
      <w:r>
        <w:rPr>
          <w:spacing w:val="40"/>
        </w:rPr>
        <w:t> </w:t>
      </w:r>
      <w:r>
        <w:rPr/>
        <w:t>soil excavation. The state was divided into 10 strata and assessment was carried out using 100 questionnaires per stratum. Descriptive statistics involving frequencies and percentages were used to analyse the data. Result showed that 40.8% of the sample population was involved in transport business. 19.9% and 11.9% were involved in industrialization/manufacturing</w:t>
      </w:r>
      <w:r>
        <w:rPr>
          <w:spacing w:val="50"/>
        </w:rPr>
        <w:t>  </w:t>
      </w:r>
      <w:r>
        <w:rPr/>
        <w:t>and</w:t>
      </w:r>
      <w:r>
        <w:rPr>
          <w:spacing w:val="54"/>
        </w:rPr>
        <w:t>  </w:t>
      </w:r>
      <w:r>
        <w:rPr/>
        <w:t>construction/urbanization</w:t>
      </w:r>
      <w:r>
        <w:rPr>
          <w:spacing w:val="51"/>
        </w:rPr>
        <w:t>  </w:t>
      </w:r>
      <w:r>
        <w:rPr/>
        <w:t>respectively.</w:t>
      </w:r>
      <w:r>
        <w:rPr>
          <w:spacing w:val="52"/>
        </w:rPr>
        <w:t>  </w:t>
      </w:r>
      <w:r>
        <w:rPr>
          <w:spacing w:val="-2"/>
        </w:rPr>
        <w:t>Other</w:t>
      </w:r>
    </w:p>
    <w:p>
      <w:pPr>
        <w:spacing w:after="0" w:line="480" w:lineRule="auto"/>
        <w:jc w:val="both"/>
        <w:sectPr>
          <w:pgSz w:w="11910" w:h="16840"/>
          <w:pgMar w:header="0" w:footer="1014" w:top="1320" w:bottom="1200" w:left="1480" w:right="180"/>
        </w:sectPr>
      </w:pPr>
    </w:p>
    <w:p>
      <w:pPr>
        <w:pStyle w:val="BodyText"/>
        <w:spacing w:line="480" w:lineRule="auto" w:before="72"/>
        <w:ind w:left="505" w:right="1236"/>
        <w:jc w:val="both"/>
      </w:pPr>
      <w:r>
        <w:rPr/>
        <w:t>economic activities were farming 2.6%, fishing 1.5%, logging 2.3%, fuel wood collection 6% and soil excavation 5.6% respectively.</w:t>
      </w:r>
    </w:p>
    <w:p>
      <w:pPr>
        <w:pStyle w:val="BodyText"/>
      </w:pPr>
    </w:p>
    <w:p>
      <w:pPr>
        <w:pStyle w:val="BodyText"/>
        <w:spacing w:line="480" w:lineRule="auto"/>
        <w:ind w:left="505" w:right="1234"/>
        <w:jc w:val="both"/>
      </w:pPr>
      <w:r>
        <w:rPr/>
        <w:t>Adindu (2014) assessed the consequences of population growth on agricultural production in Obingwa Local Government Area of Abia State Nigeria. Today, millions of people in the world are without food especially in the developing world which has been of great concern as stipulated in the United Nations millennium development goal 1, sub-targets A, B and C to fight hunger, poverty and starvation across the world and ensure environmental sustainability (UNCSD, Aug, 2011).</w:t>
      </w:r>
    </w:p>
    <w:p>
      <w:pPr>
        <w:pStyle w:val="BodyText"/>
        <w:spacing w:before="1"/>
      </w:pPr>
    </w:p>
    <w:p>
      <w:pPr>
        <w:pStyle w:val="BodyText"/>
        <w:spacing w:line="480" w:lineRule="auto"/>
        <w:ind w:left="505" w:right="1235"/>
        <w:jc w:val="both"/>
      </w:pPr>
      <w:r>
        <w:rPr/>
        <w:t>This study investigated the consequences of population growth on agricultural production in Obingwa local government area in Nigeria. This is a survey type of research and the instrument used for this study</w:t>
      </w:r>
      <w:r>
        <w:rPr>
          <w:spacing w:val="-4"/>
        </w:rPr>
        <w:t> </w:t>
      </w:r>
      <w:r>
        <w:rPr/>
        <w:t>was a questionnaire developed by</w:t>
      </w:r>
      <w:r>
        <w:rPr>
          <w:spacing w:val="-4"/>
        </w:rPr>
        <w:t> </w:t>
      </w:r>
      <w:r>
        <w:rPr/>
        <w:t>me for the purpose of this study. The result of this study shows that there is a significant effect of population growth and food production based on land pattern systems in the locality as a result of pattern of land ownership, communal land ownership, individual land tenure system and land fragmentation; rural-urban migration caused by</w:t>
      </w:r>
      <w:r>
        <w:rPr>
          <w:spacing w:val="-1"/>
        </w:rPr>
        <w:t> </w:t>
      </w:r>
      <w:r>
        <w:rPr/>
        <w:t>shortage of land available for farmers for food production, higher paying jobs and better educational opportunities, capital intensive methods of production lack of proper land use decrees etc. To put an end to this menace, it entails a holistic approach not only involving the affected people but also people of great concern around the world. This study has therefore suggested that land polices and its implementations should be amended in the country or create new laws that could integrate both traditional (i.e., communal and individual) land ownership and legal right of land ownership in the country.</w:t>
      </w:r>
    </w:p>
    <w:p>
      <w:pPr>
        <w:spacing w:after="0" w:line="480" w:lineRule="auto"/>
        <w:jc w:val="both"/>
        <w:sectPr>
          <w:pgSz w:w="11910" w:h="16840"/>
          <w:pgMar w:header="0" w:footer="1014" w:top="1320" w:bottom="1200" w:left="1480" w:right="180"/>
        </w:sectPr>
      </w:pPr>
    </w:p>
    <w:p>
      <w:pPr>
        <w:pStyle w:val="BodyText"/>
        <w:spacing w:line="480" w:lineRule="auto" w:before="72"/>
        <w:ind w:left="505" w:right="1237"/>
        <w:jc w:val="both"/>
      </w:pPr>
      <w:r>
        <w:rPr/>
        <w:t>Ansari and Matondkar (2014) studied anthropogenic activities including pollution and contamination of</w:t>
      </w:r>
      <w:r>
        <w:rPr>
          <w:spacing w:val="-1"/>
        </w:rPr>
        <w:t> </w:t>
      </w:r>
      <w:r>
        <w:rPr/>
        <w:t>coastal marine environment, India. The</w:t>
      </w:r>
      <w:r>
        <w:rPr>
          <w:spacing w:val="-1"/>
        </w:rPr>
        <w:t> </w:t>
      </w:r>
      <w:r>
        <w:rPr/>
        <w:t>term anthropogenic</w:t>
      </w:r>
      <w:r>
        <w:rPr>
          <w:spacing w:val="-1"/>
        </w:rPr>
        <w:t> </w:t>
      </w:r>
      <w:r>
        <w:rPr/>
        <w:t>designates an</w:t>
      </w:r>
      <w:r>
        <w:rPr>
          <w:spacing w:val="-3"/>
        </w:rPr>
        <w:t> </w:t>
      </w:r>
      <w:r>
        <w:rPr/>
        <w:t>effect</w:t>
      </w:r>
      <w:r>
        <w:rPr>
          <w:spacing w:val="-3"/>
        </w:rPr>
        <w:t> </w:t>
      </w:r>
      <w:r>
        <w:rPr/>
        <w:t>or</w:t>
      </w:r>
      <w:r>
        <w:rPr>
          <w:spacing w:val="-2"/>
        </w:rPr>
        <w:t> </w:t>
      </w:r>
      <w:r>
        <w:rPr/>
        <w:t>object</w:t>
      </w:r>
      <w:r>
        <w:rPr>
          <w:spacing w:val="-1"/>
        </w:rPr>
        <w:t> </w:t>
      </w:r>
      <w:r>
        <w:rPr/>
        <w:t>resulting</w:t>
      </w:r>
      <w:r>
        <w:rPr>
          <w:spacing w:val="-4"/>
        </w:rPr>
        <w:t> </w:t>
      </w:r>
      <w:r>
        <w:rPr/>
        <w:t>from human</w:t>
      </w:r>
      <w:r>
        <w:rPr>
          <w:spacing w:val="-3"/>
        </w:rPr>
        <w:t> </w:t>
      </w:r>
      <w:r>
        <w:rPr/>
        <w:t>activity.</w:t>
      </w:r>
      <w:r>
        <w:rPr>
          <w:spacing w:val="-1"/>
        </w:rPr>
        <w:t> </w:t>
      </w:r>
      <w:r>
        <w:rPr/>
        <w:t>The</w:t>
      </w:r>
      <w:r>
        <w:rPr>
          <w:spacing w:val="-5"/>
        </w:rPr>
        <w:t> </w:t>
      </w:r>
      <w:r>
        <w:rPr/>
        <w:t>increasing</w:t>
      </w:r>
      <w:r>
        <w:rPr>
          <w:spacing w:val="-3"/>
        </w:rPr>
        <w:t> </w:t>
      </w:r>
      <w:r>
        <w:rPr/>
        <w:t>economic</w:t>
      </w:r>
      <w:r>
        <w:rPr>
          <w:spacing w:val="-2"/>
        </w:rPr>
        <w:t> </w:t>
      </w:r>
      <w:r>
        <w:rPr/>
        <w:t>development and a rapidly growing population that has taken the country from 300 million people in 1947 to more than one billion people today is putting a strain on the environment, infrastructure and the country’s natural resources. Today Industrial pollution, soil erosion, deforestation, rapid industrialization, urbanization and land degradation are all worsening problem due to environmental contamination Massive changes are reported due to various anthropogenic practices such as changes in temperature regime and radioactive background, discharges of toxic effluents and inflow of nutrients, irretrievable water consumption and damage of aquatic organisms, landing of commercial species, destruction of shoreline and construction of drilling rig. Simultaneous impact of several factors can cause synergistic effects when the consequences can exceed the mere sum of the effects caused by each factor separately. The concept of environmental contamination and its effect is extremely important for analyzing the changes in regional ecology due to anthropogenic practices.</w:t>
      </w:r>
    </w:p>
    <w:p>
      <w:pPr>
        <w:pStyle w:val="BodyText"/>
        <w:spacing w:before="2"/>
      </w:pPr>
    </w:p>
    <w:p>
      <w:pPr>
        <w:pStyle w:val="BodyText"/>
        <w:spacing w:line="480" w:lineRule="auto"/>
        <w:ind w:left="505" w:right="1235"/>
        <w:jc w:val="both"/>
      </w:pPr>
      <w:r>
        <w:rPr/>
        <w:t>Ibrahim, </w:t>
      </w:r>
      <w:r>
        <w:rPr>
          <w:i/>
        </w:rPr>
        <w:t>et al., </w:t>
      </w:r>
      <w:r>
        <w:rPr/>
        <w:t>(2015) studied econometric analysis of causes and impact of deforestation on agriculture in Nigeria. This study analyzed the econometrics causes</w:t>
      </w:r>
      <w:r>
        <w:rPr>
          <w:spacing w:val="80"/>
        </w:rPr>
        <w:t> </w:t>
      </w:r>
      <w:r>
        <w:rPr/>
        <w:t>and impact of deforestation on agriculture in Nigeria. The specific objectives were to estimate the magnitude of direct, indirect causes of deforestation and determine the relationship between demographic variables and deforestation. Time series data on all the variables in the study spanning from 1975 to 2013 were used. Block recursive and ordinary least square regressions were the analytical techniques used for the study.</w:t>
      </w:r>
    </w:p>
    <w:p>
      <w:pPr>
        <w:pStyle w:val="BodyText"/>
        <w:spacing w:line="480" w:lineRule="auto"/>
        <w:ind w:left="505" w:right="1236"/>
        <w:jc w:val="both"/>
      </w:pPr>
      <w:r>
        <w:rPr/>
        <w:t>The results of the study revealed that fuel wood consumption (FWC), forest product for export (FPE),</w:t>
      </w:r>
      <w:r>
        <w:rPr>
          <w:spacing w:val="3"/>
        </w:rPr>
        <w:t> </w:t>
      </w:r>
      <w:r>
        <w:rPr/>
        <w:t>round</w:t>
      </w:r>
      <w:r>
        <w:rPr>
          <w:spacing w:val="2"/>
        </w:rPr>
        <w:t> </w:t>
      </w:r>
      <w:r>
        <w:rPr/>
        <w:t>wood</w:t>
      </w:r>
      <w:r>
        <w:rPr>
          <w:spacing w:val="3"/>
        </w:rPr>
        <w:t> </w:t>
      </w:r>
      <w:r>
        <w:rPr/>
        <w:t>consumption</w:t>
      </w:r>
      <w:r>
        <w:rPr>
          <w:spacing w:val="3"/>
        </w:rPr>
        <w:t> </w:t>
      </w:r>
      <w:r>
        <w:rPr/>
        <w:t>(RWC)</w:t>
      </w:r>
      <w:r>
        <w:rPr>
          <w:spacing w:val="1"/>
        </w:rPr>
        <w:t> </w:t>
      </w:r>
      <w:r>
        <w:rPr/>
        <w:t>and</w:t>
      </w:r>
      <w:r>
        <w:rPr>
          <w:spacing w:val="3"/>
        </w:rPr>
        <w:t> </w:t>
      </w:r>
      <w:r>
        <w:rPr/>
        <w:t>area</w:t>
      </w:r>
      <w:r>
        <w:rPr>
          <w:spacing w:val="2"/>
        </w:rPr>
        <w:t> </w:t>
      </w:r>
      <w:r>
        <w:rPr/>
        <w:t>of</w:t>
      </w:r>
      <w:r>
        <w:rPr>
          <w:spacing w:val="2"/>
        </w:rPr>
        <w:t> </w:t>
      </w:r>
      <w:r>
        <w:rPr/>
        <w:t>food</w:t>
      </w:r>
      <w:r>
        <w:rPr>
          <w:spacing w:val="2"/>
        </w:rPr>
        <w:t> </w:t>
      </w:r>
      <w:r>
        <w:rPr/>
        <w:t>crop</w:t>
      </w:r>
      <w:r>
        <w:rPr>
          <w:spacing w:val="2"/>
        </w:rPr>
        <w:t> </w:t>
      </w:r>
      <w:r>
        <w:rPr/>
        <w:t>production</w:t>
      </w:r>
      <w:r>
        <w:rPr>
          <w:spacing w:val="3"/>
        </w:rPr>
        <w:t> </w:t>
      </w:r>
      <w:r>
        <w:rPr>
          <w:spacing w:val="-2"/>
        </w:rPr>
        <w:t>(AFP)</w:t>
      </w:r>
    </w:p>
    <w:p>
      <w:pPr>
        <w:spacing w:after="0" w:line="480" w:lineRule="auto"/>
        <w:jc w:val="both"/>
        <w:sectPr>
          <w:pgSz w:w="11910" w:h="16840"/>
          <w:pgMar w:header="0" w:footer="1014" w:top="1320" w:bottom="1200" w:left="1480" w:right="180"/>
        </w:sectPr>
      </w:pPr>
    </w:p>
    <w:p>
      <w:pPr>
        <w:pStyle w:val="BodyText"/>
        <w:spacing w:line="480" w:lineRule="auto" w:before="72"/>
        <w:ind w:left="505" w:right="1233"/>
        <w:jc w:val="both"/>
      </w:pPr>
      <w:r>
        <w:rPr/>
        <w:t>were found to be the direct causes of deforestation. Fuel wood consumption was found to be the major causes of deforestation with elasticity of 3.1, followed by round wood consumption and area of food crop production with elasticity of 2.4 and 0.08, respectively. Among the indirect causes, Gross Domestic Product and population were found to be significant factors affecting fuel wood consumption at 5% and 1% levels respectively, while Gross Domestic Product and price of forest product were significant at 5% level in equation of FPE with elasticity 1.6 and 1.1 respectively. Population and forest total area were found to be positive and significant at 1% and 5% levels as</w:t>
      </w:r>
      <w:r>
        <w:rPr>
          <w:spacing w:val="40"/>
        </w:rPr>
        <w:t> </w:t>
      </w:r>
      <w:r>
        <w:rPr/>
        <w:t>indirect causes of round wood consumption.</w:t>
      </w:r>
    </w:p>
    <w:p>
      <w:pPr>
        <w:pStyle w:val="BodyText"/>
        <w:spacing w:before="1"/>
      </w:pPr>
    </w:p>
    <w:p>
      <w:pPr>
        <w:pStyle w:val="BodyText"/>
        <w:spacing w:line="480" w:lineRule="auto"/>
        <w:ind w:left="505" w:right="1235"/>
        <w:jc w:val="both"/>
      </w:pPr>
      <w:r>
        <w:rPr/>
        <w:t>The coefficient of forest total area had inverse relationship with round wood consumption. The elasticity of population and forest total area were 0.31 and 0.14, respectively. Poverty, human population and livestock population were found to be positively related to forest decline at 1% level, while education was negatively related</w:t>
      </w:r>
      <w:r>
        <w:rPr>
          <w:spacing w:val="80"/>
        </w:rPr>
        <w:t> </w:t>
      </w:r>
      <w:r>
        <w:rPr/>
        <w:t>to deforestation at 1% level. Fuel wood consumption, round wood consumption, exported forest product and area of food crop production were found to be the direct causes of deforestation, while Gross Domestic Product, population growth rate and international price of forest product exported were found to be the indirect causes.</w:t>
      </w:r>
      <w:r>
        <w:rPr>
          <w:spacing w:val="40"/>
        </w:rPr>
        <w:t> </w:t>
      </w:r>
      <w:r>
        <w:rPr/>
        <w:t>Based on the findings of the study it was recommended that policies should gear up towards finding alternative sources of energy than concentrating on fuel wood, while unnecessary clearing of forests should be legislated against to minimize the direct and indirect causes of deforestation.</w:t>
      </w:r>
    </w:p>
    <w:p>
      <w:pPr>
        <w:spacing w:after="0" w:line="480" w:lineRule="auto"/>
        <w:jc w:val="both"/>
        <w:sectPr>
          <w:pgSz w:w="11910" w:h="16840"/>
          <w:pgMar w:header="0" w:footer="1014" w:top="1320" w:bottom="1200" w:left="1480" w:right="180"/>
        </w:sectPr>
      </w:pPr>
    </w:p>
    <w:p>
      <w:pPr>
        <w:pStyle w:val="Heading1"/>
      </w:pPr>
      <w:bookmarkStart w:name="_TOC_250037" w:id="17"/>
      <w:r>
        <w:rPr/>
        <w:t>CHAPTER</w:t>
      </w:r>
      <w:r>
        <w:rPr>
          <w:spacing w:val="-4"/>
        </w:rPr>
        <w:t> </w:t>
      </w:r>
      <w:bookmarkEnd w:id="17"/>
      <w:r>
        <w:rPr>
          <w:spacing w:val="-2"/>
        </w:rPr>
        <w:t>THREE</w:t>
      </w:r>
    </w:p>
    <w:p>
      <w:pPr>
        <w:pStyle w:val="BodyText"/>
        <w:rPr>
          <w:b/>
        </w:rPr>
      </w:pPr>
    </w:p>
    <w:p>
      <w:pPr>
        <w:pStyle w:val="BodyText"/>
        <w:spacing w:before="1"/>
        <w:rPr>
          <w:b/>
        </w:rPr>
      </w:pPr>
    </w:p>
    <w:p>
      <w:pPr>
        <w:pStyle w:val="Heading1"/>
        <w:numPr>
          <w:ilvl w:val="1"/>
          <w:numId w:val="10"/>
        </w:numPr>
        <w:tabs>
          <w:tab w:pos="3116" w:val="left" w:leader="none"/>
        </w:tabs>
        <w:spacing w:line="240" w:lineRule="auto" w:before="0" w:after="0"/>
        <w:ind w:left="3116" w:right="0" w:hanging="2611"/>
        <w:jc w:val="both"/>
      </w:pPr>
      <w:bookmarkStart w:name="_TOC_250036" w:id="18"/>
      <w:r>
        <w:rPr/>
        <w:t>MATERIALS</w:t>
      </w:r>
      <w:r>
        <w:rPr>
          <w:spacing w:val="-2"/>
        </w:rPr>
        <w:t> </w:t>
      </w:r>
      <w:r>
        <w:rPr/>
        <w:t>AND</w:t>
      </w:r>
      <w:r>
        <w:rPr>
          <w:spacing w:val="-1"/>
        </w:rPr>
        <w:t> </w:t>
      </w:r>
      <w:bookmarkEnd w:id="18"/>
      <w:r>
        <w:rPr>
          <w:spacing w:val="-2"/>
        </w:rPr>
        <w:t>METHODS</w:t>
      </w:r>
    </w:p>
    <w:p>
      <w:pPr>
        <w:pStyle w:val="BodyText"/>
        <w:rPr>
          <w:b/>
        </w:rPr>
      </w:pPr>
    </w:p>
    <w:p>
      <w:pPr>
        <w:pStyle w:val="BodyText"/>
        <w:rPr>
          <w:b/>
        </w:rPr>
      </w:pPr>
    </w:p>
    <w:p>
      <w:pPr>
        <w:pStyle w:val="Heading2"/>
        <w:numPr>
          <w:ilvl w:val="1"/>
          <w:numId w:val="10"/>
        </w:numPr>
        <w:tabs>
          <w:tab w:pos="1224" w:val="left" w:leader="none"/>
        </w:tabs>
        <w:spacing w:line="240" w:lineRule="auto" w:before="0" w:after="0"/>
        <w:ind w:left="1224" w:right="0" w:hanging="719"/>
        <w:jc w:val="both"/>
      </w:pPr>
      <w:bookmarkStart w:name="_TOC_250035" w:id="19"/>
      <w:r>
        <w:rPr/>
        <w:t>Research</w:t>
      </w:r>
      <w:r>
        <w:rPr>
          <w:spacing w:val="-3"/>
        </w:rPr>
        <w:t> </w:t>
      </w:r>
      <w:bookmarkEnd w:id="19"/>
      <w:r>
        <w:rPr>
          <w:spacing w:val="-2"/>
        </w:rPr>
        <w:t>Design</w:t>
      </w:r>
    </w:p>
    <w:p>
      <w:pPr>
        <w:pStyle w:val="BodyText"/>
        <w:spacing w:line="480" w:lineRule="auto" w:before="271"/>
        <w:ind w:left="505" w:right="1240"/>
        <w:jc w:val="both"/>
      </w:pPr>
      <w:r>
        <w:rPr/>
        <w:t>This research is empirical in nature and intends to investigate the effect of</w:t>
      </w:r>
      <w:r>
        <w:rPr>
          <w:spacing w:val="40"/>
        </w:rPr>
        <w:t> </w:t>
      </w:r>
      <w:r>
        <w:rPr/>
        <w:t>anthropogenic practices on agricultural activities in parts of Bwari area council of FCT. It was designed to collect information from all parameters that is needed to solve the research problems stated in chapter one.</w:t>
      </w:r>
    </w:p>
    <w:p>
      <w:pPr>
        <w:pStyle w:val="BodyText"/>
        <w:spacing w:before="1"/>
      </w:pPr>
    </w:p>
    <w:p>
      <w:pPr>
        <w:pStyle w:val="BodyText"/>
        <w:spacing w:line="480" w:lineRule="auto"/>
        <w:ind w:left="505" w:right="1234"/>
        <w:jc w:val="both"/>
      </w:pPr>
      <w:r>
        <w:rPr/>
        <w:t>The research makes use of both theoretical and investigative method for collection of data such as landcover changes between 1988 and 2018. Also, data was collected from residents of these neighbourhoods on land use practices and various mitigating</w:t>
      </w:r>
      <w:r>
        <w:rPr>
          <w:spacing w:val="40"/>
        </w:rPr>
        <w:t> </w:t>
      </w:r>
      <w:r>
        <w:rPr/>
        <w:t>measures use against the effect of anthropogenic practices.</w:t>
      </w:r>
    </w:p>
    <w:p>
      <w:pPr>
        <w:pStyle w:val="BodyText"/>
        <w:spacing w:before="5"/>
      </w:pPr>
    </w:p>
    <w:p>
      <w:pPr>
        <w:pStyle w:val="Heading2"/>
        <w:numPr>
          <w:ilvl w:val="1"/>
          <w:numId w:val="10"/>
        </w:numPr>
        <w:tabs>
          <w:tab w:pos="1224" w:val="left" w:leader="none"/>
        </w:tabs>
        <w:spacing w:line="240" w:lineRule="auto" w:before="0" w:after="0"/>
        <w:ind w:left="1224" w:right="0" w:hanging="719"/>
        <w:jc w:val="both"/>
      </w:pPr>
      <w:bookmarkStart w:name="_TOC_250034" w:id="20"/>
      <w:r>
        <w:rPr/>
        <w:t>Types</w:t>
      </w:r>
      <w:r>
        <w:rPr>
          <w:spacing w:val="-4"/>
        </w:rPr>
        <w:t> </w:t>
      </w:r>
      <w:r>
        <w:rPr/>
        <w:t>and</w:t>
      </w:r>
      <w:r>
        <w:rPr>
          <w:spacing w:val="-2"/>
        </w:rPr>
        <w:t> </w:t>
      </w:r>
      <w:r>
        <w:rPr/>
        <w:t>Sources</w:t>
      </w:r>
      <w:r>
        <w:rPr>
          <w:spacing w:val="-2"/>
        </w:rPr>
        <w:t> </w:t>
      </w:r>
      <w:r>
        <w:rPr/>
        <w:t>of </w:t>
      </w:r>
      <w:bookmarkEnd w:id="20"/>
      <w:r>
        <w:rPr>
          <w:spacing w:val="-4"/>
        </w:rPr>
        <w:t>Data</w:t>
      </w:r>
    </w:p>
    <w:p>
      <w:pPr>
        <w:pStyle w:val="BodyText"/>
        <w:spacing w:line="480" w:lineRule="auto" w:before="272"/>
        <w:ind w:left="505" w:right="1234"/>
        <w:jc w:val="both"/>
      </w:pPr>
      <w:r>
        <w:rPr/>
        <w:t>The types of data used comprise both primary and secondary. The primary data was collected from the study area through the field work. It involves the personal observation,</w:t>
      </w:r>
      <w:r>
        <w:rPr>
          <w:spacing w:val="-1"/>
        </w:rPr>
        <w:t> </w:t>
      </w:r>
      <w:r>
        <w:rPr/>
        <w:t>structured</w:t>
      </w:r>
      <w:r>
        <w:rPr>
          <w:spacing w:val="-1"/>
        </w:rPr>
        <w:t> </w:t>
      </w:r>
      <w:r>
        <w:rPr/>
        <w:t>questionnaire</w:t>
      </w:r>
      <w:r>
        <w:rPr>
          <w:spacing w:val="-3"/>
        </w:rPr>
        <w:t> </w:t>
      </w:r>
      <w:r>
        <w:rPr/>
        <w:t>and</w:t>
      </w:r>
      <w:r>
        <w:rPr>
          <w:spacing w:val="-1"/>
        </w:rPr>
        <w:t> </w:t>
      </w:r>
      <w:r>
        <w:rPr/>
        <w:t>the</w:t>
      </w:r>
      <w:r>
        <w:rPr>
          <w:spacing w:val="-2"/>
        </w:rPr>
        <w:t> </w:t>
      </w:r>
      <w:r>
        <w:rPr/>
        <w:t>used of</w:t>
      </w:r>
      <w:r>
        <w:rPr>
          <w:spacing w:val="-2"/>
        </w:rPr>
        <w:t> </w:t>
      </w:r>
      <w:r>
        <w:rPr/>
        <w:t>GPS,</w:t>
      </w:r>
      <w:r>
        <w:rPr>
          <w:spacing w:val="-1"/>
        </w:rPr>
        <w:t> </w:t>
      </w:r>
      <w:r>
        <w:rPr/>
        <w:t>while</w:t>
      </w:r>
      <w:r>
        <w:rPr>
          <w:spacing w:val="-2"/>
        </w:rPr>
        <w:t> </w:t>
      </w:r>
      <w:r>
        <w:rPr/>
        <w:t>secondary</w:t>
      </w:r>
      <w:r>
        <w:rPr>
          <w:spacing w:val="-4"/>
        </w:rPr>
        <w:t> </w:t>
      </w:r>
      <w:r>
        <w:rPr/>
        <w:t>data</w:t>
      </w:r>
      <w:r>
        <w:rPr>
          <w:spacing w:val="-2"/>
        </w:rPr>
        <w:t> </w:t>
      </w:r>
      <w:r>
        <w:rPr/>
        <w:t>include satellite imagery (Landsat) for three (3) decade (1988-2018) other data was obtained through library and internet search.</w:t>
      </w:r>
    </w:p>
    <w:p>
      <w:pPr>
        <w:pStyle w:val="BodyText"/>
        <w:spacing w:before="3"/>
      </w:pPr>
    </w:p>
    <w:p>
      <w:pPr>
        <w:pStyle w:val="Heading2"/>
        <w:numPr>
          <w:ilvl w:val="1"/>
          <w:numId w:val="10"/>
        </w:numPr>
        <w:tabs>
          <w:tab w:pos="1224" w:val="left" w:leader="none"/>
        </w:tabs>
        <w:spacing w:line="240" w:lineRule="auto" w:before="0" w:after="0"/>
        <w:ind w:left="1224" w:right="0" w:hanging="719"/>
        <w:jc w:val="both"/>
      </w:pPr>
      <w:bookmarkStart w:name="_TOC_250033" w:id="21"/>
      <w:r>
        <w:rPr/>
        <w:t>Techniques</w:t>
      </w:r>
      <w:r>
        <w:rPr>
          <w:spacing w:val="-3"/>
        </w:rPr>
        <w:t> </w:t>
      </w:r>
      <w:r>
        <w:rPr/>
        <w:t>of</w:t>
      </w:r>
      <w:r>
        <w:rPr>
          <w:spacing w:val="1"/>
        </w:rPr>
        <w:t> </w:t>
      </w:r>
      <w:r>
        <w:rPr/>
        <w:t>Data</w:t>
      </w:r>
      <w:bookmarkEnd w:id="21"/>
      <w:r>
        <w:rPr>
          <w:spacing w:val="-2"/>
        </w:rPr>
        <w:t> Collection</w:t>
      </w:r>
    </w:p>
    <w:p>
      <w:pPr>
        <w:pStyle w:val="BodyText"/>
        <w:spacing w:before="271"/>
        <w:ind w:left="505"/>
        <w:jc w:val="both"/>
      </w:pPr>
      <w:r>
        <w:rPr/>
        <w:t>The</w:t>
      </w:r>
      <w:r>
        <w:rPr>
          <w:spacing w:val="-3"/>
        </w:rPr>
        <w:t> </w:t>
      </w:r>
      <w:r>
        <w:rPr/>
        <w:t>methods</w:t>
      </w:r>
      <w:r>
        <w:rPr>
          <w:spacing w:val="-1"/>
        </w:rPr>
        <w:t> </w:t>
      </w:r>
      <w:r>
        <w:rPr/>
        <w:t>used in</w:t>
      </w:r>
      <w:r>
        <w:rPr>
          <w:spacing w:val="-1"/>
        </w:rPr>
        <w:t> </w:t>
      </w:r>
      <w:r>
        <w:rPr/>
        <w:t>data collection </w:t>
      </w:r>
      <w:r>
        <w:rPr>
          <w:spacing w:val="-2"/>
        </w:rPr>
        <w:t>include:</w:t>
      </w:r>
    </w:p>
    <w:p>
      <w:pPr>
        <w:pStyle w:val="BodyText"/>
      </w:pPr>
    </w:p>
    <w:p>
      <w:pPr>
        <w:pStyle w:val="BodyText"/>
      </w:pPr>
    </w:p>
    <w:p>
      <w:pPr>
        <w:pStyle w:val="ListParagraph"/>
        <w:numPr>
          <w:ilvl w:val="2"/>
          <w:numId w:val="10"/>
        </w:numPr>
        <w:tabs>
          <w:tab w:pos="1225" w:val="left" w:leader="none"/>
        </w:tabs>
        <w:spacing w:line="480" w:lineRule="auto" w:before="0" w:after="0"/>
        <w:ind w:left="505" w:right="1239" w:firstLine="0"/>
        <w:jc w:val="left"/>
        <w:rPr>
          <w:sz w:val="24"/>
        </w:rPr>
      </w:pPr>
      <w:r>
        <w:rPr>
          <w:b/>
          <w:sz w:val="24"/>
        </w:rPr>
        <w:t>Reconnaissance</w:t>
      </w:r>
      <w:r>
        <w:rPr>
          <w:b/>
          <w:spacing w:val="40"/>
          <w:sz w:val="24"/>
        </w:rPr>
        <w:t> </w:t>
      </w:r>
      <w:r>
        <w:rPr>
          <w:b/>
          <w:sz w:val="24"/>
        </w:rPr>
        <w:t>survey</w:t>
      </w:r>
      <w:r>
        <w:rPr>
          <w:sz w:val="24"/>
        </w:rPr>
        <w:t>:</w:t>
      </w:r>
      <w:r>
        <w:rPr>
          <w:spacing w:val="40"/>
          <w:sz w:val="24"/>
        </w:rPr>
        <w:t> </w:t>
      </w:r>
      <w:r>
        <w:rPr>
          <w:sz w:val="24"/>
        </w:rPr>
        <w:t>This</w:t>
      </w:r>
      <w:r>
        <w:rPr>
          <w:spacing w:val="40"/>
          <w:sz w:val="24"/>
        </w:rPr>
        <w:t> </w:t>
      </w:r>
      <w:r>
        <w:rPr>
          <w:sz w:val="24"/>
        </w:rPr>
        <w:t>served</w:t>
      </w:r>
      <w:r>
        <w:rPr>
          <w:spacing w:val="40"/>
          <w:sz w:val="24"/>
        </w:rPr>
        <w:t> </w:t>
      </w:r>
      <w:r>
        <w:rPr>
          <w:sz w:val="24"/>
        </w:rPr>
        <w:t>as</w:t>
      </w:r>
      <w:r>
        <w:rPr>
          <w:spacing w:val="40"/>
          <w:sz w:val="24"/>
        </w:rPr>
        <w:t> </w:t>
      </w:r>
      <w:r>
        <w:rPr>
          <w:sz w:val="24"/>
        </w:rPr>
        <w:t>an</w:t>
      </w:r>
      <w:r>
        <w:rPr>
          <w:spacing w:val="40"/>
          <w:sz w:val="24"/>
        </w:rPr>
        <w:t> </w:t>
      </w:r>
      <w:r>
        <w:rPr>
          <w:sz w:val="24"/>
        </w:rPr>
        <w:t>initiative</w:t>
      </w:r>
      <w:r>
        <w:rPr>
          <w:spacing w:val="40"/>
          <w:sz w:val="24"/>
        </w:rPr>
        <w:t> </w:t>
      </w:r>
      <w:r>
        <w:rPr>
          <w:sz w:val="24"/>
        </w:rPr>
        <w:t>for</w:t>
      </w:r>
      <w:r>
        <w:rPr>
          <w:spacing w:val="40"/>
          <w:sz w:val="24"/>
        </w:rPr>
        <w:t> </w:t>
      </w:r>
      <w:r>
        <w:rPr>
          <w:sz w:val="24"/>
        </w:rPr>
        <w:t>the</w:t>
      </w:r>
      <w:r>
        <w:rPr>
          <w:spacing w:val="40"/>
          <w:sz w:val="24"/>
        </w:rPr>
        <w:t> </w:t>
      </w:r>
      <w:r>
        <w:rPr>
          <w:sz w:val="24"/>
        </w:rPr>
        <w:t>preparation</w:t>
      </w:r>
      <w:r>
        <w:rPr>
          <w:spacing w:val="40"/>
          <w:sz w:val="24"/>
        </w:rPr>
        <w:t> </w:t>
      </w:r>
      <w:r>
        <w:rPr>
          <w:sz w:val="24"/>
        </w:rPr>
        <w:t>of questionnaire, interview, measurements and photographs. This was carried out with the</w:t>
      </w:r>
    </w:p>
    <w:p>
      <w:pPr>
        <w:spacing w:after="0" w:line="480" w:lineRule="auto"/>
        <w:jc w:val="left"/>
        <w:rPr>
          <w:sz w:val="24"/>
        </w:rPr>
        <w:sectPr>
          <w:pgSz w:w="11910" w:h="16840"/>
          <w:pgMar w:header="0" w:footer="1014" w:top="1320" w:bottom="1200" w:left="1480" w:right="180"/>
        </w:sectPr>
      </w:pPr>
    </w:p>
    <w:p>
      <w:pPr>
        <w:pStyle w:val="BodyText"/>
        <w:spacing w:line="480" w:lineRule="auto" w:before="72"/>
        <w:ind w:left="505" w:right="1240"/>
        <w:jc w:val="both"/>
      </w:pPr>
      <w:r>
        <w:rPr/>
        <w:t>aim that efficient data could be gathered which was essential to the achievement of the objectives of this research.</w:t>
      </w:r>
    </w:p>
    <w:p>
      <w:pPr>
        <w:pStyle w:val="ListParagraph"/>
        <w:numPr>
          <w:ilvl w:val="2"/>
          <w:numId w:val="10"/>
        </w:numPr>
        <w:tabs>
          <w:tab w:pos="1224" w:val="left" w:leader="none"/>
        </w:tabs>
        <w:spacing w:line="480" w:lineRule="auto" w:before="0" w:after="0"/>
        <w:ind w:left="505" w:right="1236" w:firstLine="0"/>
        <w:jc w:val="both"/>
        <w:rPr>
          <w:sz w:val="24"/>
        </w:rPr>
      </w:pPr>
      <w:r>
        <w:rPr>
          <w:b/>
          <w:sz w:val="24"/>
        </w:rPr>
        <w:t>Questionnaires and interviews</w:t>
      </w:r>
      <w:r>
        <w:rPr>
          <w:sz w:val="24"/>
        </w:rPr>
        <w:t>: Both questionnaires and interviews were used in getting information from the people in the area selected. Questionnaires was structurally designed</w:t>
      </w:r>
    </w:p>
    <w:p>
      <w:pPr>
        <w:pStyle w:val="BodyText"/>
      </w:pPr>
    </w:p>
    <w:p>
      <w:pPr>
        <w:pStyle w:val="ListParagraph"/>
        <w:numPr>
          <w:ilvl w:val="2"/>
          <w:numId w:val="10"/>
        </w:numPr>
        <w:tabs>
          <w:tab w:pos="1224" w:val="left" w:leader="none"/>
        </w:tabs>
        <w:spacing w:line="480" w:lineRule="auto" w:before="0" w:after="0"/>
        <w:ind w:left="505" w:right="1237" w:firstLine="0"/>
        <w:jc w:val="both"/>
        <w:rPr>
          <w:sz w:val="24"/>
        </w:rPr>
      </w:pPr>
      <w:r>
        <w:rPr>
          <w:b/>
          <w:sz w:val="24"/>
        </w:rPr>
        <w:t>Measurements and photographs</w:t>
      </w:r>
      <w:r>
        <w:rPr>
          <w:sz w:val="24"/>
        </w:rPr>
        <w:t>: Measurement tape was used for taking measurement</w:t>
      </w:r>
      <w:r>
        <w:rPr>
          <w:spacing w:val="-1"/>
          <w:sz w:val="24"/>
        </w:rPr>
        <w:t> </w:t>
      </w:r>
      <w:r>
        <w:rPr>
          <w:sz w:val="24"/>
        </w:rPr>
        <w:t>of</w:t>
      </w:r>
      <w:r>
        <w:rPr>
          <w:spacing w:val="-2"/>
          <w:sz w:val="24"/>
        </w:rPr>
        <w:t> </w:t>
      </w:r>
      <w:r>
        <w:rPr>
          <w:sz w:val="24"/>
        </w:rPr>
        <w:t>width</w:t>
      </w:r>
      <w:r>
        <w:rPr>
          <w:spacing w:val="-1"/>
          <w:sz w:val="24"/>
        </w:rPr>
        <w:t> </w:t>
      </w:r>
      <w:r>
        <w:rPr>
          <w:sz w:val="24"/>
        </w:rPr>
        <w:t>and</w:t>
      </w:r>
      <w:r>
        <w:rPr>
          <w:spacing w:val="-1"/>
          <w:sz w:val="24"/>
        </w:rPr>
        <w:t> </w:t>
      </w:r>
      <w:r>
        <w:rPr>
          <w:sz w:val="24"/>
        </w:rPr>
        <w:t>depth</w:t>
      </w:r>
      <w:r>
        <w:rPr>
          <w:spacing w:val="-1"/>
          <w:sz w:val="24"/>
        </w:rPr>
        <w:t> </w:t>
      </w:r>
      <w:r>
        <w:rPr>
          <w:sz w:val="24"/>
        </w:rPr>
        <w:t>of</w:t>
      </w:r>
      <w:r>
        <w:rPr>
          <w:spacing w:val="-2"/>
          <w:sz w:val="24"/>
        </w:rPr>
        <w:t> </w:t>
      </w:r>
      <w:r>
        <w:rPr>
          <w:sz w:val="24"/>
        </w:rPr>
        <w:t>the</w:t>
      </w:r>
      <w:r>
        <w:rPr>
          <w:spacing w:val="-2"/>
          <w:sz w:val="24"/>
        </w:rPr>
        <w:t> </w:t>
      </w:r>
      <w:r>
        <w:rPr>
          <w:sz w:val="24"/>
        </w:rPr>
        <w:t>degraded areas.</w:t>
      </w:r>
      <w:r>
        <w:rPr>
          <w:spacing w:val="-1"/>
          <w:sz w:val="24"/>
        </w:rPr>
        <w:t> </w:t>
      </w:r>
      <w:r>
        <w:rPr>
          <w:sz w:val="24"/>
        </w:rPr>
        <w:t>Also,</w:t>
      </w:r>
      <w:r>
        <w:rPr>
          <w:spacing w:val="-1"/>
          <w:sz w:val="24"/>
        </w:rPr>
        <w:t> </w:t>
      </w:r>
      <w:r>
        <w:rPr>
          <w:sz w:val="24"/>
        </w:rPr>
        <w:t>photographs were</w:t>
      </w:r>
      <w:r>
        <w:rPr>
          <w:spacing w:val="-3"/>
          <w:sz w:val="24"/>
        </w:rPr>
        <w:t> </w:t>
      </w:r>
      <w:r>
        <w:rPr>
          <w:sz w:val="24"/>
        </w:rPr>
        <w:t>taken</w:t>
      </w:r>
      <w:r>
        <w:rPr>
          <w:spacing w:val="-1"/>
          <w:sz w:val="24"/>
        </w:rPr>
        <w:t> </w:t>
      </w:r>
      <w:r>
        <w:rPr>
          <w:sz w:val="24"/>
        </w:rPr>
        <w:t>at some sites to further amplify the magnitude of anthropogenic impacts on landuse.</w:t>
      </w:r>
    </w:p>
    <w:p>
      <w:pPr>
        <w:pStyle w:val="BodyText"/>
        <w:spacing w:before="6"/>
      </w:pPr>
    </w:p>
    <w:p>
      <w:pPr>
        <w:pStyle w:val="Heading2"/>
        <w:numPr>
          <w:ilvl w:val="1"/>
          <w:numId w:val="10"/>
        </w:numPr>
        <w:tabs>
          <w:tab w:pos="1224" w:val="left" w:leader="none"/>
        </w:tabs>
        <w:spacing w:line="240" w:lineRule="auto" w:before="0" w:after="0"/>
        <w:ind w:left="1224" w:right="0" w:hanging="719"/>
        <w:jc w:val="both"/>
      </w:pPr>
      <w:bookmarkStart w:name="_TOC_250032" w:id="22"/>
      <w:r>
        <w:rPr/>
        <w:t>Sample</w:t>
      </w:r>
      <w:r>
        <w:rPr>
          <w:spacing w:val="-3"/>
        </w:rPr>
        <w:t> </w:t>
      </w:r>
      <w:r>
        <w:rPr/>
        <w:t>and</w:t>
      </w:r>
      <w:r>
        <w:rPr>
          <w:spacing w:val="-2"/>
        </w:rPr>
        <w:t> </w:t>
      </w:r>
      <w:r>
        <w:rPr/>
        <w:t>Sampling</w:t>
      </w:r>
      <w:bookmarkEnd w:id="22"/>
      <w:r>
        <w:rPr>
          <w:spacing w:val="-2"/>
        </w:rPr>
        <w:t> Techniques</w:t>
      </w:r>
    </w:p>
    <w:p>
      <w:pPr>
        <w:pStyle w:val="BodyText"/>
        <w:spacing w:line="480" w:lineRule="auto" w:before="271"/>
        <w:ind w:left="505" w:right="1238"/>
        <w:jc w:val="both"/>
      </w:pPr>
      <w:r>
        <w:rPr/>
        <w:t>A total number of 3,459 household were identified in the study area. From the total of 3,459 households in the study area, 10% which is approximately 346 was sampled. Therefore, the calculated sample</w:t>
      </w:r>
      <w:r>
        <w:rPr>
          <w:spacing w:val="-1"/>
        </w:rPr>
        <w:t> </w:t>
      </w:r>
      <w:r>
        <w:rPr/>
        <w:t>size</w:t>
      </w:r>
      <w:r>
        <w:rPr>
          <w:spacing w:val="-1"/>
        </w:rPr>
        <w:t> </w:t>
      </w:r>
      <w:r>
        <w:rPr/>
        <w:t>is 346. Based on household population 10%</w:t>
      </w:r>
      <w:r>
        <w:rPr>
          <w:spacing w:val="-1"/>
        </w:rPr>
        <w:t> </w:t>
      </w:r>
      <w:r>
        <w:rPr/>
        <w:t>of</w:t>
      </w:r>
      <w:r>
        <w:rPr>
          <w:spacing w:val="-1"/>
        </w:rPr>
        <w:t> </w:t>
      </w:r>
      <w:r>
        <w:rPr/>
        <w:t>the calculated sample size was given to each of the selected neighbourhoods under study based on their household population as shown in table 3.1.</w:t>
      </w:r>
    </w:p>
    <w:p>
      <w:pPr>
        <w:pStyle w:val="BodyText"/>
        <w:spacing w:before="5"/>
      </w:pPr>
    </w:p>
    <w:p>
      <w:pPr>
        <w:pStyle w:val="Heading2"/>
        <w:spacing w:before="1" w:after="8"/>
        <w:ind w:left="505" w:firstLine="0"/>
      </w:pPr>
      <w:r>
        <w:rPr/>
        <w:t>Table</w:t>
      </w:r>
      <w:r>
        <w:rPr>
          <w:spacing w:val="-4"/>
        </w:rPr>
        <w:t> </w:t>
      </w:r>
      <w:r>
        <w:rPr/>
        <w:t>3.1:</w:t>
      </w:r>
      <w:r>
        <w:rPr>
          <w:spacing w:val="-2"/>
        </w:rPr>
        <w:t> </w:t>
      </w:r>
      <w:r>
        <w:rPr/>
        <w:t>The</w:t>
      </w:r>
      <w:r>
        <w:rPr>
          <w:spacing w:val="-2"/>
        </w:rPr>
        <w:t> </w:t>
      </w:r>
      <w:r>
        <w:rPr/>
        <w:t>Sample</w:t>
      </w:r>
      <w:r>
        <w:rPr>
          <w:spacing w:val="-1"/>
        </w:rPr>
        <w:t> </w:t>
      </w:r>
      <w:r>
        <w:rPr/>
        <w:t>size</w:t>
      </w:r>
      <w:r>
        <w:rPr>
          <w:spacing w:val="-2"/>
        </w:rPr>
        <w:t> </w:t>
      </w:r>
      <w:r>
        <w:rPr/>
        <w:t>and</w:t>
      </w:r>
      <w:r>
        <w:rPr>
          <w:spacing w:val="-1"/>
        </w:rPr>
        <w:t> </w:t>
      </w:r>
      <w:r>
        <w:rPr/>
        <w:t>Number</w:t>
      </w:r>
      <w:r>
        <w:rPr>
          <w:spacing w:val="-2"/>
        </w:rPr>
        <w:t> </w:t>
      </w:r>
      <w:r>
        <w:rPr/>
        <w:t>of</w:t>
      </w:r>
      <w:r>
        <w:rPr>
          <w:spacing w:val="-1"/>
        </w:rPr>
        <w:t> </w:t>
      </w:r>
      <w:r>
        <w:rPr/>
        <w:t>Questionnaire</w:t>
      </w:r>
      <w:r>
        <w:rPr>
          <w:spacing w:val="-2"/>
        </w:rPr>
        <w:t> Administered</w:t>
      </w:r>
    </w:p>
    <w:tbl>
      <w:tblPr>
        <w:tblW w:w="0" w:type="auto"/>
        <w:jc w:val="left"/>
        <w:tblInd w:w="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2278"/>
        <w:gridCol w:w="1557"/>
        <w:gridCol w:w="1750"/>
      </w:tblGrid>
      <w:tr>
        <w:trPr>
          <w:trHeight w:val="1262" w:hRule="atLeast"/>
        </w:trPr>
        <w:tc>
          <w:tcPr>
            <w:tcW w:w="2106" w:type="dxa"/>
            <w:tcBorders>
              <w:top w:val="single" w:sz="4" w:space="0" w:color="000000"/>
              <w:bottom w:val="single" w:sz="4" w:space="0" w:color="000000"/>
            </w:tcBorders>
          </w:tcPr>
          <w:p>
            <w:pPr>
              <w:pStyle w:val="TableParagraph"/>
              <w:spacing w:line="273" w:lineRule="exact"/>
              <w:ind w:right="21"/>
              <w:rPr>
                <w:b/>
                <w:sz w:val="24"/>
              </w:rPr>
            </w:pPr>
            <w:r>
              <w:rPr>
                <w:b/>
                <w:sz w:val="24"/>
              </w:rPr>
              <w:t>Peri-Urban</w:t>
            </w:r>
            <w:r>
              <w:rPr>
                <w:b/>
                <w:spacing w:val="-6"/>
                <w:sz w:val="24"/>
              </w:rPr>
              <w:t> </w:t>
            </w:r>
            <w:r>
              <w:rPr>
                <w:b/>
                <w:spacing w:val="-4"/>
                <w:sz w:val="24"/>
              </w:rPr>
              <w:t>Area</w:t>
            </w:r>
          </w:p>
        </w:tc>
        <w:tc>
          <w:tcPr>
            <w:tcW w:w="2278" w:type="dxa"/>
            <w:tcBorders>
              <w:top w:val="single" w:sz="4" w:space="0" w:color="000000"/>
              <w:bottom w:val="single" w:sz="4" w:space="0" w:color="000000"/>
            </w:tcBorders>
          </w:tcPr>
          <w:p>
            <w:pPr>
              <w:pStyle w:val="TableParagraph"/>
              <w:spacing w:line="480" w:lineRule="auto"/>
              <w:ind w:left="196" w:firstLine="439"/>
              <w:jc w:val="left"/>
              <w:rPr>
                <w:b/>
                <w:sz w:val="24"/>
              </w:rPr>
            </w:pPr>
            <w:r>
              <w:rPr>
                <w:b/>
                <w:spacing w:val="-2"/>
                <w:sz w:val="24"/>
              </w:rPr>
              <w:t>Estimated </w:t>
            </w:r>
            <w:r>
              <w:rPr>
                <w:b/>
                <w:sz w:val="24"/>
              </w:rPr>
              <w:t>Population</w:t>
            </w:r>
            <w:r>
              <w:rPr>
                <w:b/>
                <w:spacing w:val="-15"/>
                <w:sz w:val="24"/>
              </w:rPr>
              <w:t> </w:t>
            </w:r>
            <w:r>
              <w:rPr>
                <w:b/>
                <w:sz w:val="24"/>
              </w:rPr>
              <w:t>in</w:t>
            </w:r>
            <w:r>
              <w:rPr>
                <w:b/>
                <w:spacing w:val="-15"/>
                <w:sz w:val="24"/>
              </w:rPr>
              <w:t> </w:t>
            </w:r>
            <w:r>
              <w:rPr>
                <w:b/>
                <w:sz w:val="24"/>
              </w:rPr>
              <w:t>2018</w:t>
            </w:r>
          </w:p>
        </w:tc>
        <w:tc>
          <w:tcPr>
            <w:tcW w:w="1557" w:type="dxa"/>
            <w:tcBorders>
              <w:top w:val="single" w:sz="4" w:space="0" w:color="000000"/>
              <w:bottom w:val="single" w:sz="4" w:space="0" w:color="000000"/>
            </w:tcBorders>
          </w:tcPr>
          <w:p>
            <w:pPr>
              <w:pStyle w:val="TableParagraph"/>
              <w:spacing w:line="480" w:lineRule="auto"/>
              <w:ind w:left="160" w:firstLine="285"/>
              <w:jc w:val="left"/>
              <w:rPr>
                <w:b/>
                <w:sz w:val="24"/>
              </w:rPr>
            </w:pPr>
            <w:r>
              <w:rPr>
                <w:b/>
                <w:sz w:val="24"/>
              </w:rPr>
              <w:t>No. of </w:t>
            </w:r>
            <w:r>
              <w:rPr>
                <w:b/>
                <w:spacing w:val="-2"/>
                <w:sz w:val="24"/>
              </w:rPr>
              <w:t>Households</w:t>
            </w:r>
          </w:p>
        </w:tc>
        <w:tc>
          <w:tcPr>
            <w:tcW w:w="1750" w:type="dxa"/>
            <w:tcBorders>
              <w:top w:val="single" w:sz="4" w:space="0" w:color="000000"/>
              <w:bottom w:val="single" w:sz="4" w:space="0" w:color="000000"/>
            </w:tcBorders>
          </w:tcPr>
          <w:p>
            <w:pPr>
              <w:pStyle w:val="TableParagraph"/>
              <w:spacing w:line="480" w:lineRule="auto"/>
              <w:ind w:left="501" w:right="306" w:hanging="296"/>
              <w:jc w:val="left"/>
              <w:rPr>
                <w:b/>
                <w:sz w:val="24"/>
              </w:rPr>
            </w:pPr>
            <w:r>
              <w:rPr>
                <w:b/>
                <w:sz w:val="24"/>
              </w:rPr>
              <w:t>Sample</w:t>
            </w:r>
            <w:r>
              <w:rPr>
                <w:b/>
                <w:spacing w:val="-15"/>
                <w:sz w:val="24"/>
              </w:rPr>
              <w:t> </w:t>
            </w:r>
            <w:r>
              <w:rPr>
                <w:b/>
                <w:sz w:val="24"/>
              </w:rPr>
              <w:t>Size </w:t>
            </w:r>
            <w:r>
              <w:rPr>
                <w:b/>
                <w:spacing w:val="-2"/>
                <w:sz w:val="24"/>
              </w:rPr>
              <w:t>(10%)</w:t>
            </w:r>
          </w:p>
        </w:tc>
      </w:tr>
      <w:tr>
        <w:trPr>
          <w:trHeight w:val="491" w:hRule="atLeast"/>
        </w:trPr>
        <w:tc>
          <w:tcPr>
            <w:tcW w:w="2106" w:type="dxa"/>
            <w:tcBorders>
              <w:top w:val="single" w:sz="4" w:space="0" w:color="000000"/>
            </w:tcBorders>
          </w:tcPr>
          <w:p>
            <w:pPr>
              <w:pStyle w:val="TableParagraph"/>
              <w:spacing w:line="268" w:lineRule="exact"/>
              <w:ind w:left="2" w:right="21"/>
              <w:rPr>
                <w:sz w:val="24"/>
              </w:rPr>
            </w:pPr>
            <w:r>
              <w:rPr>
                <w:spacing w:val="-2"/>
                <w:sz w:val="24"/>
              </w:rPr>
              <w:t>Kubwa</w:t>
            </w:r>
          </w:p>
        </w:tc>
        <w:tc>
          <w:tcPr>
            <w:tcW w:w="2278" w:type="dxa"/>
            <w:tcBorders>
              <w:top w:val="single" w:sz="4" w:space="0" w:color="000000"/>
            </w:tcBorders>
          </w:tcPr>
          <w:p>
            <w:pPr>
              <w:pStyle w:val="TableParagraph"/>
              <w:spacing w:line="268" w:lineRule="exact"/>
              <w:ind w:left="34"/>
              <w:rPr>
                <w:sz w:val="24"/>
              </w:rPr>
            </w:pPr>
            <w:r>
              <w:rPr>
                <w:spacing w:val="-2"/>
                <w:sz w:val="24"/>
              </w:rPr>
              <w:t>11367</w:t>
            </w:r>
          </w:p>
        </w:tc>
        <w:tc>
          <w:tcPr>
            <w:tcW w:w="1557" w:type="dxa"/>
            <w:tcBorders>
              <w:top w:val="single" w:sz="4" w:space="0" w:color="000000"/>
            </w:tcBorders>
          </w:tcPr>
          <w:p>
            <w:pPr>
              <w:pStyle w:val="TableParagraph"/>
              <w:spacing w:line="268" w:lineRule="exact"/>
              <w:ind w:left="3" w:right="49"/>
              <w:rPr>
                <w:sz w:val="24"/>
              </w:rPr>
            </w:pPr>
            <w:r>
              <w:rPr>
                <w:spacing w:val="-2"/>
                <w:sz w:val="24"/>
              </w:rPr>
              <w:t>1,421</w:t>
            </w:r>
          </w:p>
        </w:tc>
        <w:tc>
          <w:tcPr>
            <w:tcW w:w="1750" w:type="dxa"/>
            <w:tcBorders>
              <w:top w:val="single" w:sz="4" w:space="0" w:color="000000"/>
            </w:tcBorders>
          </w:tcPr>
          <w:p>
            <w:pPr>
              <w:pStyle w:val="TableParagraph"/>
              <w:spacing w:line="268" w:lineRule="exact"/>
              <w:ind w:right="744"/>
              <w:jc w:val="right"/>
              <w:rPr>
                <w:sz w:val="24"/>
              </w:rPr>
            </w:pPr>
            <w:r>
              <w:rPr>
                <w:spacing w:val="-5"/>
                <w:sz w:val="24"/>
              </w:rPr>
              <w:t>142</w:t>
            </w:r>
          </w:p>
        </w:tc>
      </w:tr>
      <w:tr>
        <w:trPr>
          <w:trHeight w:val="713" w:hRule="atLeast"/>
        </w:trPr>
        <w:tc>
          <w:tcPr>
            <w:tcW w:w="2106" w:type="dxa"/>
          </w:tcPr>
          <w:p>
            <w:pPr>
              <w:pStyle w:val="TableParagraph"/>
              <w:spacing w:before="213"/>
              <w:ind w:left="1" w:right="21"/>
              <w:rPr>
                <w:sz w:val="24"/>
              </w:rPr>
            </w:pPr>
            <w:r>
              <w:rPr>
                <w:spacing w:val="-5"/>
                <w:sz w:val="24"/>
              </w:rPr>
              <w:t>Igu</w:t>
            </w:r>
          </w:p>
        </w:tc>
        <w:tc>
          <w:tcPr>
            <w:tcW w:w="2278" w:type="dxa"/>
          </w:tcPr>
          <w:p>
            <w:pPr>
              <w:pStyle w:val="TableParagraph"/>
              <w:spacing w:before="213"/>
              <w:ind w:left="34"/>
              <w:rPr>
                <w:sz w:val="24"/>
              </w:rPr>
            </w:pPr>
            <w:r>
              <w:rPr>
                <w:spacing w:val="-4"/>
                <w:sz w:val="24"/>
              </w:rPr>
              <w:t>3843</w:t>
            </w:r>
          </w:p>
        </w:tc>
        <w:tc>
          <w:tcPr>
            <w:tcW w:w="1557" w:type="dxa"/>
          </w:tcPr>
          <w:p>
            <w:pPr>
              <w:pStyle w:val="TableParagraph"/>
              <w:spacing w:before="213"/>
              <w:ind w:right="49"/>
              <w:rPr>
                <w:sz w:val="24"/>
              </w:rPr>
            </w:pPr>
            <w:r>
              <w:rPr>
                <w:spacing w:val="-5"/>
                <w:sz w:val="24"/>
              </w:rPr>
              <w:t>549</w:t>
            </w:r>
          </w:p>
        </w:tc>
        <w:tc>
          <w:tcPr>
            <w:tcW w:w="1750" w:type="dxa"/>
          </w:tcPr>
          <w:p>
            <w:pPr>
              <w:pStyle w:val="TableParagraph"/>
              <w:spacing w:before="213"/>
              <w:ind w:right="804"/>
              <w:jc w:val="right"/>
              <w:rPr>
                <w:sz w:val="24"/>
              </w:rPr>
            </w:pPr>
            <w:r>
              <w:rPr>
                <w:spacing w:val="-5"/>
                <w:sz w:val="24"/>
              </w:rPr>
              <w:t>55</w:t>
            </w:r>
          </w:p>
        </w:tc>
      </w:tr>
      <w:tr>
        <w:trPr>
          <w:trHeight w:val="711" w:hRule="atLeast"/>
        </w:trPr>
        <w:tc>
          <w:tcPr>
            <w:tcW w:w="2106" w:type="dxa"/>
          </w:tcPr>
          <w:p>
            <w:pPr>
              <w:pStyle w:val="TableParagraph"/>
              <w:spacing w:before="213"/>
              <w:ind w:left="4" w:right="21"/>
              <w:rPr>
                <w:sz w:val="24"/>
              </w:rPr>
            </w:pPr>
            <w:r>
              <w:rPr>
                <w:spacing w:val="-2"/>
                <w:sz w:val="24"/>
              </w:rPr>
              <w:t>Mpape</w:t>
            </w:r>
          </w:p>
        </w:tc>
        <w:tc>
          <w:tcPr>
            <w:tcW w:w="2278" w:type="dxa"/>
          </w:tcPr>
          <w:p>
            <w:pPr>
              <w:pStyle w:val="TableParagraph"/>
              <w:spacing w:before="213"/>
              <w:ind w:left="34"/>
              <w:rPr>
                <w:sz w:val="24"/>
              </w:rPr>
            </w:pPr>
            <w:r>
              <w:rPr>
                <w:spacing w:val="-4"/>
                <w:sz w:val="24"/>
              </w:rPr>
              <w:t>6906</w:t>
            </w:r>
          </w:p>
        </w:tc>
        <w:tc>
          <w:tcPr>
            <w:tcW w:w="1557" w:type="dxa"/>
          </w:tcPr>
          <w:p>
            <w:pPr>
              <w:pStyle w:val="TableParagraph"/>
              <w:spacing w:before="213"/>
              <w:ind w:right="49"/>
              <w:rPr>
                <w:sz w:val="24"/>
              </w:rPr>
            </w:pPr>
            <w:r>
              <w:rPr>
                <w:spacing w:val="-5"/>
                <w:sz w:val="24"/>
              </w:rPr>
              <w:t>863</w:t>
            </w:r>
          </w:p>
        </w:tc>
        <w:tc>
          <w:tcPr>
            <w:tcW w:w="1750" w:type="dxa"/>
          </w:tcPr>
          <w:p>
            <w:pPr>
              <w:pStyle w:val="TableParagraph"/>
              <w:spacing w:before="213"/>
              <w:ind w:right="804"/>
              <w:jc w:val="right"/>
              <w:rPr>
                <w:sz w:val="24"/>
              </w:rPr>
            </w:pPr>
            <w:r>
              <w:rPr>
                <w:spacing w:val="-5"/>
                <w:sz w:val="24"/>
              </w:rPr>
              <w:t>86</w:t>
            </w:r>
          </w:p>
        </w:tc>
      </w:tr>
      <w:tr>
        <w:trPr>
          <w:trHeight w:val="932" w:hRule="atLeast"/>
        </w:trPr>
        <w:tc>
          <w:tcPr>
            <w:tcW w:w="2106" w:type="dxa"/>
            <w:tcBorders>
              <w:bottom w:val="single" w:sz="4" w:space="0" w:color="000000"/>
            </w:tcBorders>
          </w:tcPr>
          <w:p>
            <w:pPr>
              <w:pStyle w:val="TableParagraph"/>
              <w:spacing w:before="212"/>
              <w:ind w:left="5" w:right="21"/>
              <w:rPr>
                <w:sz w:val="24"/>
              </w:rPr>
            </w:pPr>
            <w:r>
              <w:rPr>
                <w:spacing w:val="-2"/>
                <w:sz w:val="24"/>
              </w:rPr>
              <w:t>Bwari</w:t>
            </w:r>
          </w:p>
        </w:tc>
        <w:tc>
          <w:tcPr>
            <w:tcW w:w="2278" w:type="dxa"/>
            <w:tcBorders>
              <w:bottom w:val="single" w:sz="4" w:space="0" w:color="000000"/>
            </w:tcBorders>
          </w:tcPr>
          <w:p>
            <w:pPr>
              <w:pStyle w:val="TableParagraph"/>
              <w:spacing w:before="212"/>
              <w:ind w:left="34"/>
              <w:rPr>
                <w:sz w:val="24"/>
              </w:rPr>
            </w:pPr>
            <w:r>
              <w:rPr>
                <w:spacing w:val="-4"/>
                <w:sz w:val="24"/>
              </w:rPr>
              <w:t>4387</w:t>
            </w:r>
          </w:p>
        </w:tc>
        <w:tc>
          <w:tcPr>
            <w:tcW w:w="1557" w:type="dxa"/>
            <w:tcBorders>
              <w:bottom w:val="single" w:sz="4" w:space="0" w:color="000000"/>
            </w:tcBorders>
          </w:tcPr>
          <w:p>
            <w:pPr>
              <w:pStyle w:val="TableParagraph"/>
              <w:spacing w:before="212"/>
              <w:ind w:right="49"/>
              <w:rPr>
                <w:sz w:val="24"/>
              </w:rPr>
            </w:pPr>
            <w:r>
              <w:rPr>
                <w:spacing w:val="-5"/>
                <w:sz w:val="24"/>
              </w:rPr>
              <w:t>626</w:t>
            </w:r>
          </w:p>
        </w:tc>
        <w:tc>
          <w:tcPr>
            <w:tcW w:w="1750" w:type="dxa"/>
            <w:tcBorders>
              <w:bottom w:val="single" w:sz="4" w:space="0" w:color="000000"/>
            </w:tcBorders>
          </w:tcPr>
          <w:p>
            <w:pPr>
              <w:pStyle w:val="TableParagraph"/>
              <w:spacing w:before="212"/>
              <w:ind w:right="804"/>
              <w:jc w:val="right"/>
              <w:rPr>
                <w:sz w:val="24"/>
              </w:rPr>
            </w:pPr>
            <w:r>
              <w:rPr>
                <w:spacing w:val="-5"/>
                <w:sz w:val="24"/>
              </w:rPr>
              <w:t>63</w:t>
            </w:r>
          </w:p>
        </w:tc>
      </w:tr>
      <w:tr>
        <w:trPr>
          <w:trHeight w:val="267" w:hRule="atLeast"/>
        </w:trPr>
        <w:tc>
          <w:tcPr>
            <w:tcW w:w="2106" w:type="dxa"/>
            <w:tcBorders>
              <w:top w:val="single" w:sz="4" w:space="0" w:color="000000"/>
            </w:tcBorders>
          </w:tcPr>
          <w:p>
            <w:pPr>
              <w:pStyle w:val="TableParagraph"/>
              <w:spacing w:line="248" w:lineRule="exact"/>
              <w:ind w:left="2" w:right="21"/>
              <w:rPr>
                <w:sz w:val="24"/>
              </w:rPr>
            </w:pPr>
            <w:r>
              <w:rPr>
                <w:spacing w:val="-2"/>
                <w:sz w:val="24"/>
              </w:rPr>
              <w:t>Total</w:t>
            </w:r>
          </w:p>
        </w:tc>
        <w:tc>
          <w:tcPr>
            <w:tcW w:w="2278" w:type="dxa"/>
            <w:tcBorders>
              <w:top w:val="single" w:sz="4" w:space="0" w:color="000000"/>
            </w:tcBorders>
          </w:tcPr>
          <w:p>
            <w:pPr>
              <w:pStyle w:val="TableParagraph"/>
              <w:spacing w:line="248" w:lineRule="exact"/>
              <w:ind w:left="34" w:right="3"/>
              <w:rPr>
                <w:sz w:val="24"/>
              </w:rPr>
            </w:pPr>
            <w:r>
              <w:rPr>
                <w:spacing w:val="-2"/>
                <w:sz w:val="24"/>
              </w:rPr>
              <w:t>26,506</w:t>
            </w:r>
          </w:p>
        </w:tc>
        <w:tc>
          <w:tcPr>
            <w:tcW w:w="1557" w:type="dxa"/>
            <w:tcBorders>
              <w:top w:val="single" w:sz="4" w:space="0" w:color="000000"/>
            </w:tcBorders>
          </w:tcPr>
          <w:p>
            <w:pPr>
              <w:pStyle w:val="TableParagraph"/>
              <w:spacing w:line="248" w:lineRule="exact"/>
              <w:ind w:left="3" w:right="49"/>
              <w:rPr>
                <w:sz w:val="24"/>
              </w:rPr>
            </w:pPr>
            <w:r>
              <w:rPr>
                <w:spacing w:val="-2"/>
                <w:sz w:val="24"/>
              </w:rPr>
              <w:t>3,459</w:t>
            </w:r>
          </w:p>
        </w:tc>
        <w:tc>
          <w:tcPr>
            <w:tcW w:w="1750" w:type="dxa"/>
            <w:tcBorders>
              <w:top w:val="single" w:sz="4" w:space="0" w:color="000000"/>
            </w:tcBorders>
          </w:tcPr>
          <w:p>
            <w:pPr>
              <w:pStyle w:val="TableParagraph"/>
              <w:spacing w:line="248" w:lineRule="exact"/>
              <w:ind w:right="744"/>
              <w:jc w:val="right"/>
              <w:rPr>
                <w:sz w:val="24"/>
              </w:rPr>
            </w:pPr>
            <w:r>
              <w:rPr>
                <w:spacing w:val="-5"/>
                <w:sz w:val="24"/>
              </w:rPr>
              <w:t>346</w:t>
            </w:r>
          </w:p>
        </w:tc>
      </w:tr>
    </w:tbl>
    <w:p>
      <w:pPr>
        <w:pStyle w:val="BodyText"/>
        <w:spacing w:before="188"/>
        <w:rPr>
          <w:b/>
          <w:sz w:val="20"/>
        </w:rPr>
      </w:pPr>
      <w:r>
        <w:rPr/>
        <mc:AlternateContent>
          <mc:Choice Requires="wps">
            <w:drawing>
              <wp:anchor distT="0" distB="0" distL="0" distR="0" allowOverlap="1" layoutInCell="1" locked="0" behindDoc="1" simplePos="0" relativeHeight="487589376">
                <wp:simplePos x="0" y="0"/>
                <wp:positionH relativeFrom="page">
                  <wp:posOffset>1182928</wp:posOffset>
                </wp:positionH>
                <wp:positionV relativeFrom="paragraph">
                  <wp:posOffset>281000</wp:posOffset>
                </wp:positionV>
                <wp:extent cx="4893310"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4893310" cy="6350"/>
                        </a:xfrm>
                        <a:custGeom>
                          <a:avLst/>
                          <a:gdLst/>
                          <a:ahLst/>
                          <a:cxnLst/>
                          <a:rect l="l" t="t" r="r" b="b"/>
                          <a:pathLst>
                            <a:path w="4893310" h="6350">
                              <a:moveTo>
                                <a:pt x="4892929" y="0"/>
                              </a:moveTo>
                              <a:lnTo>
                                <a:pt x="4892929" y="0"/>
                              </a:lnTo>
                              <a:lnTo>
                                <a:pt x="0" y="0"/>
                              </a:lnTo>
                              <a:lnTo>
                                <a:pt x="0" y="6096"/>
                              </a:lnTo>
                              <a:lnTo>
                                <a:pt x="4892929" y="6096"/>
                              </a:lnTo>
                              <a:lnTo>
                                <a:pt x="4892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22.126017pt;width:385.270018pt;height:.48pt;mso-position-horizontal-relative:page;mso-position-vertical-relative:paragraph;z-index:-15727104;mso-wrap-distance-left:0;mso-wrap-distance-right:0" id="docshape6" filled="true" fillcolor="#000000" stroked="false">
                <v:fill type="solid"/>
                <w10:wrap type="topAndBottom"/>
              </v:rect>
            </w:pict>
          </mc:Fallback>
        </mc:AlternateContent>
      </w:r>
    </w:p>
    <w:p>
      <w:pPr>
        <w:pStyle w:val="BodyText"/>
        <w:ind w:left="2514"/>
      </w:pPr>
      <w:r>
        <w:rPr>
          <w:b/>
        </w:rPr>
        <w:t>Source:</w:t>
      </w:r>
      <w:r>
        <w:rPr>
          <w:b/>
          <w:spacing w:val="-3"/>
        </w:rPr>
        <w:t> </w:t>
      </w:r>
      <w:r>
        <w:rPr/>
        <w:t>National</w:t>
      </w:r>
      <w:r>
        <w:rPr>
          <w:spacing w:val="-2"/>
        </w:rPr>
        <w:t> </w:t>
      </w:r>
      <w:r>
        <w:rPr/>
        <w:t>Demography</w:t>
      </w:r>
      <w:r>
        <w:rPr>
          <w:spacing w:val="-6"/>
        </w:rPr>
        <w:t> </w:t>
      </w:r>
      <w:r>
        <w:rPr/>
        <w:t>Survey,</w:t>
      </w:r>
      <w:r>
        <w:rPr>
          <w:spacing w:val="-1"/>
        </w:rPr>
        <w:t> </w:t>
      </w:r>
      <w:r>
        <w:rPr>
          <w:spacing w:val="-2"/>
        </w:rPr>
        <w:t>(2018)</w:t>
      </w:r>
    </w:p>
    <w:p>
      <w:pPr>
        <w:spacing w:after="0"/>
        <w:sectPr>
          <w:pgSz w:w="11910" w:h="16840"/>
          <w:pgMar w:header="0" w:footer="1014" w:top="1320" w:bottom="1200" w:left="1480" w:right="180"/>
        </w:sectPr>
      </w:pPr>
    </w:p>
    <w:p>
      <w:pPr>
        <w:pStyle w:val="Heading2"/>
        <w:numPr>
          <w:ilvl w:val="1"/>
          <w:numId w:val="10"/>
        </w:numPr>
        <w:tabs>
          <w:tab w:pos="1224" w:val="left" w:leader="none"/>
        </w:tabs>
        <w:spacing w:line="240" w:lineRule="auto" w:before="76" w:after="0"/>
        <w:ind w:left="1224" w:right="0" w:hanging="719"/>
        <w:jc w:val="both"/>
        <w:rPr>
          <w:color w:val="111111"/>
        </w:rPr>
      </w:pPr>
      <w:bookmarkStart w:name="_TOC_250031" w:id="23"/>
      <w:r>
        <w:rPr>
          <w:color w:val="111111"/>
        </w:rPr>
        <w:t>Sample</w:t>
      </w:r>
      <w:r>
        <w:rPr>
          <w:color w:val="111111"/>
          <w:spacing w:val="-3"/>
        </w:rPr>
        <w:t> </w:t>
      </w:r>
      <w:bookmarkEnd w:id="23"/>
      <w:r>
        <w:rPr>
          <w:color w:val="111111"/>
          <w:spacing w:val="-2"/>
        </w:rPr>
        <w:t>Procedure</w:t>
      </w:r>
    </w:p>
    <w:p>
      <w:pPr>
        <w:pStyle w:val="BodyText"/>
        <w:spacing w:line="480" w:lineRule="auto" w:before="272"/>
        <w:ind w:left="505" w:right="1238"/>
        <w:jc w:val="both"/>
      </w:pPr>
      <w:r>
        <w:rPr/>
        <w:t>Cresswell (2012), opined that complete inventory is usually a difficult task particularly with large number of populations. This is exactly the issue with the study area. Therefore, systematic random sampling was employed. Systematic random sampling is</w:t>
      </w:r>
      <w:r>
        <w:rPr>
          <w:spacing w:val="40"/>
        </w:rPr>
        <w:t> </w:t>
      </w:r>
      <w:r>
        <w:rPr/>
        <w:t>a method of choosing a random sample from among a large population. The process of systematic random sampling involves first selecting a fixed starting point in the large population and then obtain subsequent observations by using constant interval between samples taken. It uses the same statistical principles as simple random sampling, in which p values and confidence interval are calculated the same way. The sample</w:t>
      </w:r>
      <w:r>
        <w:rPr>
          <w:spacing w:val="40"/>
        </w:rPr>
        <w:t> </w:t>
      </w:r>
      <w:r>
        <w:rPr/>
        <w:t>interval was calculated by dividing the number of households in the population by the number of households needed to be sample.</w:t>
      </w:r>
    </w:p>
    <w:p>
      <w:pPr>
        <w:pStyle w:val="BodyText"/>
        <w:spacing w:before="6"/>
      </w:pPr>
    </w:p>
    <w:p>
      <w:pPr>
        <w:pStyle w:val="Heading2"/>
        <w:numPr>
          <w:ilvl w:val="1"/>
          <w:numId w:val="10"/>
        </w:numPr>
        <w:tabs>
          <w:tab w:pos="1224" w:val="left" w:leader="none"/>
        </w:tabs>
        <w:spacing w:line="240" w:lineRule="auto" w:before="0" w:after="0"/>
        <w:ind w:left="1224" w:right="0" w:hanging="719"/>
        <w:jc w:val="both"/>
      </w:pPr>
      <w:bookmarkStart w:name="_TOC_250030" w:id="24"/>
      <w:r>
        <w:rPr/>
        <w:t>Geospatial</w:t>
      </w:r>
      <w:r>
        <w:rPr>
          <w:spacing w:val="-3"/>
        </w:rPr>
        <w:t> </w:t>
      </w:r>
      <w:bookmarkEnd w:id="24"/>
      <w:r>
        <w:rPr>
          <w:spacing w:val="-2"/>
        </w:rPr>
        <w:t>Techniques</w:t>
      </w:r>
    </w:p>
    <w:p>
      <w:pPr>
        <w:pStyle w:val="BodyText"/>
        <w:spacing w:line="480" w:lineRule="auto" w:before="271"/>
        <w:ind w:left="505" w:right="1236"/>
        <w:jc w:val="both"/>
      </w:pPr>
      <w:r>
        <w:rPr/>
        <w:t>The mapping depends on the use of computer-assisted interpretation of satellite</w:t>
      </w:r>
      <w:r>
        <w:rPr>
          <w:spacing w:val="40"/>
        </w:rPr>
        <w:t> </w:t>
      </w:r>
      <w:r>
        <w:rPr/>
        <w:t>imagery. Field survey was conducted, GPS coordinates was captured in the field to enable the GIS techniques to develop the geospatial map of degradation in the area. Change in Landuse over time was detected by comparing the different and level of degradation in the area. Agricultural land was delineated in order to determine the level of degraded agricultural land.</w:t>
      </w:r>
    </w:p>
    <w:p>
      <w:pPr>
        <w:pStyle w:val="BodyText"/>
        <w:spacing w:before="4"/>
      </w:pPr>
    </w:p>
    <w:p>
      <w:pPr>
        <w:pStyle w:val="Heading2"/>
        <w:numPr>
          <w:ilvl w:val="1"/>
          <w:numId w:val="10"/>
        </w:numPr>
        <w:tabs>
          <w:tab w:pos="1224" w:val="left" w:leader="none"/>
        </w:tabs>
        <w:spacing w:line="240" w:lineRule="auto" w:before="0" w:after="0"/>
        <w:ind w:left="1224" w:right="0" w:hanging="719"/>
        <w:jc w:val="both"/>
      </w:pPr>
      <w:bookmarkStart w:name="_TOC_250029" w:id="25"/>
      <w:r>
        <w:rPr/>
        <w:t>Method</w:t>
      </w:r>
      <w:r>
        <w:rPr>
          <w:spacing w:val="-2"/>
        </w:rPr>
        <w:t> </w:t>
      </w:r>
      <w:r>
        <w:rPr/>
        <w:t>of</w:t>
      </w:r>
      <w:r>
        <w:rPr>
          <w:spacing w:val="1"/>
        </w:rPr>
        <w:t> </w:t>
      </w:r>
      <w:r>
        <w:rPr/>
        <w:t>Data</w:t>
      </w:r>
      <w:r>
        <w:rPr>
          <w:spacing w:val="-1"/>
        </w:rPr>
        <w:t> </w:t>
      </w:r>
      <w:bookmarkEnd w:id="25"/>
      <w:r>
        <w:rPr>
          <w:spacing w:val="-2"/>
        </w:rPr>
        <w:t>Analysis</w:t>
      </w:r>
    </w:p>
    <w:p>
      <w:pPr>
        <w:pStyle w:val="BodyText"/>
        <w:rPr>
          <w:b/>
        </w:rPr>
      </w:pPr>
    </w:p>
    <w:p>
      <w:pPr>
        <w:pStyle w:val="ListParagraph"/>
        <w:numPr>
          <w:ilvl w:val="2"/>
          <w:numId w:val="11"/>
        </w:numPr>
        <w:tabs>
          <w:tab w:pos="1224" w:val="left" w:leader="none"/>
        </w:tabs>
        <w:spacing w:line="480" w:lineRule="auto" w:before="0" w:after="0"/>
        <w:ind w:left="505" w:right="1236" w:firstLine="0"/>
        <w:jc w:val="both"/>
        <w:rPr>
          <w:b/>
          <w:sz w:val="24"/>
        </w:rPr>
      </w:pPr>
      <w:r>
        <w:rPr>
          <w:b/>
          <w:sz w:val="24"/>
        </w:rPr>
        <w:t>Objective I: Identifying various sources of anthropogenic practices in the study area.</w:t>
      </w:r>
    </w:p>
    <w:p>
      <w:pPr>
        <w:pStyle w:val="BodyText"/>
        <w:spacing w:line="480" w:lineRule="auto"/>
        <w:ind w:left="505" w:right="1235"/>
        <w:jc w:val="both"/>
      </w:pPr>
      <w:r>
        <w:rPr/>
        <w:t>To achieve objective I, structured questionnaires, direct interview and field work was employed. Structured questionnaires were administered to the residents of the study</w:t>
      </w:r>
      <w:r>
        <w:rPr>
          <w:spacing w:val="80"/>
        </w:rPr>
        <w:t> </w:t>
      </w:r>
      <w:r>
        <w:rPr/>
        <w:t>area</w:t>
      </w:r>
      <w:r>
        <w:rPr>
          <w:spacing w:val="10"/>
        </w:rPr>
        <w:t> </w:t>
      </w:r>
      <w:r>
        <w:rPr/>
        <w:t>and</w:t>
      </w:r>
      <w:r>
        <w:rPr>
          <w:spacing w:val="13"/>
        </w:rPr>
        <w:t> </w:t>
      </w:r>
      <w:r>
        <w:rPr/>
        <w:t>its</w:t>
      </w:r>
      <w:r>
        <w:rPr>
          <w:spacing w:val="13"/>
        </w:rPr>
        <w:t> </w:t>
      </w:r>
      <w:r>
        <w:rPr/>
        <w:t>environs</w:t>
      </w:r>
      <w:r>
        <w:rPr>
          <w:spacing w:val="15"/>
        </w:rPr>
        <w:t> </w:t>
      </w:r>
      <w:r>
        <w:rPr/>
        <w:t>with</w:t>
      </w:r>
      <w:r>
        <w:rPr>
          <w:spacing w:val="14"/>
        </w:rPr>
        <w:t> </w:t>
      </w:r>
      <w:r>
        <w:rPr/>
        <w:t>a</w:t>
      </w:r>
      <w:r>
        <w:rPr>
          <w:spacing w:val="12"/>
        </w:rPr>
        <w:t> </w:t>
      </w:r>
      <w:r>
        <w:rPr/>
        <w:t>section</w:t>
      </w:r>
      <w:r>
        <w:rPr>
          <w:spacing w:val="13"/>
        </w:rPr>
        <w:t> </w:t>
      </w:r>
      <w:r>
        <w:rPr/>
        <w:t>of</w:t>
      </w:r>
      <w:r>
        <w:rPr>
          <w:spacing w:val="12"/>
        </w:rPr>
        <w:t> </w:t>
      </w:r>
      <w:r>
        <w:rPr/>
        <w:t>questions</w:t>
      </w:r>
      <w:r>
        <w:rPr>
          <w:spacing w:val="8"/>
        </w:rPr>
        <w:t> </w:t>
      </w:r>
      <w:r>
        <w:rPr/>
        <w:t>asking</w:t>
      </w:r>
      <w:r>
        <w:rPr>
          <w:spacing w:val="12"/>
        </w:rPr>
        <w:t> </w:t>
      </w:r>
      <w:r>
        <w:rPr/>
        <w:t>on</w:t>
      </w:r>
      <w:r>
        <w:rPr>
          <w:spacing w:val="15"/>
        </w:rPr>
        <w:t> </w:t>
      </w:r>
      <w:r>
        <w:rPr/>
        <w:t>the</w:t>
      </w:r>
      <w:r>
        <w:rPr>
          <w:spacing w:val="12"/>
        </w:rPr>
        <w:t> </w:t>
      </w:r>
      <w:r>
        <w:rPr/>
        <w:t>source</w:t>
      </w:r>
      <w:r>
        <w:rPr>
          <w:spacing w:val="12"/>
        </w:rPr>
        <w:t> </w:t>
      </w:r>
      <w:r>
        <w:rPr/>
        <w:t>of</w:t>
      </w:r>
      <w:r>
        <w:rPr>
          <w:spacing w:val="13"/>
        </w:rPr>
        <w:t> </w:t>
      </w:r>
      <w:r>
        <w:rPr>
          <w:spacing w:val="-2"/>
        </w:rPr>
        <w:t>anthropogenic</w:t>
      </w:r>
    </w:p>
    <w:p>
      <w:pPr>
        <w:spacing w:after="0" w:line="480" w:lineRule="auto"/>
        <w:jc w:val="both"/>
        <w:sectPr>
          <w:pgSz w:w="11910" w:h="16840"/>
          <w:pgMar w:header="0" w:footer="1014" w:top="1320" w:bottom="1200" w:left="1480" w:right="180"/>
        </w:sectPr>
      </w:pPr>
    </w:p>
    <w:p>
      <w:pPr>
        <w:pStyle w:val="BodyText"/>
        <w:spacing w:line="480" w:lineRule="auto" w:before="72"/>
        <w:ind w:left="505" w:right="1236"/>
        <w:jc w:val="both"/>
      </w:pPr>
      <w:r>
        <w:rPr/>
        <w:t>practices in the area and its environs. The information and results generated from questionnaire was subjected to statistical treatment using descriptive statistics and presented in figures to demonstrate the effectiveness of the responses with analysing </w:t>
      </w:r>
      <w:r>
        <w:rPr>
          <w:spacing w:val="-2"/>
        </w:rPr>
        <w:t>comments.</w:t>
      </w:r>
    </w:p>
    <w:p>
      <w:pPr>
        <w:pStyle w:val="BodyText"/>
      </w:pPr>
    </w:p>
    <w:p>
      <w:pPr>
        <w:pStyle w:val="BodyText"/>
        <w:spacing w:line="480" w:lineRule="auto"/>
        <w:ind w:left="505" w:right="1235"/>
        <w:jc w:val="both"/>
      </w:pPr>
      <w:r>
        <w:rPr/>
        <w:t>Extensive personal observation was embarked upon so as to rightly and accurately identify the various anthropogenic practices in the area and its environs. Personal observation was used to validate the results from questionnaire administration in achieving objective I.</w:t>
      </w:r>
    </w:p>
    <w:p>
      <w:pPr>
        <w:pStyle w:val="BodyText"/>
        <w:spacing w:before="6"/>
      </w:pPr>
    </w:p>
    <w:p>
      <w:pPr>
        <w:pStyle w:val="Heading2"/>
        <w:numPr>
          <w:ilvl w:val="2"/>
          <w:numId w:val="11"/>
        </w:numPr>
        <w:tabs>
          <w:tab w:pos="1224" w:val="left" w:leader="none"/>
        </w:tabs>
        <w:spacing w:line="480" w:lineRule="auto" w:before="0" w:after="0"/>
        <w:ind w:left="505" w:right="1234" w:firstLine="0"/>
        <w:jc w:val="both"/>
      </w:pPr>
      <w:r>
        <w:rPr/>
        <w:t>Objective II: Analyse landuse and landcover change of the study area from </w:t>
      </w:r>
      <w:r>
        <w:rPr>
          <w:spacing w:val="-2"/>
        </w:rPr>
        <w:t>(1988-2018)</w:t>
      </w:r>
    </w:p>
    <w:p>
      <w:pPr>
        <w:pStyle w:val="BodyText"/>
        <w:spacing w:line="480" w:lineRule="auto" w:before="154"/>
        <w:ind w:left="505" w:right="1233"/>
        <w:jc w:val="both"/>
      </w:pPr>
      <w:r>
        <w:rPr/>
        <w:t>This objective was achieved through the use of multi – date satellite images of Landsat, they include Landsat Thematic Mapper, Enhanced Thematic Mapper and Operational Land Imager with a resolution of 30m of 1988, 2008, and 2018 respectively was used</w:t>
      </w:r>
      <w:r>
        <w:rPr>
          <w:spacing w:val="40"/>
        </w:rPr>
        <w:t> </w:t>
      </w:r>
      <w:r>
        <w:rPr/>
        <w:t>for landuse/landcover classification. These datasets were imported to Idrisi Terrset. Digital image analysis was carried</w:t>
      </w:r>
      <w:r>
        <w:rPr>
          <w:spacing w:val="-1"/>
        </w:rPr>
        <w:t> </w:t>
      </w:r>
      <w:r>
        <w:rPr/>
        <w:t>out. The</w:t>
      </w:r>
      <w:r>
        <w:rPr>
          <w:spacing w:val="-1"/>
        </w:rPr>
        <w:t> </w:t>
      </w:r>
      <w:r>
        <w:rPr/>
        <w:t>major image processing</w:t>
      </w:r>
      <w:r>
        <w:rPr>
          <w:spacing w:val="-3"/>
        </w:rPr>
        <w:t> </w:t>
      </w:r>
      <w:r>
        <w:rPr/>
        <w:t>steps include</w:t>
      </w:r>
      <w:r>
        <w:rPr>
          <w:spacing w:val="-1"/>
        </w:rPr>
        <w:t> </w:t>
      </w:r>
      <w:r>
        <w:rPr/>
        <w:t>image layer stacking, resampling, and image enhancement of the datasets which are of utmost importance for LULC analysis. The types of landuse landcover features identify in this study includes; (built up area, agricultural land, vegetation, water bodies). Summary of satellite images used are indicated on table 3.1</w:t>
      </w:r>
    </w:p>
    <w:p>
      <w:pPr>
        <w:spacing w:after="0" w:line="480" w:lineRule="auto"/>
        <w:jc w:val="both"/>
        <w:sectPr>
          <w:pgSz w:w="11910" w:h="16840"/>
          <w:pgMar w:header="0" w:footer="1014" w:top="1320" w:bottom="1200" w:left="1480" w:right="180"/>
        </w:sectPr>
      </w:pPr>
    </w:p>
    <w:p>
      <w:pPr>
        <w:pStyle w:val="Heading2"/>
        <w:spacing w:before="6"/>
        <w:ind w:left="0" w:firstLine="0"/>
        <w:jc w:val="right"/>
      </w:pPr>
      <w:r>
        <w:rPr/>
        <mc:AlternateContent>
          <mc:Choice Requires="wps">
            <w:drawing>
              <wp:anchor distT="0" distB="0" distL="0" distR="0" allowOverlap="1" layoutInCell="1" locked="0" behindDoc="0" simplePos="0" relativeHeight="15731200">
                <wp:simplePos x="0" y="0"/>
                <wp:positionH relativeFrom="page">
                  <wp:posOffset>1192072</wp:posOffset>
                </wp:positionH>
                <wp:positionV relativeFrom="paragraph">
                  <wp:posOffset>181201</wp:posOffset>
                </wp:positionV>
                <wp:extent cx="5400675" cy="635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400675" cy="6350"/>
                        </a:xfrm>
                        <a:custGeom>
                          <a:avLst/>
                          <a:gdLst/>
                          <a:ahLst/>
                          <a:cxnLst/>
                          <a:rect l="l" t="t" r="r" b="b"/>
                          <a:pathLst>
                            <a:path w="5400675" h="6350">
                              <a:moveTo>
                                <a:pt x="1350518" y="0"/>
                              </a:moveTo>
                              <a:lnTo>
                                <a:pt x="391617" y="0"/>
                              </a:lnTo>
                              <a:lnTo>
                                <a:pt x="385572" y="0"/>
                              </a:lnTo>
                              <a:lnTo>
                                <a:pt x="0" y="0"/>
                              </a:lnTo>
                              <a:lnTo>
                                <a:pt x="0" y="6083"/>
                              </a:lnTo>
                              <a:lnTo>
                                <a:pt x="385521" y="6083"/>
                              </a:lnTo>
                              <a:lnTo>
                                <a:pt x="391617" y="6083"/>
                              </a:lnTo>
                              <a:lnTo>
                                <a:pt x="1350518" y="6083"/>
                              </a:lnTo>
                              <a:lnTo>
                                <a:pt x="1350518" y="0"/>
                              </a:lnTo>
                              <a:close/>
                            </a:path>
                            <a:path w="5400675" h="6350">
                              <a:moveTo>
                                <a:pt x="2296985" y="0"/>
                              </a:moveTo>
                              <a:lnTo>
                                <a:pt x="2290902" y="0"/>
                              </a:lnTo>
                              <a:lnTo>
                                <a:pt x="1356690" y="0"/>
                              </a:lnTo>
                              <a:lnTo>
                                <a:pt x="1350594" y="0"/>
                              </a:lnTo>
                              <a:lnTo>
                                <a:pt x="1350594" y="6083"/>
                              </a:lnTo>
                              <a:lnTo>
                                <a:pt x="1356690" y="6083"/>
                              </a:lnTo>
                              <a:lnTo>
                                <a:pt x="2290902" y="6083"/>
                              </a:lnTo>
                              <a:lnTo>
                                <a:pt x="2296985" y="6083"/>
                              </a:lnTo>
                              <a:lnTo>
                                <a:pt x="2296985" y="0"/>
                              </a:lnTo>
                              <a:close/>
                            </a:path>
                            <a:path w="5400675" h="6350">
                              <a:moveTo>
                                <a:pt x="3303079" y="0"/>
                              </a:moveTo>
                              <a:lnTo>
                                <a:pt x="3297047" y="0"/>
                              </a:lnTo>
                              <a:lnTo>
                                <a:pt x="2296998" y="0"/>
                              </a:lnTo>
                              <a:lnTo>
                                <a:pt x="2296998" y="6083"/>
                              </a:lnTo>
                              <a:lnTo>
                                <a:pt x="3296996" y="6083"/>
                              </a:lnTo>
                              <a:lnTo>
                                <a:pt x="3303079" y="6083"/>
                              </a:lnTo>
                              <a:lnTo>
                                <a:pt x="3303079" y="0"/>
                              </a:lnTo>
                              <a:close/>
                            </a:path>
                            <a:path w="5400675" h="6350">
                              <a:moveTo>
                                <a:pt x="4229976" y="0"/>
                              </a:moveTo>
                              <a:lnTo>
                                <a:pt x="3303092" y="0"/>
                              </a:lnTo>
                              <a:lnTo>
                                <a:pt x="3303092" y="6083"/>
                              </a:lnTo>
                              <a:lnTo>
                                <a:pt x="4229976" y="6083"/>
                              </a:lnTo>
                              <a:lnTo>
                                <a:pt x="4229976" y="0"/>
                              </a:lnTo>
                              <a:close/>
                            </a:path>
                            <a:path w="5400675" h="6350">
                              <a:moveTo>
                                <a:pt x="5400497" y="0"/>
                              </a:moveTo>
                              <a:lnTo>
                                <a:pt x="4236161" y="0"/>
                              </a:lnTo>
                              <a:lnTo>
                                <a:pt x="4230065" y="0"/>
                              </a:lnTo>
                              <a:lnTo>
                                <a:pt x="4230065" y="6083"/>
                              </a:lnTo>
                              <a:lnTo>
                                <a:pt x="4236161" y="6083"/>
                              </a:lnTo>
                              <a:lnTo>
                                <a:pt x="5400497" y="6083"/>
                              </a:lnTo>
                              <a:lnTo>
                                <a:pt x="54004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4.267865pt;width:425.25pt;height:.5pt;mso-position-horizontal-relative:page;mso-position-vertical-relative:paragraph;z-index:15731200" id="docshape7" coordorigin="1877,285" coordsize="8505,10" path="m4004,285l2494,285,2484,285,2484,285,1877,285,1877,295,2484,295,2484,295,2494,295,4004,295,4004,285xm5495,285l5485,285,4014,285,4004,285,4004,295,4014,295,5485,295,5495,295,5495,285xm7079,285l7069,285,7069,285,5495,285,5495,295,7069,295,7069,295,7079,295,7079,285xm8539,285l7079,285,7079,295,8539,295,8539,285xm10382,285l8548,285,8539,285,8539,295,8548,295,10382,295,10382,285xe" filled="true" fillcolor="#000000" stroked="false">
                <v:path arrowok="t"/>
                <v:fill type="solid"/>
                <w10:wrap type="none"/>
              </v:shape>
            </w:pict>
          </mc:Fallback>
        </mc:AlternateContent>
      </w:r>
      <w:r>
        <w:rPr/>
        <w:t>Table</w:t>
      </w:r>
      <w:r>
        <w:rPr>
          <w:spacing w:val="-3"/>
        </w:rPr>
        <w:t> </w:t>
      </w:r>
      <w:r>
        <w:rPr/>
        <w:t>3.2</w:t>
      </w:r>
      <w:r>
        <w:rPr>
          <w:spacing w:val="-1"/>
        </w:rPr>
        <w:t> </w:t>
      </w:r>
      <w:r>
        <w:rPr/>
        <w:t>Details</w:t>
      </w:r>
      <w:r>
        <w:rPr>
          <w:spacing w:val="-2"/>
        </w:rPr>
        <w:t> </w:t>
      </w:r>
      <w:r>
        <w:rPr/>
        <w:t>of</w:t>
      </w:r>
      <w:r>
        <w:rPr>
          <w:spacing w:val="-1"/>
        </w:rPr>
        <w:t> </w:t>
      </w:r>
      <w:r>
        <w:rPr/>
        <w:t>Satellite</w:t>
      </w:r>
      <w:r>
        <w:rPr>
          <w:spacing w:val="-3"/>
        </w:rPr>
        <w:t> </w:t>
      </w:r>
      <w:r>
        <w:rPr/>
        <w:t>Data</w:t>
      </w:r>
      <w:r>
        <w:rPr>
          <w:spacing w:val="-1"/>
        </w:rPr>
        <w:t> </w:t>
      </w:r>
      <w:r>
        <w:rPr>
          <w:spacing w:val="-4"/>
        </w:rPr>
        <w:t>Used</w:t>
      </w:r>
    </w:p>
    <w:p>
      <w:pPr>
        <w:spacing w:before="9"/>
        <w:ind w:left="0" w:right="38" w:firstLine="0"/>
        <w:jc w:val="right"/>
        <w:rPr>
          <w:b/>
          <w:sz w:val="24"/>
        </w:rPr>
      </w:pPr>
      <w:r>
        <w:rPr>
          <w:b/>
          <w:sz w:val="24"/>
        </w:rPr>
        <w:t>Year</w:t>
      </w:r>
      <w:r>
        <w:rPr>
          <w:b/>
          <w:spacing w:val="-5"/>
          <w:sz w:val="24"/>
        </w:rPr>
        <w:t> of</w:t>
      </w:r>
    </w:p>
    <w:p>
      <w:pPr>
        <w:spacing w:line="240" w:lineRule="auto" w:before="15"/>
        <w:rPr>
          <w:b/>
          <w:sz w:val="24"/>
        </w:rPr>
      </w:pPr>
      <w:r>
        <w:rPr/>
        <w:br w:type="column"/>
      </w:r>
      <w:r>
        <w:rPr>
          <w:b/>
          <w:sz w:val="24"/>
        </w:rPr>
      </w:r>
    </w:p>
    <w:p>
      <w:pPr>
        <w:pStyle w:val="Heading2"/>
        <w:ind w:left="383" w:firstLine="0"/>
        <w:jc w:val="left"/>
      </w:pPr>
      <w:r>
        <w:rPr>
          <w:spacing w:val="-2"/>
        </w:rPr>
        <w:t>Scale/resolution</w:t>
      </w:r>
    </w:p>
    <w:p>
      <w:pPr>
        <w:spacing w:after="0"/>
        <w:jc w:val="left"/>
        <w:sectPr>
          <w:type w:val="continuous"/>
          <w:pgSz w:w="11910" w:h="16840"/>
          <w:pgMar w:header="0" w:footer="1014" w:top="1320" w:bottom="1200" w:left="1480" w:right="180"/>
          <w:cols w:num="2" w:equalWidth="0">
            <w:col w:w="6744" w:space="40"/>
            <w:col w:w="3466"/>
          </w:cols>
        </w:sectPr>
      </w:pPr>
    </w:p>
    <w:tbl>
      <w:tblPr>
        <w:tblW w:w="0" w:type="auto"/>
        <w:jc w:val="left"/>
        <w:tblInd w:w="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5"/>
        <w:gridCol w:w="1252"/>
        <w:gridCol w:w="1574"/>
        <w:gridCol w:w="1603"/>
        <w:gridCol w:w="1774"/>
        <w:gridCol w:w="1546"/>
      </w:tblGrid>
      <w:tr>
        <w:trPr>
          <w:trHeight w:val="268" w:hRule="atLeast"/>
        </w:trPr>
        <w:tc>
          <w:tcPr>
            <w:tcW w:w="755" w:type="dxa"/>
            <w:tcBorders>
              <w:bottom w:val="single" w:sz="4" w:space="0" w:color="000000"/>
            </w:tcBorders>
          </w:tcPr>
          <w:p>
            <w:pPr>
              <w:pStyle w:val="TableParagraph"/>
              <w:spacing w:line="249" w:lineRule="exact"/>
              <w:ind w:right="148"/>
              <w:rPr>
                <w:b/>
                <w:sz w:val="24"/>
              </w:rPr>
            </w:pPr>
            <w:r>
              <w:rPr>
                <w:b/>
                <w:spacing w:val="-5"/>
                <w:sz w:val="24"/>
              </w:rPr>
              <w:t>S/N</w:t>
            </w:r>
          </w:p>
        </w:tc>
        <w:tc>
          <w:tcPr>
            <w:tcW w:w="1252" w:type="dxa"/>
            <w:tcBorders>
              <w:bottom w:val="single" w:sz="4" w:space="0" w:color="000000"/>
            </w:tcBorders>
          </w:tcPr>
          <w:p>
            <w:pPr>
              <w:pStyle w:val="TableParagraph"/>
              <w:spacing w:line="249" w:lineRule="exact"/>
              <w:ind w:left="4" w:right="30"/>
              <w:rPr>
                <w:b/>
                <w:sz w:val="24"/>
              </w:rPr>
            </w:pPr>
            <w:r>
              <w:rPr>
                <w:b/>
                <w:spacing w:val="-2"/>
                <w:sz w:val="24"/>
              </w:rPr>
              <w:t>Sensor</w:t>
            </w:r>
          </w:p>
        </w:tc>
        <w:tc>
          <w:tcPr>
            <w:tcW w:w="1574" w:type="dxa"/>
            <w:tcBorders>
              <w:bottom w:val="single" w:sz="4" w:space="0" w:color="000000"/>
            </w:tcBorders>
          </w:tcPr>
          <w:p>
            <w:pPr>
              <w:pStyle w:val="TableParagraph"/>
              <w:spacing w:line="249" w:lineRule="exact"/>
              <w:ind w:left="143" w:right="1"/>
              <w:rPr>
                <w:b/>
                <w:sz w:val="24"/>
              </w:rPr>
            </w:pPr>
            <w:r>
              <w:rPr>
                <w:b/>
                <w:sz w:val="24"/>
              </w:rPr>
              <w:t>Path</w:t>
            </w:r>
            <w:r>
              <w:rPr>
                <w:b/>
                <w:spacing w:val="-2"/>
                <w:sz w:val="24"/>
              </w:rPr>
              <w:t> </w:t>
            </w:r>
            <w:r>
              <w:rPr>
                <w:b/>
                <w:sz w:val="24"/>
              </w:rPr>
              <w:t>/</w:t>
            </w:r>
            <w:r>
              <w:rPr>
                <w:b/>
                <w:spacing w:val="-1"/>
                <w:sz w:val="24"/>
              </w:rPr>
              <w:t> </w:t>
            </w:r>
            <w:r>
              <w:rPr>
                <w:b/>
                <w:spacing w:val="-5"/>
                <w:sz w:val="24"/>
              </w:rPr>
              <w:t>Row</w:t>
            </w:r>
          </w:p>
        </w:tc>
        <w:tc>
          <w:tcPr>
            <w:tcW w:w="1603" w:type="dxa"/>
            <w:tcBorders>
              <w:bottom w:val="single" w:sz="4" w:space="0" w:color="000000"/>
            </w:tcBorders>
          </w:tcPr>
          <w:p>
            <w:pPr>
              <w:pStyle w:val="TableParagraph"/>
              <w:spacing w:line="249" w:lineRule="exact"/>
              <w:ind w:left="34"/>
              <w:rPr>
                <w:b/>
                <w:sz w:val="24"/>
              </w:rPr>
            </w:pPr>
            <w:r>
              <w:rPr>
                <w:b/>
                <w:spacing w:val="-2"/>
                <w:sz w:val="24"/>
              </w:rPr>
              <w:t>Source</w:t>
            </w:r>
          </w:p>
        </w:tc>
        <w:tc>
          <w:tcPr>
            <w:tcW w:w="1774" w:type="dxa"/>
            <w:tcBorders>
              <w:bottom w:val="single" w:sz="4" w:space="0" w:color="000000"/>
            </w:tcBorders>
          </w:tcPr>
          <w:p>
            <w:pPr>
              <w:pStyle w:val="TableParagraph"/>
              <w:spacing w:line="249" w:lineRule="exact"/>
              <w:ind w:left="154"/>
              <w:jc w:val="left"/>
              <w:rPr>
                <w:b/>
                <w:sz w:val="24"/>
              </w:rPr>
            </w:pPr>
            <w:r>
              <w:rPr>
                <w:b/>
                <w:spacing w:val="-2"/>
                <w:sz w:val="24"/>
              </w:rPr>
              <w:t>Acquisition</w:t>
            </w:r>
          </w:p>
        </w:tc>
        <w:tc>
          <w:tcPr>
            <w:tcW w:w="1546" w:type="dxa"/>
            <w:tcBorders>
              <w:bottom w:val="single" w:sz="4" w:space="0" w:color="000000"/>
            </w:tcBorders>
          </w:tcPr>
          <w:p>
            <w:pPr>
              <w:pStyle w:val="TableParagraph"/>
              <w:spacing w:line="249" w:lineRule="exact"/>
              <w:ind w:left="445"/>
              <w:jc w:val="left"/>
              <w:rPr>
                <w:b/>
                <w:sz w:val="24"/>
              </w:rPr>
            </w:pPr>
            <w:r>
              <w:rPr>
                <w:b/>
                <w:spacing w:val="-5"/>
                <w:sz w:val="24"/>
              </w:rPr>
              <w:t>(m)</w:t>
            </w:r>
          </w:p>
        </w:tc>
      </w:tr>
      <w:tr>
        <w:trPr>
          <w:trHeight w:val="413" w:hRule="atLeast"/>
        </w:trPr>
        <w:tc>
          <w:tcPr>
            <w:tcW w:w="755" w:type="dxa"/>
            <w:tcBorders>
              <w:top w:val="single" w:sz="4" w:space="0" w:color="000000"/>
            </w:tcBorders>
          </w:tcPr>
          <w:p>
            <w:pPr>
              <w:pStyle w:val="TableParagraph"/>
              <w:spacing w:line="273" w:lineRule="exact"/>
              <w:ind w:right="148"/>
              <w:rPr>
                <w:b/>
                <w:sz w:val="24"/>
              </w:rPr>
            </w:pPr>
            <w:r>
              <w:rPr>
                <w:b/>
                <w:spacing w:val="-10"/>
                <w:sz w:val="24"/>
              </w:rPr>
              <w:t>1</w:t>
            </w:r>
          </w:p>
        </w:tc>
        <w:tc>
          <w:tcPr>
            <w:tcW w:w="1252" w:type="dxa"/>
            <w:tcBorders>
              <w:top w:val="single" w:sz="4" w:space="0" w:color="000000"/>
            </w:tcBorders>
          </w:tcPr>
          <w:p>
            <w:pPr>
              <w:pStyle w:val="TableParagraph"/>
              <w:spacing w:line="268" w:lineRule="exact"/>
              <w:ind w:left="1" w:right="30"/>
              <w:rPr>
                <w:sz w:val="24"/>
              </w:rPr>
            </w:pPr>
            <w:r>
              <w:rPr>
                <w:spacing w:val="-5"/>
                <w:sz w:val="24"/>
              </w:rPr>
              <w:t>TM</w:t>
            </w:r>
          </w:p>
        </w:tc>
        <w:tc>
          <w:tcPr>
            <w:tcW w:w="1574" w:type="dxa"/>
            <w:tcBorders>
              <w:top w:val="single" w:sz="4" w:space="0" w:color="000000"/>
            </w:tcBorders>
          </w:tcPr>
          <w:p>
            <w:pPr>
              <w:pStyle w:val="TableParagraph"/>
              <w:spacing w:line="268" w:lineRule="exact"/>
              <w:ind w:left="143"/>
              <w:rPr>
                <w:sz w:val="24"/>
              </w:rPr>
            </w:pPr>
            <w:r>
              <w:rPr>
                <w:spacing w:val="-2"/>
                <w:sz w:val="24"/>
              </w:rPr>
              <w:t>189/054</w:t>
            </w:r>
          </w:p>
        </w:tc>
        <w:tc>
          <w:tcPr>
            <w:tcW w:w="1603" w:type="dxa"/>
            <w:tcBorders>
              <w:top w:val="single" w:sz="4" w:space="0" w:color="000000"/>
            </w:tcBorders>
          </w:tcPr>
          <w:p>
            <w:pPr>
              <w:pStyle w:val="TableParagraph"/>
              <w:spacing w:line="268" w:lineRule="exact"/>
              <w:ind w:left="34" w:right="2"/>
              <w:rPr>
                <w:sz w:val="24"/>
              </w:rPr>
            </w:pPr>
            <w:r>
              <w:rPr>
                <w:sz w:val="24"/>
              </w:rPr>
              <w:t>earth</w:t>
            </w:r>
            <w:r>
              <w:rPr>
                <w:spacing w:val="-2"/>
                <w:sz w:val="24"/>
              </w:rPr>
              <w:t> explorer</w:t>
            </w:r>
          </w:p>
        </w:tc>
        <w:tc>
          <w:tcPr>
            <w:tcW w:w="1774" w:type="dxa"/>
            <w:tcBorders>
              <w:top w:val="single" w:sz="4" w:space="0" w:color="000000"/>
            </w:tcBorders>
          </w:tcPr>
          <w:p>
            <w:pPr>
              <w:pStyle w:val="TableParagraph"/>
              <w:spacing w:line="268" w:lineRule="exact"/>
              <w:ind w:left="116"/>
              <w:jc w:val="left"/>
              <w:rPr>
                <w:sz w:val="24"/>
              </w:rPr>
            </w:pPr>
            <w:r>
              <w:rPr>
                <w:spacing w:val="-4"/>
                <w:sz w:val="24"/>
              </w:rPr>
              <w:t>1988</w:t>
            </w:r>
          </w:p>
        </w:tc>
        <w:tc>
          <w:tcPr>
            <w:tcW w:w="1546" w:type="dxa"/>
            <w:tcBorders>
              <w:top w:val="single" w:sz="4" w:space="0" w:color="000000"/>
            </w:tcBorders>
          </w:tcPr>
          <w:p>
            <w:pPr>
              <w:pStyle w:val="TableParagraph"/>
              <w:spacing w:line="268" w:lineRule="exact"/>
              <w:ind w:left="505"/>
              <w:jc w:val="left"/>
              <w:rPr>
                <w:sz w:val="24"/>
              </w:rPr>
            </w:pPr>
            <w:r>
              <w:rPr>
                <w:spacing w:val="-5"/>
                <w:sz w:val="24"/>
              </w:rPr>
              <w:t>30</w:t>
            </w:r>
          </w:p>
        </w:tc>
      </w:tr>
      <w:tr>
        <w:trPr>
          <w:trHeight w:val="552" w:hRule="atLeast"/>
        </w:trPr>
        <w:tc>
          <w:tcPr>
            <w:tcW w:w="755" w:type="dxa"/>
          </w:tcPr>
          <w:p>
            <w:pPr>
              <w:pStyle w:val="TableParagraph"/>
              <w:spacing w:before="135"/>
              <w:ind w:right="148"/>
              <w:rPr>
                <w:b/>
                <w:sz w:val="24"/>
              </w:rPr>
            </w:pPr>
            <w:r>
              <w:rPr>
                <w:b/>
                <w:spacing w:val="-10"/>
                <w:sz w:val="24"/>
              </w:rPr>
              <w:t>2</w:t>
            </w:r>
          </w:p>
        </w:tc>
        <w:tc>
          <w:tcPr>
            <w:tcW w:w="1252" w:type="dxa"/>
          </w:tcPr>
          <w:p>
            <w:pPr>
              <w:pStyle w:val="TableParagraph"/>
              <w:spacing w:before="130"/>
              <w:ind w:right="30"/>
              <w:rPr>
                <w:sz w:val="24"/>
              </w:rPr>
            </w:pPr>
            <w:r>
              <w:rPr>
                <w:spacing w:val="-4"/>
                <w:sz w:val="24"/>
              </w:rPr>
              <w:t>ETM+</w:t>
            </w:r>
          </w:p>
        </w:tc>
        <w:tc>
          <w:tcPr>
            <w:tcW w:w="1574" w:type="dxa"/>
          </w:tcPr>
          <w:p>
            <w:pPr>
              <w:pStyle w:val="TableParagraph"/>
              <w:spacing w:before="130"/>
              <w:ind w:left="143"/>
              <w:rPr>
                <w:sz w:val="24"/>
              </w:rPr>
            </w:pPr>
            <w:r>
              <w:rPr>
                <w:spacing w:val="-2"/>
                <w:sz w:val="24"/>
              </w:rPr>
              <w:t>189/054</w:t>
            </w:r>
          </w:p>
        </w:tc>
        <w:tc>
          <w:tcPr>
            <w:tcW w:w="1603" w:type="dxa"/>
          </w:tcPr>
          <w:p>
            <w:pPr>
              <w:pStyle w:val="TableParagraph"/>
              <w:spacing w:before="130"/>
              <w:ind w:left="34" w:right="2"/>
              <w:rPr>
                <w:sz w:val="24"/>
              </w:rPr>
            </w:pPr>
            <w:r>
              <w:rPr>
                <w:sz w:val="24"/>
              </w:rPr>
              <w:t>earth</w:t>
            </w:r>
            <w:r>
              <w:rPr>
                <w:spacing w:val="-2"/>
                <w:sz w:val="24"/>
              </w:rPr>
              <w:t> explorer</w:t>
            </w:r>
          </w:p>
        </w:tc>
        <w:tc>
          <w:tcPr>
            <w:tcW w:w="1774" w:type="dxa"/>
          </w:tcPr>
          <w:p>
            <w:pPr>
              <w:pStyle w:val="TableParagraph"/>
              <w:spacing w:before="130"/>
              <w:ind w:left="116"/>
              <w:jc w:val="left"/>
              <w:rPr>
                <w:sz w:val="24"/>
              </w:rPr>
            </w:pPr>
            <w:r>
              <w:rPr>
                <w:spacing w:val="-4"/>
                <w:sz w:val="24"/>
              </w:rPr>
              <w:t>2008</w:t>
            </w:r>
          </w:p>
        </w:tc>
        <w:tc>
          <w:tcPr>
            <w:tcW w:w="1546" w:type="dxa"/>
          </w:tcPr>
          <w:p>
            <w:pPr>
              <w:pStyle w:val="TableParagraph"/>
              <w:spacing w:before="130"/>
              <w:ind w:left="505"/>
              <w:jc w:val="left"/>
              <w:rPr>
                <w:sz w:val="24"/>
              </w:rPr>
            </w:pPr>
            <w:r>
              <w:rPr>
                <w:spacing w:val="-5"/>
                <w:sz w:val="24"/>
              </w:rPr>
              <w:t>30</w:t>
            </w:r>
          </w:p>
        </w:tc>
      </w:tr>
      <w:tr>
        <w:trPr>
          <w:trHeight w:val="411" w:hRule="atLeast"/>
        </w:trPr>
        <w:tc>
          <w:tcPr>
            <w:tcW w:w="755" w:type="dxa"/>
          </w:tcPr>
          <w:p>
            <w:pPr>
              <w:pStyle w:val="TableParagraph"/>
              <w:spacing w:line="256" w:lineRule="exact" w:before="135"/>
              <w:ind w:right="148"/>
              <w:rPr>
                <w:b/>
                <w:sz w:val="24"/>
              </w:rPr>
            </w:pPr>
            <w:r>
              <w:rPr>
                <w:b/>
                <w:spacing w:val="-10"/>
                <w:sz w:val="24"/>
              </w:rPr>
              <w:t>3</w:t>
            </w:r>
          </w:p>
        </w:tc>
        <w:tc>
          <w:tcPr>
            <w:tcW w:w="1252" w:type="dxa"/>
          </w:tcPr>
          <w:p>
            <w:pPr>
              <w:pStyle w:val="TableParagraph"/>
              <w:spacing w:line="261" w:lineRule="exact" w:before="130"/>
              <w:ind w:left="5" w:right="30"/>
              <w:rPr>
                <w:sz w:val="24"/>
              </w:rPr>
            </w:pPr>
            <w:r>
              <w:rPr>
                <w:spacing w:val="-5"/>
                <w:sz w:val="24"/>
              </w:rPr>
              <w:t>OLI</w:t>
            </w:r>
          </w:p>
        </w:tc>
        <w:tc>
          <w:tcPr>
            <w:tcW w:w="1574" w:type="dxa"/>
          </w:tcPr>
          <w:p>
            <w:pPr>
              <w:pStyle w:val="TableParagraph"/>
              <w:spacing w:line="261" w:lineRule="exact" w:before="130"/>
              <w:ind w:left="143"/>
              <w:rPr>
                <w:sz w:val="24"/>
              </w:rPr>
            </w:pPr>
            <w:r>
              <w:rPr>
                <w:spacing w:val="-2"/>
                <w:sz w:val="24"/>
              </w:rPr>
              <w:t>189/054</w:t>
            </w:r>
          </w:p>
        </w:tc>
        <w:tc>
          <w:tcPr>
            <w:tcW w:w="1603" w:type="dxa"/>
          </w:tcPr>
          <w:p>
            <w:pPr>
              <w:pStyle w:val="TableParagraph"/>
              <w:spacing w:line="261" w:lineRule="exact" w:before="130"/>
              <w:ind w:left="34" w:right="2"/>
              <w:rPr>
                <w:sz w:val="24"/>
              </w:rPr>
            </w:pPr>
            <w:r>
              <w:rPr>
                <w:sz w:val="24"/>
              </w:rPr>
              <w:t>earth</w:t>
            </w:r>
            <w:r>
              <w:rPr>
                <w:spacing w:val="-2"/>
                <w:sz w:val="24"/>
              </w:rPr>
              <w:t> explorer</w:t>
            </w:r>
          </w:p>
        </w:tc>
        <w:tc>
          <w:tcPr>
            <w:tcW w:w="1774" w:type="dxa"/>
          </w:tcPr>
          <w:p>
            <w:pPr>
              <w:pStyle w:val="TableParagraph"/>
              <w:spacing w:line="261" w:lineRule="exact" w:before="130"/>
              <w:ind w:left="116"/>
              <w:jc w:val="left"/>
              <w:rPr>
                <w:sz w:val="24"/>
              </w:rPr>
            </w:pPr>
            <w:r>
              <w:rPr>
                <w:spacing w:val="-4"/>
                <w:sz w:val="24"/>
              </w:rPr>
              <w:t>2018</w:t>
            </w:r>
          </w:p>
        </w:tc>
        <w:tc>
          <w:tcPr>
            <w:tcW w:w="1546" w:type="dxa"/>
          </w:tcPr>
          <w:p>
            <w:pPr>
              <w:pStyle w:val="TableParagraph"/>
              <w:spacing w:line="261" w:lineRule="exact" w:before="130"/>
              <w:ind w:left="505"/>
              <w:jc w:val="left"/>
              <w:rPr>
                <w:sz w:val="24"/>
              </w:rPr>
            </w:pPr>
            <w:r>
              <w:rPr>
                <w:spacing w:val="-5"/>
                <w:sz w:val="24"/>
              </w:rPr>
              <w:t>30</w:t>
            </w:r>
          </w:p>
        </w:tc>
      </w:tr>
    </w:tbl>
    <w:p>
      <w:pPr>
        <w:pStyle w:val="BodyText"/>
        <w:spacing w:before="39"/>
        <w:rPr>
          <w:b/>
          <w:sz w:val="20"/>
        </w:rPr>
      </w:pPr>
      <w:r>
        <w:rPr/>
        <mc:AlternateContent>
          <mc:Choice Requires="wps">
            <w:drawing>
              <wp:anchor distT="0" distB="0" distL="0" distR="0" allowOverlap="1" layoutInCell="1" locked="0" behindDoc="1" simplePos="0" relativeHeight="487589888">
                <wp:simplePos x="0" y="0"/>
                <wp:positionH relativeFrom="page">
                  <wp:posOffset>1182928</wp:posOffset>
                </wp:positionH>
                <wp:positionV relativeFrom="paragraph">
                  <wp:posOffset>186641</wp:posOffset>
                </wp:positionV>
                <wp:extent cx="5410200"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410200" cy="6350"/>
                        </a:xfrm>
                        <a:custGeom>
                          <a:avLst/>
                          <a:gdLst/>
                          <a:ahLst/>
                          <a:cxnLst/>
                          <a:rect l="l" t="t" r="r" b="b"/>
                          <a:pathLst>
                            <a:path w="5410200" h="6350">
                              <a:moveTo>
                                <a:pt x="5409641" y="0"/>
                              </a:moveTo>
                              <a:lnTo>
                                <a:pt x="5409641" y="0"/>
                              </a:lnTo>
                              <a:lnTo>
                                <a:pt x="0" y="0"/>
                              </a:lnTo>
                              <a:lnTo>
                                <a:pt x="0" y="6083"/>
                              </a:lnTo>
                              <a:lnTo>
                                <a:pt x="5409641" y="6083"/>
                              </a:lnTo>
                              <a:lnTo>
                                <a:pt x="54096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696215pt;width:425.95602pt;height:.479pt;mso-position-horizontal-relative:page;mso-position-vertical-relative:paragraph;z-index:-15726592;mso-wrap-distance-left:0;mso-wrap-distance-right:0" id="docshape8" filled="true" fillcolor="#000000" stroked="false">
                <v:fill type="solid"/>
                <w10:wrap type="topAndBottom"/>
              </v:rect>
            </w:pict>
          </mc:Fallback>
        </mc:AlternateContent>
      </w:r>
    </w:p>
    <w:p>
      <w:pPr>
        <w:pStyle w:val="BodyText"/>
        <w:ind w:left="3162"/>
      </w:pPr>
      <w:r>
        <w:rPr>
          <w:b/>
        </w:rPr>
        <w:t>Source</w:t>
      </w:r>
      <w:r>
        <w:rPr/>
        <w:t>:</w:t>
      </w:r>
      <w:r>
        <w:rPr>
          <w:spacing w:val="-2"/>
        </w:rPr>
        <w:t> </w:t>
      </w:r>
      <w:r>
        <w:rPr/>
        <w:t>Author’s</w:t>
      </w:r>
      <w:r>
        <w:rPr>
          <w:spacing w:val="-2"/>
        </w:rPr>
        <w:t> </w:t>
      </w:r>
      <w:r>
        <w:rPr/>
        <w:t>Analysis,</w:t>
      </w:r>
      <w:r>
        <w:rPr>
          <w:spacing w:val="-1"/>
        </w:rPr>
        <w:t> </w:t>
      </w:r>
      <w:r>
        <w:rPr>
          <w:spacing w:val="-4"/>
        </w:rPr>
        <w:t>2019</w:t>
      </w:r>
    </w:p>
    <w:p>
      <w:pPr>
        <w:spacing w:after="0"/>
        <w:sectPr>
          <w:type w:val="continuous"/>
          <w:pgSz w:w="11910" w:h="16840"/>
          <w:pgMar w:header="0" w:footer="1014" w:top="1320" w:bottom="1200" w:left="1480" w:right="180"/>
        </w:sectPr>
      </w:pPr>
    </w:p>
    <w:p>
      <w:pPr>
        <w:pStyle w:val="BodyText"/>
        <w:spacing w:line="480" w:lineRule="auto" w:before="72"/>
        <w:ind w:left="505" w:right="1235"/>
        <w:jc w:val="both"/>
      </w:pPr>
      <w:r>
        <w:rPr/>
        <w:t>The study area was extracted from the scene, and a supervised maximum likelihood classification method was carried out based on level 1 classification of Anderson </w:t>
      </w:r>
      <w:r>
        <w:rPr>
          <w:i/>
        </w:rPr>
        <w:t>et al. </w:t>
      </w:r>
      <w:r>
        <w:rPr/>
        <w:t>(1976) three basic operations namely image reconstruction to extract area of interest from the general satellite scene, image enhancement to improve visual interpretation by increasing apparent contrast among various features in the image and image classification to classify the various landuse and cover types as indicated on table 3.2</w:t>
      </w:r>
    </w:p>
    <w:p>
      <w:pPr>
        <w:pStyle w:val="Heading2"/>
        <w:spacing w:before="204" w:after="4"/>
        <w:ind w:left="1918" w:firstLine="0"/>
      </w:pPr>
      <w:r>
        <w:rPr/>
        <w:t>Table</w:t>
      </w:r>
      <w:r>
        <w:rPr>
          <w:spacing w:val="-1"/>
        </w:rPr>
        <w:t> </w:t>
      </w:r>
      <w:r>
        <w:rPr/>
        <w:t>3.3</w:t>
      </w:r>
      <w:r>
        <w:rPr>
          <w:spacing w:val="73"/>
          <w:w w:val="150"/>
        </w:rPr>
        <w:t>   </w:t>
      </w:r>
      <w:r>
        <w:rPr/>
        <w:t>The</w:t>
      </w:r>
      <w:r>
        <w:rPr>
          <w:spacing w:val="-2"/>
        </w:rPr>
        <w:t> </w:t>
      </w:r>
      <w:r>
        <w:rPr/>
        <w:t>intended classes</w:t>
      </w:r>
      <w:r>
        <w:rPr>
          <w:spacing w:val="-1"/>
        </w:rPr>
        <w:t> </w:t>
      </w:r>
      <w:r>
        <w:rPr/>
        <w:t>and their</w:t>
      </w:r>
      <w:r>
        <w:rPr>
          <w:spacing w:val="-2"/>
        </w:rPr>
        <w:t> definitions</w:t>
      </w:r>
    </w:p>
    <w:p>
      <w:pPr>
        <w:pStyle w:val="BodyText"/>
        <w:spacing w:line="28" w:lineRule="exact"/>
        <w:ind w:left="486"/>
        <w:rPr>
          <w:sz w:val="2"/>
        </w:rPr>
      </w:pPr>
      <w:r>
        <w:rPr>
          <w:position w:val="0"/>
          <w:sz w:val="2"/>
        </w:rPr>
        <mc:AlternateContent>
          <mc:Choice Requires="wps">
            <w:drawing>
              <wp:inline distT="0" distB="0" distL="0" distR="0">
                <wp:extent cx="5788025" cy="18415"/>
                <wp:effectExtent l="0" t="0" r="0" b="0"/>
                <wp:docPr id="11" name="Group 11"/>
                <wp:cNvGraphicFramePr>
                  <a:graphicFrameLocks/>
                </wp:cNvGraphicFramePr>
                <a:graphic>
                  <a:graphicData uri="http://schemas.microsoft.com/office/word/2010/wordprocessingGroup">
                    <wpg:wgp>
                      <wpg:cNvPr id="11" name="Group 11"/>
                      <wpg:cNvGrpSpPr/>
                      <wpg:grpSpPr>
                        <a:xfrm>
                          <a:off x="0" y="0"/>
                          <a:ext cx="5788025" cy="18415"/>
                          <a:chExt cx="5788025" cy="18415"/>
                        </a:xfrm>
                      </wpg:grpSpPr>
                      <wps:wsp>
                        <wps:cNvPr id="12" name="Graphic 12"/>
                        <wps:cNvSpPr/>
                        <wps:spPr>
                          <a:xfrm>
                            <a:off x="0" y="0"/>
                            <a:ext cx="5788025" cy="18415"/>
                          </a:xfrm>
                          <a:custGeom>
                            <a:avLst/>
                            <a:gdLst/>
                            <a:ahLst/>
                            <a:cxnLst/>
                            <a:rect l="l" t="t" r="r" b="b"/>
                            <a:pathLst>
                              <a:path w="5788025" h="18415">
                                <a:moveTo>
                                  <a:pt x="1265224" y="0"/>
                                </a:moveTo>
                                <a:lnTo>
                                  <a:pt x="0" y="0"/>
                                </a:lnTo>
                                <a:lnTo>
                                  <a:pt x="0" y="18288"/>
                                </a:lnTo>
                                <a:lnTo>
                                  <a:pt x="1265224" y="18288"/>
                                </a:lnTo>
                                <a:lnTo>
                                  <a:pt x="1265224" y="0"/>
                                </a:lnTo>
                                <a:close/>
                              </a:path>
                              <a:path w="5788025" h="18415">
                                <a:moveTo>
                                  <a:pt x="5787847" y="0"/>
                                </a:moveTo>
                                <a:lnTo>
                                  <a:pt x="1283538" y="0"/>
                                </a:lnTo>
                                <a:lnTo>
                                  <a:pt x="1265250" y="0"/>
                                </a:lnTo>
                                <a:lnTo>
                                  <a:pt x="1265250" y="18288"/>
                                </a:lnTo>
                                <a:lnTo>
                                  <a:pt x="1283538" y="18288"/>
                                </a:lnTo>
                                <a:lnTo>
                                  <a:pt x="5787847" y="18288"/>
                                </a:lnTo>
                                <a:lnTo>
                                  <a:pt x="578784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5.75pt;height:1.45pt;mso-position-horizontal-relative:char;mso-position-vertical-relative:line" id="docshapegroup9" coordorigin="0,0" coordsize="9115,29">
                <v:shape style="position:absolute;left:0;top:0;width:9115;height:29" id="docshape10" coordorigin="0,0" coordsize="9115,29" path="m1992,0l0,0,0,29,1992,29,1992,0xm9115,0l2021,0,1993,0,1993,29,2021,29,9115,29,9115,0xe" filled="true" fillcolor="#000000" stroked="false">
                  <v:path arrowok="t"/>
                  <v:fill type="solid"/>
                </v:shape>
              </v:group>
            </w:pict>
          </mc:Fallback>
        </mc:AlternateContent>
      </w:r>
      <w:r>
        <w:rPr>
          <w:position w:val="0"/>
          <w:sz w:val="2"/>
        </w:rPr>
      </w:r>
    </w:p>
    <w:p>
      <w:pPr>
        <w:pStyle w:val="BodyText"/>
        <w:tabs>
          <w:tab w:pos="5500" w:val="left" w:leader="none"/>
        </w:tabs>
        <w:spacing w:before="40"/>
        <w:ind w:left="1018"/>
        <w:jc w:val="both"/>
      </w:pPr>
      <w:r>
        <w:rPr/>
        <mc:AlternateContent>
          <mc:Choice Requires="wps">
            <w:drawing>
              <wp:anchor distT="0" distB="0" distL="0" distR="0" allowOverlap="1" layoutInCell="1" locked="0" behindDoc="1" simplePos="0" relativeHeight="487591424">
                <wp:simplePos x="0" y="0"/>
                <wp:positionH relativeFrom="page">
                  <wp:posOffset>1248460</wp:posOffset>
                </wp:positionH>
                <wp:positionV relativeFrom="paragraph">
                  <wp:posOffset>206247</wp:posOffset>
                </wp:positionV>
                <wp:extent cx="5788025" cy="1841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5788025" cy="18415"/>
                        </a:xfrm>
                        <a:custGeom>
                          <a:avLst/>
                          <a:gdLst/>
                          <a:ahLst/>
                          <a:cxnLst/>
                          <a:rect l="l" t="t" r="r" b="b"/>
                          <a:pathLst>
                            <a:path w="5788025" h="18415">
                              <a:moveTo>
                                <a:pt x="1265224" y="0"/>
                              </a:moveTo>
                              <a:lnTo>
                                <a:pt x="0" y="0"/>
                              </a:lnTo>
                              <a:lnTo>
                                <a:pt x="0" y="18288"/>
                              </a:lnTo>
                              <a:lnTo>
                                <a:pt x="1265224" y="18288"/>
                              </a:lnTo>
                              <a:lnTo>
                                <a:pt x="1265224" y="0"/>
                              </a:lnTo>
                              <a:close/>
                            </a:path>
                            <a:path w="5788025" h="18415">
                              <a:moveTo>
                                <a:pt x="5787847" y="0"/>
                              </a:moveTo>
                              <a:lnTo>
                                <a:pt x="1283538" y="0"/>
                              </a:lnTo>
                              <a:lnTo>
                                <a:pt x="1265250" y="0"/>
                              </a:lnTo>
                              <a:lnTo>
                                <a:pt x="1265250" y="18288"/>
                              </a:lnTo>
                              <a:lnTo>
                                <a:pt x="1283538" y="18288"/>
                              </a:lnTo>
                              <a:lnTo>
                                <a:pt x="5787847" y="18288"/>
                              </a:lnTo>
                              <a:lnTo>
                                <a:pt x="57878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304001pt;margin-top:16.239973pt;width:455.75pt;height:1.45pt;mso-position-horizontal-relative:page;mso-position-vertical-relative:paragraph;z-index:-15725056;mso-wrap-distance-left:0;mso-wrap-distance-right:0" id="docshape11" coordorigin="1966,325" coordsize="9115,29" path="m3959,325l1966,325,1966,354,3959,354,3959,325xm11081,325l3987,325,3959,325,3959,354,3987,354,11081,354,11081,325xe" filled="true" fillcolor="#000000" stroked="false">
                <v:path arrowok="t"/>
                <v:fill type="solid"/>
                <w10:wrap type="topAndBottom"/>
              </v:shape>
            </w:pict>
          </mc:Fallback>
        </mc:AlternateContent>
      </w:r>
      <w:r>
        <w:rPr/>
        <w:t>Land</w:t>
      </w:r>
      <w:r>
        <w:rPr>
          <w:spacing w:val="-2"/>
        </w:rPr>
        <w:t> </w:t>
      </w:r>
      <w:r>
        <w:rPr>
          <w:spacing w:val="-5"/>
        </w:rPr>
        <w:t>Use</w:t>
      </w:r>
      <w:r>
        <w:rPr/>
        <w:tab/>
      </w:r>
      <w:r>
        <w:rPr>
          <w:spacing w:val="-2"/>
        </w:rPr>
        <w:t>Definitions</w:t>
      </w:r>
    </w:p>
    <w:p>
      <w:pPr>
        <w:pStyle w:val="BodyText"/>
        <w:tabs>
          <w:tab w:pos="2828" w:val="left" w:leader="none"/>
        </w:tabs>
        <w:ind w:left="3081" w:right="996" w:hanging="2310"/>
        <w:jc w:val="both"/>
      </w:pPr>
      <w:r>
        <w:rPr/>
        <w:t>Built-up Areas</w:t>
        <w:tab/>
        <w:t>All</w:t>
      </w:r>
      <w:r>
        <w:rPr>
          <w:spacing w:val="-5"/>
        </w:rPr>
        <w:t> </w:t>
      </w:r>
      <w:r>
        <w:rPr/>
        <w:t>built</w:t>
      </w:r>
      <w:r>
        <w:rPr>
          <w:spacing w:val="-5"/>
        </w:rPr>
        <w:t> </w:t>
      </w:r>
      <w:r>
        <w:rPr/>
        <w:t>up</w:t>
      </w:r>
      <w:r>
        <w:rPr>
          <w:spacing w:val="-5"/>
        </w:rPr>
        <w:t> </w:t>
      </w:r>
      <w:r>
        <w:rPr/>
        <w:t>structures</w:t>
      </w:r>
      <w:r>
        <w:rPr>
          <w:spacing w:val="-5"/>
        </w:rPr>
        <w:t> </w:t>
      </w:r>
      <w:r>
        <w:rPr/>
        <w:t>including</w:t>
      </w:r>
      <w:r>
        <w:rPr>
          <w:spacing w:val="-8"/>
        </w:rPr>
        <w:t> </w:t>
      </w:r>
      <w:r>
        <w:rPr/>
        <w:t>residential</w:t>
      </w:r>
      <w:r>
        <w:rPr>
          <w:spacing w:val="-3"/>
        </w:rPr>
        <w:t> </w:t>
      </w:r>
      <w:r>
        <w:rPr/>
        <w:t>and</w:t>
      </w:r>
      <w:r>
        <w:rPr>
          <w:spacing w:val="-5"/>
        </w:rPr>
        <w:t> </w:t>
      </w:r>
      <w:r>
        <w:rPr/>
        <w:t>commercial,</w:t>
      </w:r>
      <w:r>
        <w:rPr>
          <w:spacing w:val="-5"/>
        </w:rPr>
        <w:t> </w:t>
      </w:r>
      <w:r>
        <w:rPr/>
        <w:t>roads, shanties, make shift buildings, freight containers and all other</w:t>
      </w:r>
    </w:p>
    <w:p>
      <w:pPr>
        <w:pStyle w:val="BodyText"/>
        <w:ind w:left="3520"/>
        <w:jc w:val="both"/>
      </w:pPr>
      <w:r>
        <w:rPr/>
        <w:t>structures,</w:t>
      </w:r>
      <w:r>
        <w:rPr>
          <w:spacing w:val="-1"/>
        </w:rPr>
        <w:t> </w:t>
      </w:r>
      <w:r>
        <w:rPr/>
        <w:t>containing</w:t>
      </w:r>
      <w:r>
        <w:rPr>
          <w:spacing w:val="-4"/>
        </w:rPr>
        <w:t> </w:t>
      </w:r>
      <w:r>
        <w:rPr/>
        <w:t>Aluminium,</w:t>
      </w:r>
      <w:r>
        <w:rPr>
          <w:spacing w:val="1"/>
        </w:rPr>
        <w:t> </w:t>
      </w:r>
      <w:r>
        <w:rPr/>
        <w:t>Zinc</w:t>
      </w:r>
      <w:r>
        <w:rPr>
          <w:spacing w:val="-1"/>
        </w:rPr>
        <w:t> </w:t>
      </w:r>
      <w:r>
        <w:rPr/>
        <w:t>or</w:t>
      </w:r>
      <w:r>
        <w:rPr>
          <w:spacing w:val="-1"/>
        </w:rPr>
        <w:t> </w:t>
      </w:r>
      <w:r>
        <w:rPr>
          <w:spacing w:val="-2"/>
        </w:rPr>
        <w:t>Asbestos.</w:t>
      </w:r>
    </w:p>
    <w:p>
      <w:pPr>
        <w:pStyle w:val="BodyText"/>
        <w:tabs>
          <w:tab w:pos="2855" w:val="left" w:leader="none"/>
        </w:tabs>
        <w:spacing w:before="76"/>
        <w:ind w:left="1021"/>
        <w:jc w:val="both"/>
      </w:pPr>
      <w:r>
        <w:rPr>
          <w:spacing w:val="-2"/>
        </w:rPr>
        <w:t>Farmland</w:t>
      </w:r>
      <w:r>
        <w:rPr/>
        <w:tab/>
        <w:t>All</w:t>
      </w:r>
      <w:r>
        <w:rPr>
          <w:spacing w:val="-3"/>
        </w:rPr>
        <w:t> </w:t>
      </w:r>
      <w:r>
        <w:rPr/>
        <w:t>human</w:t>
      </w:r>
      <w:r>
        <w:rPr>
          <w:spacing w:val="-1"/>
        </w:rPr>
        <w:t> </w:t>
      </w:r>
      <w:r>
        <w:rPr/>
        <w:t>cultivated</w:t>
      </w:r>
      <w:r>
        <w:rPr>
          <w:spacing w:val="-1"/>
        </w:rPr>
        <w:t> </w:t>
      </w:r>
      <w:r>
        <w:rPr/>
        <w:t>areas,</w:t>
      </w:r>
      <w:r>
        <w:rPr>
          <w:spacing w:val="-1"/>
        </w:rPr>
        <w:t> </w:t>
      </w:r>
      <w:r>
        <w:rPr/>
        <w:t>including</w:t>
      </w:r>
      <w:r>
        <w:rPr>
          <w:spacing w:val="-4"/>
        </w:rPr>
        <w:t> </w:t>
      </w:r>
      <w:r>
        <w:rPr/>
        <w:t>mechanized</w:t>
      </w:r>
      <w:r>
        <w:rPr>
          <w:spacing w:val="1"/>
        </w:rPr>
        <w:t> </w:t>
      </w:r>
      <w:r>
        <w:rPr/>
        <w:t>and</w:t>
      </w:r>
      <w:r>
        <w:rPr>
          <w:spacing w:val="-1"/>
        </w:rPr>
        <w:t> </w:t>
      </w:r>
      <w:r>
        <w:rPr>
          <w:spacing w:val="-2"/>
        </w:rPr>
        <w:t>subsistence</w:t>
      </w:r>
    </w:p>
    <w:p>
      <w:pPr>
        <w:pStyle w:val="BodyText"/>
        <w:ind w:left="5174"/>
        <w:jc w:val="both"/>
      </w:pPr>
      <w:r>
        <w:rPr/>
        <w:t>farming</w:t>
      </w:r>
      <w:r>
        <w:rPr>
          <w:spacing w:val="-3"/>
        </w:rPr>
        <w:t> </w:t>
      </w:r>
      <w:r>
        <w:rPr>
          <w:spacing w:val="-2"/>
        </w:rPr>
        <w:t>practices.</w:t>
      </w:r>
    </w:p>
    <w:p>
      <w:pPr>
        <w:pStyle w:val="BodyText"/>
        <w:tabs>
          <w:tab w:pos="2752" w:val="left" w:leader="none"/>
        </w:tabs>
        <w:spacing w:before="38"/>
        <w:ind w:left="980"/>
        <w:jc w:val="both"/>
      </w:pPr>
      <w:r>
        <w:rPr>
          <w:spacing w:val="-2"/>
        </w:rPr>
        <w:t>Woodland</w:t>
      </w:r>
      <w:r>
        <w:rPr/>
        <w:tab/>
        <w:t>All</w:t>
      </w:r>
      <w:r>
        <w:rPr>
          <w:spacing w:val="-1"/>
        </w:rPr>
        <w:t> </w:t>
      </w:r>
      <w:r>
        <w:rPr/>
        <w:t>forms of vegetation including</w:t>
      </w:r>
      <w:r>
        <w:rPr>
          <w:spacing w:val="-3"/>
        </w:rPr>
        <w:t> </w:t>
      </w:r>
      <w:r>
        <w:rPr/>
        <w:t>those growing</w:t>
      </w:r>
      <w:r>
        <w:rPr>
          <w:spacing w:val="-3"/>
        </w:rPr>
        <w:t> </w:t>
      </w:r>
      <w:r>
        <w:rPr/>
        <w:t>on land, in </w:t>
      </w:r>
      <w:r>
        <w:rPr>
          <w:spacing w:val="-2"/>
        </w:rPr>
        <w:t>between</w:t>
      </w:r>
    </w:p>
    <w:p>
      <w:pPr>
        <w:pStyle w:val="BodyText"/>
        <w:ind w:left="4559"/>
        <w:jc w:val="both"/>
      </w:pPr>
      <w:r>
        <w:rPr/>
        <w:t>urban,</w:t>
      </w:r>
      <w:r>
        <w:rPr>
          <w:spacing w:val="-2"/>
        </w:rPr>
        <w:t> </w:t>
      </w:r>
      <w:r>
        <w:rPr/>
        <w:t>structures</w:t>
      </w:r>
      <w:r>
        <w:rPr>
          <w:spacing w:val="-1"/>
        </w:rPr>
        <w:t> </w:t>
      </w:r>
      <w:r>
        <w:rPr/>
        <w:t>and</w:t>
      </w:r>
      <w:r>
        <w:rPr>
          <w:spacing w:val="-1"/>
        </w:rPr>
        <w:t> </w:t>
      </w:r>
      <w:r>
        <w:rPr/>
        <w:t>on</w:t>
      </w:r>
      <w:r>
        <w:rPr>
          <w:spacing w:val="1"/>
        </w:rPr>
        <w:t> </w:t>
      </w:r>
      <w:r>
        <w:rPr>
          <w:spacing w:val="-2"/>
        </w:rPr>
        <w:t>water.</w:t>
      </w:r>
    </w:p>
    <w:p>
      <w:pPr>
        <w:pStyle w:val="BodyText"/>
        <w:tabs>
          <w:tab w:pos="2814" w:val="left" w:leader="none"/>
        </w:tabs>
        <w:spacing w:before="36"/>
        <w:ind w:left="898"/>
        <w:jc w:val="both"/>
      </w:pPr>
      <w:r>
        <w:rPr/>
        <w:t>Water</w:t>
      </w:r>
      <w:r>
        <w:rPr>
          <w:spacing w:val="-4"/>
        </w:rPr>
        <w:t> Body</w:t>
      </w:r>
      <w:r>
        <w:rPr/>
        <w:tab/>
        <w:t>All</w:t>
      </w:r>
      <w:r>
        <w:rPr>
          <w:spacing w:val="-3"/>
        </w:rPr>
        <w:t> </w:t>
      </w:r>
      <w:r>
        <w:rPr/>
        <w:t>water</w:t>
      </w:r>
      <w:r>
        <w:rPr>
          <w:spacing w:val="-3"/>
        </w:rPr>
        <w:t> </w:t>
      </w:r>
      <w:r>
        <w:rPr/>
        <w:t>bodies</w:t>
      </w:r>
      <w:r>
        <w:rPr>
          <w:spacing w:val="-1"/>
        </w:rPr>
        <w:t> </w:t>
      </w:r>
      <w:r>
        <w:rPr/>
        <w:t>including</w:t>
      </w:r>
      <w:r>
        <w:rPr>
          <w:spacing w:val="-4"/>
        </w:rPr>
        <w:t> </w:t>
      </w:r>
      <w:r>
        <w:rPr/>
        <w:t>the rivers,</w:t>
      </w:r>
      <w:r>
        <w:rPr>
          <w:spacing w:val="-1"/>
        </w:rPr>
        <w:t> </w:t>
      </w:r>
      <w:r>
        <w:rPr/>
        <w:t>streams, lakes,</w:t>
      </w:r>
      <w:r>
        <w:rPr>
          <w:spacing w:val="-1"/>
        </w:rPr>
        <w:t> </w:t>
      </w:r>
      <w:r>
        <w:rPr/>
        <w:t>reservoirs</w:t>
      </w:r>
      <w:r>
        <w:rPr>
          <w:spacing w:val="2"/>
        </w:rPr>
        <w:t> </w:t>
      </w:r>
      <w:r>
        <w:rPr>
          <w:spacing w:val="-5"/>
        </w:rPr>
        <w:t>and</w:t>
      </w:r>
    </w:p>
    <w:p>
      <w:pPr>
        <w:pStyle w:val="BodyText"/>
        <w:ind w:left="5071"/>
      </w:pPr>
      <w:r>
        <w:rPr>
          <w:spacing w:val="-2"/>
        </w:rPr>
        <w:t>tributaries/channels.</w:t>
      </w:r>
    </w:p>
    <w:p>
      <w:pPr>
        <w:pStyle w:val="BodyText"/>
        <w:tabs>
          <w:tab w:pos="2860" w:val="left" w:leader="none"/>
        </w:tabs>
        <w:spacing w:before="36"/>
        <w:ind w:left="670"/>
      </w:pPr>
      <w:r>
        <w:rPr/>
        <w:t>Exposed </w:t>
      </w:r>
      <w:r>
        <w:rPr>
          <w:spacing w:val="-2"/>
        </w:rPr>
        <w:t>Surface</w:t>
      </w:r>
      <w:r>
        <w:rPr/>
        <w:tab/>
        <w:t>All sandy</w:t>
      </w:r>
      <w:r>
        <w:rPr>
          <w:spacing w:val="-5"/>
        </w:rPr>
        <w:t> </w:t>
      </w:r>
      <w:r>
        <w:rPr/>
        <w:t>surfaces and rocky</w:t>
      </w:r>
      <w:r>
        <w:rPr>
          <w:spacing w:val="-5"/>
        </w:rPr>
        <w:t> </w:t>
      </w:r>
      <w:r>
        <w:rPr/>
        <w:t>deposits, bare/ undeveloped </w:t>
      </w:r>
      <w:r>
        <w:rPr>
          <w:spacing w:val="-2"/>
        </w:rPr>
        <w:t>surfaces</w:t>
      </w:r>
    </w:p>
    <w:p>
      <w:pPr>
        <w:pStyle w:val="BodyText"/>
        <w:spacing w:before="1"/>
        <w:ind w:left="4266"/>
      </w:pPr>
      <w:r>
        <w:rPr/>
        <mc:AlternateContent>
          <mc:Choice Requires="wps">
            <w:drawing>
              <wp:anchor distT="0" distB="0" distL="0" distR="0" allowOverlap="1" layoutInCell="1" locked="0" behindDoc="1" simplePos="0" relativeHeight="487591936">
                <wp:simplePos x="0" y="0"/>
                <wp:positionH relativeFrom="page">
                  <wp:posOffset>1239316</wp:posOffset>
                </wp:positionH>
                <wp:positionV relativeFrom="paragraph">
                  <wp:posOffset>214524</wp:posOffset>
                </wp:positionV>
                <wp:extent cx="5797550" cy="1841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797550" cy="18415"/>
                        </a:xfrm>
                        <a:custGeom>
                          <a:avLst/>
                          <a:gdLst/>
                          <a:ahLst/>
                          <a:cxnLst/>
                          <a:rect l="l" t="t" r="r" b="b"/>
                          <a:pathLst>
                            <a:path w="5797550" h="18415">
                              <a:moveTo>
                                <a:pt x="5796991" y="0"/>
                              </a:moveTo>
                              <a:lnTo>
                                <a:pt x="1283538" y="0"/>
                              </a:lnTo>
                              <a:lnTo>
                                <a:pt x="1274318" y="0"/>
                              </a:lnTo>
                              <a:lnTo>
                                <a:pt x="1265250" y="0"/>
                              </a:lnTo>
                              <a:lnTo>
                                <a:pt x="0" y="0"/>
                              </a:lnTo>
                              <a:lnTo>
                                <a:pt x="0" y="18288"/>
                              </a:lnTo>
                              <a:lnTo>
                                <a:pt x="1265250" y="18288"/>
                              </a:lnTo>
                              <a:lnTo>
                                <a:pt x="1274318" y="18288"/>
                              </a:lnTo>
                              <a:lnTo>
                                <a:pt x="1283538" y="18288"/>
                              </a:lnTo>
                              <a:lnTo>
                                <a:pt x="5796991" y="18288"/>
                              </a:lnTo>
                              <a:lnTo>
                                <a:pt x="57969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584007pt;margin-top:16.891701pt;width:456.5pt;height:1.45pt;mso-position-horizontal-relative:page;mso-position-vertical-relative:paragraph;z-index:-15724544;mso-wrap-distance-left:0;mso-wrap-distance-right:0" id="docshape12" coordorigin="1952,338" coordsize="9130,29" path="m11081,338l3973,338,3958,338,3944,338,1952,338,1952,367,3944,367,3958,367,3973,367,11081,367,11081,338xe" filled="true" fillcolor="#000000" stroked="false">
                <v:path arrowok="t"/>
                <v:fill type="solid"/>
                <w10:wrap type="topAndBottom"/>
              </v:shape>
            </w:pict>
          </mc:Fallback>
        </mc:AlternateContent>
      </w:r>
      <w:r>
        <w:rPr/>
        <w:t>which</w:t>
      </w:r>
      <w:r>
        <w:rPr>
          <w:spacing w:val="-1"/>
        </w:rPr>
        <w:t> </w:t>
      </w:r>
      <w:r>
        <w:rPr/>
        <w:t>appear to</w:t>
      </w:r>
      <w:r>
        <w:rPr>
          <w:spacing w:val="-1"/>
        </w:rPr>
        <w:t> </w:t>
      </w:r>
      <w:r>
        <w:rPr/>
        <w:t>be</w:t>
      </w:r>
      <w:r>
        <w:rPr>
          <w:spacing w:val="-2"/>
        </w:rPr>
        <w:t> </w:t>
      </w:r>
      <w:r>
        <w:rPr/>
        <w:t>lightly</w:t>
      </w:r>
      <w:r>
        <w:rPr>
          <w:spacing w:val="-3"/>
        </w:rPr>
        <w:t> </w:t>
      </w:r>
      <w:r>
        <w:rPr>
          <w:spacing w:val="-2"/>
        </w:rPr>
        <w:t>vegetated.</w:t>
      </w:r>
    </w:p>
    <w:p>
      <w:pPr>
        <w:pStyle w:val="BodyText"/>
        <w:ind w:left="1383"/>
      </w:pPr>
      <w:r>
        <w:rPr>
          <w:b/>
          <w:i/>
        </w:rPr>
        <w:t>Source:</w:t>
      </w:r>
      <w:r>
        <w:rPr>
          <w:b/>
          <w:i/>
          <w:spacing w:val="-2"/>
        </w:rPr>
        <w:t> </w:t>
      </w:r>
      <w:r>
        <w:rPr/>
        <w:t>Adopted</w:t>
      </w:r>
      <w:r>
        <w:rPr>
          <w:spacing w:val="-1"/>
        </w:rPr>
        <w:t> </w:t>
      </w:r>
      <w:r>
        <w:rPr/>
        <w:t>and</w:t>
      </w:r>
      <w:r>
        <w:rPr>
          <w:spacing w:val="-1"/>
        </w:rPr>
        <w:t> </w:t>
      </w:r>
      <w:r>
        <w:rPr/>
        <w:t>Modified</w:t>
      </w:r>
      <w:r>
        <w:rPr>
          <w:spacing w:val="-1"/>
        </w:rPr>
        <w:t> </w:t>
      </w:r>
      <w:r>
        <w:rPr/>
        <w:t>from</w:t>
      </w:r>
      <w:r>
        <w:rPr>
          <w:spacing w:val="-1"/>
        </w:rPr>
        <w:t> </w:t>
      </w:r>
      <w:r>
        <w:rPr/>
        <w:t>Onojeghuo</w:t>
      </w:r>
      <w:r>
        <w:rPr>
          <w:spacing w:val="1"/>
        </w:rPr>
        <w:t> </w:t>
      </w:r>
      <w:r>
        <w:rPr/>
        <w:t>&amp;</w:t>
      </w:r>
      <w:r>
        <w:rPr>
          <w:spacing w:val="-2"/>
        </w:rPr>
        <w:t> </w:t>
      </w:r>
      <w:r>
        <w:rPr/>
        <w:t>Onojeghuo</w:t>
      </w:r>
      <w:r>
        <w:rPr>
          <w:spacing w:val="1"/>
        </w:rPr>
        <w:t> </w:t>
      </w:r>
      <w:r>
        <w:rPr>
          <w:spacing w:val="-2"/>
        </w:rPr>
        <w:t>(2013)</w:t>
      </w:r>
    </w:p>
    <w:p>
      <w:pPr>
        <w:pStyle w:val="BodyText"/>
        <w:spacing w:before="272"/>
      </w:pPr>
    </w:p>
    <w:p>
      <w:pPr>
        <w:pStyle w:val="Heading2"/>
        <w:numPr>
          <w:ilvl w:val="2"/>
          <w:numId w:val="11"/>
        </w:numPr>
        <w:tabs>
          <w:tab w:pos="1224" w:val="left" w:leader="none"/>
        </w:tabs>
        <w:spacing w:line="480" w:lineRule="auto" w:before="0" w:after="0"/>
        <w:ind w:left="505" w:right="1235" w:firstLine="0"/>
        <w:jc w:val="both"/>
      </w:pPr>
      <w:r>
        <w:rPr/>
        <w:t>Objective III:</w:t>
      </w:r>
      <w:r>
        <w:rPr>
          <w:spacing w:val="80"/>
        </w:rPr>
        <w:t> </w:t>
      </w:r>
      <w:r>
        <w:rPr/>
        <w:t>Impact of degraded landcover on agricultural activities in the study area.</w:t>
      </w:r>
    </w:p>
    <w:p>
      <w:pPr>
        <w:pStyle w:val="BodyText"/>
        <w:spacing w:line="480" w:lineRule="auto" w:before="157"/>
        <w:ind w:left="505" w:right="1233"/>
        <w:jc w:val="both"/>
      </w:pPr>
      <w:r>
        <w:rPr/>
        <w:t>To achieve this objective, structured questionnaires and field work was employed. Structured questionnaires were administered to the residents of the study area with a section of questions asking on the impacts of anthropogenic practices on agricultural activities. The information and results generated from questionnaire was subjected to statistical treatment using descriptive statistics and presented in figures to demonstrate the effectiveness of the responses with analysing comments. Personal observation was made to assess rightly</w:t>
      </w:r>
      <w:r>
        <w:rPr>
          <w:spacing w:val="-2"/>
        </w:rPr>
        <w:t> </w:t>
      </w:r>
      <w:r>
        <w:rPr/>
        <w:t>the impacts of anthropogenic practices on agricultural land in the study area.</w:t>
      </w:r>
    </w:p>
    <w:p>
      <w:pPr>
        <w:spacing w:after="0" w:line="480" w:lineRule="auto"/>
        <w:jc w:val="both"/>
        <w:sectPr>
          <w:pgSz w:w="11910" w:h="16840"/>
          <w:pgMar w:header="0" w:footer="1014" w:top="1320" w:bottom="1200" w:left="1480" w:right="180"/>
        </w:sectPr>
      </w:pPr>
    </w:p>
    <w:p>
      <w:pPr>
        <w:pStyle w:val="BodyText"/>
        <w:tabs>
          <w:tab w:pos="1225" w:val="left" w:leader="none"/>
        </w:tabs>
        <w:spacing w:line="480" w:lineRule="auto" w:before="76"/>
        <w:ind w:left="505" w:right="1235"/>
      </w:pPr>
      <w:r>
        <w:rPr>
          <w:b/>
          <w:spacing w:val="-2"/>
        </w:rPr>
        <w:t>3.7.4</w:t>
      </w:r>
      <w:r>
        <w:rPr>
          <w:b/>
        </w:rPr>
        <w:tab/>
        <w:t>Objective IV: Various management practices put in place in the study area </w:t>
      </w:r>
      <w:r>
        <w:rPr/>
        <w:t>To achieve objective IV, structured questionnaires, direct interview and field work was employed.</w:t>
      </w:r>
      <w:r>
        <w:rPr>
          <w:spacing w:val="40"/>
        </w:rPr>
        <w:t> </w:t>
      </w:r>
      <w:r>
        <w:rPr/>
        <w:t>Structured</w:t>
      </w:r>
      <w:r>
        <w:rPr>
          <w:spacing w:val="40"/>
        </w:rPr>
        <w:t> </w:t>
      </w:r>
      <w:r>
        <w:rPr/>
        <w:t>questionnaires</w:t>
      </w:r>
      <w:r>
        <w:rPr>
          <w:spacing w:val="40"/>
        </w:rPr>
        <w:t> </w:t>
      </w:r>
      <w:r>
        <w:rPr/>
        <w:t>were</w:t>
      </w:r>
      <w:r>
        <w:rPr>
          <w:spacing w:val="40"/>
        </w:rPr>
        <w:t> </w:t>
      </w:r>
      <w:r>
        <w:rPr/>
        <w:t>administered</w:t>
      </w:r>
      <w:r>
        <w:rPr>
          <w:spacing w:val="40"/>
        </w:rPr>
        <w:t> </w:t>
      </w:r>
      <w:r>
        <w:rPr/>
        <w:t>to</w:t>
      </w:r>
      <w:r>
        <w:rPr>
          <w:spacing w:val="40"/>
        </w:rPr>
        <w:t> </w:t>
      </w:r>
      <w:r>
        <w:rPr/>
        <w:t>the</w:t>
      </w:r>
      <w:r>
        <w:rPr>
          <w:spacing w:val="40"/>
        </w:rPr>
        <w:t> </w:t>
      </w:r>
      <w:r>
        <w:rPr/>
        <w:t>residents</w:t>
      </w:r>
      <w:r>
        <w:rPr>
          <w:spacing w:val="40"/>
        </w:rPr>
        <w:t> </w:t>
      </w:r>
      <w:r>
        <w:rPr/>
        <w:t>of</w:t>
      </w:r>
      <w:r>
        <w:rPr>
          <w:spacing w:val="40"/>
        </w:rPr>
        <w:t> </w:t>
      </w:r>
      <w:r>
        <w:rPr/>
        <w:t>the</w:t>
      </w:r>
      <w:r>
        <w:rPr>
          <w:spacing w:val="40"/>
        </w:rPr>
        <w:t> </w:t>
      </w:r>
      <w:r>
        <w:rPr/>
        <w:t>study areas with</w:t>
      </w:r>
      <w:r>
        <w:rPr>
          <w:spacing w:val="-1"/>
        </w:rPr>
        <w:t> </w:t>
      </w:r>
      <w:r>
        <w:rPr/>
        <w:t>a section</w:t>
      </w:r>
      <w:r>
        <w:rPr>
          <w:spacing w:val="-1"/>
        </w:rPr>
        <w:t> </w:t>
      </w:r>
      <w:r>
        <w:rPr/>
        <w:t>of</w:t>
      </w:r>
      <w:r>
        <w:rPr>
          <w:spacing w:val="-2"/>
        </w:rPr>
        <w:t> </w:t>
      </w:r>
      <w:r>
        <w:rPr/>
        <w:t>questions</w:t>
      </w:r>
      <w:r>
        <w:rPr>
          <w:spacing w:val="-1"/>
        </w:rPr>
        <w:t> </w:t>
      </w:r>
      <w:r>
        <w:rPr/>
        <w:t>asking</w:t>
      </w:r>
      <w:r>
        <w:rPr>
          <w:spacing w:val="-1"/>
        </w:rPr>
        <w:t> </w:t>
      </w:r>
      <w:r>
        <w:rPr/>
        <w:t>on land degradation</w:t>
      </w:r>
      <w:r>
        <w:rPr>
          <w:spacing w:val="-1"/>
        </w:rPr>
        <w:t> </w:t>
      </w:r>
      <w:r>
        <w:rPr/>
        <w:t>management practices such as the responses, mitigation and preventive measures are put in place and applied in the </w:t>
      </w:r>
      <w:r>
        <w:rPr>
          <w:color w:val="151717"/>
        </w:rPr>
        <w:t>s</w:t>
      </w:r>
      <w:r>
        <w:rPr/>
        <w:t>tud</w:t>
      </w:r>
      <w:r>
        <w:rPr>
          <w:color w:val="151717"/>
        </w:rPr>
        <w:t>y </w:t>
      </w:r>
      <w:r>
        <w:rPr/>
        <w:t>area. The information and results generated from questionnaire was subjected to statistical treatment using descriptive statistics and presented in figures to demonstrate the effectiveness of the responses with analysing comments.</w:t>
      </w:r>
    </w:p>
    <w:p>
      <w:pPr>
        <w:pStyle w:val="BodyText"/>
        <w:spacing w:line="480" w:lineRule="auto" w:before="273"/>
        <w:ind w:left="505" w:right="1237"/>
        <w:jc w:val="both"/>
      </w:pPr>
      <w:r>
        <w:rPr/>
        <w:t>Extensive personal observations (field work) were embarked upon so as to rightly and accurately identify and assess the management practices in the study areas. Field work was also used to confirm the results from questionnaire administration in achieving objective IV.</w:t>
      </w:r>
    </w:p>
    <w:p>
      <w:pPr>
        <w:spacing w:after="0" w:line="480" w:lineRule="auto"/>
        <w:jc w:val="both"/>
        <w:sectPr>
          <w:pgSz w:w="11910" w:h="16840"/>
          <w:pgMar w:header="0" w:footer="1014" w:top="1320" w:bottom="1200" w:left="1480" w:right="180"/>
        </w:sectPr>
      </w:pPr>
    </w:p>
    <w:p>
      <w:pPr>
        <w:pStyle w:val="Heading2"/>
        <w:spacing w:before="76" w:after="9"/>
        <w:ind w:left="2421" w:firstLine="0"/>
        <w:jc w:val="left"/>
      </w:pPr>
      <w:r>
        <w:rPr/>
        <w:t>Table</w:t>
      </w:r>
      <w:r>
        <w:rPr>
          <w:spacing w:val="-2"/>
        </w:rPr>
        <w:t> </w:t>
      </w:r>
      <w:r>
        <w:rPr/>
        <w:t>3.4</w:t>
      </w:r>
      <w:r>
        <w:rPr>
          <w:spacing w:val="-2"/>
        </w:rPr>
        <w:t> </w:t>
      </w:r>
      <w:r>
        <w:rPr/>
        <w:t>Summary</w:t>
      </w:r>
      <w:r>
        <w:rPr>
          <w:spacing w:val="-2"/>
        </w:rPr>
        <w:t> </w:t>
      </w:r>
      <w:r>
        <w:rPr/>
        <w:t>of</w:t>
      </w:r>
      <w:r>
        <w:rPr>
          <w:spacing w:val="-2"/>
        </w:rPr>
        <w:t> </w:t>
      </w:r>
      <w:r>
        <w:rPr/>
        <w:t>materials</w:t>
      </w:r>
      <w:r>
        <w:rPr>
          <w:spacing w:val="-1"/>
        </w:rPr>
        <w:t> </w:t>
      </w:r>
      <w:r>
        <w:rPr/>
        <w:t>and</w:t>
      </w:r>
      <w:r>
        <w:rPr>
          <w:spacing w:val="-2"/>
        </w:rPr>
        <w:t> methods</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7"/>
        <w:gridCol w:w="3153"/>
        <w:gridCol w:w="1137"/>
        <w:gridCol w:w="1661"/>
        <w:gridCol w:w="2162"/>
      </w:tblGrid>
      <w:tr>
        <w:trPr>
          <w:trHeight w:val="756" w:hRule="atLeast"/>
        </w:trPr>
        <w:tc>
          <w:tcPr>
            <w:tcW w:w="677" w:type="dxa"/>
            <w:tcBorders>
              <w:top w:val="single" w:sz="4" w:space="0" w:color="000000"/>
              <w:bottom w:val="single" w:sz="4" w:space="0" w:color="000000"/>
            </w:tcBorders>
          </w:tcPr>
          <w:p>
            <w:pPr>
              <w:pStyle w:val="TableParagraph"/>
              <w:spacing w:line="273" w:lineRule="exact"/>
              <w:ind w:left="108"/>
              <w:jc w:val="left"/>
              <w:rPr>
                <w:b/>
                <w:sz w:val="24"/>
              </w:rPr>
            </w:pPr>
            <w:r>
              <w:rPr>
                <w:b/>
                <w:spacing w:val="-5"/>
                <w:sz w:val="24"/>
              </w:rPr>
              <w:t>S/N</w:t>
            </w:r>
          </w:p>
        </w:tc>
        <w:tc>
          <w:tcPr>
            <w:tcW w:w="3153" w:type="dxa"/>
            <w:tcBorders>
              <w:top w:val="single" w:sz="4" w:space="0" w:color="000000"/>
              <w:bottom w:val="single" w:sz="4" w:space="0" w:color="000000"/>
            </w:tcBorders>
          </w:tcPr>
          <w:p>
            <w:pPr>
              <w:pStyle w:val="TableParagraph"/>
              <w:spacing w:line="273" w:lineRule="exact"/>
              <w:ind w:left="1050"/>
              <w:jc w:val="left"/>
              <w:rPr>
                <w:b/>
                <w:sz w:val="24"/>
              </w:rPr>
            </w:pPr>
            <w:r>
              <w:rPr>
                <w:b/>
                <w:spacing w:val="-2"/>
                <w:sz w:val="24"/>
              </w:rPr>
              <w:t>Objectives</w:t>
            </w:r>
          </w:p>
        </w:tc>
        <w:tc>
          <w:tcPr>
            <w:tcW w:w="1137" w:type="dxa"/>
            <w:tcBorders>
              <w:top w:val="single" w:sz="4" w:space="0" w:color="000000"/>
              <w:bottom w:val="single" w:sz="4" w:space="0" w:color="000000"/>
            </w:tcBorders>
          </w:tcPr>
          <w:p>
            <w:pPr>
              <w:pStyle w:val="TableParagraph"/>
              <w:spacing w:line="256" w:lineRule="auto"/>
              <w:ind w:left="188" w:right="190" w:firstLine="24"/>
              <w:jc w:val="left"/>
              <w:rPr>
                <w:b/>
                <w:sz w:val="24"/>
              </w:rPr>
            </w:pPr>
            <w:r>
              <w:rPr>
                <w:b/>
                <w:spacing w:val="-2"/>
                <w:sz w:val="24"/>
              </w:rPr>
              <w:t>Source </w:t>
            </w:r>
            <w:r>
              <w:rPr>
                <w:b/>
                <w:sz w:val="24"/>
              </w:rPr>
              <w:t>of</w:t>
            </w:r>
            <w:r>
              <w:rPr>
                <w:b/>
                <w:spacing w:val="1"/>
                <w:sz w:val="24"/>
              </w:rPr>
              <w:t> </w:t>
            </w:r>
            <w:r>
              <w:rPr>
                <w:b/>
                <w:spacing w:val="-4"/>
                <w:sz w:val="24"/>
              </w:rPr>
              <w:t>Data</w:t>
            </w:r>
          </w:p>
        </w:tc>
        <w:tc>
          <w:tcPr>
            <w:tcW w:w="1661" w:type="dxa"/>
            <w:tcBorders>
              <w:top w:val="single" w:sz="4" w:space="0" w:color="000000"/>
              <w:bottom w:val="single" w:sz="4" w:space="0" w:color="000000"/>
            </w:tcBorders>
          </w:tcPr>
          <w:p>
            <w:pPr>
              <w:pStyle w:val="TableParagraph"/>
              <w:spacing w:line="273" w:lineRule="exact"/>
              <w:ind w:left="309"/>
              <w:jc w:val="left"/>
              <w:rPr>
                <w:b/>
                <w:sz w:val="24"/>
              </w:rPr>
            </w:pPr>
            <w:r>
              <w:rPr>
                <w:b/>
                <w:sz w:val="24"/>
              </w:rPr>
              <w:t>Data</w:t>
            </w:r>
            <w:r>
              <w:rPr>
                <w:b/>
                <w:spacing w:val="-2"/>
                <w:sz w:val="24"/>
              </w:rPr>
              <w:t> </w:t>
            </w:r>
            <w:r>
              <w:rPr>
                <w:b/>
                <w:spacing w:val="-4"/>
                <w:sz w:val="24"/>
              </w:rPr>
              <w:t>Type</w:t>
            </w:r>
          </w:p>
        </w:tc>
        <w:tc>
          <w:tcPr>
            <w:tcW w:w="2162" w:type="dxa"/>
            <w:tcBorders>
              <w:top w:val="single" w:sz="4" w:space="0" w:color="000000"/>
              <w:bottom w:val="single" w:sz="4" w:space="0" w:color="000000"/>
            </w:tcBorders>
          </w:tcPr>
          <w:p>
            <w:pPr>
              <w:pStyle w:val="TableParagraph"/>
              <w:spacing w:line="273" w:lineRule="exact"/>
              <w:ind w:left="143"/>
              <w:jc w:val="left"/>
              <w:rPr>
                <w:b/>
                <w:sz w:val="24"/>
              </w:rPr>
            </w:pPr>
            <w:r>
              <w:rPr>
                <w:b/>
                <w:sz w:val="24"/>
              </w:rPr>
              <w:t>method</w:t>
            </w:r>
            <w:r>
              <w:rPr>
                <w:b/>
                <w:spacing w:val="-3"/>
                <w:sz w:val="24"/>
              </w:rPr>
              <w:t> </w:t>
            </w:r>
            <w:r>
              <w:rPr>
                <w:b/>
                <w:sz w:val="24"/>
              </w:rPr>
              <w:t>of </w:t>
            </w:r>
            <w:r>
              <w:rPr>
                <w:b/>
                <w:spacing w:val="-2"/>
                <w:sz w:val="24"/>
              </w:rPr>
              <w:t>analysis</w:t>
            </w:r>
          </w:p>
        </w:tc>
      </w:tr>
      <w:tr>
        <w:trPr>
          <w:trHeight w:val="1554" w:hRule="atLeast"/>
        </w:trPr>
        <w:tc>
          <w:tcPr>
            <w:tcW w:w="677" w:type="dxa"/>
            <w:tcBorders>
              <w:top w:val="single" w:sz="4" w:space="0" w:color="000000"/>
            </w:tcBorders>
          </w:tcPr>
          <w:p>
            <w:pPr>
              <w:pStyle w:val="TableParagraph"/>
              <w:spacing w:line="268" w:lineRule="exact"/>
              <w:ind w:left="108"/>
              <w:jc w:val="left"/>
              <w:rPr>
                <w:sz w:val="24"/>
              </w:rPr>
            </w:pPr>
            <w:r>
              <w:rPr>
                <w:spacing w:val="-10"/>
                <w:sz w:val="24"/>
              </w:rPr>
              <w:t>I</w:t>
            </w:r>
          </w:p>
        </w:tc>
        <w:tc>
          <w:tcPr>
            <w:tcW w:w="3153" w:type="dxa"/>
            <w:tcBorders>
              <w:top w:val="single" w:sz="4" w:space="0" w:color="000000"/>
            </w:tcBorders>
          </w:tcPr>
          <w:p>
            <w:pPr>
              <w:pStyle w:val="TableParagraph"/>
              <w:spacing w:line="256" w:lineRule="auto"/>
              <w:ind w:left="194" w:right="163" w:firstLine="2"/>
              <w:rPr>
                <w:sz w:val="24"/>
              </w:rPr>
            </w:pPr>
            <w:r>
              <w:rPr>
                <w:sz w:val="24"/>
              </w:rPr>
              <w:t>Identify the various sources of</w:t>
            </w:r>
            <w:r>
              <w:rPr>
                <w:spacing w:val="-13"/>
                <w:sz w:val="24"/>
              </w:rPr>
              <w:t> </w:t>
            </w:r>
            <w:r>
              <w:rPr>
                <w:sz w:val="24"/>
              </w:rPr>
              <w:t>anthropogenic</w:t>
            </w:r>
            <w:r>
              <w:rPr>
                <w:spacing w:val="-13"/>
                <w:sz w:val="24"/>
              </w:rPr>
              <w:t> </w:t>
            </w:r>
            <w:r>
              <w:rPr>
                <w:sz w:val="24"/>
              </w:rPr>
              <w:t>practices</w:t>
            </w:r>
            <w:r>
              <w:rPr>
                <w:spacing w:val="-12"/>
                <w:sz w:val="24"/>
              </w:rPr>
              <w:t> </w:t>
            </w:r>
            <w:r>
              <w:rPr>
                <w:sz w:val="24"/>
              </w:rPr>
              <w:t>in the study area</w:t>
            </w:r>
          </w:p>
        </w:tc>
        <w:tc>
          <w:tcPr>
            <w:tcW w:w="1137" w:type="dxa"/>
            <w:tcBorders>
              <w:top w:val="single" w:sz="4" w:space="0" w:color="000000"/>
            </w:tcBorders>
          </w:tcPr>
          <w:p>
            <w:pPr>
              <w:pStyle w:val="TableParagraph"/>
              <w:spacing w:line="256" w:lineRule="auto"/>
              <w:ind w:left="224" w:right="225" w:firstLine="93"/>
              <w:jc w:val="left"/>
              <w:rPr>
                <w:sz w:val="24"/>
              </w:rPr>
            </w:pPr>
            <w:r>
              <w:rPr>
                <w:spacing w:val="-4"/>
                <w:sz w:val="24"/>
              </w:rPr>
              <w:t>Field </w:t>
            </w:r>
            <w:r>
              <w:rPr>
                <w:spacing w:val="-2"/>
                <w:sz w:val="24"/>
              </w:rPr>
              <w:t>Survey</w:t>
            </w:r>
          </w:p>
        </w:tc>
        <w:tc>
          <w:tcPr>
            <w:tcW w:w="1661" w:type="dxa"/>
            <w:tcBorders>
              <w:top w:val="single" w:sz="4" w:space="0" w:color="000000"/>
            </w:tcBorders>
          </w:tcPr>
          <w:p>
            <w:pPr>
              <w:pStyle w:val="TableParagraph"/>
              <w:spacing w:line="256" w:lineRule="auto"/>
              <w:ind w:left="172" w:firstLine="199"/>
              <w:jc w:val="left"/>
              <w:rPr>
                <w:sz w:val="24"/>
              </w:rPr>
            </w:pPr>
            <w:r>
              <w:rPr>
                <w:spacing w:val="-2"/>
                <w:sz w:val="24"/>
              </w:rPr>
              <w:t>Structural Questionnaire</w:t>
            </w:r>
          </w:p>
        </w:tc>
        <w:tc>
          <w:tcPr>
            <w:tcW w:w="2162" w:type="dxa"/>
            <w:tcBorders>
              <w:top w:val="single" w:sz="4" w:space="0" w:color="000000"/>
            </w:tcBorders>
          </w:tcPr>
          <w:p>
            <w:pPr>
              <w:pStyle w:val="TableParagraph"/>
              <w:spacing w:line="259" w:lineRule="auto"/>
              <w:ind w:left="157" w:right="125" w:firstLine="6"/>
              <w:rPr>
                <w:sz w:val="24"/>
              </w:rPr>
            </w:pPr>
            <w:r>
              <w:rPr>
                <w:spacing w:val="-2"/>
                <w:sz w:val="24"/>
              </w:rPr>
              <w:t>Descriptive </w:t>
            </w:r>
            <w:r>
              <w:rPr>
                <w:sz w:val="24"/>
              </w:rPr>
              <w:t>analysis</w:t>
            </w:r>
            <w:r>
              <w:rPr>
                <w:spacing w:val="-7"/>
                <w:sz w:val="24"/>
              </w:rPr>
              <w:t> </w:t>
            </w:r>
            <w:r>
              <w:rPr>
                <w:sz w:val="24"/>
              </w:rPr>
              <w:t>which</w:t>
            </w:r>
            <w:r>
              <w:rPr>
                <w:spacing w:val="-7"/>
                <w:sz w:val="24"/>
              </w:rPr>
              <w:t> </w:t>
            </w:r>
            <w:r>
              <w:rPr>
                <w:sz w:val="24"/>
              </w:rPr>
              <w:t>will involve frequency and</w:t>
            </w:r>
            <w:r>
              <w:rPr>
                <w:spacing w:val="-15"/>
                <w:sz w:val="24"/>
              </w:rPr>
              <w:t> </w:t>
            </w:r>
            <w:r>
              <w:rPr>
                <w:sz w:val="24"/>
              </w:rPr>
              <w:t>percentage</w:t>
            </w:r>
            <w:r>
              <w:rPr>
                <w:spacing w:val="-15"/>
                <w:sz w:val="24"/>
              </w:rPr>
              <w:t> </w:t>
            </w:r>
            <w:r>
              <w:rPr>
                <w:sz w:val="24"/>
              </w:rPr>
              <w:t>will be used.</w:t>
            </w:r>
          </w:p>
        </w:tc>
      </w:tr>
      <w:tr>
        <w:trPr>
          <w:trHeight w:val="1215" w:hRule="atLeast"/>
        </w:trPr>
        <w:tc>
          <w:tcPr>
            <w:tcW w:w="677" w:type="dxa"/>
          </w:tcPr>
          <w:p>
            <w:pPr>
              <w:pStyle w:val="TableParagraph"/>
              <w:spacing w:before="86"/>
              <w:ind w:left="108"/>
              <w:jc w:val="left"/>
              <w:rPr>
                <w:sz w:val="24"/>
              </w:rPr>
            </w:pPr>
            <w:r>
              <w:rPr>
                <w:spacing w:val="-5"/>
                <w:sz w:val="24"/>
              </w:rPr>
              <w:t>Ii</w:t>
            </w:r>
          </w:p>
        </w:tc>
        <w:tc>
          <w:tcPr>
            <w:tcW w:w="3153" w:type="dxa"/>
          </w:tcPr>
          <w:p>
            <w:pPr>
              <w:pStyle w:val="TableParagraph"/>
              <w:spacing w:line="256" w:lineRule="auto" w:before="88"/>
              <w:ind w:left="362" w:right="299" w:hanging="32"/>
              <w:jc w:val="both"/>
              <w:rPr>
                <w:sz w:val="24"/>
              </w:rPr>
            </w:pPr>
            <w:r>
              <w:rPr>
                <w:sz w:val="24"/>
              </w:rPr>
              <w:t>Analyse</w:t>
            </w:r>
            <w:r>
              <w:rPr>
                <w:spacing w:val="-10"/>
                <w:sz w:val="24"/>
              </w:rPr>
              <w:t> </w:t>
            </w:r>
            <w:r>
              <w:rPr>
                <w:sz w:val="24"/>
              </w:rPr>
              <w:t>land</w:t>
            </w:r>
            <w:r>
              <w:rPr>
                <w:spacing w:val="-9"/>
                <w:sz w:val="24"/>
              </w:rPr>
              <w:t> </w:t>
            </w:r>
            <w:r>
              <w:rPr>
                <w:sz w:val="24"/>
              </w:rPr>
              <w:t>use</w:t>
            </w:r>
            <w:r>
              <w:rPr>
                <w:spacing w:val="-9"/>
                <w:sz w:val="24"/>
              </w:rPr>
              <w:t> </w:t>
            </w:r>
            <w:r>
              <w:rPr>
                <w:sz w:val="24"/>
              </w:rPr>
              <w:t>and</w:t>
            </w:r>
            <w:r>
              <w:rPr>
                <w:spacing w:val="-9"/>
                <w:sz w:val="24"/>
              </w:rPr>
              <w:t> </w:t>
            </w:r>
            <w:r>
              <w:rPr>
                <w:sz w:val="24"/>
              </w:rPr>
              <w:t>land cover</w:t>
            </w:r>
            <w:r>
              <w:rPr>
                <w:spacing w:val="-4"/>
                <w:sz w:val="24"/>
              </w:rPr>
              <w:t> </w:t>
            </w:r>
            <w:r>
              <w:rPr>
                <w:sz w:val="24"/>
              </w:rPr>
              <w:t>change</w:t>
            </w:r>
            <w:r>
              <w:rPr>
                <w:spacing w:val="-4"/>
                <w:sz w:val="24"/>
              </w:rPr>
              <w:t> </w:t>
            </w:r>
            <w:r>
              <w:rPr>
                <w:sz w:val="24"/>
              </w:rPr>
              <w:t>of</w:t>
            </w:r>
            <w:r>
              <w:rPr>
                <w:spacing w:val="-3"/>
                <w:sz w:val="24"/>
              </w:rPr>
              <w:t> </w:t>
            </w:r>
            <w:r>
              <w:rPr>
                <w:sz w:val="24"/>
              </w:rPr>
              <w:t>the</w:t>
            </w:r>
            <w:r>
              <w:rPr>
                <w:spacing w:val="-5"/>
                <w:sz w:val="24"/>
              </w:rPr>
              <w:t> </w:t>
            </w:r>
            <w:r>
              <w:rPr>
                <w:sz w:val="24"/>
              </w:rPr>
              <w:t>study area from (1988-2018)</w:t>
            </w:r>
          </w:p>
        </w:tc>
        <w:tc>
          <w:tcPr>
            <w:tcW w:w="1137" w:type="dxa"/>
          </w:tcPr>
          <w:p>
            <w:pPr>
              <w:pStyle w:val="TableParagraph"/>
              <w:spacing w:line="256" w:lineRule="auto" w:before="88"/>
              <w:ind w:left="164" w:right="171" w:firstLine="141"/>
              <w:jc w:val="left"/>
              <w:rPr>
                <w:sz w:val="24"/>
              </w:rPr>
            </w:pPr>
            <w:r>
              <w:rPr>
                <w:spacing w:val="-2"/>
                <w:sz w:val="24"/>
              </w:rPr>
              <w:t>Earth explorer</w:t>
            </w:r>
          </w:p>
        </w:tc>
        <w:tc>
          <w:tcPr>
            <w:tcW w:w="1661" w:type="dxa"/>
          </w:tcPr>
          <w:p>
            <w:pPr>
              <w:pStyle w:val="TableParagraph"/>
              <w:spacing w:line="256" w:lineRule="auto" w:before="88"/>
              <w:ind w:left="210" w:right="181" w:hanging="1"/>
              <w:rPr>
                <w:sz w:val="24"/>
              </w:rPr>
            </w:pPr>
            <w:r>
              <w:rPr>
                <w:spacing w:val="-2"/>
                <w:sz w:val="24"/>
              </w:rPr>
              <w:t>Landsat </w:t>
            </w:r>
            <w:r>
              <w:rPr>
                <w:sz w:val="24"/>
              </w:rPr>
              <w:t>Imagery of 1988</w:t>
            </w:r>
            <w:r>
              <w:rPr>
                <w:spacing w:val="-2"/>
                <w:sz w:val="24"/>
              </w:rPr>
              <w:t> </w:t>
            </w:r>
            <w:r>
              <w:rPr>
                <w:sz w:val="24"/>
              </w:rPr>
              <w:t>to </w:t>
            </w:r>
            <w:r>
              <w:rPr>
                <w:spacing w:val="-4"/>
                <w:sz w:val="24"/>
              </w:rPr>
              <w:t>2018</w:t>
            </w:r>
          </w:p>
        </w:tc>
        <w:tc>
          <w:tcPr>
            <w:tcW w:w="2162" w:type="dxa"/>
          </w:tcPr>
          <w:p>
            <w:pPr>
              <w:pStyle w:val="TableParagraph"/>
              <w:spacing w:line="256" w:lineRule="auto" w:before="88"/>
              <w:ind w:left="383" w:right="346"/>
              <w:rPr>
                <w:sz w:val="24"/>
              </w:rPr>
            </w:pPr>
            <w:r>
              <w:rPr>
                <w:sz w:val="24"/>
              </w:rPr>
              <w:t>Digital image processing</w:t>
            </w:r>
            <w:r>
              <w:rPr>
                <w:spacing w:val="-15"/>
                <w:sz w:val="24"/>
              </w:rPr>
              <w:t> </w:t>
            </w:r>
            <w:r>
              <w:rPr>
                <w:sz w:val="24"/>
              </w:rPr>
              <w:t>and </w:t>
            </w:r>
            <w:r>
              <w:rPr>
                <w:spacing w:val="-2"/>
                <w:sz w:val="24"/>
              </w:rPr>
              <w:t>analysis</w:t>
            </w:r>
          </w:p>
        </w:tc>
      </w:tr>
      <w:tr>
        <w:trPr>
          <w:trHeight w:val="1121" w:hRule="atLeast"/>
        </w:trPr>
        <w:tc>
          <w:tcPr>
            <w:tcW w:w="677" w:type="dxa"/>
          </w:tcPr>
          <w:p>
            <w:pPr>
              <w:pStyle w:val="TableParagraph"/>
              <w:spacing w:before="248"/>
              <w:ind w:left="108"/>
              <w:jc w:val="left"/>
              <w:rPr>
                <w:sz w:val="24"/>
              </w:rPr>
            </w:pPr>
            <w:r>
              <w:rPr>
                <w:spacing w:val="-5"/>
                <w:sz w:val="24"/>
              </w:rPr>
              <w:t>Iii</w:t>
            </w:r>
          </w:p>
        </w:tc>
        <w:tc>
          <w:tcPr>
            <w:tcW w:w="3153" w:type="dxa"/>
          </w:tcPr>
          <w:p>
            <w:pPr>
              <w:pStyle w:val="TableParagraph"/>
              <w:spacing w:before="251"/>
              <w:ind w:left="470" w:firstLine="120"/>
              <w:jc w:val="left"/>
              <w:rPr>
                <w:sz w:val="24"/>
              </w:rPr>
            </w:pPr>
            <w:r>
              <w:rPr>
                <w:sz w:val="24"/>
              </w:rPr>
              <w:t>assess</w:t>
            </w:r>
            <w:r>
              <w:rPr>
                <w:spacing w:val="-1"/>
                <w:sz w:val="24"/>
              </w:rPr>
              <w:t> </w:t>
            </w:r>
            <w:r>
              <w:rPr>
                <w:sz w:val="24"/>
              </w:rPr>
              <w:t>the</w:t>
            </w:r>
            <w:r>
              <w:rPr>
                <w:spacing w:val="-1"/>
                <w:sz w:val="24"/>
              </w:rPr>
              <w:t> </w:t>
            </w:r>
            <w:r>
              <w:rPr>
                <w:sz w:val="24"/>
              </w:rPr>
              <w:t>impacts</w:t>
            </w:r>
            <w:r>
              <w:rPr>
                <w:spacing w:val="-1"/>
                <w:sz w:val="24"/>
              </w:rPr>
              <w:t> </w:t>
            </w:r>
            <w:r>
              <w:rPr>
                <w:spacing w:val="-5"/>
                <w:sz w:val="24"/>
              </w:rPr>
              <w:t>of</w:t>
            </w:r>
          </w:p>
          <w:p>
            <w:pPr>
              <w:pStyle w:val="TableParagraph"/>
              <w:spacing w:line="290" w:lineRule="atLeast"/>
              <w:ind w:left="575" w:right="436" w:hanging="106"/>
              <w:jc w:val="left"/>
              <w:rPr>
                <w:sz w:val="24"/>
              </w:rPr>
            </w:pPr>
            <w:r>
              <w:rPr>
                <w:sz w:val="24"/>
              </w:rPr>
              <w:t>degraded</w:t>
            </w:r>
            <w:r>
              <w:rPr>
                <w:spacing w:val="-13"/>
                <w:sz w:val="24"/>
              </w:rPr>
              <w:t> </w:t>
            </w:r>
            <w:r>
              <w:rPr>
                <w:sz w:val="24"/>
              </w:rPr>
              <w:t>land</w:t>
            </w:r>
            <w:r>
              <w:rPr>
                <w:spacing w:val="-13"/>
                <w:sz w:val="24"/>
              </w:rPr>
              <w:t> </w:t>
            </w:r>
            <w:r>
              <w:rPr>
                <w:sz w:val="24"/>
              </w:rPr>
              <w:t>cover</w:t>
            </w:r>
            <w:r>
              <w:rPr>
                <w:spacing w:val="-14"/>
                <w:sz w:val="24"/>
              </w:rPr>
              <w:t> </w:t>
            </w:r>
            <w:r>
              <w:rPr>
                <w:sz w:val="24"/>
              </w:rPr>
              <w:t>on agricultural activities</w:t>
            </w:r>
          </w:p>
        </w:tc>
        <w:tc>
          <w:tcPr>
            <w:tcW w:w="1137" w:type="dxa"/>
          </w:tcPr>
          <w:p>
            <w:pPr>
              <w:pStyle w:val="TableParagraph"/>
              <w:spacing w:line="256" w:lineRule="auto" w:before="251"/>
              <w:ind w:left="224" w:right="225" w:firstLine="93"/>
              <w:jc w:val="left"/>
              <w:rPr>
                <w:sz w:val="24"/>
              </w:rPr>
            </w:pPr>
            <w:r>
              <w:rPr>
                <w:spacing w:val="-4"/>
                <w:sz w:val="24"/>
              </w:rPr>
              <w:t>Field </w:t>
            </w:r>
            <w:r>
              <w:rPr>
                <w:spacing w:val="-2"/>
                <w:sz w:val="24"/>
              </w:rPr>
              <w:t>Survey</w:t>
            </w:r>
          </w:p>
        </w:tc>
        <w:tc>
          <w:tcPr>
            <w:tcW w:w="1661" w:type="dxa"/>
          </w:tcPr>
          <w:p>
            <w:pPr>
              <w:pStyle w:val="TableParagraph"/>
              <w:spacing w:line="256" w:lineRule="auto" w:before="251"/>
              <w:ind w:left="172" w:firstLine="199"/>
              <w:jc w:val="left"/>
              <w:rPr>
                <w:sz w:val="24"/>
              </w:rPr>
            </w:pPr>
            <w:r>
              <w:rPr>
                <w:spacing w:val="-2"/>
                <w:sz w:val="24"/>
              </w:rPr>
              <w:t>Structural Questionnaire</w:t>
            </w:r>
          </w:p>
        </w:tc>
        <w:tc>
          <w:tcPr>
            <w:tcW w:w="2162" w:type="dxa"/>
          </w:tcPr>
          <w:p>
            <w:pPr>
              <w:pStyle w:val="TableParagraph"/>
              <w:spacing w:line="290" w:lineRule="atLeast" w:before="232"/>
              <w:ind w:left="181" w:right="143"/>
              <w:rPr>
                <w:sz w:val="24"/>
              </w:rPr>
            </w:pPr>
            <w:r>
              <w:rPr>
                <w:spacing w:val="-2"/>
                <w:sz w:val="24"/>
              </w:rPr>
              <w:t>Descriptive </w:t>
            </w:r>
            <w:r>
              <w:rPr>
                <w:sz w:val="24"/>
              </w:rPr>
              <w:t>analysis which involves</w:t>
            </w:r>
            <w:r>
              <w:rPr>
                <w:spacing w:val="-15"/>
                <w:sz w:val="24"/>
              </w:rPr>
              <w:t> </w:t>
            </w:r>
            <w:r>
              <w:rPr>
                <w:sz w:val="24"/>
              </w:rPr>
              <w:t>frequency</w:t>
            </w:r>
          </w:p>
        </w:tc>
      </w:tr>
    </w:tbl>
    <w:p>
      <w:pPr>
        <w:spacing w:after="0" w:line="290" w:lineRule="atLeast"/>
        <w:rPr>
          <w:sz w:val="24"/>
        </w:rPr>
        <w:sectPr>
          <w:pgSz w:w="11910" w:h="16840"/>
          <w:pgMar w:header="0" w:footer="1014" w:top="1320" w:bottom="1200" w:left="1480" w:right="180"/>
        </w:sectPr>
      </w:pPr>
    </w:p>
    <w:p>
      <w:pPr>
        <w:pStyle w:val="BodyText"/>
        <w:spacing w:before="181"/>
        <w:ind w:right="38"/>
        <w:jc w:val="right"/>
        <w:rPr>
          <w:rFonts w:ascii="Arial MT"/>
        </w:rPr>
      </w:pPr>
      <w:r>
        <w:rPr>
          <w:rFonts w:ascii="Arial MT"/>
        </w:rPr>
        <w:t>; </w:t>
      </w:r>
      <w:r>
        <w:rPr>
          <w:rFonts w:ascii="Arial MT"/>
          <w:spacing w:val="-5"/>
        </w:rPr>
        <w:t>and</w:t>
      </w:r>
    </w:p>
    <w:p>
      <w:pPr>
        <w:pStyle w:val="BodyText"/>
        <w:spacing w:line="256" w:lineRule="auto" w:before="19"/>
        <w:ind w:left="2663" w:right="1467" w:hanging="548"/>
      </w:pPr>
      <w:r>
        <w:rPr/>
        <w:br w:type="column"/>
      </w:r>
      <w:r>
        <w:rPr/>
        <w:t>and</w:t>
      </w:r>
      <w:r>
        <w:rPr>
          <w:spacing w:val="-15"/>
        </w:rPr>
        <w:t> </w:t>
      </w:r>
      <w:r>
        <w:rPr/>
        <w:t>percentage</w:t>
      </w:r>
      <w:r>
        <w:rPr>
          <w:spacing w:val="-15"/>
        </w:rPr>
        <w:t> </w:t>
      </w:r>
      <w:r>
        <w:rPr/>
        <w:t>will be used.</w:t>
      </w:r>
    </w:p>
    <w:p>
      <w:pPr>
        <w:spacing w:after="0" w:line="256" w:lineRule="auto"/>
        <w:sectPr>
          <w:type w:val="continuous"/>
          <w:pgSz w:w="11910" w:h="16840"/>
          <w:pgMar w:header="0" w:footer="1014" w:top="1320" w:bottom="1200" w:left="1480" w:right="180"/>
          <w:cols w:num="2" w:equalWidth="0">
            <w:col w:w="2690" w:space="2094"/>
            <w:col w:w="5466"/>
          </w:cols>
        </w:sectPr>
      </w:pPr>
    </w:p>
    <w:p>
      <w:pPr>
        <w:pStyle w:val="BodyText"/>
        <w:spacing w:before="25"/>
        <w:rPr>
          <w:sz w:val="20"/>
        </w:rPr>
      </w:pPr>
    </w:p>
    <w:p>
      <w:pPr>
        <w:spacing w:after="0"/>
        <w:rPr>
          <w:sz w:val="20"/>
        </w:rPr>
        <w:sectPr>
          <w:type w:val="continuous"/>
          <w:pgSz w:w="11910" w:h="16840"/>
          <w:pgMar w:header="0" w:footer="1014" w:top="1320" w:bottom="1200" w:left="1480" w:right="180"/>
        </w:sectPr>
      </w:pPr>
    </w:p>
    <w:p>
      <w:pPr>
        <w:pStyle w:val="BodyText"/>
        <w:tabs>
          <w:tab w:pos="1496" w:val="left" w:leader="none"/>
        </w:tabs>
        <w:spacing w:line="480" w:lineRule="auto" w:before="90"/>
        <w:ind w:left="1006" w:right="38" w:hanging="785"/>
      </w:pPr>
      <w:r>
        <w:rPr>
          <w:spacing w:val="-6"/>
        </w:rPr>
        <w:t>Iv</w:t>
      </w:r>
      <w:r>
        <w:rPr/>
        <w:tab/>
        <w:tab/>
        <w:t>Assess the various management</w:t>
      </w:r>
      <w:r>
        <w:rPr>
          <w:spacing w:val="-13"/>
        </w:rPr>
        <w:t> </w:t>
      </w:r>
      <w:r>
        <w:rPr/>
        <w:t>practices</w:t>
      </w:r>
      <w:r>
        <w:rPr>
          <w:spacing w:val="-13"/>
        </w:rPr>
        <w:t> </w:t>
      </w:r>
      <w:r>
        <w:rPr/>
        <w:t>put</w:t>
      </w:r>
      <w:r>
        <w:rPr>
          <w:spacing w:val="-13"/>
        </w:rPr>
        <w:t> </w:t>
      </w:r>
      <w:r>
        <w:rPr/>
        <w:t>in</w:t>
      </w:r>
    </w:p>
    <w:p>
      <w:pPr>
        <w:pStyle w:val="BodyText"/>
        <w:spacing w:before="1"/>
        <w:ind w:left="1280"/>
      </w:pPr>
      <w:r>
        <w:rPr/>
        <w:t>place</w:t>
      </w:r>
      <w:r>
        <w:rPr>
          <w:spacing w:val="-3"/>
        </w:rPr>
        <w:t> </w:t>
      </w:r>
      <w:r>
        <w:rPr/>
        <w:t>in</w:t>
      </w:r>
      <w:r>
        <w:rPr>
          <w:spacing w:val="1"/>
        </w:rPr>
        <w:t> </w:t>
      </w:r>
      <w:r>
        <w:rPr/>
        <w:t>the</w:t>
      </w:r>
      <w:r>
        <w:rPr>
          <w:spacing w:val="1"/>
        </w:rPr>
        <w:t> </w:t>
      </w:r>
      <w:r>
        <w:rPr/>
        <w:t>study</w:t>
      </w:r>
      <w:r>
        <w:rPr>
          <w:spacing w:val="-4"/>
        </w:rPr>
        <w:t> area.</w:t>
      </w:r>
    </w:p>
    <w:p>
      <w:pPr>
        <w:pStyle w:val="BodyText"/>
        <w:spacing w:line="259" w:lineRule="auto" w:before="92"/>
        <w:ind w:left="222" w:right="38" w:firstLine="93"/>
      </w:pPr>
      <w:r>
        <w:rPr/>
        <w:br w:type="column"/>
      </w:r>
      <w:r>
        <w:rPr>
          <w:spacing w:val="-4"/>
        </w:rPr>
        <w:t>Field </w:t>
      </w:r>
      <w:r>
        <w:rPr>
          <w:spacing w:val="-2"/>
        </w:rPr>
        <w:t>Survey</w:t>
      </w:r>
    </w:p>
    <w:p>
      <w:pPr>
        <w:pStyle w:val="BodyText"/>
        <w:spacing w:line="259" w:lineRule="auto" w:before="92"/>
        <w:ind w:left="222" w:firstLine="199"/>
      </w:pPr>
      <w:r>
        <w:rPr/>
        <w:br w:type="column"/>
      </w:r>
      <w:r>
        <w:rPr>
          <w:spacing w:val="-2"/>
        </w:rPr>
        <w:t>Structural Questionnaire</w:t>
      </w:r>
    </w:p>
    <w:p>
      <w:pPr>
        <w:pStyle w:val="BodyText"/>
        <w:spacing w:line="259" w:lineRule="auto" w:before="92"/>
        <w:ind w:left="222" w:right="1467" w:firstLine="6"/>
        <w:jc w:val="center"/>
      </w:pPr>
      <w:r>
        <w:rPr/>
        <w:br w:type="column"/>
      </w:r>
      <w:r>
        <w:rPr>
          <w:spacing w:val="-2"/>
        </w:rPr>
        <w:t>Descriptive</w:t>
      </w:r>
      <w:r>
        <w:rPr>
          <w:spacing w:val="40"/>
        </w:rPr>
        <w:t> </w:t>
      </w:r>
      <w:r>
        <w:rPr/>
        <w:t>analysis</w:t>
      </w:r>
      <w:r>
        <w:rPr>
          <w:spacing w:val="-5"/>
        </w:rPr>
        <w:t> </w:t>
      </w:r>
      <w:r>
        <w:rPr/>
        <w:t>which</w:t>
      </w:r>
      <w:r>
        <w:rPr>
          <w:spacing w:val="-5"/>
        </w:rPr>
        <w:t> </w:t>
      </w:r>
      <w:r>
        <w:rPr/>
        <w:t>will involve frequency and</w:t>
      </w:r>
      <w:r>
        <w:rPr>
          <w:spacing w:val="-15"/>
        </w:rPr>
        <w:t> </w:t>
      </w:r>
      <w:r>
        <w:rPr/>
        <w:t>percentage</w:t>
      </w:r>
      <w:r>
        <w:rPr>
          <w:spacing w:val="-15"/>
        </w:rPr>
        <w:t> </w:t>
      </w:r>
      <w:r>
        <w:rPr/>
        <w:t>will be used.</w:t>
      </w:r>
    </w:p>
    <w:p>
      <w:pPr>
        <w:spacing w:after="0" w:line="259" w:lineRule="auto"/>
        <w:jc w:val="center"/>
        <w:sectPr>
          <w:type w:val="continuous"/>
          <w:pgSz w:w="11910" w:h="16840"/>
          <w:pgMar w:header="0" w:footer="1014" w:top="1320" w:bottom="1200" w:left="1480" w:right="180"/>
          <w:cols w:num="4" w:equalWidth="0">
            <w:col w:w="3798" w:space="148"/>
            <w:col w:w="944" w:space="142"/>
            <w:col w:w="1567" w:space="78"/>
            <w:col w:w="3573"/>
          </w:cols>
        </w:sectPr>
      </w:pPr>
    </w:p>
    <w:p>
      <w:pPr>
        <w:pStyle w:val="BodyText"/>
        <w:spacing w:before="103"/>
        <w:rPr>
          <w:sz w:val="20"/>
        </w:rPr>
      </w:pPr>
    </w:p>
    <w:p>
      <w:pPr>
        <w:pStyle w:val="BodyText"/>
        <w:spacing w:line="20" w:lineRule="exact"/>
        <w:ind w:left="99"/>
        <w:rPr>
          <w:sz w:val="2"/>
        </w:rPr>
      </w:pPr>
      <w:r>
        <w:rPr>
          <w:sz w:val="2"/>
        </w:rPr>
        <mc:AlternateContent>
          <mc:Choice Requires="wps">
            <w:drawing>
              <wp:inline distT="0" distB="0" distL="0" distR="0">
                <wp:extent cx="5591175" cy="6350"/>
                <wp:effectExtent l="0" t="0" r="0" b="0"/>
                <wp:docPr id="15" name="Group 15"/>
                <wp:cNvGraphicFramePr>
                  <a:graphicFrameLocks/>
                </wp:cNvGraphicFramePr>
                <a:graphic>
                  <a:graphicData uri="http://schemas.microsoft.com/office/word/2010/wordprocessingGroup">
                    <wpg:wgp>
                      <wpg:cNvPr id="15" name="Group 15"/>
                      <wpg:cNvGrpSpPr/>
                      <wpg:grpSpPr>
                        <a:xfrm>
                          <a:off x="0" y="0"/>
                          <a:ext cx="5591175" cy="6350"/>
                          <a:chExt cx="5591175" cy="6350"/>
                        </a:xfrm>
                      </wpg:grpSpPr>
                      <wps:wsp>
                        <wps:cNvPr id="16" name="Graphic 16"/>
                        <wps:cNvSpPr/>
                        <wps:spPr>
                          <a:xfrm>
                            <a:off x="0" y="0"/>
                            <a:ext cx="5591175" cy="6350"/>
                          </a:xfrm>
                          <a:custGeom>
                            <a:avLst/>
                            <a:gdLst/>
                            <a:ahLst/>
                            <a:cxnLst/>
                            <a:rect l="l" t="t" r="r" b="b"/>
                            <a:pathLst>
                              <a:path w="5591175" h="6350">
                                <a:moveTo>
                                  <a:pt x="5590870" y="0"/>
                                </a:moveTo>
                                <a:lnTo>
                                  <a:pt x="5590870" y="0"/>
                                </a:lnTo>
                                <a:lnTo>
                                  <a:pt x="0" y="0"/>
                                </a:lnTo>
                                <a:lnTo>
                                  <a:pt x="0" y="6096"/>
                                </a:lnTo>
                                <a:lnTo>
                                  <a:pt x="5590870" y="6096"/>
                                </a:lnTo>
                                <a:lnTo>
                                  <a:pt x="55908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0.25pt;height:.5pt;mso-position-horizontal-relative:char;mso-position-vertical-relative:line" id="docshapegroup13" coordorigin="0,0" coordsize="8805,10">
                <v:rect style="position:absolute;left:0;top:0;width:8805;height:10" id="docshape14" filled="true" fillcolor="#000000" stroked="false">
                  <v:fill type="solid"/>
                </v:rect>
              </v:group>
            </w:pict>
          </mc:Fallback>
        </mc:AlternateContent>
      </w:r>
      <w:r>
        <w:rPr>
          <w:sz w:val="2"/>
        </w:rPr>
      </w:r>
    </w:p>
    <w:p>
      <w:pPr>
        <w:spacing w:before="0"/>
        <w:ind w:left="473" w:right="1207" w:firstLine="0"/>
        <w:jc w:val="center"/>
        <w:rPr>
          <w:sz w:val="24"/>
        </w:rPr>
      </w:pPr>
      <w:r>
        <w:rPr>
          <w:b/>
          <w:sz w:val="24"/>
        </w:rPr>
        <w:t>Source:</w:t>
      </w:r>
      <w:r>
        <w:rPr>
          <w:b/>
          <w:spacing w:val="-4"/>
          <w:sz w:val="24"/>
        </w:rPr>
        <w:t> </w:t>
      </w:r>
      <w:r>
        <w:rPr>
          <w:sz w:val="24"/>
        </w:rPr>
        <w:t>Author’s,</w:t>
      </w:r>
      <w:r>
        <w:rPr>
          <w:spacing w:val="-2"/>
          <w:sz w:val="24"/>
        </w:rPr>
        <w:t> </w:t>
      </w:r>
      <w:r>
        <w:rPr>
          <w:spacing w:val="-4"/>
          <w:sz w:val="24"/>
        </w:rPr>
        <w:t>2019</w:t>
      </w:r>
    </w:p>
    <w:p>
      <w:pPr>
        <w:spacing w:after="0"/>
        <w:jc w:val="center"/>
        <w:rPr>
          <w:sz w:val="24"/>
        </w:rPr>
        <w:sectPr>
          <w:type w:val="continuous"/>
          <w:pgSz w:w="11910" w:h="16840"/>
          <w:pgMar w:header="0" w:footer="1014" w:top="1320" w:bottom="1200" w:left="1480" w:right="180"/>
        </w:sectPr>
      </w:pPr>
    </w:p>
    <w:p>
      <w:pPr>
        <w:pStyle w:val="Heading1"/>
        <w:ind w:left="475"/>
      </w:pPr>
      <w:bookmarkStart w:name="_TOC_250028" w:id="26"/>
      <w:r>
        <w:rPr/>
        <w:t>CHAPTER</w:t>
      </w:r>
      <w:r>
        <w:rPr>
          <w:spacing w:val="-5"/>
        </w:rPr>
        <w:t> </w:t>
      </w:r>
      <w:bookmarkEnd w:id="26"/>
      <w:r>
        <w:rPr>
          <w:spacing w:val="-4"/>
        </w:rPr>
        <w:t>FOUR</w:t>
      </w:r>
    </w:p>
    <w:p>
      <w:pPr>
        <w:pStyle w:val="BodyText"/>
        <w:rPr>
          <w:b/>
        </w:rPr>
      </w:pPr>
    </w:p>
    <w:p>
      <w:pPr>
        <w:pStyle w:val="BodyText"/>
        <w:spacing w:before="37"/>
        <w:rPr>
          <w:b/>
        </w:rPr>
      </w:pPr>
    </w:p>
    <w:p>
      <w:pPr>
        <w:pStyle w:val="Heading1"/>
        <w:numPr>
          <w:ilvl w:val="1"/>
          <w:numId w:val="12"/>
        </w:numPr>
        <w:tabs>
          <w:tab w:pos="3205" w:val="left" w:leader="none"/>
        </w:tabs>
        <w:spacing w:line="240" w:lineRule="auto" w:before="0" w:after="0"/>
        <w:ind w:left="3205" w:right="0" w:hanging="2700"/>
        <w:jc w:val="both"/>
      </w:pPr>
      <w:bookmarkStart w:name="_TOC_250027" w:id="27"/>
      <w:r>
        <w:rPr/>
        <w:t>RESULTS AND </w:t>
      </w:r>
      <w:bookmarkEnd w:id="27"/>
      <w:r>
        <w:rPr>
          <w:spacing w:val="-2"/>
        </w:rPr>
        <w:t>DISCUSSION</w:t>
      </w:r>
    </w:p>
    <w:p>
      <w:pPr>
        <w:pStyle w:val="BodyText"/>
        <w:rPr>
          <w:b/>
        </w:rPr>
      </w:pPr>
    </w:p>
    <w:p>
      <w:pPr>
        <w:pStyle w:val="BodyText"/>
        <w:spacing w:before="19"/>
        <w:rPr>
          <w:b/>
        </w:rPr>
      </w:pPr>
    </w:p>
    <w:p>
      <w:pPr>
        <w:pStyle w:val="Heading2"/>
        <w:numPr>
          <w:ilvl w:val="1"/>
          <w:numId w:val="12"/>
        </w:numPr>
        <w:tabs>
          <w:tab w:pos="1284" w:val="left" w:leader="none"/>
        </w:tabs>
        <w:spacing w:line="240" w:lineRule="auto" w:before="0" w:after="0"/>
        <w:ind w:left="1284" w:right="0" w:hanging="779"/>
        <w:jc w:val="both"/>
      </w:pPr>
      <w:bookmarkStart w:name="_TOC_250026" w:id="28"/>
      <w:bookmarkEnd w:id="28"/>
      <w:r>
        <w:rPr>
          <w:spacing w:val="-2"/>
        </w:rPr>
        <w:t>Introduction</w:t>
      </w:r>
    </w:p>
    <w:p>
      <w:pPr>
        <w:pStyle w:val="BodyText"/>
        <w:spacing w:before="5"/>
        <w:rPr>
          <w:b/>
        </w:rPr>
      </w:pPr>
    </w:p>
    <w:p>
      <w:pPr>
        <w:pStyle w:val="BodyText"/>
        <w:spacing w:line="480" w:lineRule="auto"/>
        <w:ind w:left="505" w:right="1237"/>
        <w:jc w:val="both"/>
      </w:pPr>
      <w:r>
        <w:rPr/>
        <w:t>This chapter addresses the issue of the effect of anthropogenic practices on agricultural activities in parts of Bwari Area Council, Abuja. This section comprises of four</w:t>
      </w:r>
      <w:r>
        <w:rPr>
          <w:spacing w:val="40"/>
        </w:rPr>
        <w:t> </w:t>
      </w:r>
      <w:r>
        <w:rPr/>
        <w:t>sections.</w:t>
      </w:r>
      <w:r>
        <w:rPr>
          <w:spacing w:val="-2"/>
        </w:rPr>
        <w:t> </w:t>
      </w:r>
      <w:r>
        <w:rPr/>
        <w:t>The</w:t>
      </w:r>
      <w:r>
        <w:rPr>
          <w:spacing w:val="-1"/>
        </w:rPr>
        <w:t> </w:t>
      </w:r>
      <w:r>
        <w:rPr/>
        <w:t>first</w:t>
      </w:r>
      <w:r>
        <w:rPr>
          <w:spacing w:val="-2"/>
        </w:rPr>
        <w:t> </w:t>
      </w:r>
      <w:r>
        <w:rPr/>
        <w:t>section</w:t>
      </w:r>
      <w:r>
        <w:rPr>
          <w:spacing w:val="-2"/>
        </w:rPr>
        <w:t> </w:t>
      </w:r>
      <w:r>
        <w:rPr/>
        <w:t>identifies</w:t>
      </w:r>
      <w:r>
        <w:rPr>
          <w:spacing w:val="-2"/>
        </w:rPr>
        <w:t> </w:t>
      </w:r>
      <w:r>
        <w:rPr/>
        <w:t>sources</w:t>
      </w:r>
      <w:r>
        <w:rPr>
          <w:spacing w:val="-2"/>
        </w:rPr>
        <w:t> </w:t>
      </w:r>
      <w:r>
        <w:rPr/>
        <w:t>of</w:t>
      </w:r>
      <w:r>
        <w:rPr>
          <w:spacing w:val="-1"/>
        </w:rPr>
        <w:t> </w:t>
      </w:r>
      <w:r>
        <w:rPr/>
        <w:t>anthropogenic</w:t>
      </w:r>
      <w:r>
        <w:rPr>
          <w:spacing w:val="-2"/>
        </w:rPr>
        <w:t> </w:t>
      </w:r>
      <w:r>
        <w:rPr/>
        <w:t>practices in</w:t>
      </w:r>
      <w:r>
        <w:rPr>
          <w:spacing w:val="-2"/>
        </w:rPr>
        <w:t> </w:t>
      </w:r>
      <w:r>
        <w:rPr/>
        <w:t>the</w:t>
      </w:r>
      <w:r>
        <w:rPr>
          <w:spacing w:val="-3"/>
        </w:rPr>
        <w:t> </w:t>
      </w:r>
      <w:r>
        <w:rPr/>
        <w:t>study</w:t>
      </w:r>
      <w:r>
        <w:rPr>
          <w:spacing w:val="-7"/>
        </w:rPr>
        <w:t> </w:t>
      </w:r>
      <w:r>
        <w:rPr/>
        <w:t>area. The</w:t>
      </w:r>
      <w:r>
        <w:rPr>
          <w:spacing w:val="-6"/>
        </w:rPr>
        <w:t> </w:t>
      </w:r>
      <w:r>
        <w:rPr/>
        <w:t>second</w:t>
      </w:r>
      <w:r>
        <w:rPr>
          <w:spacing w:val="-2"/>
        </w:rPr>
        <w:t> </w:t>
      </w:r>
      <w:r>
        <w:rPr/>
        <w:t>section</w:t>
      </w:r>
      <w:r>
        <w:rPr>
          <w:spacing w:val="-4"/>
        </w:rPr>
        <w:t> </w:t>
      </w:r>
      <w:r>
        <w:rPr/>
        <w:t>delineate</w:t>
      </w:r>
      <w:r>
        <w:rPr>
          <w:spacing w:val="-4"/>
        </w:rPr>
        <w:t> </w:t>
      </w:r>
      <w:r>
        <w:rPr/>
        <w:t>the</w:t>
      </w:r>
      <w:r>
        <w:rPr>
          <w:spacing w:val="-3"/>
        </w:rPr>
        <w:t> </w:t>
      </w:r>
      <w:r>
        <w:rPr/>
        <w:t>degraded</w:t>
      </w:r>
      <w:r>
        <w:rPr>
          <w:spacing w:val="-1"/>
        </w:rPr>
        <w:t> </w:t>
      </w:r>
      <w:r>
        <w:rPr/>
        <w:t>landcover</w:t>
      </w:r>
      <w:r>
        <w:rPr>
          <w:spacing w:val="-5"/>
        </w:rPr>
        <w:t> </w:t>
      </w:r>
      <w:r>
        <w:rPr/>
        <w:t>change</w:t>
      </w:r>
      <w:r>
        <w:rPr>
          <w:spacing w:val="-5"/>
        </w:rPr>
        <w:t> </w:t>
      </w:r>
      <w:r>
        <w:rPr/>
        <w:t>based</w:t>
      </w:r>
      <w:r>
        <w:rPr>
          <w:spacing w:val="-3"/>
        </w:rPr>
        <w:t> </w:t>
      </w:r>
      <w:r>
        <w:rPr/>
        <w:t>on</w:t>
      </w:r>
      <w:r>
        <w:rPr>
          <w:spacing w:val="-2"/>
        </w:rPr>
        <w:t> </w:t>
      </w:r>
      <w:r>
        <w:rPr/>
        <w:t>the</w:t>
      </w:r>
      <w:r>
        <w:rPr>
          <w:spacing w:val="-3"/>
        </w:rPr>
        <w:t> </w:t>
      </w:r>
      <w:r>
        <w:rPr/>
        <w:t>anthropogenic practices identified in the study area. The third section analyse the impacts of degraded landcover on agricultural activities in the study area while the fourth section assess the mitigation and adaptation measures put in place in the study area.</w:t>
      </w:r>
    </w:p>
    <w:p>
      <w:pPr>
        <w:pStyle w:val="Heading2"/>
        <w:numPr>
          <w:ilvl w:val="1"/>
          <w:numId w:val="12"/>
        </w:numPr>
        <w:tabs>
          <w:tab w:pos="1224" w:val="left" w:leader="none"/>
        </w:tabs>
        <w:spacing w:line="240" w:lineRule="auto" w:before="167" w:after="0"/>
        <w:ind w:left="1224" w:right="0" w:hanging="719"/>
        <w:jc w:val="both"/>
      </w:pPr>
      <w:bookmarkStart w:name="_TOC_250025" w:id="29"/>
      <w:r>
        <w:rPr/>
        <w:t>Socio</w:t>
      </w:r>
      <w:r>
        <w:rPr>
          <w:spacing w:val="-2"/>
        </w:rPr>
        <w:t> </w:t>
      </w:r>
      <w:r>
        <w:rPr/>
        <w:t>Economic</w:t>
      </w:r>
      <w:r>
        <w:rPr>
          <w:spacing w:val="-2"/>
        </w:rPr>
        <w:t> </w:t>
      </w:r>
      <w:r>
        <w:rPr/>
        <w:t>Characteristics of</w:t>
      </w:r>
      <w:r>
        <w:rPr>
          <w:spacing w:val="-1"/>
        </w:rPr>
        <w:t> </w:t>
      </w:r>
      <w:r>
        <w:rPr/>
        <w:t>the</w:t>
      </w:r>
      <w:bookmarkEnd w:id="29"/>
      <w:r>
        <w:rPr>
          <w:spacing w:val="-2"/>
        </w:rPr>
        <w:t> Respondents</w:t>
      </w:r>
    </w:p>
    <w:p>
      <w:pPr>
        <w:pStyle w:val="Heading2"/>
        <w:numPr>
          <w:ilvl w:val="2"/>
          <w:numId w:val="12"/>
        </w:numPr>
        <w:tabs>
          <w:tab w:pos="1224" w:val="left" w:leader="none"/>
        </w:tabs>
        <w:spacing w:line="240" w:lineRule="auto" w:before="276" w:after="0"/>
        <w:ind w:left="1224" w:right="0" w:hanging="719"/>
        <w:jc w:val="both"/>
      </w:pPr>
      <w:bookmarkStart w:name="_TOC_250024" w:id="30"/>
      <w:r>
        <w:rPr/>
        <w:t>Sex</w:t>
      </w:r>
      <w:r>
        <w:rPr>
          <w:spacing w:val="-1"/>
        </w:rPr>
        <w:t> </w:t>
      </w:r>
      <w:r>
        <w:rPr/>
        <w:t>of</w:t>
      </w:r>
      <w:r>
        <w:rPr>
          <w:spacing w:val="1"/>
        </w:rPr>
        <w:t> </w:t>
      </w:r>
      <w:r>
        <w:rPr/>
        <w:t>the </w:t>
      </w:r>
      <w:bookmarkEnd w:id="30"/>
      <w:r>
        <w:rPr>
          <w:spacing w:val="-2"/>
        </w:rPr>
        <w:t>respondents</w:t>
      </w:r>
    </w:p>
    <w:p>
      <w:pPr>
        <w:pStyle w:val="BodyText"/>
        <w:spacing w:line="480" w:lineRule="auto" w:before="271"/>
        <w:ind w:left="505" w:right="1234"/>
        <w:jc w:val="both"/>
      </w:pPr>
      <w:r>
        <w:rPr/>
        <w:t>Socio economic characteristics of the respondents were analysed base on sex of the respondents, age of the respondents, marital status, household size, major occupation of the respondents, types of materials used for building, sources of drinking water and energy sources. Analysis from Figure 4.1 shows that majority of the respondent with 56% were female while 44% of the respondents were male.</w:t>
      </w:r>
    </w:p>
    <w:p>
      <w:pPr>
        <w:spacing w:after="0" w:line="480" w:lineRule="auto"/>
        <w:jc w:val="both"/>
        <w:sectPr>
          <w:pgSz w:w="11910" w:h="16840"/>
          <w:pgMar w:header="0" w:footer="1014" w:top="1320" w:bottom="1200" w:left="1480" w:right="180"/>
        </w:sectPr>
      </w:pPr>
    </w:p>
    <w:p>
      <w:pPr>
        <w:pStyle w:val="BodyText"/>
        <w:ind w:left="1852"/>
        <w:rPr>
          <w:sz w:val="20"/>
        </w:rPr>
      </w:pPr>
      <w:r>
        <w:rPr>
          <w:sz w:val="20"/>
        </w:rPr>
        <mc:AlternateContent>
          <mc:Choice Requires="wps">
            <w:drawing>
              <wp:inline distT="0" distB="0" distL="0" distR="0">
                <wp:extent cx="3679825" cy="1863725"/>
                <wp:effectExtent l="0" t="0" r="0" b="3175"/>
                <wp:docPr id="17" name="Group 17"/>
                <wp:cNvGraphicFramePr>
                  <a:graphicFrameLocks/>
                </wp:cNvGraphicFramePr>
                <a:graphic>
                  <a:graphicData uri="http://schemas.microsoft.com/office/word/2010/wordprocessingGroup">
                    <wpg:wgp>
                      <wpg:cNvPr id="17" name="Group 17"/>
                      <wpg:cNvGrpSpPr/>
                      <wpg:grpSpPr>
                        <a:xfrm>
                          <a:off x="0" y="0"/>
                          <a:ext cx="3679825" cy="1863725"/>
                          <a:chExt cx="3679825" cy="1863725"/>
                        </a:xfrm>
                      </wpg:grpSpPr>
                      <pic:pic>
                        <pic:nvPicPr>
                          <pic:cNvPr id="18" name="Image 18"/>
                          <pic:cNvPicPr/>
                        </pic:nvPicPr>
                        <pic:blipFill>
                          <a:blip r:embed="rId35" cstate="print"/>
                          <a:stretch>
                            <a:fillRect/>
                          </a:stretch>
                        </pic:blipFill>
                        <pic:spPr>
                          <a:xfrm>
                            <a:off x="4762" y="4762"/>
                            <a:ext cx="3670300" cy="1854200"/>
                          </a:xfrm>
                          <a:prstGeom prst="rect">
                            <a:avLst/>
                          </a:prstGeom>
                        </pic:spPr>
                      </pic:pic>
                      <pic:pic>
                        <pic:nvPicPr>
                          <pic:cNvPr id="19" name="Image 19"/>
                          <pic:cNvPicPr/>
                        </pic:nvPicPr>
                        <pic:blipFill>
                          <a:blip r:embed="rId36" cstate="print"/>
                          <a:stretch>
                            <a:fillRect/>
                          </a:stretch>
                        </pic:blipFill>
                        <pic:spPr>
                          <a:xfrm>
                            <a:off x="131762" y="80200"/>
                            <a:ext cx="2775204" cy="1575816"/>
                          </a:xfrm>
                          <a:prstGeom prst="rect">
                            <a:avLst/>
                          </a:prstGeom>
                        </pic:spPr>
                      </pic:pic>
                      <pic:pic>
                        <pic:nvPicPr>
                          <pic:cNvPr id="20" name="Image 20"/>
                          <pic:cNvPicPr/>
                        </pic:nvPicPr>
                        <pic:blipFill>
                          <a:blip r:embed="rId37" cstate="print"/>
                          <a:stretch>
                            <a:fillRect/>
                          </a:stretch>
                        </pic:blipFill>
                        <pic:spPr>
                          <a:xfrm>
                            <a:off x="1777682" y="529780"/>
                            <a:ext cx="403860" cy="298703"/>
                          </a:xfrm>
                          <a:prstGeom prst="rect">
                            <a:avLst/>
                          </a:prstGeom>
                        </pic:spPr>
                      </pic:pic>
                      <pic:pic>
                        <pic:nvPicPr>
                          <pic:cNvPr id="21" name="Image 21"/>
                          <pic:cNvPicPr/>
                        </pic:nvPicPr>
                        <pic:blipFill>
                          <a:blip r:embed="rId38" cstate="print"/>
                          <a:stretch>
                            <a:fillRect/>
                          </a:stretch>
                        </pic:blipFill>
                        <pic:spPr>
                          <a:xfrm>
                            <a:off x="1804352" y="555498"/>
                            <a:ext cx="297561" cy="193103"/>
                          </a:xfrm>
                          <a:prstGeom prst="rect">
                            <a:avLst/>
                          </a:prstGeom>
                        </pic:spPr>
                      </pic:pic>
                      <pic:pic>
                        <pic:nvPicPr>
                          <pic:cNvPr id="22" name="Image 22"/>
                          <pic:cNvPicPr/>
                        </pic:nvPicPr>
                        <pic:blipFill>
                          <a:blip r:embed="rId39" cstate="print"/>
                          <a:stretch>
                            <a:fillRect/>
                          </a:stretch>
                        </pic:blipFill>
                        <pic:spPr>
                          <a:xfrm>
                            <a:off x="901382" y="650176"/>
                            <a:ext cx="405383" cy="298703"/>
                          </a:xfrm>
                          <a:prstGeom prst="rect">
                            <a:avLst/>
                          </a:prstGeom>
                        </pic:spPr>
                      </pic:pic>
                      <pic:pic>
                        <pic:nvPicPr>
                          <pic:cNvPr id="23" name="Image 23"/>
                          <pic:cNvPicPr/>
                        </pic:nvPicPr>
                        <pic:blipFill>
                          <a:blip r:embed="rId40" cstate="print"/>
                          <a:stretch>
                            <a:fillRect/>
                          </a:stretch>
                        </pic:blipFill>
                        <pic:spPr>
                          <a:xfrm>
                            <a:off x="928306" y="676020"/>
                            <a:ext cx="297560" cy="193103"/>
                          </a:xfrm>
                          <a:prstGeom prst="rect">
                            <a:avLst/>
                          </a:prstGeom>
                        </pic:spPr>
                      </pic:pic>
                      <wps:wsp>
                        <wps:cNvPr id="24" name="Graphic 24"/>
                        <wps:cNvSpPr/>
                        <wps:spPr>
                          <a:xfrm>
                            <a:off x="3058477" y="717486"/>
                            <a:ext cx="540385" cy="428625"/>
                          </a:xfrm>
                          <a:custGeom>
                            <a:avLst/>
                            <a:gdLst/>
                            <a:ahLst/>
                            <a:cxnLst/>
                            <a:rect l="l" t="t" r="r" b="b"/>
                            <a:pathLst>
                              <a:path w="540385" h="428625">
                                <a:moveTo>
                                  <a:pt x="540346" y="0"/>
                                </a:moveTo>
                                <a:lnTo>
                                  <a:pt x="0" y="0"/>
                                </a:lnTo>
                                <a:lnTo>
                                  <a:pt x="0" y="428625"/>
                                </a:lnTo>
                                <a:lnTo>
                                  <a:pt x="540346" y="428625"/>
                                </a:lnTo>
                                <a:lnTo>
                                  <a:pt x="540346" y="0"/>
                                </a:lnTo>
                                <a:close/>
                              </a:path>
                            </a:pathLst>
                          </a:custGeom>
                          <a:solidFill>
                            <a:srgbClr val="F1F1F1">
                              <a:alpha val="38822"/>
                            </a:srgbClr>
                          </a:solidFill>
                        </wps:spPr>
                        <wps:bodyPr wrap="square" lIns="0" tIns="0" rIns="0" bIns="0" rtlCol="0">
                          <a:prstTxWarp prst="textNoShape">
                            <a:avLst/>
                          </a:prstTxWarp>
                          <a:noAutofit/>
                        </wps:bodyPr>
                      </wps:wsp>
                      <wps:wsp>
                        <wps:cNvPr id="25" name="Graphic 25"/>
                        <wps:cNvSpPr/>
                        <wps:spPr>
                          <a:xfrm>
                            <a:off x="3118421" y="7932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6" name="Graphic 26"/>
                        <wps:cNvSpPr/>
                        <wps:spPr>
                          <a:xfrm>
                            <a:off x="3118421" y="10076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27" name="Textbox 27"/>
                        <wps:cNvSpPr txBox="1"/>
                        <wps:spPr>
                          <a:xfrm>
                            <a:off x="4762" y="4762"/>
                            <a:ext cx="3670300" cy="1854200"/>
                          </a:xfrm>
                          <a:prstGeom prst="rect">
                            <a:avLst/>
                          </a:prstGeom>
                          <a:ln w="9525">
                            <a:solidFill>
                              <a:srgbClr val="BEBEBE"/>
                            </a:solidFill>
                            <a:prstDash val="solid"/>
                          </a:ln>
                        </wps:spPr>
                        <wps:txbx>
                          <w:txbxContent>
                            <w:p>
                              <w:pPr>
                                <w:spacing w:line="240" w:lineRule="auto" w:before="0"/>
                                <w:rPr>
                                  <w:sz w:val="20"/>
                                </w:rPr>
                              </w:pPr>
                            </w:p>
                            <w:p>
                              <w:pPr>
                                <w:spacing w:line="240" w:lineRule="auto" w:before="0"/>
                                <w:rPr>
                                  <w:sz w:val="20"/>
                                </w:rPr>
                              </w:pPr>
                            </w:p>
                            <w:p>
                              <w:pPr>
                                <w:spacing w:line="240" w:lineRule="auto" w:before="199"/>
                                <w:rPr>
                                  <w:sz w:val="20"/>
                                </w:rPr>
                              </w:pPr>
                            </w:p>
                            <w:p>
                              <w:pPr>
                                <w:spacing w:line="217" w:lineRule="exact" w:before="0"/>
                                <w:ind w:left="356" w:right="0" w:firstLine="0"/>
                                <w:jc w:val="center"/>
                                <w:rPr>
                                  <w:rFonts w:ascii="Calibri"/>
                                  <w:b/>
                                  <w:sz w:val="20"/>
                                </w:rPr>
                              </w:pPr>
                              <w:r>
                                <w:rPr>
                                  <w:rFonts w:ascii="Calibri"/>
                                  <w:b/>
                                  <w:color w:val="FFFFFF"/>
                                  <w:spacing w:val="-5"/>
                                  <w:sz w:val="20"/>
                                </w:rPr>
                                <w:t>44%</w:t>
                              </w:r>
                            </w:p>
                            <w:p>
                              <w:pPr>
                                <w:spacing w:line="217" w:lineRule="exact" w:before="0"/>
                                <w:ind w:left="0" w:right="2401" w:firstLine="0"/>
                                <w:jc w:val="center"/>
                                <w:rPr>
                                  <w:rFonts w:ascii="Calibri"/>
                                  <w:b/>
                                  <w:sz w:val="20"/>
                                </w:rPr>
                              </w:pPr>
                              <w:r>
                                <w:rPr>
                                  <w:rFonts w:ascii="Calibri"/>
                                  <w:b/>
                                  <w:color w:val="FFFFFF"/>
                                  <w:spacing w:val="-5"/>
                                  <w:sz w:val="20"/>
                                </w:rPr>
                                <w:t>56%</w:t>
                              </w:r>
                            </w:p>
                          </w:txbxContent>
                        </wps:txbx>
                        <wps:bodyPr wrap="square" lIns="0" tIns="0" rIns="0" bIns="0" rtlCol="0">
                          <a:noAutofit/>
                        </wps:bodyPr>
                      </wps:wsp>
                      <wps:wsp>
                        <wps:cNvPr id="28" name="Textbox 28"/>
                        <wps:cNvSpPr txBox="1"/>
                        <wps:spPr>
                          <a:xfrm>
                            <a:off x="3058477" y="717486"/>
                            <a:ext cx="540385" cy="428625"/>
                          </a:xfrm>
                          <a:prstGeom prst="rect">
                            <a:avLst/>
                          </a:prstGeom>
                        </wps:spPr>
                        <wps:txbx>
                          <w:txbxContent>
                            <w:p>
                              <w:pPr>
                                <w:spacing w:before="48"/>
                                <w:ind w:left="237" w:right="0" w:firstLine="0"/>
                                <w:jc w:val="left"/>
                                <w:rPr>
                                  <w:rFonts w:ascii="Calibri"/>
                                  <w:sz w:val="18"/>
                                </w:rPr>
                              </w:pPr>
                              <w:r>
                                <w:rPr>
                                  <w:rFonts w:ascii="Calibri"/>
                                  <w:color w:val="404040"/>
                                  <w:spacing w:val="-4"/>
                                  <w:sz w:val="18"/>
                                </w:rPr>
                                <w:t>Male</w:t>
                              </w:r>
                            </w:p>
                            <w:p>
                              <w:pPr>
                                <w:spacing w:before="118"/>
                                <w:ind w:left="237" w:right="0" w:firstLine="0"/>
                                <w:jc w:val="left"/>
                                <w:rPr>
                                  <w:rFonts w:ascii="Calibri"/>
                                  <w:sz w:val="18"/>
                                </w:rPr>
                              </w:pPr>
                              <w:r>
                                <w:rPr>
                                  <w:rFonts w:ascii="Calibri"/>
                                  <w:color w:val="404040"/>
                                  <w:spacing w:val="-2"/>
                                  <w:sz w:val="18"/>
                                </w:rPr>
                                <w:t>Female</w:t>
                              </w:r>
                            </w:p>
                          </w:txbxContent>
                        </wps:txbx>
                        <wps:bodyPr wrap="square" lIns="0" tIns="0" rIns="0" bIns="0" rtlCol="0">
                          <a:noAutofit/>
                        </wps:bodyPr>
                      </wps:wsp>
                    </wpg:wgp>
                  </a:graphicData>
                </a:graphic>
              </wp:inline>
            </w:drawing>
          </mc:Choice>
          <mc:Fallback>
            <w:pict>
              <v:group style="width:289.75pt;height:146.75pt;mso-position-horizontal-relative:char;mso-position-vertical-relative:line" id="docshapegroup15" coordorigin="0,0" coordsize="5795,2935">
                <v:shape style="position:absolute;left:7;top:7;width:5780;height:2920" type="#_x0000_t75" id="docshape16" stroked="false">
                  <v:imagedata r:id="rId35" o:title=""/>
                </v:shape>
                <v:shape style="position:absolute;left:207;top:126;width:4371;height:2482" type="#_x0000_t75" id="docshape17" stroked="false">
                  <v:imagedata r:id="rId36" o:title=""/>
                </v:shape>
                <v:shape style="position:absolute;left:2799;top:834;width:636;height:471" type="#_x0000_t75" id="docshape18" stroked="false">
                  <v:imagedata r:id="rId37" o:title=""/>
                </v:shape>
                <v:shape style="position:absolute;left:2841;top:874;width:469;height:305" type="#_x0000_t75" id="docshape19" stroked="false">
                  <v:imagedata r:id="rId38" o:title=""/>
                </v:shape>
                <v:shape style="position:absolute;left:1419;top:1023;width:639;height:471" type="#_x0000_t75" id="docshape20" stroked="false">
                  <v:imagedata r:id="rId39" o:title=""/>
                </v:shape>
                <v:shape style="position:absolute;left:1461;top:1064;width:469;height:305" type="#_x0000_t75" id="docshape21" stroked="false">
                  <v:imagedata r:id="rId40" o:title=""/>
                </v:shape>
                <v:rect style="position:absolute;left:4816;top:1129;width:851;height:675" id="docshape22" filled="true" fillcolor="#f1f1f1" stroked="false">
                  <v:fill opacity="25443f" type="solid"/>
                </v:rect>
                <v:rect style="position:absolute;left:4910;top:1249;width:99;height:99" id="docshape23" filled="true" fillcolor="#4f81bc" stroked="false">
                  <v:fill type="solid"/>
                </v:rect>
                <v:rect style="position:absolute;left:4910;top:1586;width:99;height:99" id="docshape24" filled="true" fillcolor="#c0504d" stroked="false">
                  <v:fill type="solid"/>
                </v:rect>
                <v:shape style="position:absolute;left:7;top:7;width:5780;height:2920" type="#_x0000_t202" id="docshape25" filled="false" stroked="true" strokeweight=".75pt" strokecolor="#bebebe">
                  <v:textbox inset="0,0,0,0">
                    <w:txbxContent>
                      <w:p>
                        <w:pPr>
                          <w:spacing w:line="240" w:lineRule="auto" w:before="0"/>
                          <w:rPr>
                            <w:sz w:val="20"/>
                          </w:rPr>
                        </w:pPr>
                      </w:p>
                      <w:p>
                        <w:pPr>
                          <w:spacing w:line="240" w:lineRule="auto" w:before="0"/>
                          <w:rPr>
                            <w:sz w:val="20"/>
                          </w:rPr>
                        </w:pPr>
                      </w:p>
                      <w:p>
                        <w:pPr>
                          <w:spacing w:line="240" w:lineRule="auto" w:before="199"/>
                          <w:rPr>
                            <w:sz w:val="20"/>
                          </w:rPr>
                        </w:pPr>
                      </w:p>
                      <w:p>
                        <w:pPr>
                          <w:spacing w:line="217" w:lineRule="exact" w:before="0"/>
                          <w:ind w:left="356" w:right="0" w:firstLine="0"/>
                          <w:jc w:val="center"/>
                          <w:rPr>
                            <w:rFonts w:ascii="Calibri"/>
                            <w:b/>
                            <w:sz w:val="20"/>
                          </w:rPr>
                        </w:pPr>
                        <w:r>
                          <w:rPr>
                            <w:rFonts w:ascii="Calibri"/>
                            <w:b/>
                            <w:color w:val="FFFFFF"/>
                            <w:spacing w:val="-5"/>
                            <w:sz w:val="20"/>
                          </w:rPr>
                          <w:t>44%</w:t>
                        </w:r>
                      </w:p>
                      <w:p>
                        <w:pPr>
                          <w:spacing w:line="217" w:lineRule="exact" w:before="0"/>
                          <w:ind w:left="0" w:right="2401" w:firstLine="0"/>
                          <w:jc w:val="center"/>
                          <w:rPr>
                            <w:rFonts w:ascii="Calibri"/>
                            <w:b/>
                            <w:sz w:val="20"/>
                          </w:rPr>
                        </w:pPr>
                        <w:r>
                          <w:rPr>
                            <w:rFonts w:ascii="Calibri"/>
                            <w:b/>
                            <w:color w:val="FFFFFF"/>
                            <w:spacing w:val="-5"/>
                            <w:sz w:val="20"/>
                          </w:rPr>
                          <w:t>56%</w:t>
                        </w:r>
                      </w:p>
                    </w:txbxContent>
                  </v:textbox>
                  <v:stroke dashstyle="solid"/>
                  <w10:wrap type="none"/>
                </v:shape>
                <v:shape style="position:absolute;left:4816;top:1129;width:851;height:675" type="#_x0000_t202" id="docshape26" filled="false" stroked="false">
                  <v:textbox inset="0,0,0,0">
                    <w:txbxContent>
                      <w:p>
                        <w:pPr>
                          <w:spacing w:before="48"/>
                          <w:ind w:left="237" w:right="0" w:firstLine="0"/>
                          <w:jc w:val="left"/>
                          <w:rPr>
                            <w:rFonts w:ascii="Calibri"/>
                            <w:sz w:val="18"/>
                          </w:rPr>
                        </w:pPr>
                        <w:r>
                          <w:rPr>
                            <w:rFonts w:ascii="Calibri"/>
                            <w:color w:val="404040"/>
                            <w:spacing w:val="-4"/>
                            <w:sz w:val="18"/>
                          </w:rPr>
                          <w:t>Male</w:t>
                        </w:r>
                      </w:p>
                      <w:p>
                        <w:pPr>
                          <w:spacing w:before="118"/>
                          <w:ind w:left="237" w:right="0" w:firstLine="0"/>
                          <w:jc w:val="left"/>
                          <w:rPr>
                            <w:rFonts w:ascii="Calibri"/>
                            <w:sz w:val="18"/>
                          </w:rPr>
                        </w:pPr>
                        <w:r>
                          <w:rPr>
                            <w:rFonts w:ascii="Calibri"/>
                            <w:color w:val="404040"/>
                            <w:spacing w:val="-2"/>
                            <w:sz w:val="18"/>
                          </w:rPr>
                          <w:t>Female</w:t>
                        </w:r>
                      </w:p>
                    </w:txbxContent>
                  </v:textbox>
                  <w10:wrap type="none"/>
                </v:shape>
              </v:group>
            </w:pict>
          </mc:Fallback>
        </mc:AlternateContent>
      </w:r>
      <w:r>
        <w:rPr>
          <w:sz w:val="20"/>
        </w:rPr>
      </w:r>
    </w:p>
    <w:p>
      <w:pPr>
        <w:spacing w:line="235" w:lineRule="auto" w:before="57"/>
        <w:ind w:left="3001" w:right="3513" w:hanging="39"/>
        <w:jc w:val="left"/>
        <w:rPr>
          <w:sz w:val="24"/>
        </w:rPr>
      </w:pPr>
      <w:r>
        <w:rPr>
          <w:b/>
          <w:sz w:val="24"/>
        </w:rPr>
        <w:t>Figure</w:t>
      </w:r>
      <w:r>
        <w:rPr>
          <w:b/>
          <w:spacing w:val="-8"/>
          <w:sz w:val="24"/>
        </w:rPr>
        <w:t> </w:t>
      </w:r>
      <w:r>
        <w:rPr>
          <w:b/>
          <w:sz w:val="24"/>
        </w:rPr>
        <w:t>4.1:</w:t>
      </w:r>
      <w:r>
        <w:rPr>
          <w:b/>
          <w:spacing w:val="-7"/>
          <w:sz w:val="24"/>
        </w:rPr>
        <w:t> </w:t>
      </w:r>
      <w:r>
        <w:rPr>
          <w:b/>
          <w:sz w:val="24"/>
        </w:rPr>
        <w:t>Sex</w:t>
      </w:r>
      <w:r>
        <w:rPr>
          <w:b/>
          <w:spacing w:val="-8"/>
          <w:sz w:val="24"/>
        </w:rPr>
        <w:t> </w:t>
      </w:r>
      <w:r>
        <w:rPr>
          <w:b/>
          <w:sz w:val="24"/>
        </w:rPr>
        <w:t>of</w:t>
      </w:r>
      <w:r>
        <w:rPr>
          <w:b/>
          <w:spacing w:val="-6"/>
          <w:sz w:val="24"/>
        </w:rPr>
        <w:t> </w:t>
      </w:r>
      <w:r>
        <w:rPr>
          <w:b/>
          <w:sz w:val="24"/>
        </w:rPr>
        <w:t>the</w:t>
      </w:r>
      <w:r>
        <w:rPr>
          <w:b/>
          <w:spacing w:val="-7"/>
          <w:sz w:val="24"/>
        </w:rPr>
        <w:t> </w:t>
      </w:r>
      <w:r>
        <w:rPr>
          <w:b/>
          <w:sz w:val="24"/>
        </w:rPr>
        <w:t>Despondence Source:</w:t>
      </w:r>
      <w:r>
        <w:rPr>
          <w:b/>
          <w:spacing w:val="-4"/>
          <w:sz w:val="24"/>
        </w:rPr>
        <w:t> </w:t>
      </w:r>
      <w:r>
        <w:rPr>
          <w:sz w:val="24"/>
        </w:rPr>
        <w:t>Authors Field</w:t>
      </w:r>
      <w:r>
        <w:rPr>
          <w:spacing w:val="-2"/>
          <w:sz w:val="24"/>
        </w:rPr>
        <w:t> </w:t>
      </w:r>
      <w:r>
        <w:rPr>
          <w:sz w:val="24"/>
        </w:rPr>
        <w:t>Survey,</w:t>
      </w:r>
      <w:r>
        <w:rPr>
          <w:spacing w:val="-2"/>
          <w:sz w:val="24"/>
        </w:rPr>
        <w:t> </w:t>
      </w:r>
      <w:r>
        <w:rPr>
          <w:spacing w:val="-4"/>
          <w:sz w:val="24"/>
        </w:rPr>
        <w:t>2019</w:t>
      </w:r>
    </w:p>
    <w:p>
      <w:pPr>
        <w:pStyle w:val="BodyText"/>
      </w:pPr>
    </w:p>
    <w:p>
      <w:pPr>
        <w:pStyle w:val="BodyText"/>
        <w:spacing w:before="7"/>
      </w:pPr>
    </w:p>
    <w:p>
      <w:pPr>
        <w:pStyle w:val="Heading2"/>
        <w:numPr>
          <w:ilvl w:val="2"/>
          <w:numId w:val="12"/>
        </w:numPr>
        <w:tabs>
          <w:tab w:pos="1224" w:val="left" w:leader="none"/>
        </w:tabs>
        <w:spacing w:line="240" w:lineRule="auto" w:before="1" w:after="0"/>
        <w:ind w:left="1224" w:right="0" w:hanging="719"/>
        <w:jc w:val="both"/>
      </w:pPr>
      <w:bookmarkStart w:name="_TOC_250023" w:id="31"/>
      <w:r>
        <w:rPr/>
        <w:t>Age</w:t>
      </w:r>
      <w:r>
        <w:rPr>
          <w:spacing w:val="-2"/>
        </w:rPr>
        <w:t> </w:t>
      </w:r>
      <w:r>
        <w:rPr/>
        <w:t>of</w:t>
      </w:r>
      <w:r>
        <w:rPr>
          <w:spacing w:val="1"/>
        </w:rPr>
        <w:t> </w:t>
      </w:r>
      <w:r>
        <w:rPr/>
        <w:t>the </w:t>
      </w:r>
      <w:bookmarkEnd w:id="31"/>
      <w:r>
        <w:rPr>
          <w:spacing w:val="-2"/>
        </w:rPr>
        <w:t>respondents</w:t>
      </w:r>
    </w:p>
    <w:p>
      <w:pPr>
        <w:pStyle w:val="BodyText"/>
        <w:spacing w:line="480" w:lineRule="auto" w:before="153"/>
        <w:ind w:left="505" w:right="1234"/>
        <w:jc w:val="both"/>
      </w:pPr>
      <w:r>
        <w:rPr/>
        <mc:AlternateContent>
          <mc:Choice Requires="wps">
            <w:drawing>
              <wp:anchor distT="0" distB="0" distL="0" distR="0" allowOverlap="1" layoutInCell="1" locked="0" behindDoc="0" simplePos="0" relativeHeight="15734272">
                <wp:simplePos x="0" y="0"/>
                <wp:positionH relativeFrom="page">
                  <wp:posOffset>1907476</wp:posOffset>
                </wp:positionH>
                <wp:positionV relativeFrom="paragraph">
                  <wp:posOffset>1951771</wp:posOffset>
                </wp:positionV>
                <wp:extent cx="4103370" cy="208470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4103370" cy="2084705"/>
                          <a:chExt cx="4103370" cy="2084705"/>
                        </a:xfrm>
                      </wpg:grpSpPr>
                      <pic:pic>
                        <pic:nvPicPr>
                          <pic:cNvPr id="30" name="Image 30"/>
                          <pic:cNvPicPr/>
                        </pic:nvPicPr>
                        <pic:blipFill>
                          <a:blip r:embed="rId41" cstate="print"/>
                          <a:stretch>
                            <a:fillRect/>
                          </a:stretch>
                        </pic:blipFill>
                        <pic:spPr>
                          <a:xfrm>
                            <a:off x="4762" y="4762"/>
                            <a:ext cx="4093845" cy="2075180"/>
                          </a:xfrm>
                          <a:prstGeom prst="rect">
                            <a:avLst/>
                          </a:prstGeom>
                        </pic:spPr>
                      </pic:pic>
                      <pic:pic>
                        <pic:nvPicPr>
                          <pic:cNvPr id="31" name="Image 31"/>
                          <pic:cNvPicPr/>
                        </pic:nvPicPr>
                        <pic:blipFill>
                          <a:blip r:embed="rId42" cstate="print"/>
                          <a:stretch>
                            <a:fillRect/>
                          </a:stretch>
                        </pic:blipFill>
                        <pic:spPr>
                          <a:xfrm>
                            <a:off x="1256347" y="143573"/>
                            <a:ext cx="2645664" cy="1388364"/>
                          </a:xfrm>
                          <a:prstGeom prst="rect">
                            <a:avLst/>
                          </a:prstGeom>
                        </pic:spPr>
                      </pic:pic>
                      <wps:wsp>
                        <wps:cNvPr id="32" name="Graphic 32"/>
                        <wps:cNvSpPr/>
                        <wps:spPr>
                          <a:xfrm>
                            <a:off x="4762" y="4762"/>
                            <a:ext cx="4093845" cy="2075180"/>
                          </a:xfrm>
                          <a:custGeom>
                            <a:avLst/>
                            <a:gdLst/>
                            <a:ahLst/>
                            <a:cxnLst/>
                            <a:rect l="l" t="t" r="r" b="b"/>
                            <a:pathLst>
                              <a:path w="4093845" h="2075180">
                                <a:moveTo>
                                  <a:pt x="0" y="2075180"/>
                                </a:moveTo>
                                <a:lnTo>
                                  <a:pt x="4093845" y="2075180"/>
                                </a:lnTo>
                                <a:lnTo>
                                  <a:pt x="4093845" y="0"/>
                                </a:lnTo>
                                <a:lnTo>
                                  <a:pt x="0" y="0"/>
                                </a:lnTo>
                                <a:lnTo>
                                  <a:pt x="0" y="2075180"/>
                                </a:lnTo>
                                <a:close/>
                              </a:path>
                            </a:pathLst>
                          </a:custGeom>
                          <a:ln w="9525">
                            <a:solidFill>
                              <a:srgbClr val="BEBEBE"/>
                            </a:solidFill>
                            <a:prstDash val="solid"/>
                          </a:ln>
                        </wps:spPr>
                        <wps:bodyPr wrap="square" lIns="0" tIns="0" rIns="0" bIns="0" rtlCol="0">
                          <a:prstTxWarp prst="textNoShape">
                            <a:avLst/>
                          </a:prstTxWarp>
                          <a:noAutofit/>
                        </wps:bodyPr>
                      </wps:wsp>
                      <wps:wsp>
                        <wps:cNvPr id="33" name="Textbox 33"/>
                        <wps:cNvSpPr txBox="1"/>
                        <wps:spPr>
                          <a:xfrm>
                            <a:off x="381571" y="343471"/>
                            <a:ext cx="797560"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ABOVE</w:t>
                              </w:r>
                              <w:r>
                                <w:rPr>
                                  <w:rFonts w:ascii="Calibri"/>
                                  <w:color w:val="404040"/>
                                  <w:spacing w:val="-5"/>
                                  <w:sz w:val="18"/>
                                </w:rPr>
                                <w:t> </w:t>
                              </w:r>
                              <w:r>
                                <w:rPr>
                                  <w:rFonts w:ascii="Calibri"/>
                                  <w:color w:val="404040"/>
                                  <w:sz w:val="18"/>
                                </w:rPr>
                                <w:t>40</w:t>
                              </w:r>
                              <w:r>
                                <w:rPr>
                                  <w:rFonts w:ascii="Calibri"/>
                                  <w:color w:val="404040"/>
                                  <w:spacing w:val="-1"/>
                                  <w:sz w:val="18"/>
                                </w:rPr>
                                <w:t> </w:t>
                              </w:r>
                              <w:r>
                                <w:rPr>
                                  <w:rFonts w:ascii="Calibri"/>
                                  <w:color w:val="404040"/>
                                  <w:spacing w:val="-2"/>
                                  <w:sz w:val="18"/>
                                </w:rPr>
                                <w:t>YEARS</w:t>
                              </w:r>
                            </w:p>
                          </w:txbxContent>
                        </wps:txbx>
                        <wps:bodyPr wrap="square" lIns="0" tIns="0" rIns="0" bIns="0" rtlCol="0">
                          <a:noAutofit/>
                        </wps:bodyPr>
                      </wps:wsp>
                      <wps:wsp>
                        <wps:cNvPr id="34" name="Textbox 34"/>
                        <wps:cNvSpPr txBox="1"/>
                        <wps:spPr>
                          <a:xfrm>
                            <a:off x="608012" y="791527"/>
                            <a:ext cx="598805"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20-40</w:t>
                              </w:r>
                              <w:r>
                                <w:rPr>
                                  <w:rFonts w:ascii="Calibri"/>
                                  <w:color w:val="404040"/>
                                  <w:spacing w:val="-2"/>
                                  <w:sz w:val="18"/>
                                </w:rPr>
                                <w:t> YEARS</w:t>
                              </w:r>
                            </w:p>
                          </w:txbxContent>
                        </wps:txbx>
                        <wps:bodyPr wrap="square" lIns="0" tIns="0" rIns="0" bIns="0" rtlCol="0">
                          <a:noAutofit/>
                        </wps:bodyPr>
                      </wps:wsp>
                      <wps:wsp>
                        <wps:cNvPr id="35" name="Textbox 35"/>
                        <wps:cNvSpPr txBox="1"/>
                        <wps:spPr>
                          <a:xfrm>
                            <a:off x="415734" y="1239583"/>
                            <a:ext cx="789940"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BELOW</w:t>
                              </w:r>
                              <w:r>
                                <w:rPr>
                                  <w:rFonts w:ascii="Calibri"/>
                                  <w:color w:val="404040"/>
                                  <w:spacing w:val="-6"/>
                                  <w:sz w:val="18"/>
                                </w:rPr>
                                <w:t> </w:t>
                              </w:r>
                              <w:r>
                                <w:rPr>
                                  <w:rFonts w:ascii="Calibri"/>
                                  <w:color w:val="404040"/>
                                  <w:spacing w:val="-2"/>
                                  <w:sz w:val="18"/>
                                </w:rPr>
                                <w:t>20YEARS</w:t>
                              </w:r>
                            </w:p>
                          </w:txbxContent>
                        </wps:txbx>
                        <wps:bodyPr wrap="square" lIns="0" tIns="0" rIns="0" bIns="0" rtlCol="0">
                          <a:noAutofit/>
                        </wps:bodyPr>
                      </wps:wsp>
                      <wps:wsp>
                        <wps:cNvPr id="36" name="Textbox 36"/>
                        <wps:cNvSpPr txBox="1"/>
                        <wps:spPr>
                          <a:xfrm>
                            <a:off x="1270698" y="1606232"/>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37" name="Textbox 37"/>
                        <wps:cNvSpPr txBox="1"/>
                        <wps:spPr>
                          <a:xfrm>
                            <a:off x="1754060" y="160623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38" name="Textbox 38"/>
                        <wps:cNvSpPr txBox="1"/>
                        <wps:spPr>
                          <a:xfrm>
                            <a:off x="2266505" y="160623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20</w:t>
                              </w:r>
                            </w:p>
                          </w:txbxContent>
                        </wps:txbx>
                        <wps:bodyPr wrap="square" lIns="0" tIns="0" rIns="0" bIns="0" rtlCol="0">
                          <a:noAutofit/>
                        </wps:bodyPr>
                      </wps:wsp>
                      <wps:wsp>
                        <wps:cNvPr id="39" name="Textbox 39"/>
                        <wps:cNvSpPr txBox="1"/>
                        <wps:spPr>
                          <a:xfrm>
                            <a:off x="2778569" y="160623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30</w:t>
                              </w:r>
                            </w:p>
                          </w:txbxContent>
                        </wps:txbx>
                        <wps:bodyPr wrap="square" lIns="0" tIns="0" rIns="0" bIns="0" rtlCol="0">
                          <a:noAutofit/>
                        </wps:bodyPr>
                      </wps:wsp>
                      <wps:wsp>
                        <wps:cNvPr id="40" name="Textbox 40"/>
                        <wps:cNvSpPr txBox="1"/>
                        <wps:spPr>
                          <a:xfrm>
                            <a:off x="3290887" y="160623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41" name="Textbox 41"/>
                        <wps:cNvSpPr txBox="1"/>
                        <wps:spPr>
                          <a:xfrm>
                            <a:off x="3803205" y="160623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50</w:t>
                              </w:r>
                            </w:p>
                          </w:txbxContent>
                        </wps:txbx>
                        <wps:bodyPr wrap="square" lIns="0" tIns="0" rIns="0" bIns="0" rtlCol="0">
                          <a:noAutofit/>
                        </wps:bodyPr>
                      </wps:wsp>
                      <wps:wsp>
                        <wps:cNvPr id="42" name="Textbox 42"/>
                        <wps:cNvSpPr txBox="1"/>
                        <wps:spPr>
                          <a:xfrm>
                            <a:off x="2312733" y="1783651"/>
                            <a:ext cx="54673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Percentage</w:t>
                              </w:r>
                            </w:p>
                          </w:txbxContent>
                        </wps:txbx>
                        <wps:bodyPr wrap="square" lIns="0" tIns="0" rIns="0" bIns="0" rtlCol="0">
                          <a:noAutofit/>
                        </wps:bodyPr>
                      </wps:wsp>
                    </wpg:wgp>
                  </a:graphicData>
                </a:graphic>
              </wp:anchor>
            </w:drawing>
          </mc:Choice>
          <mc:Fallback>
            <w:pict>
              <v:group style="position:absolute;margin-left:150.195007pt;margin-top:153.682816pt;width:323.1pt;height:164.15pt;mso-position-horizontal-relative:page;mso-position-vertical-relative:paragraph;z-index:15734272" id="docshapegroup27" coordorigin="3004,3074" coordsize="6462,3283">
                <v:shape style="position:absolute;left:3011;top:3081;width:6447;height:3268" type="#_x0000_t75" id="docshape28" stroked="false">
                  <v:imagedata r:id="rId41" o:title=""/>
                </v:shape>
                <v:shape style="position:absolute;left:4982;top:3299;width:4167;height:2187" type="#_x0000_t75" id="docshape29" stroked="false">
                  <v:imagedata r:id="rId42" o:title=""/>
                </v:shape>
                <v:rect style="position:absolute;left:3011;top:3081;width:6447;height:3268" id="docshape30" filled="false" stroked="true" strokeweight=".75pt" strokecolor="#bebebe">
                  <v:stroke dashstyle="solid"/>
                </v:rect>
                <v:shape style="position:absolute;left:3604;top:3614;width:1256;height:180" type="#_x0000_t202" id="docshape31" filled="false" stroked="false">
                  <v:textbox inset="0,0,0,0">
                    <w:txbxContent>
                      <w:p>
                        <w:pPr>
                          <w:spacing w:line="180" w:lineRule="exact" w:before="0"/>
                          <w:ind w:left="0" w:right="0" w:firstLine="0"/>
                          <w:jc w:val="left"/>
                          <w:rPr>
                            <w:rFonts w:ascii="Calibri"/>
                            <w:sz w:val="18"/>
                          </w:rPr>
                        </w:pPr>
                        <w:r>
                          <w:rPr>
                            <w:rFonts w:ascii="Calibri"/>
                            <w:color w:val="404040"/>
                            <w:sz w:val="18"/>
                          </w:rPr>
                          <w:t>ABOVE</w:t>
                        </w:r>
                        <w:r>
                          <w:rPr>
                            <w:rFonts w:ascii="Calibri"/>
                            <w:color w:val="404040"/>
                            <w:spacing w:val="-5"/>
                            <w:sz w:val="18"/>
                          </w:rPr>
                          <w:t> </w:t>
                        </w:r>
                        <w:r>
                          <w:rPr>
                            <w:rFonts w:ascii="Calibri"/>
                            <w:color w:val="404040"/>
                            <w:sz w:val="18"/>
                          </w:rPr>
                          <w:t>40</w:t>
                        </w:r>
                        <w:r>
                          <w:rPr>
                            <w:rFonts w:ascii="Calibri"/>
                            <w:color w:val="404040"/>
                            <w:spacing w:val="-1"/>
                            <w:sz w:val="18"/>
                          </w:rPr>
                          <w:t> </w:t>
                        </w:r>
                        <w:r>
                          <w:rPr>
                            <w:rFonts w:ascii="Calibri"/>
                            <w:color w:val="404040"/>
                            <w:spacing w:val="-2"/>
                            <w:sz w:val="18"/>
                          </w:rPr>
                          <w:t>YEARS</w:t>
                        </w:r>
                      </w:p>
                    </w:txbxContent>
                  </v:textbox>
                  <w10:wrap type="none"/>
                </v:shape>
                <v:shape style="position:absolute;left:3961;top:4320;width:943;height:180" type="#_x0000_t202" id="docshape32" filled="false" stroked="false">
                  <v:textbox inset="0,0,0,0">
                    <w:txbxContent>
                      <w:p>
                        <w:pPr>
                          <w:spacing w:line="180" w:lineRule="exact" w:before="0"/>
                          <w:ind w:left="0" w:right="0" w:firstLine="0"/>
                          <w:jc w:val="left"/>
                          <w:rPr>
                            <w:rFonts w:ascii="Calibri"/>
                            <w:sz w:val="18"/>
                          </w:rPr>
                        </w:pPr>
                        <w:r>
                          <w:rPr>
                            <w:rFonts w:ascii="Calibri"/>
                            <w:color w:val="404040"/>
                            <w:sz w:val="18"/>
                          </w:rPr>
                          <w:t>20-40</w:t>
                        </w:r>
                        <w:r>
                          <w:rPr>
                            <w:rFonts w:ascii="Calibri"/>
                            <w:color w:val="404040"/>
                            <w:spacing w:val="-2"/>
                            <w:sz w:val="18"/>
                          </w:rPr>
                          <w:t> YEARS</w:t>
                        </w:r>
                      </w:p>
                    </w:txbxContent>
                  </v:textbox>
                  <w10:wrap type="none"/>
                </v:shape>
                <v:shape style="position:absolute;left:3658;top:5025;width:1244;height:180" type="#_x0000_t202" id="docshape33" filled="false" stroked="false">
                  <v:textbox inset="0,0,0,0">
                    <w:txbxContent>
                      <w:p>
                        <w:pPr>
                          <w:spacing w:line="180" w:lineRule="exact" w:before="0"/>
                          <w:ind w:left="0" w:right="0" w:firstLine="0"/>
                          <w:jc w:val="left"/>
                          <w:rPr>
                            <w:rFonts w:ascii="Calibri"/>
                            <w:sz w:val="18"/>
                          </w:rPr>
                        </w:pPr>
                        <w:r>
                          <w:rPr>
                            <w:rFonts w:ascii="Calibri"/>
                            <w:color w:val="404040"/>
                            <w:sz w:val="18"/>
                          </w:rPr>
                          <w:t>BELOW</w:t>
                        </w:r>
                        <w:r>
                          <w:rPr>
                            <w:rFonts w:ascii="Calibri"/>
                            <w:color w:val="404040"/>
                            <w:spacing w:val="-6"/>
                            <w:sz w:val="18"/>
                          </w:rPr>
                          <w:t> </w:t>
                        </w:r>
                        <w:r>
                          <w:rPr>
                            <w:rFonts w:ascii="Calibri"/>
                            <w:color w:val="404040"/>
                            <w:spacing w:val="-2"/>
                            <w:sz w:val="18"/>
                          </w:rPr>
                          <w:t>20YEARS</w:t>
                        </w:r>
                      </w:p>
                    </w:txbxContent>
                  </v:textbox>
                  <w10:wrap type="none"/>
                </v:shape>
                <v:shape style="position:absolute;left:5005;top:5603;width:112;height:180" type="#_x0000_t202" id="docshape34"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0</w:t>
                        </w:r>
                      </w:p>
                    </w:txbxContent>
                  </v:textbox>
                  <w10:wrap type="none"/>
                </v:shape>
                <v:shape style="position:absolute;left:5766;top:5603;width:203;height:180" type="#_x0000_t202" id="docshape3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6573;top:5603;width:203;height:180" type="#_x0000_t202" id="docshape3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20</w:t>
                        </w:r>
                      </w:p>
                    </w:txbxContent>
                  </v:textbox>
                  <w10:wrap type="none"/>
                </v:shape>
                <v:shape style="position:absolute;left:7379;top:5603;width:203;height:180" type="#_x0000_t202" id="docshape3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30</w:t>
                        </w:r>
                      </w:p>
                    </w:txbxContent>
                  </v:textbox>
                  <w10:wrap type="none"/>
                </v:shape>
                <v:shape style="position:absolute;left:8186;top:5603;width:203;height:180" type="#_x0000_t202" id="docshape3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8993;top:5603;width:203;height:180" type="#_x0000_t202" id="docshape3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50</w:t>
                        </w:r>
                      </w:p>
                    </w:txbxContent>
                  </v:textbox>
                  <w10:wrap type="none"/>
                </v:shape>
                <v:shape style="position:absolute;left:6646;top:5882;width:861;height:180" type="#_x0000_t202" id="docshape40"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Percentage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2122297</wp:posOffset>
                </wp:positionH>
                <wp:positionV relativeFrom="paragraph">
                  <wp:posOffset>2525956</wp:posOffset>
                </wp:positionV>
                <wp:extent cx="139700" cy="53022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39700" cy="530225"/>
                        </a:xfrm>
                        <a:prstGeom prst="rect">
                          <a:avLst/>
                        </a:prstGeom>
                      </wps:spPr>
                      <wps:txbx>
                        <w:txbxContent>
                          <w:p>
                            <w:pPr>
                              <w:spacing w:line="203" w:lineRule="exact" w:before="0"/>
                              <w:ind w:left="20" w:right="0" w:firstLine="0"/>
                              <w:jc w:val="left"/>
                              <w:rPr>
                                <w:rFonts w:ascii="Calibri"/>
                                <w:b/>
                                <w:sz w:val="18"/>
                              </w:rPr>
                            </w:pPr>
                            <w:r>
                              <w:rPr>
                                <w:rFonts w:ascii="Calibri"/>
                                <w:b/>
                                <w:color w:val="404040"/>
                                <w:sz w:val="18"/>
                              </w:rPr>
                              <w:t>Age</w:t>
                            </w:r>
                            <w:r>
                              <w:rPr>
                                <w:rFonts w:ascii="Calibri"/>
                                <w:b/>
                                <w:color w:val="404040"/>
                                <w:spacing w:val="-2"/>
                                <w:sz w:val="18"/>
                              </w:rPr>
                              <w:t> Group</w:t>
                            </w:r>
                          </w:p>
                        </w:txbxContent>
                      </wps:txbx>
                      <wps:bodyPr wrap="square" lIns="0" tIns="0" rIns="0" bIns="0" rtlCol="0" vert="vert270">
                        <a:noAutofit/>
                      </wps:bodyPr>
                    </wps:wsp>
                  </a:graphicData>
                </a:graphic>
              </wp:anchor>
            </w:drawing>
          </mc:Choice>
          <mc:Fallback>
            <w:pict>
              <v:shape style="position:absolute;margin-left:167.110001pt;margin-top:198.894226pt;width:11pt;height:41.75pt;mso-position-horizontal-relative:page;mso-position-vertical-relative:paragraph;z-index:15734784" type="#_x0000_t202" id="docshape41"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404040"/>
                          <w:sz w:val="18"/>
                        </w:rPr>
                        <w:t>Age</w:t>
                      </w:r>
                      <w:r>
                        <w:rPr>
                          <w:rFonts w:ascii="Calibri"/>
                          <w:b/>
                          <w:color w:val="404040"/>
                          <w:spacing w:val="-2"/>
                          <w:sz w:val="18"/>
                        </w:rPr>
                        <w:t> Group</w:t>
                      </w:r>
                    </w:p>
                  </w:txbxContent>
                </v:textbox>
                <w10:wrap type="none"/>
              </v:shape>
            </w:pict>
          </mc:Fallback>
        </mc:AlternateContent>
      </w:r>
      <w:r>
        <w:rPr/>
        <w:t>Figure 4.2 shows the various age of group of the respondents, it was discovered that 17% of the respondents were less than 20 years of age, 36% of the respondents were above</w:t>
      </w:r>
      <w:r>
        <w:rPr>
          <w:spacing w:val="-1"/>
        </w:rPr>
        <w:t> </w:t>
      </w:r>
      <w:r>
        <w:rPr/>
        <w:t>40 years while</w:t>
      </w:r>
      <w:r>
        <w:rPr>
          <w:spacing w:val="-1"/>
        </w:rPr>
        <w:t> </w:t>
      </w:r>
      <w:r>
        <w:rPr/>
        <w:t>majority</w:t>
      </w:r>
      <w:r>
        <w:rPr>
          <w:spacing w:val="-5"/>
        </w:rPr>
        <w:t> </w:t>
      </w:r>
      <w:r>
        <w:rPr/>
        <w:t>of</w:t>
      </w:r>
      <w:r>
        <w:rPr>
          <w:spacing w:val="-1"/>
        </w:rPr>
        <w:t> </w:t>
      </w:r>
      <w:r>
        <w:rPr/>
        <w:t>the respondents with 47%</w:t>
      </w:r>
      <w:r>
        <w:rPr>
          <w:spacing w:val="-1"/>
        </w:rPr>
        <w:t> </w:t>
      </w:r>
      <w:r>
        <w:rPr/>
        <w:t>were</w:t>
      </w:r>
      <w:r>
        <w:rPr>
          <w:spacing w:val="-1"/>
        </w:rPr>
        <w:t> </w:t>
      </w:r>
      <w:r>
        <w:rPr/>
        <w:t>between the age group of 20-40 years. The analysis signifies that majority of the respondents were above 20 years, which means they are old enough to respond to the questionnaires.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8"/>
      </w:pPr>
    </w:p>
    <w:p>
      <w:pPr>
        <w:spacing w:line="235" w:lineRule="auto" w:before="1"/>
        <w:ind w:left="3001" w:right="3513" w:hanging="39"/>
        <w:jc w:val="left"/>
        <w:rPr>
          <w:sz w:val="24"/>
        </w:rPr>
      </w:pPr>
      <w:r>
        <w:rPr>
          <w:b/>
          <w:sz w:val="24"/>
        </w:rPr>
        <w:t>Figure</w:t>
      </w:r>
      <w:r>
        <w:rPr>
          <w:b/>
          <w:spacing w:val="-8"/>
          <w:sz w:val="24"/>
        </w:rPr>
        <w:t> </w:t>
      </w:r>
      <w:r>
        <w:rPr>
          <w:b/>
          <w:sz w:val="24"/>
        </w:rPr>
        <w:t>4.2:</w:t>
      </w:r>
      <w:r>
        <w:rPr>
          <w:b/>
          <w:spacing w:val="-7"/>
          <w:sz w:val="24"/>
        </w:rPr>
        <w:t> </w:t>
      </w:r>
      <w:r>
        <w:rPr>
          <w:b/>
          <w:sz w:val="24"/>
        </w:rPr>
        <w:t>Age</w:t>
      </w:r>
      <w:r>
        <w:rPr>
          <w:b/>
          <w:spacing w:val="-8"/>
          <w:sz w:val="24"/>
        </w:rPr>
        <w:t> </w:t>
      </w:r>
      <w:r>
        <w:rPr>
          <w:b/>
          <w:sz w:val="24"/>
        </w:rPr>
        <w:t>of</w:t>
      </w:r>
      <w:r>
        <w:rPr>
          <w:b/>
          <w:spacing w:val="-6"/>
          <w:sz w:val="24"/>
        </w:rPr>
        <w:t> </w:t>
      </w:r>
      <w:r>
        <w:rPr>
          <w:b/>
          <w:sz w:val="24"/>
        </w:rPr>
        <w:t>the</w:t>
      </w:r>
      <w:r>
        <w:rPr>
          <w:b/>
          <w:spacing w:val="-7"/>
          <w:sz w:val="24"/>
        </w:rPr>
        <w:t> </w:t>
      </w:r>
      <w:r>
        <w:rPr>
          <w:b/>
          <w:sz w:val="24"/>
        </w:rPr>
        <w:t>Respondents Source:</w:t>
      </w:r>
      <w:r>
        <w:rPr>
          <w:b/>
          <w:spacing w:val="-4"/>
          <w:sz w:val="24"/>
        </w:rPr>
        <w:t> </w:t>
      </w:r>
      <w:r>
        <w:rPr>
          <w:sz w:val="24"/>
        </w:rPr>
        <w:t>Authors Field</w:t>
      </w:r>
      <w:r>
        <w:rPr>
          <w:spacing w:val="-2"/>
          <w:sz w:val="24"/>
        </w:rPr>
        <w:t> </w:t>
      </w:r>
      <w:r>
        <w:rPr>
          <w:sz w:val="24"/>
        </w:rPr>
        <w:t>Survey,</w:t>
      </w:r>
      <w:r>
        <w:rPr>
          <w:spacing w:val="-2"/>
          <w:sz w:val="24"/>
        </w:rPr>
        <w:t> </w:t>
      </w:r>
      <w:r>
        <w:rPr>
          <w:spacing w:val="-4"/>
          <w:sz w:val="24"/>
        </w:rPr>
        <w:t>2019</w:t>
      </w:r>
    </w:p>
    <w:p>
      <w:pPr>
        <w:pStyle w:val="BodyText"/>
        <w:spacing w:before="6"/>
      </w:pPr>
    </w:p>
    <w:p>
      <w:pPr>
        <w:pStyle w:val="Heading2"/>
        <w:numPr>
          <w:ilvl w:val="2"/>
          <w:numId w:val="12"/>
        </w:numPr>
        <w:tabs>
          <w:tab w:pos="1224" w:val="left" w:leader="none"/>
        </w:tabs>
        <w:spacing w:line="240" w:lineRule="auto" w:before="0" w:after="0"/>
        <w:ind w:left="1224" w:right="0" w:hanging="719"/>
        <w:jc w:val="both"/>
      </w:pPr>
      <w:bookmarkStart w:name="_TOC_250022" w:id="32"/>
      <w:r>
        <w:rPr/>
        <w:t>Marital</w:t>
      </w:r>
      <w:bookmarkEnd w:id="32"/>
      <w:r>
        <w:rPr>
          <w:spacing w:val="-2"/>
        </w:rPr>
        <w:t> status</w:t>
      </w:r>
    </w:p>
    <w:p>
      <w:pPr>
        <w:pStyle w:val="BodyText"/>
        <w:spacing w:line="480" w:lineRule="auto" w:before="271"/>
        <w:ind w:left="505" w:right="1234"/>
        <w:jc w:val="both"/>
      </w:pPr>
      <w:r>
        <w:rPr/>
        <w:t>Analysis in Figure 4.3 shows the marital status of the respondents, it reveals that 8% of the</w:t>
      </w:r>
      <w:r>
        <w:rPr>
          <w:spacing w:val="19"/>
        </w:rPr>
        <w:t> </w:t>
      </w:r>
      <w:r>
        <w:rPr/>
        <w:t>respondents</w:t>
      </w:r>
      <w:r>
        <w:rPr>
          <w:spacing w:val="21"/>
        </w:rPr>
        <w:t> </w:t>
      </w:r>
      <w:r>
        <w:rPr/>
        <w:t>were</w:t>
      </w:r>
      <w:r>
        <w:rPr>
          <w:spacing w:val="19"/>
        </w:rPr>
        <w:t> </w:t>
      </w:r>
      <w:r>
        <w:rPr/>
        <w:t>divorced,</w:t>
      </w:r>
      <w:r>
        <w:rPr>
          <w:spacing w:val="20"/>
        </w:rPr>
        <w:t> </w:t>
      </w:r>
      <w:r>
        <w:rPr/>
        <w:t>9%</w:t>
      </w:r>
      <w:r>
        <w:rPr>
          <w:spacing w:val="19"/>
        </w:rPr>
        <w:t> </w:t>
      </w:r>
      <w:r>
        <w:rPr/>
        <w:t>of</w:t>
      </w:r>
      <w:r>
        <w:rPr>
          <w:spacing w:val="19"/>
        </w:rPr>
        <w:t> </w:t>
      </w:r>
      <w:r>
        <w:rPr/>
        <w:t>the</w:t>
      </w:r>
      <w:r>
        <w:rPr>
          <w:spacing w:val="20"/>
        </w:rPr>
        <w:t> </w:t>
      </w:r>
      <w:r>
        <w:rPr/>
        <w:t>respondents</w:t>
      </w:r>
      <w:r>
        <w:rPr>
          <w:spacing w:val="21"/>
        </w:rPr>
        <w:t> </w:t>
      </w:r>
      <w:r>
        <w:rPr/>
        <w:t>were</w:t>
      </w:r>
      <w:r>
        <w:rPr>
          <w:spacing w:val="18"/>
        </w:rPr>
        <w:t> </w:t>
      </w:r>
      <w:r>
        <w:rPr/>
        <w:t>widowed,</w:t>
      </w:r>
      <w:r>
        <w:rPr>
          <w:spacing w:val="27"/>
        </w:rPr>
        <w:t> </w:t>
      </w:r>
      <w:r>
        <w:rPr/>
        <w:t>and</w:t>
      </w:r>
      <w:r>
        <w:rPr>
          <w:spacing w:val="20"/>
        </w:rPr>
        <w:t> </w:t>
      </w:r>
      <w:r>
        <w:rPr/>
        <w:t>27%</w:t>
      </w:r>
      <w:r>
        <w:rPr>
          <w:spacing w:val="19"/>
        </w:rPr>
        <w:t> </w:t>
      </w:r>
      <w:r>
        <w:rPr/>
        <w:t>of</w:t>
      </w:r>
      <w:r>
        <w:rPr>
          <w:spacing w:val="20"/>
        </w:rPr>
        <w:t> </w:t>
      </w:r>
      <w:r>
        <w:rPr>
          <w:spacing w:val="-5"/>
        </w:rPr>
        <w:t>the</w:t>
      </w:r>
    </w:p>
    <w:p>
      <w:pPr>
        <w:spacing w:after="0" w:line="480" w:lineRule="auto"/>
        <w:jc w:val="both"/>
        <w:sectPr>
          <w:pgSz w:w="11910" w:h="16840"/>
          <w:pgMar w:header="0" w:footer="1014" w:top="1420" w:bottom="1200" w:left="1480" w:right="180"/>
        </w:sectPr>
      </w:pPr>
    </w:p>
    <w:p>
      <w:pPr>
        <w:pStyle w:val="BodyText"/>
        <w:spacing w:line="480" w:lineRule="auto" w:before="72"/>
        <w:ind w:left="505" w:right="1237"/>
        <w:jc w:val="both"/>
      </w:pPr>
      <w:r>
        <w:rPr/>
        <mc:AlternateContent>
          <mc:Choice Requires="wps">
            <w:drawing>
              <wp:anchor distT="0" distB="0" distL="0" distR="0" allowOverlap="1" layoutInCell="1" locked="0" behindDoc="0" simplePos="0" relativeHeight="15735296">
                <wp:simplePos x="0" y="0"/>
                <wp:positionH relativeFrom="page">
                  <wp:posOffset>1926526</wp:posOffset>
                </wp:positionH>
                <wp:positionV relativeFrom="paragraph">
                  <wp:posOffset>746823</wp:posOffset>
                </wp:positionV>
                <wp:extent cx="4050665" cy="260985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4050665" cy="2609850"/>
                          <a:chExt cx="4050665" cy="2609850"/>
                        </a:xfrm>
                      </wpg:grpSpPr>
                      <pic:pic>
                        <pic:nvPicPr>
                          <pic:cNvPr id="45" name="Image 45"/>
                          <pic:cNvPicPr/>
                        </pic:nvPicPr>
                        <pic:blipFill>
                          <a:blip r:embed="rId43" cstate="print"/>
                          <a:stretch>
                            <a:fillRect/>
                          </a:stretch>
                        </pic:blipFill>
                        <pic:spPr>
                          <a:xfrm>
                            <a:off x="4762" y="4762"/>
                            <a:ext cx="4041140" cy="2600324"/>
                          </a:xfrm>
                          <a:prstGeom prst="rect">
                            <a:avLst/>
                          </a:prstGeom>
                        </pic:spPr>
                      </pic:pic>
                      <pic:pic>
                        <pic:nvPicPr>
                          <pic:cNvPr id="46" name="Image 46"/>
                          <pic:cNvPicPr/>
                        </pic:nvPicPr>
                        <pic:blipFill>
                          <a:blip r:embed="rId44" cstate="print"/>
                          <a:stretch>
                            <a:fillRect/>
                          </a:stretch>
                        </pic:blipFill>
                        <pic:spPr>
                          <a:xfrm>
                            <a:off x="950785" y="143700"/>
                            <a:ext cx="2898648" cy="1914144"/>
                          </a:xfrm>
                          <a:prstGeom prst="rect">
                            <a:avLst/>
                          </a:prstGeom>
                        </pic:spPr>
                      </pic:pic>
                      <wps:wsp>
                        <wps:cNvPr id="47" name="Graphic 47"/>
                        <wps:cNvSpPr/>
                        <wps:spPr>
                          <a:xfrm>
                            <a:off x="4762" y="4762"/>
                            <a:ext cx="4041140" cy="2600325"/>
                          </a:xfrm>
                          <a:custGeom>
                            <a:avLst/>
                            <a:gdLst/>
                            <a:ahLst/>
                            <a:cxnLst/>
                            <a:rect l="l" t="t" r="r" b="b"/>
                            <a:pathLst>
                              <a:path w="4041140" h="2600325">
                                <a:moveTo>
                                  <a:pt x="0" y="2600324"/>
                                </a:moveTo>
                                <a:lnTo>
                                  <a:pt x="4041140" y="2600324"/>
                                </a:lnTo>
                                <a:lnTo>
                                  <a:pt x="4041140" y="0"/>
                                </a:lnTo>
                                <a:lnTo>
                                  <a:pt x="0" y="0"/>
                                </a:lnTo>
                                <a:lnTo>
                                  <a:pt x="0" y="2600324"/>
                                </a:lnTo>
                                <a:close/>
                              </a:path>
                            </a:pathLst>
                          </a:custGeom>
                          <a:ln w="9525">
                            <a:solidFill>
                              <a:srgbClr val="BEBEBE"/>
                            </a:solidFill>
                            <a:prstDash val="solid"/>
                          </a:ln>
                        </wps:spPr>
                        <wps:bodyPr wrap="square" lIns="0" tIns="0" rIns="0" bIns="0" rtlCol="0">
                          <a:prstTxWarp prst="textNoShape">
                            <a:avLst/>
                          </a:prstTxWarp>
                          <a:noAutofit/>
                        </wps:bodyPr>
                      </wps:wsp>
                      <wps:wsp>
                        <wps:cNvPr id="48" name="Textbox 48"/>
                        <wps:cNvSpPr txBox="1"/>
                        <wps:spPr>
                          <a:xfrm>
                            <a:off x="399097" y="357949"/>
                            <a:ext cx="50355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DIVORCED</w:t>
                              </w:r>
                            </w:p>
                          </w:txbxContent>
                        </wps:txbx>
                        <wps:bodyPr wrap="square" lIns="0" tIns="0" rIns="0" bIns="0" rtlCol="0">
                          <a:noAutofit/>
                        </wps:bodyPr>
                      </wps:wsp>
                      <wps:wsp>
                        <wps:cNvPr id="49" name="Textbox 49"/>
                        <wps:cNvSpPr txBox="1"/>
                        <wps:spPr>
                          <a:xfrm>
                            <a:off x="383857" y="821499"/>
                            <a:ext cx="51879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WIDOWED</w:t>
                              </w:r>
                            </w:p>
                          </w:txbxContent>
                        </wps:txbx>
                        <wps:bodyPr wrap="square" lIns="0" tIns="0" rIns="0" bIns="0" rtlCol="0">
                          <a:noAutofit/>
                        </wps:bodyPr>
                      </wps:wsp>
                      <wps:wsp>
                        <wps:cNvPr id="50" name="Textbox 50"/>
                        <wps:cNvSpPr txBox="1"/>
                        <wps:spPr>
                          <a:xfrm>
                            <a:off x="446341" y="1285049"/>
                            <a:ext cx="4565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MARRIED</w:t>
                              </w:r>
                            </w:p>
                          </w:txbxContent>
                        </wps:txbx>
                        <wps:bodyPr wrap="square" lIns="0" tIns="0" rIns="0" bIns="0" rtlCol="0">
                          <a:noAutofit/>
                        </wps:bodyPr>
                      </wps:wsp>
                      <wps:wsp>
                        <wps:cNvPr id="51" name="Textbox 51"/>
                        <wps:cNvSpPr txBox="1"/>
                        <wps:spPr>
                          <a:xfrm>
                            <a:off x="558863" y="1748980"/>
                            <a:ext cx="3429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SINGLE</w:t>
                              </w:r>
                            </w:p>
                          </w:txbxContent>
                        </wps:txbx>
                        <wps:bodyPr wrap="square" lIns="0" tIns="0" rIns="0" bIns="0" rtlCol="0">
                          <a:noAutofit/>
                        </wps:bodyPr>
                      </wps:wsp>
                      <wps:wsp>
                        <wps:cNvPr id="52" name="Textbox 52"/>
                        <wps:cNvSpPr txBox="1"/>
                        <wps:spPr>
                          <a:xfrm>
                            <a:off x="967295" y="2123630"/>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53" name="Textbox 53"/>
                        <wps:cNvSpPr txBox="1"/>
                        <wps:spPr>
                          <a:xfrm>
                            <a:off x="1406461" y="212363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54" name="Textbox 54"/>
                        <wps:cNvSpPr txBox="1"/>
                        <wps:spPr>
                          <a:xfrm>
                            <a:off x="1874583" y="212363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20</w:t>
                              </w:r>
                            </w:p>
                          </w:txbxContent>
                        </wps:txbx>
                        <wps:bodyPr wrap="square" lIns="0" tIns="0" rIns="0" bIns="0" rtlCol="0">
                          <a:noAutofit/>
                        </wps:bodyPr>
                      </wps:wsp>
                      <wps:wsp>
                        <wps:cNvPr id="55" name="Textbox 55"/>
                        <wps:cNvSpPr txBox="1"/>
                        <wps:spPr>
                          <a:xfrm>
                            <a:off x="2133155" y="2123630"/>
                            <a:ext cx="546735" cy="292100"/>
                          </a:xfrm>
                          <a:prstGeom prst="rect">
                            <a:avLst/>
                          </a:prstGeom>
                        </wps:spPr>
                        <wps:txbx>
                          <w:txbxContent>
                            <w:p>
                              <w:pPr>
                                <w:spacing w:line="183" w:lineRule="exact" w:before="0"/>
                                <w:ind w:left="0" w:right="15" w:firstLine="0"/>
                                <w:jc w:val="center"/>
                                <w:rPr>
                                  <w:rFonts w:ascii="Calibri"/>
                                  <w:sz w:val="18"/>
                                </w:rPr>
                              </w:pPr>
                              <w:r>
                                <w:rPr>
                                  <w:rFonts w:ascii="Calibri"/>
                                  <w:color w:val="404040"/>
                                  <w:spacing w:val="-5"/>
                                  <w:sz w:val="18"/>
                                </w:rPr>
                                <w:t>30</w:t>
                              </w:r>
                            </w:p>
                            <w:p>
                              <w:pPr>
                                <w:spacing w:line="216" w:lineRule="exact" w:before="59"/>
                                <w:ind w:left="0" w:right="18" w:firstLine="0"/>
                                <w:jc w:val="center"/>
                                <w:rPr>
                                  <w:rFonts w:ascii="Calibri"/>
                                  <w:b/>
                                  <w:sz w:val="18"/>
                                </w:rPr>
                              </w:pPr>
                              <w:r>
                                <w:rPr>
                                  <w:rFonts w:ascii="Calibri"/>
                                  <w:b/>
                                  <w:color w:val="404040"/>
                                  <w:spacing w:val="-2"/>
                                  <w:sz w:val="18"/>
                                </w:rPr>
                                <w:t>Percentage</w:t>
                              </w:r>
                            </w:p>
                          </w:txbxContent>
                        </wps:txbx>
                        <wps:bodyPr wrap="square" lIns="0" tIns="0" rIns="0" bIns="0" rtlCol="0">
                          <a:noAutofit/>
                        </wps:bodyPr>
                      </wps:wsp>
                      <wps:wsp>
                        <wps:cNvPr id="56" name="Textbox 56"/>
                        <wps:cNvSpPr txBox="1"/>
                        <wps:spPr>
                          <a:xfrm>
                            <a:off x="2811335" y="212363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57" name="Textbox 57"/>
                        <wps:cNvSpPr txBox="1"/>
                        <wps:spPr>
                          <a:xfrm>
                            <a:off x="3279711" y="212363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50</w:t>
                              </w:r>
                            </w:p>
                          </w:txbxContent>
                        </wps:txbx>
                        <wps:bodyPr wrap="square" lIns="0" tIns="0" rIns="0" bIns="0" rtlCol="0">
                          <a:noAutofit/>
                        </wps:bodyPr>
                      </wps:wsp>
                      <wps:wsp>
                        <wps:cNvPr id="58" name="Textbox 58"/>
                        <wps:cNvSpPr txBox="1"/>
                        <wps:spPr>
                          <a:xfrm>
                            <a:off x="3747960" y="212363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60</w:t>
                              </w:r>
                            </w:p>
                          </w:txbxContent>
                        </wps:txbx>
                        <wps:bodyPr wrap="square" lIns="0" tIns="0" rIns="0" bIns="0" rtlCol="0">
                          <a:noAutofit/>
                        </wps:bodyPr>
                      </wps:wsp>
                    </wpg:wgp>
                  </a:graphicData>
                </a:graphic>
              </wp:anchor>
            </w:drawing>
          </mc:Choice>
          <mc:Fallback>
            <w:pict>
              <v:group style="position:absolute;margin-left:151.695007pt;margin-top:58.805pt;width:318.95pt;height:205.5pt;mso-position-horizontal-relative:page;mso-position-vertical-relative:paragraph;z-index:15735296" id="docshapegroup42" coordorigin="3034,1176" coordsize="6379,4110">
                <v:shape style="position:absolute;left:3041;top:1183;width:6364;height:4095" type="#_x0000_t75" id="docshape43" stroked="false">
                  <v:imagedata r:id="rId43" o:title=""/>
                </v:shape>
                <v:shape style="position:absolute;left:4531;top:1402;width:4565;height:3015" type="#_x0000_t75" id="docshape44" stroked="false">
                  <v:imagedata r:id="rId44" o:title=""/>
                </v:shape>
                <v:rect style="position:absolute;left:3041;top:1183;width:6364;height:4095" id="docshape45" filled="false" stroked="true" strokeweight=".75pt" strokecolor="#bebebe">
                  <v:stroke dashstyle="solid"/>
                </v:rect>
                <v:shape style="position:absolute;left:3662;top:1739;width:793;height:180" type="#_x0000_t202" id="docshape46"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DIVORCED</w:t>
                        </w:r>
                      </w:p>
                    </w:txbxContent>
                  </v:textbox>
                  <w10:wrap type="none"/>
                </v:shape>
                <v:shape style="position:absolute;left:3638;top:2469;width:817;height:180" type="#_x0000_t202" id="docshape47"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WIDOWED</w:t>
                        </w:r>
                      </w:p>
                    </w:txbxContent>
                  </v:textbox>
                  <w10:wrap type="none"/>
                </v:shape>
                <v:shape style="position:absolute;left:3736;top:3199;width:719;height:180" type="#_x0000_t202" id="docshape48"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MARRIED</w:t>
                        </w:r>
                      </w:p>
                    </w:txbxContent>
                  </v:textbox>
                  <w10:wrap type="none"/>
                </v:shape>
                <v:shape style="position:absolute;left:3914;top:3930;width:540;height:180" type="#_x0000_t202" id="docshape4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SINGLE</w:t>
                        </w:r>
                      </w:p>
                    </w:txbxContent>
                  </v:textbox>
                  <w10:wrap type="none"/>
                </v:shape>
                <v:shape style="position:absolute;left:4557;top:4520;width:112;height:180" type="#_x0000_t202" id="docshape50"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0</w:t>
                        </w:r>
                      </w:p>
                    </w:txbxContent>
                  </v:textbox>
                  <w10:wrap type="none"/>
                </v:shape>
                <v:shape style="position:absolute;left:5248;top:4520;width:203;height:180" type="#_x0000_t202" id="docshape5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5986;top:4520;width:203;height:180" type="#_x0000_t202" id="docshape5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20</w:t>
                        </w:r>
                      </w:p>
                    </w:txbxContent>
                  </v:textbox>
                  <w10:wrap type="none"/>
                </v:shape>
                <v:shape style="position:absolute;left:6393;top:4520;width:861;height:460" type="#_x0000_t202" id="docshape53" filled="false" stroked="false">
                  <v:textbox inset="0,0,0,0">
                    <w:txbxContent>
                      <w:p>
                        <w:pPr>
                          <w:spacing w:line="183" w:lineRule="exact" w:before="0"/>
                          <w:ind w:left="0" w:right="15" w:firstLine="0"/>
                          <w:jc w:val="center"/>
                          <w:rPr>
                            <w:rFonts w:ascii="Calibri"/>
                            <w:sz w:val="18"/>
                          </w:rPr>
                        </w:pPr>
                        <w:r>
                          <w:rPr>
                            <w:rFonts w:ascii="Calibri"/>
                            <w:color w:val="404040"/>
                            <w:spacing w:val="-5"/>
                            <w:sz w:val="18"/>
                          </w:rPr>
                          <w:t>30</w:t>
                        </w:r>
                      </w:p>
                      <w:p>
                        <w:pPr>
                          <w:spacing w:line="216" w:lineRule="exact" w:before="59"/>
                          <w:ind w:left="0" w:right="18" w:firstLine="0"/>
                          <w:jc w:val="center"/>
                          <w:rPr>
                            <w:rFonts w:ascii="Calibri"/>
                            <w:b/>
                            <w:sz w:val="18"/>
                          </w:rPr>
                        </w:pPr>
                        <w:r>
                          <w:rPr>
                            <w:rFonts w:ascii="Calibri"/>
                            <w:b/>
                            <w:color w:val="404040"/>
                            <w:spacing w:val="-2"/>
                            <w:sz w:val="18"/>
                          </w:rPr>
                          <w:t>Percentage</w:t>
                        </w:r>
                      </w:p>
                    </w:txbxContent>
                  </v:textbox>
                  <w10:wrap type="none"/>
                </v:shape>
                <v:shape style="position:absolute;left:7461;top:4520;width:203;height:180" type="#_x0000_t202" id="docshape5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8198;top:4520;width:203;height:180" type="#_x0000_t202" id="docshape5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50</w:t>
                        </w:r>
                      </w:p>
                    </w:txbxContent>
                  </v:textbox>
                  <w10:wrap type="none"/>
                </v:shape>
                <v:shape style="position:absolute;left:8936;top:4520;width:203;height:180" type="#_x0000_t202" id="docshape5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2144013</wp:posOffset>
                </wp:positionH>
                <wp:positionV relativeFrom="paragraph">
                  <wp:posOffset>1500741</wp:posOffset>
                </wp:positionV>
                <wp:extent cx="139700" cy="69596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39700" cy="695960"/>
                        </a:xfrm>
                        <a:prstGeom prst="rect">
                          <a:avLst/>
                        </a:prstGeom>
                      </wps:spPr>
                      <wps:txbx>
                        <w:txbxContent>
                          <w:p>
                            <w:pPr>
                              <w:spacing w:line="203" w:lineRule="exact" w:before="0"/>
                              <w:ind w:left="20" w:right="0" w:firstLine="0"/>
                              <w:jc w:val="left"/>
                              <w:rPr>
                                <w:rFonts w:ascii="Calibri"/>
                                <w:b/>
                                <w:sz w:val="18"/>
                              </w:rPr>
                            </w:pPr>
                            <w:r>
                              <w:rPr>
                                <w:rFonts w:ascii="Calibri"/>
                                <w:b/>
                                <w:color w:val="404040"/>
                                <w:sz w:val="18"/>
                              </w:rPr>
                              <w:t>Marital</w:t>
                            </w:r>
                            <w:r>
                              <w:rPr>
                                <w:rFonts w:ascii="Calibri"/>
                                <w:b/>
                                <w:color w:val="404040"/>
                                <w:spacing w:val="-6"/>
                                <w:sz w:val="18"/>
                              </w:rPr>
                              <w:t> </w:t>
                            </w:r>
                            <w:r>
                              <w:rPr>
                                <w:rFonts w:ascii="Calibri"/>
                                <w:b/>
                                <w:color w:val="404040"/>
                                <w:spacing w:val="-2"/>
                                <w:sz w:val="18"/>
                              </w:rPr>
                              <w:t>Status</w:t>
                            </w:r>
                          </w:p>
                        </w:txbxContent>
                      </wps:txbx>
                      <wps:bodyPr wrap="square" lIns="0" tIns="0" rIns="0" bIns="0" rtlCol="0" vert="vert270">
                        <a:noAutofit/>
                      </wps:bodyPr>
                    </wps:wsp>
                  </a:graphicData>
                </a:graphic>
              </wp:anchor>
            </w:drawing>
          </mc:Choice>
          <mc:Fallback>
            <w:pict>
              <v:shape style="position:absolute;margin-left:168.819992pt;margin-top:118.168587pt;width:11pt;height:54.8pt;mso-position-horizontal-relative:page;mso-position-vertical-relative:paragraph;z-index:15736832" type="#_x0000_t202" id="docshape57"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404040"/>
                          <w:sz w:val="18"/>
                        </w:rPr>
                        <w:t>Marital</w:t>
                      </w:r>
                      <w:r>
                        <w:rPr>
                          <w:rFonts w:ascii="Calibri"/>
                          <w:b/>
                          <w:color w:val="404040"/>
                          <w:spacing w:val="-6"/>
                          <w:sz w:val="18"/>
                        </w:rPr>
                        <w:t> </w:t>
                      </w:r>
                      <w:r>
                        <w:rPr>
                          <w:rFonts w:ascii="Calibri"/>
                          <w:b/>
                          <w:color w:val="404040"/>
                          <w:spacing w:val="-2"/>
                          <w:sz w:val="18"/>
                        </w:rPr>
                        <w:t>Status</w:t>
                      </w:r>
                    </w:p>
                  </w:txbxContent>
                </v:textbox>
                <w10:wrap type="none"/>
              </v:shape>
            </w:pict>
          </mc:Fallback>
        </mc:AlternateContent>
      </w:r>
      <w:r>
        <w:rPr/>
        <w:t>respondents were single while majority of the respondents with 56% were married. The shows that majority of the respondents were married.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5"/>
      </w:pPr>
    </w:p>
    <w:p>
      <w:pPr>
        <w:spacing w:line="235" w:lineRule="auto" w:before="0"/>
        <w:ind w:left="2068" w:right="2797" w:firstLine="0"/>
        <w:jc w:val="center"/>
        <w:rPr>
          <w:sz w:val="24"/>
        </w:rPr>
      </w:pPr>
      <w:r>
        <w:rPr>
          <w:b/>
          <w:sz w:val="24"/>
        </w:rPr>
        <w:t>Figure</w:t>
      </w:r>
      <w:r>
        <w:rPr>
          <w:b/>
          <w:spacing w:val="-7"/>
          <w:sz w:val="24"/>
        </w:rPr>
        <w:t> </w:t>
      </w:r>
      <w:r>
        <w:rPr>
          <w:b/>
          <w:sz w:val="24"/>
        </w:rPr>
        <w:t>4.3:</w:t>
      </w:r>
      <w:r>
        <w:rPr>
          <w:b/>
          <w:spacing w:val="-6"/>
          <w:sz w:val="24"/>
        </w:rPr>
        <w:t> </w:t>
      </w:r>
      <w:r>
        <w:rPr>
          <w:b/>
          <w:sz w:val="24"/>
        </w:rPr>
        <w:t>Marital</w:t>
      </w:r>
      <w:r>
        <w:rPr>
          <w:b/>
          <w:spacing w:val="-6"/>
          <w:sz w:val="24"/>
        </w:rPr>
        <w:t> </w:t>
      </w:r>
      <w:r>
        <w:rPr>
          <w:b/>
          <w:sz w:val="24"/>
        </w:rPr>
        <w:t>Status</w:t>
      </w:r>
      <w:r>
        <w:rPr>
          <w:b/>
          <w:spacing w:val="-6"/>
          <w:sz w:val="24"/>
        </w:rPr>
        <w:t> </w:t>
      </w:r>
      <w:r>
        <w:rPr>
          <w:b/>
          <w:sz w:val="24"/>
        </w:rPr>
        <w:t>of</w:t>
      </w:r>
      <w:r>
        <w:rPr>
          <w:b/>
          <w:spacing w:val="-5"/>
          <w:sz w:val="24"/>
        </w:rPr>
        <w:t> </w:t>
      </w:r>
      <w:r>
        <w:rPr>
          <w:b/>
          <w:sz w:val="24"/>
        </w:rPr>
        <w:t>the</w:t>
      </w:r>
      <w:r>
        <w:rPr>
          <w:b/>
          <w:spacing w:val="-6"/>
          <w:sz w:val="24"/>
        </w:rPr>
        <w:t> </w:t>
      </w:r>
      <w:r>
        <w:rPr>
          <w:b/>
          <w:sz w:val="24"/>
        </w:rPr>
        <w:t>Respondents Source: </w:t>
      </w:r>
      <w:r>
        <w:rPr>
          <w:sz w:val="24"/>
        </w:rPr>
        <w:t>Authors Field Survey, 2019</w:t>
      </w:r>
    </w:p>
    <w:p>
      <w:pPr>
        <w:pStyle w:val="BodyText"/>
        <w:spacing w:before="76"/>
      </w:pPr>
    </w:p>
    <w:p>
      <w:pPr>
        <w:pStyle w:val="Heading2"/>
        <w:numPr>
          <w:ilvl w:val="2"/>
          <w:numId w:val="12"/>
        </w:numPr>
        <w:tabs>
          <w:tab w:pos="1224" w:val="left" w:leader="none"/>
        </w:tabs>
        <w:spacing w:line="240" w:lineRule="auto" w:before="0" w:after="0"/>
        <w:ind w:left="1224" w:right="0" w:hanging="719"/>
        <w:jc w:val="both"/>
      </w:pPr>
      <w:bookmarkStart w:name="_TOC_250021" w:id="33"/>
      <w:r>
        <w:rPr/>
        <w:t>Major</w:t>
      </w:r>
      <w:r>
        <w:rPr>
          <w:spacing w:val="-3"/>
        </w:rPr>
        <w:t> </w:t>
      </w:r>
      <w:bookmarkEnd w:id="33"/>
      <w:r>
        <w:rPr>
          <w:spacing w:val="-2"/>
        </w:rPr>
        <w:t>Occupation</w:t>
      </w:r>
    </w:p>
    <w:p>
      <w:pPr>
        <w:pStyle w:val="BodyText"/>
        <w:spacing w:line="480" w:lineRule="auto" w:before="272"/>
        <w:ind w:left="505" w:right="1242"/>
        <w:jc w:val="both"/>
      </w:pPr>
      <w:r>
        <w:rPr/>
        <mc:AlternateContent>
          <mc:Choice Requires="wps">
            <w:drawing>
              <wp:anchor distT="0" distB="0" distL="0" distR="0" allowOverlap="1" layoutInCell="1" locked="0" behindDoc="0" simplePos="0" relativeHeight="15735808">
                <wp:simplePos x="0" y="0"/>
                <wp:positionH relativeFrom="page">
                  <wp:posOffset>1881187</wp:posOffset>
                </wp:positionH>
                <wp:positionV relativeFrom="paragraph">
                  <wp:posOffset>1680005</wp:posOffset>
                </wp:positionV>
                <wp:extent cx="4143375" cy="230695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4143375" cy="2306955"/>
                          <a:chExt cx="4143375" cy="2306955"/>
                        </a:xfrm>
                      </wpg:grpSpPr>
                      <pic:pic>
                        <pic:nvPicPr>
                          <pic:cNvPr id="61" name="Image 61"/>
                          <pic:cNvPicPr/>
                        </pic:nvPicPr>
                        <pic:blipFill>
                          <a:blip r:embed="rId45" cstate="print"/>
                          <a:stretch>
                            <a:fillRect/>
                          </a:stretch>
                        </pic:blipFill>
                        <pic:spPr>
                          <a:xfrm>
                            <a:off x="4762" y="4762"/>
                            <a:ext cx="4133850" cy="2297430"/>
                          </a:xfrm>
                          <a:prstGeom prst="rect">
                            <a:avLst/>
                          </a:prstGeom>
                        </pic:spPr>
                      </pic:pic>
                      <pic:pic>
                        <pic:nvPicPr>
                          <pic:cNvPr id="62" name="Image 62"/>
                          <pic:cNvPicPr/>
                        </pic:nvPicPr>
                        <pic:blipFill>
                          <a:blip r:embed="rId46" cstate="print"/>
                          <a:stretch>
                            <a:fillRect/>
                          </a:stretch>
                        </pic:blipFill>
                        <pic:spPr>
                          <a:xfrm>
                            <a:off x="959548" y="143065"/>
                            <a:ext cx="2631948" cy="1610868"/>
                          </a:xfrm>
                          <a:prstGeom prst="rect">
                            <a:avLst/>
                          </a:prstGeom>
                        </pic:spPr>
                      </pic:pic>
                      <wps:wsp>
                        <wps:cNvPr id="63" name="Graphic 63"/>
                        <wps:cNvSpPr/>
                        <wps:spPr>
                          <a:xfrm>
                            <a:off x="4762" y="4762"/>
                            <a:ext cx="4133850" cy="2297430"/>
                          </a:xfrm>
                          <a:custGeom>
                            <a:avLst/>
                            <a:gdLst/>
                            <a:ahLst/>
                            <a:cxnLst/>
                            <a:rect l="l" t="t" r="r" b="b"/>
                            <a:pathLst>
                              <a:path w="4133850" h="2297430">
                                <a:moveTo>
                                  <a:pt x="0" y="2297430"/>
                                </a:moveTo>
                                <a:lnTo>
                                  <a:pt x="4133850" y="2297430"/>
                                </a:lnTo>
                                <a:lnTo>
                                  <a:pt x="4133850" y="0"/>
                                </a:lnTo>
                                <a:lnTo>
                                  <a:pt x="0" y="0"/>
                                </a:lnTo>
                                <a:lnTo>
                                  <a:pt x="0" y="2297430"/>
                                </a:lnTo>
                                <a:close/>
                              </a:path>
                            </a:pathLst>
                          </a:custGeom>
                          <a:ln w="9525">
                            <a:solidFill>
                              <a:srgbClr val="BEBEBE"/>
                            </a:solidFill>
                            <a:prstDash val="solid"/>
                          </a:ln>
                        </wps:spPr>
                        <wps:bodyPr wrap="square" lIns="0" tIns="0" rIns="0" bIns="0" rtlCol="0">
                          <a:prstTxWarp prst="textNoShape">
                            <a:avLst/>
                          </a:prstTxWarp>
                          <a:noAutofit/>
                        </wps:bodyPr>
                      </wps:wsp>
                      <wps:wsp>
                        <wps:cNvPr id="64" name="Textbox 64"/>
                        <wps:cNvSpPr txBox="1"/>
                        <wps:spPr>
                          <a:xfrm>
                            <a:off x="438086" y="317309"/>
                            <a:ext cx="46926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ARTISANS</w:t>
                              </w:r>
                            </w:p>
                          </w:txbxContent>
                        </wps:txbx>
                        <wps:bodyPr wrap="square" lIns="0" tIns="0" rIns="0" bIns="0" rtlCol="0">
                          <a:noAutofit/>
                        </wps:bodyPr>
                      </wps:wsp>
                      <wps:wsp>
                        <wps:cNvPr id="65" name="Textbox 65"/>
                        <wps:cNvSpPr txBox="1"/>
                        <wps:spPr>
                          <a:xfrm>
                            <a:off x="153987" y="707834"/>
                            <a:ext cx="751840"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PUBLIC</w:t>
                              </w:r>
                              <w:r>
                                <w:rPr>
                                  <w:rFonts w:ascii="Calibri"/>
                                  <w:color w:val="404040"/>
                                  <w:spacing w:val="-3"/>
                                  <w:sz w:val="18"/>
                                </w:rPr>
                                <w:t> </w:t>
                              </w:r>
                              <w:r>
                                <w:rPr>
                                  <w:rFonts w:ascii="Calibri"/>
                                  <w:color w:val="404040"/>
                                  <w:spacing w:val="-2"/>
                                  <w:sz w:val="18"/>
                                </w:rPr>
                                <w:t>SERVICE</w:t>
                              </w:r>
                            </w:p>
                          </w:txbxContent>
                        </wps:txbx>
                        <wps:bodyPr wrap="square" lIns="0" tIns="0" rIns="0" bIns="0" rtlCol="0">
                          <a:noAutofit/>
                        </wps:bodyPr>
                      </wps:wsp>
                      <wps:wsp>
                        <wps:cNvPr id="66" name="Textbox 66"/>
                        <wps:cNvSpPr txBox="1"/>
                        <wps:spPr>
                          <a:xfrm>
                            <a:off x="466026" y="1097978"/>
                            <a:ext cx="44132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TRADING</w:t>
                              </w:r>
                            </w:p>
                          </w:txbxContent>
                        </wps:txbx>
                        <wps:bodyPr wrap="square" lIns="0" tIns="0" rIns="0" bIns="0" rtlCol="0">
                          <a:noAutofit/>
                        </wps:bodyPr>
                      </wps:wsp>
                      <wps:wsp>
                        <wps:cNvPr id="67" name="Textbox 67"/>
                        <wps:cNvSpPr txBox="1"/>
                        <wps:spPr>
                          <a:xfrm>
                            <a:off x="441642" y="1488122"/>
                            <a:ext cx="4648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FARMING</w:t>
                              </w:r>
                            </w:p>
                          </w:txbxContent>
                        </wps:txbx>
                        <wps:bodyPr wrap="square" lIns="0" tIns="0" rIns="0" bIns="0" rtlCol="0">
                          <a:noAutofit/>
                        </wps:bodyPr>
                      </wps:wsp>
                      <wps:wsp>
                        <wps:cNvPr id="68" name="Textbox 68"/>
                        <wps:cNvSpPr txBox="1"/>
                        <wps:spPr>
                          <a:xfrm>
                            <a:off x="972375" y="1825815"/>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69" name="Textbox 69"/>
                        <wps:cNvSpPr txBox="1"/>
                        <wps:spPr>
                          <a:xfrm>
                            <a:off x="1453578" y="182581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70" name="Textbox 70"/>
                        <wps:cNvSpPr txBox="1"/>
                        <wps:spPr>
                          <a:xfrm>
                            <a:off x="1963864" y="182581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20</w:t>
                              </w:r>
                            </w:p>
                          </w:txbxContent>
                        </wps:txbx>
                        <wps:bodyPr wrap="square" lIns="0" tIns="0" rIns="0" bIns="0" rtlCol="0">
                          <a:noAutofit/>
                        </wps:bodyPr>
                      </wps:wsp>
                      <wps:wsp>
                        <wps:cNvPr id="71" name="Textbox 71"/>
                        <wps:cNvSpPr txBox="1"/>
                        <wps:spPr>
                          <a:xfrm>
                            <a:off x="2473769" y="182581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30</w:t>
                              </w:r>
                            </w:p>
                          </w:txbxContent>
                        </wps:txbx>
                        <wps:bodyPr wrap="square" lIns="0" tIns="0" rIns="0" bIns="0" rtlCol="0">
                          <a:noAutofit/>
                        </wps:bodyPr>
                      </wps:wsp>
                      <wps:wsp>
                        <wps:cNvPr id="72" name="Textbox 72"/>
                        <wps:cNvSpPr txBox="1"/>
                        <wps:spPr>
                          <a:xfrm>
                            <a:off x="2984055" y="182581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73" name="Textbox 73"/>
                        <wps:cNvSpPr txBox="1"/>
                        <wps:spPr>
                          <a:xfrm>
                            <a:off x="3494214" y="182581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50</w:t>
                              </w:r>
                            </w:p>
                          </w:txbxContent>
                        </wps:txbx>
                        <wps:bodyPr wrap="square" lIns="0" tIns="0" rIns="0" bIns="0" rtlCol="0">
                          <a:noAutofit/>
                        </wps:bodyPr>
                      </wps:wsp>
                      <wps:wsp>
                        <wps:cNvPr id="74" name="Textbox 74"/>
                        <wps:cNvSpPr txBox="1"/>
                        <wps:spPr>
                          <a:xfrm>
                            <a:off x="1849818" y="2003488"/>
                            <a:ext cx="86614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Major</w:t>
                              </w:r>
                              <w:r>
                                <w:rPr>
                                  <w:rFonts w:ascii="Calibri"/>
                                  <w:b/>
                                  <w:color w:val="404040"/>
                                  <w:spacing w:val="-2"/>
                                  <w:sz w:val="18"/>
                                </w:rPr>
                                <w:t> Occupation</w:t>
                              </w:r>
                            </w:p>
                          </w:txbxContent>
                        </wps:txbx>
                        <wps:bodyPr wrap="square" lIns="0" tIns="0" rIns="0" bIns="0" rtlCol="0">
                          <a:noAutofit/>
                        </wps:bodyPr>
                      </wps:wsp>
                    </wpg:wgp>
                  </a:graphicData>
                </a:graphic>
              </wp:anchor>
            </w:drawing>
          </mc:Choice>
          <mc:Fallback>
            <w:pict>
              <v:group style="position:absolute;margin-left:148.125pt;margin-top:132.283905pt;width:326.25pt;height:181.65pt;mso-position-horizontal-relative:page;mso-position-vertical-relative:paragraph;z-index:15735808" id="docshapegroup58" coordorigin="2963,2646" coordsize="6525,3633">
                <v:shape style="position:absolute;left:2970;top:2653;width:6510;height:3618" type="#_x0000_t75" id="docshape59" stroked="false">
                  <v:imagedata r:id="rId45" o:title=""/>
                </v:shape>
                <v:shape style="position:absolute;left:4473;top:2870;width:4145;height:2537" type="#_x0000_t75" id="docshape60" stroked="false">
                  <v:imagedata r:id="rId46" o:title=""/>
                </v:shape>
                <v:rect style="position:absolute;left:2970;top:2653;width:6510;height:3618" id="docshape61" filled="false" stroked="true" strokeweight=".75pt" strokecolor="#bebebe">
                  <v:stroke dashstyle="solid"/>
                </v:rect>
                <v:shape style="position:absolute;left:3652;top:3145;width:739;height:180" type="#_x0000_t202" id="docshape62"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ARTISANS</w:t>
                        </w:r>
                      </w:p>
                    </w:txbxContent>
                  </v:textbox>
                  <w10:wrap type="none"/>
                </v:shape>
                <v:shape style="position:absolute;left:3205;top:3760;width:1184;height:180" type="#_x0000_t202" id="docshape63" filled="false" stroked="false">
                  <v:textbox inset="0,0,0,0">
                    <w:txbxContent>
                      <w:p>
                        <w:pPr>
                          <w:spacing w:line="180" w:lineRule="exact" w:before="0"/>
                          <w:ind w:left="0" w:right="0" w:firstLine="0"/>
                          <w:jc w:val="left"/>
                          <w:rPr>
                            <w:rFonts w:ascii="Calibri"/>
                            <w:sz w:val="18"/>
                          </w:rPr>
                        </w:pPr>
                        <w:r>
                          <w:rPr>
                            <w:rFonts w:ascii="Calibri"/>
                            <w:color w:val="404040"/>
                            <w:sz w:val="18"/>
                          </w:rPr>
                          <w:t>PUBLIC</w:t>
                        </w:r>
                        <w:r>
                          <w:rPr>
                            <w:rFonts w:ascii="Calibri"/>
                            <w:color w:val="404040"/>
                            <w:spacing w:val="-3"/>
                            <w:sz w:val="18"/>
                          </w:rPr>
                          <w:t> </w:t>
                        </w:r>
                        <w:r>
                          <w:rPr>
                            <w:rFonts w:ascii="Calibri"/>
                            <w:color w:val="404040"/>
                            <w:spacing w:val="-2"/>
                            <w:sz w:val="18"/>
                          </w:rPr>
                          <w:t>SERVICE</w:t>
                        </w:r>
                      </w:p>
                    </w:txbxContent>
                  </v:textbox>
                  <w10:wrap type="none"/>
                </v:shape>
                <v:shape style="position:absolute;left:3696;top:4374;width:695;height:180" type="#_x0000_t202" id="docshape64"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TRADING</w:t>
                        </w:r>
                      </w:p>
                    </w:txbxContent>
                  </v:textbox>
                  <w10:wrap type="none"/>
                </v:shape>
                <v:shape style="position:absolute;left:3658;top:4989;width:732;height:180" type="#_x0000_t202" id="docshape6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FARMING</w:t>
                        </w:r>
                      </w:p>
                    </w:txbxContent>
                  </v:textbox>
                  <w10:wrap type="none"/>
                </v:shape>
                <v:shape style="position:absolute;left:4493;top:5520;width:112;height:180" type="#_x0000_t202" id="docshape66"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0</w:t>
                        </w:r>
                      </w:p>
                    </w:txbxContent>
                  </v:textbox>
                  <w10:wrap type="none"/>
                </v:shape>
                <v:shape style="position:absolute;left:5251;top:5520;width:203;height:180" type="#_x0000_t202" id="docshape6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6055;top:5520;width:203;height:180" type="#_x0000_t202" id="docshape6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20</w:t>
                        </w:r>
                      </w:p>
                    </w:txbxContent>
                  </v:textbox>
                  <w10:wrap type="none"/>
                </v:shape>
                <v:shape style="position:absolute;left:6858;top:5520;width:203;height:180" type="#_x0000_t202" id="docshape6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30</w:t>
                        </w:r>
                      </w:p>
                    </w:txbxContent>
                  </v:textbox>
                  <w10:wrap type="none"/>
                </v:shape>
                <v:shape style="position:absolute;left:7661;top:5520;width:203;height:180" type="#_x0000_t202" id="docshape7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8465;top:5520;width:203;height:180" type="#_x0000_t202" id="docshape7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50</w:t>
                        </w:r>
                      </w:p>
                    </w:txbxContent>
                  </v:textbox>
                  <w10:wrap type="none"/>
                </v:shape>
                <v:shape style="position:absolute;left:5875;top:5800;width:1364;height:180" type="#_x0000_t202" id="docshape72" filled="false" stroked="false">
                  <v:textbox inset="0,0,0,0">
                    <w:txbxContent>
                      <w:p>
                        <w:pPr>
                          <w:spacing w:line="180" w:lineRule="exact" w:before="0"/>
                          <w:ind w:left="0" w:right="0" w:firstLine="0"/>
                          <w:jc w:val="left"/>
                          <w:rPr>
                            <w:rFonts w:ascii="Calibri"/>
                            <w:b/>
                            <w:sz w:val="18"/>
                          </w:rPr>
                        </w:pPr>
                        <w:r>
                          <w:rPr>
                            <w:rFonts w:ascii="Calibri"/>
                            <w:b/>
                            <w:color w:val="404040"/>
                            <w:sz w:val="18"/>
                          </w:rPr>
                          <w:t>Major</w:t>
                        </w:r>
                        <w:r>
                          <w:rPr>
                            <w:rFonts w:ascii="Calibri"/>
                            <w:b/>
                            <w:color w:val="404040"/>
                            <w:spacing w:val="-2"/>
                            <w:sz w:val="18"/>
                          </w:rPr>
                          <w:t> Occupation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1954657</wp:posOffset>
                </wp:positionH>
                <wp:positionV relativeFrom="paragraph">
                  <wp:posOffset>2351748</wp:posOffset>
                </wp:positionV>
                <wp:extent cx="139700" cy="5594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39700" cy="559435"/>
                        </a:xfrm>
                        <a:prstGeom prst="rect">
                          <a:avLst/>
                        </a:prstGeom>
                      </wps:spPr>
                      <wps:txbx>
                        <w:txbxContent>
                          <w:p>
                            <w:pPr>
                              <w:spacing w:line="203" w:lineRule="exact" w:before="0"/>
                              <w:ind w:left="20" w:right="0" w:firstLine="0"/>
                              <w:jc w:val="left"/>
                              <w:rPr>
                                <w:rFonts w:ascii="Calibri"/>
                                <w:b/>
                                <w:sz w:val="18"/>
                              </w:rPr>
                            </w:pPr>
                            <w:r>
                              <w:rPr>
                                <w:rFonts w:ascii="Calibri"/>
                                <w:b/>
                                <w:color w:val="404040"/>
                                <w:spacing w:val="-2"/>
                                <w:sz w:val="18"/>
                              </w:rPr>
                              <w:t>Percentage</w:t>
                            </w:r>
                          </w:p>
                        </w:txbxContent>
                      </wps:txbx>
                      <wps:bodyPr wrap="square" lIns="0" tIns="0" rIns="0" bIns="0" rtlCol="0" vert="vert270">
                        <a:noAutofit/>
                      </wps:bodyPr>
                    </wps:wsp>
                  </a:graphicData>
                </a:graphic>
              </wp:anchor>
            </w:drawing>
          </mc:Choice>
          <mc:Fallback>
            <w:pict>
              <v:shape style="position:absolute;margin-left:153.910004pt;margin-top:185.177063pt;width:11pt;height:44.05pt;mso-position-horizontal-relative:page;mso-position-vertical-relative:paragraph;z-index:15736320" type="#_x0000_t202" id="docshape73"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404040"/>
                          <w:spacing w:val="-2"/>
                          <w:sz w:val="18"/>
                        </w:rPr>
                        <w:t>Percentage</w:t>
                      </w:r>
                    </w:p>
                  </w:txbxContent>
                </v:textbox>
                <w10:wrap type="none"/>
              </v:shape>
            </w:pict>
          </mc:Fallback>
        </mc:AlternateContent>
      </w:r>
      <w:r>
        <w:rPr/>
        <w:t>It was discovered from Figure 4.5 that 15% of the respondents were artisan, 17% were public servant, 19% of the respondents were into trading while majority of the respondents with 49% were into farming as a major occupation. The analysis signifies that farmers are the major respondents to the questionnaires.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spacing w:line="235" w:lineRule="auto" w:before="0"/>
        <w:ind w:left="2068" w:right="2802" w:firstLine="0"/>
        <w:jc w:val="center"/>
        <w:rPr>
          <w:sz w:val="24"/>
        </w:rPr>
      </w:pPr>
      <w:r>
        <w:rPr>
          <w:b/>
          <w:sz w:val="24"/>
        </w:rPr>
        <w:t>Figure</w:t>
      </w:r>
      <w:r>
        <w:rPr>
          <w:b/>
          <w:spacing w:val="-7"/>
          <w:sz w:val="24"/>
        </w:rPr>
        <w:t> </w:t>
      </w:r>
      <w:r>
        <w:rPr>
          <w:b/>
          <w:sz w:val="24"/>
        </w:rPr>
        <w:t>4.4:</w:t>
      </w:r>
      <w:r>
        <w:rPr>
          <w:b/>
          <w:spacing w:val="-6"/>
          <w:sz w:val="24"/>
        </w:rPr>
        <w:t> </w:t>
      </w:r>
      <w:r>
        <w:rPr>
          <w:b/>
          <w:sz w:val="24"/>
        </w:rPr>
        <w:t>Major</w:t>
      </w:r>
      <w:r>
        <w:rPr>
          <w:b/>
          <w:spacing w:val="-7"/>
          <w:sz w:val="24"/>
        </w:rPr>
        <w:t> </w:t>
      </w:r>
      <w:r>
        <w:rPr>
          <w:b/>
          <w:sz w:val="24"/>
        </w:rPr>
        <w:t>Occupation</w:t>
      </w:r>
      <w:r>
        <w:rPr>
          <w:b/>
          <w:spacing w:val="-6"/>
          <w:sz w:val="24"/>
        </w:rPr>
        <w:t> </w:t>
      </w:r>
      <w:r>
        <w:rPr>
          <w:b/>
          <w:sz w:val="24"/>
        </w:rPr>
        <w:t>of</w:t>
      </w:r>
      <w:r>
        <w:rPr>
          <w:b/>
          <w:spacing w:val="-5"/>
          <w:sz w:val="24"/>
        </w:rPr>
        <w:t> </w:t>
      </w:r>
      <w:r>
        <w:rPr>
          <w:b/>
          <w:sz w:val="24"/>
        </w:rPr>
        <w:t>the</w:t>
      </w:r>
      <w:r>
        <w:rPr>
          <w:b/>
          <w:spacing w:val="-6"/>
          <w:sz w:val="24"/>
        </w:rPr>
        <w:t> </w:t>
      </w:r>
      <w:r>
        <w:rPr>
          <w:b/>
          <w:sz w:val="24"/>
        </w:rPr>
        <w:t>Respondents Source: </w:t>
      </w:r>
      <w:r>
        <w:rPr>
          <w:sz w:val="24"/>
        </w:rPr>
        <w:t>Authors Field Survey, 2019</w:t>
      </w:r>
    </w:p>
    <w:p>
      <w:pPr>
        <w:spacing w:after="0" w:line="235" w:lineRule="auto"/>
        <w:jc w:val="center"/>
        <w:rPr>
          <w:sz w:val="24"/>
        </w:rPr>
        <w:sectPr>
          <w:pgSz w:w="11910" w:h="16840"/>
          <w:pgMar w:header="0" w:footer="1014" w:top="1320" w:bottom="1200" w:left="1480" w:right="180"/>
        </w:sectPr>
      </w:pPr>
    </w:p>
    <w:p>
      <w:pPr>
        <w:pStyle w:val="Heading2"/>
        <w:numPr>
          <w:ilvl w:val="2"/>
          <w:numId w:val="12"/>
        </w:numPr>
        <w:tabs>
          <w:tab w:pos="1224" w:val="left" w:leader="none"/>
        </w:tabs>
        <w:spacing w:line="240" w:lineRule="auto" w:before="76" w:after="0"/>
        <w:ind w:left="1224" w:right="0" w:hanging="719"/>
        <w:jc w:val="both"/>
      </w:pPr>
      <w:bookmarkStart w:name="_TOC_250020" w:id="34"/>
      <w:r>
        <w:rPr/>
        <w:t>Farming</w:t>
      </w:r>
      <w:r>
        <w:rPr>
          <w:spacing w:val="-1"/>
        </w:rPr>
        <w:t> </w:t>
      </w:r>
      <w:bookmarkEnd w:id="34"/>
      <w:r>
        <w:rPr>
          <w:spacing w:val="-2"/>
        </w:rPr>
        <w:t>experience</w:t>
      </w:r>
    </w:p>
    <w:p>
      <w:pPr>
        <w:pStyle w:val="BodyText"/>
        <w:spacing w:line="480" w:lineRule="auto" w:before="272"/>
        <w:ind w:left="505" w:right="1236"/>
        <w:jc w:val="both"/>
      </w:pPr>
      <w:r>
        <w:rPr/>
        <w:t>Figure 4.5 shows farming experience of the respondents, it shows that about 30% of the respondent has about 15 years farming experience, 22% of the respondents has about</w:t>
      </w:r>
      <w:r>
        <w:rPr>
          <w:spacing w:val="40"/>
        </w:rPr>
        <w:t> </w:t>
      </w:r>
      <w:r>
        <w:rPr/>
        <w:t>31-40 years farming experience, 10% of the respondents have between 41-50 years farming experience while majority of the respondents with 38% has between 16-20 farming experience.</w:t>
      </w:r>
    </w:p>
    <w:p>
      <w:pPr>
        <w:pStyle w:val="BodyText"/>
        <w:spacing w:before="5"/>
        <w:rPr>
          <w:sz w:val="12"/>
        </w:rPr>
      </w:pPr>
      <w:r>
        <w:rPr/>
        <w:drawing>
          <wp:anchor distT="0" distB="0" distL="0" distR="0" allowOverlap="1" layoutInCell="1" locked="0" behindDoc="1" simplePos="0" relativeHeight="487596544">
            <wp:simplePos x="0" y="0"/>
            <wp:positionH relativeFrom="page">
              <wp:posOffset>1926589</wp:posOffset>
            </wp:positionH>
            <wp:positionV relativeFrom="paragraph">
              <wp:posOffset>106462</wp:posOffset>
            </wp:positionV>
            <wp:extent cx="4050727" cy="2333625"/>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47" cstate="print"/>
                    <a:stretch>
                      <a:fillRect/>
                    </a:stretch>
                  </pic:blipFill>
                  <pic:spPr>
                    <a:xfrm>
                      <a:off x="0" y="0"/>
                      <a:ext cx="4050727" cy="2333625"/>
                    </a:xfrm>
                    <a:prstGeom prst="rect">
                      <a:avLst/>
                    </a:prstGeom>
                  </pic:spPr>
                </pic:pic>
              </a:graphicData>
            </a:graphic>
          </wp:anchor>
        </w:drawing>
      </w:r>
    </w:p>
    <w:p>
      <w:pPr>
        <w:spacing w:line="235" w:lineRule="auto" w:before="18"/>
        <w:ind w:left="3359" w:right="1861" w:hanging="785"/>
        <w:jc w:val="left"/>
        <w:rPr>
          <w:sz w:val="24"/>
        </w:rPr>
      </w:pPr>
      <w:r>
        <w:rPr>
          <w:b/>
          <w:sz w:val="24"/>
        </w:rPr>
        <w:t>Figure</w:t>
      </w:r>
      <w:r>
        <w:rPr>
          <w:b/>
          <w:spacing w:val="-7"/>
          <w:sz w:val="24"/>
        </w:rPr>
        <w:t> </w:t>
      </w:r>
      <w:r>
        <w:rPr>
          <w:b/>
          <w:sz w:val="24"/>
        </w:rPr>
        <w:t>4.5</w:t>
      </w:r>
      <w:r>
        <w:rPr>
          <w:b/>
          <w:spacing w:val="-5"/>
          <w:sz w:val="24"/>
        </w:rPr>
        <w:t> </w:t>
      </w:r>
      <w:r>
        <w:rPr>
          <w:b/>
          <w:sz w:val="24"/>
        </w:rPr>
        <w:t>Farming</w:t>
      </w:r>
      <w:r>
        <w:rPr>
          <w:b/>
          <w:spacing w:val="-6"/>
          <w:sz w:val="24"/>
        </w:rPr>
        <w:t> </w:t>
      </w:r>
      <w:r>
        <w:rPr>
          <w:b/>
          <w:sz w:val="24"/>
        </w:rPr>
        <w:t>experience</w:t>
      </w:r>
      <w:r>
        <w:rPr>
          <w:b/>
          <w:spacing w:val="-8"/>
          <w:sz w:val="24"/>
        </w:rPr>
        <w:t> </w:t>
      </w:r>
      <w:r>
        <w:rPr>
          <w:b/>
          <w:sz w:val="24"/>
        </w:rPr>
        <w:t>of</w:t>
      </w:r>
      <w:r>
        <w:rPr>
          <w:b/>
          <w:spacing w:val="-6"/>
          <w:sz w:val="24"/>
        </w:rPr>
        <w:t> </w:t>
      </w:r>
      <w:r>
        <w:rPr>
          <w:b/>
          <w:sz w:val="24"/>
        </w:rPr>
        <w:t>the</w:t>
      </w:r>
      <w:r>
        <w:rPr>
          <w:b/>
          <w:spacing w:val="-6"/>
          <w:sz w:val="24"/>
        </w:rPr>
        <w:t> </w:t>
      </w:r>
      <w:r>
        <w:rPr>
          <w:b/>
          <w:sz w:val="24"/>
        </w:rPr>
        <w:t>respondents Source: </w:t>
      </w:r>
      <w:r>
        <w:rPr>
          <w:sz w:val="24"/>
        </w:rPr>
        <w:t>Authors Field Survey, 2019</w:t>
      </w:r>
    </w:p>
    <w:p>
      <w:pPr>
        <w:pStyle w:val="BodyText"/>
        <w:spacing w:before="6"/>
      </w:pPr>
    </w:p>
    <w:p>
      <w:pPr>
        <w:pStyle w:val="Heading2"/>
        <w:numPr>
          <w:ilvl w:val="2"/>
          <w:numId w:val="12"/>
        </w:numPr>
        <w:tabs>
          <w:tab w:pos="1284" w:val="left" w:leader="none"/>
        </w:tabs>
        <w:spacing w:line="240" w:lineRule="auto" w:before="0" w:after="0"/>
        <w:ind w:left="1284" w:right="0" w:hanging="779"/>
        <w:jc w:val="both"/>
      </w:pPr>
      <w:r>
        <w:rPr/>
        <w:t>Sources</w:t>
      </w:r>
      <w:r>
        <w:rPr>
          <w:spacing w:val="-2"/>
        </w:rPr>
        <w:t> </w:t>
      </w:r>
      <w:r>
        <w:rPr/>
        <w:t>of</w:t>
      </w:r>
      <w:r>
        <w:rPr>
          <w:spacing w:val="-1"/>
        </w:rPr>
        <w:t> </w:t>
      </w:r>
      <w:r>
        <w:rPr/>
        <w:t>anthropogenic</w:t>
      </w:r>
      <w:r>
        <w:rPr>
          <w:spacing w:val="-1"/>
        </w:rPr>
        <w:t> </w:t>
      </w:r>
      <w:r>
        <w:rPr>
          <w:spacing w:val="-2"/>
        </w:rPr>
        <w:t>practices</w:t>
      </w:r>
    </w:p>
    <w:p>
      <w:pPr>
        <w:pStyle w:val="BodyText"/>
        <w:spacing w:line="480" w:lineRule="auto" w:before="156"/>
        <w:ind w:left="505" w:right="1232"/>
        <w:jc w:val="both"/>
      </w:pPr>
      <w:r>
        <w:rPr/>
        <w:t>Source of anthropogenic practices was examined in the study area using 5 linket scale</w:t>
      </w:r>
      <w:r>
        <w:rPr>
          <w:spacing w:val="80"/>
        </w:rPr>
        <w:t> </w:t>
      </w:r>
      <w:r>
        <w:rPr/>
        <w:t>of analysis, it was discovered that deforestation has the highest means score of 10.53</w:t>
      </w:r>
      <w:r>
        <w:rPr>
          <w:spacing w:val="40"/>
        </w:rPr>
        <w:t> </w:t>
      </w:r>
      <w:r>
        <w:rPr/>
        <w:t>and was ranked the most common source of anthropogenic practices in the study area, followed by overgrazing with 13.10 and was ranked 2</w:t>
      </w:r>
      <w:r>
        <w:rPr>
          <w:vertAlign w:val="superscript"/>
        </w:rPr>
        <w:t>nd</w:t>
      </w:r>
      <w:r>
        <w:rPr>
          <w:vertAlign w:val="baseline"/>
        </w:rPr>
        <w:t> most source of anthropogenic practices in the area, poor human activities was ranked 3</w:t>
      </w:r>
      <w:r>
        <w:rPr>
          <w:vertAlign w:val="superscript"/>
        </w:rPr>
        <w:t>rd</w:t>
      </w:r>
      <w:r>
        <w:rPr>
          <w:vertAlign w:val="baseline"/>
        </w:rPr>
        <w:t> with a means score of 10.21 has a source of human anthropogenic practices while over population was ranked 5</w:t>
      </w:r>
      <w:r>
        <w:rPr>
          <w:vertAlign w:val="superscript"/>
        </w:rPr>
        <w:t>th</w:t>
      </w:r>
      <w:r>
        <w:rPr>
          <w:vertAlign w:val="baseline"/>
        </w:rPr>
        <w:t> with a means score of 4.52. (Plate I show anthropogenic practices in the study area)</w:t>
      </w:r>
    </w:p>
    <w:p>
      <w:pPr>
        <w:spacing w:after="0" w:line="480" w:lineRule="auto"/>
        <w:jc w:val="both"/>
        <w:sectPr>
          <w:pgSz w:w="11910" w:h="16840"/>
          <w:pgMar w:header="0" w:footer="1014" w:top="1320" w:bottom="1200" w:left="1480" w:right="180"/>
        </w:sectPr>
      </w:pPr>
    </w:p>
    <w:p>
      <w:pPr>
        <w:pStyle w:val="BodyText"/>
        <w:spacing w:before="3"/>
        <w:rPr>
          <w:sz w:val="2"/>
        </w:rPr>
      </w:pPr>
    </w:p>
    <w:tbl>
      <w:tblPr>
        <w:tblW w:w="0" w:type="auto"/>
        <w:jc w:val="left"/>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2"/>
        <w:gridCol w:w="830"/>
        <w:gridCol w:w="992"/>
        <w:gridCol w:w="813"/>
        <w:gridCol w:w="647"/>
        <w:gridCol w:w="4279"/>
      </w:tblGrid>
      <w:tr>
        <w:trPr>
          <w:trHeight w:val="268" w:hRule="atLeast"/>
        </w:trPr>
        <w:tc>
          <w:tcPr>
            <w:tcW w:w="9103" w:type="dxa"/>
            <w:gridSpan w:val="6"/>
          </w:tcPr>
          <w:p>
            <w:pPr>
              <w:pStyle w:val="TableParagraph"/>
              <w:tabs>
                <w:tab w:pos="1439" w:val="left" w:leader="none"/>
              </w:tabs>
              <w:spacing w:line="249" w:lineRule="exact"/>
              <w:ind w:right="354"/>
              <w:rPr>
                <w:b/>
                <w:sz w:val="24"/>
              </w:rPr>
            </w:pPr>
            <w:r>
              <w:rPr>
                <w:b/>
                <w:sz w:val="24"/>
              </w:rPr>
              <w:t>Table </w:t>
            </w:r>
            <w:r>
              <w:rPr>
                <w:b/>
                <w:spacing w:val="-5"/>
                <w:sz w:val="24"/>
              </w:rPr>
              <w:t>4.</w:t>
            </w:r>
            <w:r>
              <w:rPr>
                <w:b/>
                <w:sz w:val="24"/>
              </w:rPr>
              <w:tab/>
              <w:t>Source</w:t>
            </w:r>
            <w:r>
              <w:rPr>
                <w:b/>
                <w:spacing w:val="-3"/>
                <w:sz w:val="24"/>
              </w:rPr>
              <w:t> </w:t>
            </w:r>
            <w:r>
              <w:rPr>
                <w:b/>
                <w:sz w:val="24"/>
              </w:rPr>
              <w:t>of</w:t>
            </w:r>
            <w:r>
              <w:rPr>
                <w:b/>
                <w:spacing w:val="-1"/>
                <w:sz w:val="24"/>
              </w:rPr>
              <w:t> </w:t>
            </w:r>
            <w:r>
              <w:rPr>
                <w:b/>
                <w:sz w:val="24"/>
              </w:rPr>
              <w:t>anthropogenic</w:t>
            </w:r>
            <w:r>
              <w:rPr>
                <w:b/>
                <w:spacing w:val="-2"/>
                <w:sz w:val="24"/>
              </w:rPr>
              <w:t> practices</w:t>
            </w:r>
          </w:p>
        </w:tc>
      </w:tr>
      <w:tr>
        <w:trPr>
          <w:trHeight w:val="552" w:hRule="atLeast"/>
        </w:trPr>
        <w:tc>
          <w:tcPr>
            <w:tcW w:w="1542" w:type="dxa"/>
            <w:tcBorders>
              <w:top w:val="single" w:sz="4" w:space="0" w:color="000000"/>
              <w:bottom w:val="single" w:sz="4" w:space="0" w:color="000000"/>
            </w:tcBorders>
          </w:tcPr>
          <w:p>
            <w:pPr>
              <w:pStyle w:val="TableParagraph"/>
              <w:spacing w:before="133"/>
              <w:ind w:left="10"/>
              <w:rPr>
                <w:b/>
                <w:sz w:val="24"/>
              </w:rPr>
            </w:pPr>
            <w:r>
              <w:rPr>
                <w:b/>
                <w:spacing w:val="-2"/>
                <w:sz w:val="24"/>
              </w:rPr>
              <w:t>Variables</w:t>
            </w:r>
          </w:p>
        </w:tc>
        <w:tc>
          <w:tcPr>
            <w:tcW w:w="830" w:type="dxa"/>
            <w:tcBorders>
              <w:top w:val="single" w:sz="4" w:space="0" w:color="000000"/>
              <w:bottom w:val="single" w:sz="4" w:space="0" w:color="000000"/>
            </w:tcBorders>
          </w:tcPr>
          <w:p>
            <w:pPr>
              <w:pStyle w:val="TableParagraph"/>
              <w:spacing w:before="133"/>
              <w:ind w:left="272"/>
              <w:jc w:val="left"/>
              <w:rPr>
                <w:b/>
                <w:sz w:val="24"/>
              </w:rPr>
            </w:pPr>
            <w:r>
              <w:rPr>
                <w:b/>
                <w:spacing w:val="-10"/>
                <w:sz w:val="24"/>
              </w:rPr>
              <w:t>5</w:t>
            </w:r>
          </w:p>
        </w:tc>
        <w:tc>
          <w:tcPr>
            <w:tcW w:w="992" w:type="dxa"/>
            <w:tcBorders>
              <w:top w:val="single" w:sz="4" w:space="0" w:color="000000"/>
              <w:bottom w:val="single" w:sz="4" w:space="0" w:color="000000"/>
            </w:tcBorders>
          </w:tcPr>
          <w:p>
            <w:pPr>
              <w:pStyle w:val="TableParagraph"/>
              <w:spacing w:before="133"/>
              <w:ind w:left="10" w:right="5"/>
              <w:rPr>
                <w:b/>
                <w:sz w:val="24"/>
              </w:rPr>
            </w:pPr>
            <w:r>
              <w:rPr>
                <w:b/>
                <w:spacing w:val="-10"/>
                <w:sz w:val="24"/>
              </w:rPr>
              <w:t>4</w:t>
            </w:r>
          </w:p>
        </w:tc>
        <w:tc>
          <w:tcPr>
            <w:tcW w:w="813" w:type="dxa"/>
            <w:tcBorders>
              <w:top w:val="single" w:sz="4" w:space="0" w:color="000000"/>
              <w:bottom w:val="single" w:sz="4" w:space="0" w:color="000000"/>
            </w:tcBorders>
          </w:tcPr>
          <w:p>
            <w:pPr>
              <w:pStyle w:val="TableParagraph"/>
              <w:spacing w:before="133"/>
              <w:ind w:left="168"/>
              <w:rPr>
                <w:b/>
                <w:sz w:val="24"/>
              </w:rPr>
            </w:pPr>
            <w:r>
              <w:rPr>
                <w:b/>
                <w:spacing w:val="-10"/>
                <w:sz w:val="24"/>
              </w:rPr>
              <w:t>3</w:t>
            </w:r>
          </w:p>
        </w:tc>
        <w:tc>
          <w:tcPr>
            <w:tcW w:w="647" w:type="dxa"/>
            <w:tcBorders>
              <w:top w:val="single" w:sz="4" w:space="0" w:color="000000"/>
              <w:bottom w:val="single" w:sz="4" w:space="0" w:color="000000"/>
            </w:tcBorders>
          </w:tcPr>
          <w:p>
            <w:pPr>
              <w:pStyle w:val="TableParagraph"/>
              <w:spacing w:before="133"/>
              <w:ind w:left="5"/>
              <w:rPr>
                <w:b/>
                <w:sz w:val="24"/>
              </w:rPr>
            </w:pPr>
            <w:r>
              <w:rPr>
                <w:b/>
                <w:spacing w:val="-10"/>
                <w:sz w:val="24"/>
              </w:rPr>
              <w:t>2</w:t>
            </w:r>
          </w:p>
        </w:tc>
        <w:tc>
          <w:tcPr>
            <w:tcW w:w="4279" w:type="dxa"/>
            <w:tcBorders>
              <w:top w:val="single" w:sz="4" w:space="0" w:color="000000"/>
              <w:bottom w:val="single" w:sz="4" w:space="0" w:color="000000"/>
            </w:tcBorders>
          </w:tcPr>
          <w:p>
            <w:pPr>
              <w:pStyle w:val="TableParagraph"/>
              <w:tabs>
                <w:tab w:pos="857" w:val="left" w:leader="none"/>
                <w:tab w:pos="1760" w:val="left" w:leader="none"/>
                <w:tab w:pos="3049" w:val="left" w:leader="none"/>
              </w:tabs>
              <w:spacing w:line="158" w:lineRule="auto" w:before="25"/>
              <w:ind w:left="917" w:right="296" w:hanging="651"/>
              <w:jc w:val="left"/>
              <w:rPr>
                <w:b/>
                <w:sz w:val="24"/>
              </w:rPr>
            </w:pPr>
            <w:r>
              <w:rPr>
                <w:b/>
                <w:spacing w:val="-10"/>
                <w:position w:val="-13"/>
                <w:sz w:val="24"/>
              </w:rPr>
              <w:t>1</w:t>
            </w:r>
            <w:r>
              <w:rPr>
                <w:b/>
                <w:position w:val="-13"/>
                <w:sz w:val="24"/>
              </w:rPr>
              <w:tab/>
            </w:r>
            <w:r>
              <w:rPr>
                <w:b/>
                <w:spacing w:val="-4"/>
                <w:sz w:val="24"/>
              </w:rPr>
              <w:t>Mean</w:t>
            </w:r>
            <w:r>
              <w:rPr>
                <w:b/>
                <w:sz w:val="24"/>
              </w:rPr>
              <w:tab/>
            </w:r>
            <w:r>
              <w:rPr>
                <w:b/>
                <w:spacing w:val="-2"/>
                <w:sz w:val="24"/>
              </w:rPr>
              <w:t>Ranking</w:t>
            </w:r>
            <w:r>
              <w:rPr>
                <w:b/>
                <w:sz w:val="24"/>
              </w:rPr>
              <w:tab/>
            </w:r>
            <w:r>
              <w:rPr>
                <w:b/>
                <w:spacing w:val="-2"/>
                <w:sz w:val="24"/>
              </w:rPr>
              <w:t>Remark</w:t>
            </w:r>
            <w:r>
              <w:rPr>
                <w:b/>
                <w:spacing w:val="-2"/>
                <w:sz w:val="24"/>
              </w:rPr>
              <w:t>s</w:t>
            </w:r>
            <w:r>
              <w:rPr>
                <w:b/>
                <w:spacing w:val="-2"/>
                <w:sz w:val="24"/>
              </w:rPr>
              <w:t> </w:t>
            </w:r>
            <w:r>
              <w:rPr>
                <w:b/>
                <w:spacing w:val="-4"/>
                <w:sz w:val="24"/>
              </w:rPr>
              <w:t>STD</w:t>
            </w:r>
          </w:p>
        </w:tc>
      </w:tr>
      <w:tr>
        <w:trPr>
          <w:trHeight w:val="323" w:hRule="atLeast"/>
        </w:trPr>
        <w:tc>
          <w:tcPr>
            <w:tcW w:w="1542" w:type="dxa"/>
          </w:tcPr>
          <w:p>
            <w:pPr>
              <w:pStyle w:val="TableParagraph"/>
              <w:spacing w:line="173" w:lineRule="exact" w:before="131"/>
              <w:ind w:left="10" w:right="3"/>
              <w:rPr>
                <w:sz w:val="24"/>
              </w:rPr>
            </w:pPr>
            <w:r>
              <w:rPr>
                <w:spacing w:val="-2"/>
                <w:sz w:val="24"/>
              </w:rPr>
              <w:t>Deforestation</w:t>
            </w:r>
          </w:p>
        </w:tc>
        <w:tc>
          <w:tcPr>
            <w:tcW w:w="830" w:type="dxa"/>
          </w:tcPr>
          <w:p>
            <w:pPr>
              <w:pStyle w:val="TableParagraph"/>
              <w:spacing w:line="173" w:lineRule="exact" w:before="131"/>
              <w:ind w:left="272"/>
              <w:jc w:val="left"/>
              <w:rPr>
                <w:sz w:val="24"/>
              </w:rPr>
            </w:pPr>
            <w:r>
              <w:rPr>
                <w:spacing w:val="-10"/>
                <w:sz w:val="24"/>
              </w:rPr>
              <w:t>7</w:t>
            </w:r>
          </w:p>
        </w:tc>
        <w:tc>
          <w:tcPr>
            <w:tcW w:w="992" w:type="dxa"/>
          </w:tcPr>
          <w:p>
            <w:pPr>
              <w:pStyle w:val="TableParagraph"/>
              <w:jc w:val="left"/>
              <w:rPr>
                <w:sz w:val="22"/>
              </w:rPr>
            </w:pPr>
          </w:p>
        </w:tc>
        <w:tc>
          <w:tcPr>
            <w:tcW w:w="813" w:type="dxa"/>
          </w:tcPr>
          <w:p>
            <w:pPr>
              <w:pStyle w:val="TableParagraph"/>
              <w:jc w:val="left"/>
              <w:rPr>
                <w:sz w:val="22"/>
              </w:rPr>
            </w:pPr>
          </w:p>
        </w:tc>
        <w:tc>
          <w:tcPr>
            <w:tcW w:w="647" w:type="dxa"/>
          </w:tcPr>
          <w:p>
            <w:pPr>
              <w:pStyle w:val="TableParagraph"/>
              <w:jc w:val="left"/>
              <w:rPr>
                <w:sz w:val="22"/>
              </w:rPr>
            </w:pPr>
          </w:p>
        </w:tc>
        <w:tc>
          <w:tcPr>
            <w:tcW w:w="4279" w:type="dxa"/>
          </w:tcPr>
          <w:p>
            <w:pPr>
              <w:pStyle w:val="TableParagraph"/>
              <w:tabs>
                <w:tab w:pos="3102" w:val="left" w:leader="none"/>
              </w:tabs>
              <w:spacing w:line="268" w:lineRule="exact"/>
              <w:ind w:left="2087"/>
              <w:jc w:val="left"/>
              <w:rPr>
                <w:sz w:val="24"/>
              </w:rPr>
            </w:pPr>
            <w:r>
              <w:rPr>
                <w:spacing w:val="-5"/>
                <w:sz w:val="24"/>
              </w:rPr>
              <w:t>1</w:t>
            </w:r>
            <w:r>
              <w:rPr>
                <w:spacing w:val="-5"/>
                <w:sz w:val="24"/>
                <w:vertAlign w:val="superscript"/>
              </w:rPr>
              <w:t>st</w:t>
            </w:r>
            <w:r>
              <w:rPr>
                <w:sz w:val="24"/>
                <w:vertAlign w:val="baseline"/>
              </w:rPr>
              <w:tab/>
            </w:r>
            <w:r>
              <w:rPr>
                <w:spacing w:val="-2"/>
                <w:sz w:val="24"/>
                <w:vertAlign w:val="baseline"/>
              </w:rPr>
              <w:t>Strongly</w:t>
            </w:r>
          </w:p>
        </w:tc>
      </w:tr>
      <w:tr>
        <w:trPr>
          <w:trHeight w:val="295" w:hRule="atLeast"/>
        </w:trPr>
        <w:tc>
          <w:tcPr>
            <w:tcW w:w="2372" w:type="dxa"/>
            <w:gridSpan w:val="2"/>
          </w:tcPr>
          <w:p>
            <w:pPr>
              <w:pStyle w:val="TableParagraph"/>
              <w:jc w:val="left"/>
              <w:rPr>
                <w:sz w:val="22"/>
              </w:rPr>
            </w:pPr>
          </w:p>
        </w:tc>
        <w:tc>
          <w:tcPr>
            <w:tcW w:w="992" w:type="dxa"/>
          </w:tcPr>
          <w:p>
            <w:pPr>
              <w:pStyle w:val="TableParagraph"/>
              <w:spacing w:line="225" w:lineRule="exact"/>
              <w:ind w:left="10"/>
              <w:rPr>
                <w:rFonts w:ascii="Calibri"/>
                <w:sz w:val="22"/>
              </w:rPr>
            </w:pPr>
            <w:r>
              <w:rPr>
                <w:rFonts w:ascii="Calibri"/>
                <w:spacing w:val="-5"/>
                <w:sz w:val="22"/>
              </w:rPr>
              <w:t>13</w:t>
            </w:r>
          </w:p>
        </w:tc>
        <w:tc>
          <w:tcPr>
            <w:tcW w:w="813" w:type="dxa"/>
          </w:tcPr>
          <w:p>
            <w:pPr>
              <w:pStyle w:val="TableParagraph"/>
              <w:spacing w:line="225" w:lineRule="exact"/>
              <w:ind w:left="168"/>
              <w:rPr>
                <w:rFonts w:ascii="Calibri"/>
                <w:sz w:val="22"/>
              </w:rPr>
            </w:pPr>
            <w:r>
              <w:rPr>
                <w:rFonts w:ascii="Calibri"/>
                <w:spacing w:val="-5"/>
                <w:sz w:val="22"/>
              </w:rPr>
              <w:t>21</w:t>
            </w:r>
          </w:p>
        </w:tc>
        <w:tc>
          <w:tcPr>
            <w:tcW w:w="647" w:type="dxa"/>
          </w:tcPr>
          <w:p>
            <w:pPr>
              <w:pStyle w:val="TableParagraph"/>
              <w:spacing w:line="225" w:lineRule="exact"/>
              <w:ind w:left="5"/>
              <w:rPr>
                <w:rFonts w:ascii="Calibri"/>
                <w:sz w:val="22"/>
              </w:rPr>
            </w:pPr>
            <w:r>
              <w:rPr>
                <w:rFonts w:ascii="Calibri"/>
                <w:spacing w:val="-5"/>
                <w:sz w:val="22"/>
              </w:rPr>
              <w:t>35</w:t>
            </w:r>
          </w:p>
        </w:tc>
        <w:tc>
          <w:tcPr>
            <w:tcW w:w="4279" w:type="dxa"/>
          </w:tcPr>
          <w:p>
            <w:pPr>
              <w:pStyle w:val="TableParagraph"/>
              <w:tabs>
                <w:tab w:pos="900" w:val="left" w:leader="none"/>
                <w:tab w:pos="3255" w:val="left" w:leader="none"/>
              </w:tabs>
              <w:spacing w:line="227" w:lineRule="exact"/>
              <w:ind w:left="214"/>
              <w:jc w:val="left"/>
              <w:rPr>
                <w:sz w:val="24"/>
              </w:rPr>
            </w:pPr>
            <w:r>
              <w:rPr>
                <w:rFonts w:ascii="Calibri"/>
                <w:spacing w:val="-5"/>
                <w:sz w:val="22"/>
              </w:rPr>
              <w:t>21</w:t>
            </w:r>
            <w:r>
              <w:rPr>
                <w:rFonts w:ascii="Calibri"/>
                <w:sz w:val="22"/>
              </w:rPr>
              <w:tab/>
            </w:r>
            <w:r>
              <w:rPr>
                <w:rFonts w:ascii="Calibri"/>
                <w:spacing w:val="-2"/>
                <w:sz w:val="22"/>
              </w:rPr>
              <w:t>10.53</w:t>
            </w:r>
            <w:r>
              <w:rPr>
                <w:rFonts w:ascii="Calibri"/>
                <w:sz w:val="22"/>
              </w:rPr>
              <w:tab/>
            </w:r>
            <w:r>
              <w:rPr>
                <w:spacing w:val="-4"/>
                <w:sz w:val="24"/>
              </w:rPr>
              <w:t>agree</w:t>
            </w:r>
          </w:p>
        </w:tc>
      </w:tr>
      <w:tr>
        <w:trPr>
          <w:trHeight w:val="465" w:hRule="atLeast"/>
        </w:trPr>
        <w:tc>
          <w:tcPr>
            <w:tcW w:w="2372" w:type="dxa"/>
            <w:gridSpan w:val="2"/>
          </w:tcPr>
          <w:p>
            <w:pPr>
              <w:pStyle w:val="TableParagraph"/>
              <w:tabs>
                <w:tab w:pos="1814" w:val="left" w:leader="none"/>
              </w:tabs>
              <w:spacing w:before="64"/>
              <w:ind w:left="175"/>
              <w:jc w:val="left"/>
              <w:rPr>
                <w:sz w:val="24"/>
              </w:rPr>
            </w:pPr>
            <w:r>
              <w:rPr>
                <w:spacing w:val="-2"/>
                <w:sz w:val="24"/>
              </w:rPr>
              <w:t>Overgrazing</w:t>
            </w:r>
            <w:r>
              <w:rPr>
                <w:sz w:val="24"/>
              </w:rPr>
              <w:tab/>
            </w:r>
            <w:r>
              <w:rPr>
                <w:spacing w:val="-10"/>
                <w:sz w:val="24"/>
              </w:rPr>
              <w:t>3</w:t>
            </w:r>
          </w:p>
        </w:tc>
        <w:tc>
          <w:tcPr>
            <w:tcW w:w="992" w:type="dxa"/>
          </w:tcPr>
          <w:p>
            <w:pPr>
              <w:pStyle w:val="TableParagraph"/>
              <w:spacing w:before="64"/>
              <w:ind w:left="10" w:right="5"/>
              <w:rPr>
                <w:sz w:val="24"/>
              </w:rPr>
            </w:pPr>
            <w:r>
              <w:rPr>
                <w:spacing w:val="-10"/>
                <w:sz w:val="24"/>
              </w:rPr>
              <w:t>7</w:t>
            </w:r>
          </w:p>
        </w:tc>
        <w:tc>
          <w:tcPr>
            <w:tcW w:w="813" w:type="dxa"/>
          </w:tcPr>
          <w:p>
            <w:pPr>
              <w:pStyle w:val="TableParagraph"/>
              <w:spacing w:before="64"/>
              <w:ind w:left="168"/>
              <w:rPr>
                <w:sz w:val="24"/>
              </w:rPr>
            </w:pPr>
            <w:r>
              <w:rPr>
                <w:spacing w:val="-5"/>
                <w:sz w:val="24"/>
              </w:rPr>
              <w:t>29</w:t>
            </w:r>
          </w:p>
        </w:tc>
        <w:tc>
          <w:tcPr>
            <w:tcW w:w="647" w:type="dxa"/>
          </w:tcPr>
          <w:p>
            <w:pPr>
              <w:pStyle w:val="TableParagraph"/>
              <w:spacing w:before="64"/>
              <w:ind w:left="5"/>
              <w:rPr>
                <w:sz w:val="24"/>
              </w:rPr>
            </w:pPr>
            <w:r>
              <w:rPr>
                <w:spacing w:val="-5"/>
                <w:sz w:val="24"/>
              </w:rPr>
              <w:t>31</w:t>
            </w:r>
          </w:p>
        </w:tc>
        <w:tc>
          <w:tcPr>
            <w:tcW w:w="4279" w:type="dxa"/>
          </w:tcPr>
          <w:p>
            <w:pPr>
              <w:pStyle w:val="TableParagraph"/>
              <w:tabs>
                <w:tab w:pos="2060" w:val="left" w:leader="none"/>
                <w:tab w:pos="3102" w:val="left" w:leader="none"/>
              </w:tabs>
              <w:spacing w:line="151" w:lineRule="auto"/>
              <w:ind w:left="207"/>
              <w:jc w:val="left"/>
              <w:rPr>
                <w:sz w:val="24"/>
              </w:rPr>
            </w:pPr>
            <w:r>
              <w:rPr>
                <w:spacing w:val="-5"/>
                <w:position w:val="-13"/>
                <w:sz w:val="24"/>
              </w:rPr>
              <w:t>27</w:t>
            </w:r>
            <w:r>
              <w:rPr>
                <w:position w:val="-13"/>
                <w:sz w:val="24"/>
              </w:rPr>
              <w:tab/>
            </w:r>
            <w:r>
              <w:rPr>
                <w:spacing w:val="-5"/>
                <w:sz w:val="24"/>
              </w:rPr>
              <w:t>2</w:t>
            </w:r>
            <w:r>
              <w:rPr>
                <w:spacing w:val="-5"/>
                <w:sz w:val="24"/>
                <w:vertAlign w:val="superscript"/>
              </w:rPr>
              <w:t>nd</w:t>
            </w:r>
            <w:r>
              <w:rPr>
                <w:sz w:val="24"/>
                <w:vertAlign w:val="baseline"/>
              </w:rPr>
              <w:tab/>
            </w:r>
            <w:r>
              <w:rPr>
                <w:spacing w:val="-2"/>
                <w:sz w:val="24"/>
                <w:vertAlign w:val="baseline"/>
              </w:rPr>
              <w:t>Strongly</w:t>
            </w:r>
          </w:p>
          <w:p>
            <w:pPr>
              <w:pStyle w:val="TableParagraph"/>
              <w:tabs>
                <w:tab w:pos="3255" w:val="left" w:leader="none"/>
              </w:tabs>
              <w:spacing w:line="173" w:lineRule="exact"/>
              <w:ind w:left="900"/>
              <w:jc w:val="left"/>
              <w:rPr>
                <w:sz w:val="24"/>
              </w:rPr>
            </w:pPr>
            <w:r>
              <w:rPr>
                <w:rFonts w:ascii="Calibri"/>
                <w:spacing w:val="-2"/>
                <w:sz w:val="22"/>
              </w:rPr>
              <w:t>13.30</w:t>
            </w:r>
            <w:r>
              <w:rPr>
                <w:rFonts w:ascii="Calibri"/>
                <w:sz w:val="22"/>
              </w:rPr>
              <w:tab/>
            </w:r>
            <w:r>
              <w:rPr>
                <w:spacing w:val="-4"/>
                <w:sz w:val="24"/>
              </w:rPr>
              <w:t>agree</w:t>
            </w:r>
          </w:p>
        </w:tc>
      </w:tr>
      <w:tr>
        <w:trPr>
          <w:trHeight w:val="536" w:hRule="atLeast"/>
        </w:trPr>
        <w:tc>
          <w:tcPr>
            <w:tcW w:w="2372" w:type="dxa"/>
            <w:gridSpan w:val="2"/>
          </w:tcPr>
          <w:p>
            <w:pPr>
              <w:pStyle w:val="TableParagraph"/>
              <w:tabs>
                <w:tab w:pos="1814" w:val="left" w:leader="none"/>
              </w:tabs>
              <w:spacing w:before="88"/>
              <w:ind w:left="146"/>
              <w:jc w:val="left"/>
              <w:rPr>
                <w:sz w:val="24"/>
              </w:rPr>
            </w:pPr>
            <w:r>
              <w:rPr>
                <w:rFonts w:ascii="Calibri"/>
                <w:spacing w:val="-2"/>
                <w:sz w:val="24"/>
              </w:rPr>
              <w:t>Urbanization</w:t>
            </w:r>
            <w:r>
              <w:rPr>
                <w:rFonts w:ascii="Calibri"/>
                <w:sz w:val="24"/>
              </w:rPr>
              <w:tab/>
            </w:r>
            <w:r>
              <w:rPr>
                <w:spacing w:val="-10"/>
                <w:sz w:val="24"/>
              </w:rPr>
              <w:t>7</w:t>
            </w:r>
          </w:p>
        </w:tc>
        <w:tc>
          <w:tcPr>
            <w:tcW w:w="992" w:type="dxa"/>
          </w:tcPr>
          <w:p>
            <w:pPr>
              <w:pStyle w:val="TableParagraph"/>
              <w:spacing w:before="90"/>
              <w:ind w:left="10" w:right="5"/>
              <w:rPr>
                <w:sz w:val="24"/>
              </w:rPr>
            </w:pPr>
            <w:r>
              <w:rPr>
                <w:spacing w:val="-5"/>
                <w:sz w:val="24"/>
              </w:rPr>
              <w:t>15</w:t>
            </w:r>
          </w:p>
        </w:tc>
        <w:tc>
          <w:tcPr>
            <w:tcW w:w="813" w:type="dxa"/>
          </w:tcPr>
          <w:p>
            <w:pPr>
              <w:pStyle w:val="TableParagraph"/>
              <w:spacing w:before="90"/>
              <w:ind w:left="168"/>
              <w:rPr>
                <w:sz w:val="24"/>
              </w:rPr>
            </w:pPr>
            <w:r>
              <w:rPr>
                <w:spacing w:val="-5"/>
                <w:sz w:val="24"/>
              </w:rPr>
              <w:t>27</w:t>
            </w:r>
          </w:p>
        </w:tc>
        <w:tc>
          <w:tcPr>
            <w:tcW w:w="647" w:type="dxa"/>
          </w:tcPr>
          <w:p>
            <w:pPr>
              <w:pStyle w:val="TableParagraph"/>
              <w:spacing w:before="90"/>
              <w:ind w:left="5"/>
              <w:rPr>
                <w:sz w:val="24"/>
              </w:rPr>
            </w:pPr>
            <w:r>
              <w:rPr>
                <w:spacing w:val="-5"/>
                <w:sz w:val="24"/>
              </w:rPr>
              <w:t>30</w:t>
            </w:r>
          </w:p>
        </w:tc>
        <w:tc>
          <w:tcPr>
            <w:tcW w:w="4279" w:type="dxa"/>
          </w:tcPr>
          <w:p>
            <w:pPr>
              <w:pStyle w:val="TableParagraph"/>
              <w:tabs>
                <w:tab w:pos="2077" w:val="left" w:leader="none"/>
                <w:tab w:pos="2996" w:val="left" w:leader="none"/>
              </w:tabs>
              <w:spacing w:line="115" w:lineRule="auto" w:before="51"/>
              <w:ind w:left="207"/>
              <w:jc w:val="left"/>
              <w:rPr>
                <w:sz w:val="24"/>
              </w:rPr>
            </w:pPr>
            <w:r>
              <w:rPr>
                <w:spacing w:val="-5"/>
                <w:position w:val="-9"/>
                <w:sz w:val="24"/>
              </w:rPr>
              <w:t>18</w:t>
            </w:r>
            <w:r>
              <w:rPr>
                <w:position w:val="-9"/>
                <w:sz w:val="24"/>
              </w:rPr>
              <w:tab/>
            </w:r>
            <w:r>
              <w:rPr>
                <w:spacing w:val="-5"/>
                <w:sz w:val="24"/>
              </w:rPr>
              <w:t>4</w:t>
            </w:r>
            <w:r>
              <w:rPr>
                <w:spacing w:val="-5"/>
                <w:sz w:val="24"/>
                <w:vertAlign w:val="superscript"/>
              </w:rPr>
              <w:t>th</w:t>
            </w:r>
            <w:r>
              <w:rPr>
                <w:sz w:val="24"/>
                <w:vertAlign w:val="baseline"/>
              </w:rPr>
              <w:tab/>
            </w:r>
            <w:r>
              <w:rPr>
                <w:spacing w:val="-2"/>
                <w:sz w:val="24"/>
                <w:vertAlign w:val="baseline"/>
              </w:rPr>
              <w:t>Undecided</w:t>
            </w:r>
          </w:p>
          <w:p>
            <w:pPr>
              <w:pStyle w:val="TableParagraph"/>
              <w:spacing w:line="190" w:lineRule="exact"/>
              <w:ind w:left="956"/>
              <w:jc w:val="left"/>
              <w:rPr>
                <w:rFonts w:ascii="Calibri"/>
                <w:sz w:val="22"/>
              </w:rPr>
            </w:pPr>
            <w:r>
              <w:rPr>
                <w:rFonts w:ascii="Calibri"/>
                <w:spacing w:val="-4"/>
                <w:sz w:val="22"/>
              </w:rPr>
              <w:t>9.29</w:t>
            </w:r>
          </w:p>
        </w:tc>
      </w:tr>
      <w:tr>
        <w:trPr>
          <w:trHeight w:val="625" w:hRule="atLeast"/>
        </w:trPr>
        <w:tc>
          <w:tcPr>
            <w:tcW w:w="2372" w:type="dxa"/>
            <w:gridSpan w:val="2"/>
          </w:tcPr>
          <w:p>
            <w:pPr>
              <w:pStyle w:val="TableParagraph"/>
              <w:tabs>
                <w:tab w:pos="1934" w:val="right" w:leader="none"/>
              </w:tabs>
              <w:spacing w:line="158" w:lineRule="auto" w:before="45"/>
              <w:ind w:left="539"/>
              <w:jc w:val="left"/>
              <w:rPr>
                <w:sz w:val="24"/>
              </w:rPr>
            </w:pPr>
            <w:r>
              <w:rPr>
                <w:rFonts w:ascii="Calibri"/>
                <w:spacing w:val="-4"/>
                <w:sz w:val="24"/>
              </w:rPr>
              <w:t>Over</w:t>
            </w:r>
            <w:r>
              <w:rPr>
                <w:rFonts w:ascii="Calibri"/>
                <w:sz w:val="24"/>
              </w:rPr>
              <w:tab/>
            </w:r>
            <w:r>
              <w:rPr>
                <w:spacing w:val="-10"/>
                <w:position w:val="-13"/>
                <w:sz w:val="24"/>
              </w:rPr>
              <w:t>9</w:t>
            </w:r>
          </w:p>
          <w:p>
            <w:pPr>
              <w:pStyle w:val="TableParagraph"/>
              <w:spacing w:line="229" w:lineRule="exact"/>
              <w:ind w:left="215"/>
              <w:jc w:val="left"/>
              <w:rPr>
                <w:rFonts w:ascii="Calibri"/>
                <w:sz w:val="24"/>
              </w:rPr>
            </w:pPr>
            <w:r>
              <w:rPr>
                <w:rFonts w:ascii="Calibri"/>
                <w:spacing w:val="-2"/>
                <w:sz w:val="24"/>
              </w:rPr>
              <w:t>exploration</w:t>
            </w:r>
          </w:p>
        </w:tc>
        <w:tc>
          <w:tcPr>
            <w:tcW w:w="992" w:type="dxa"/>
          </w:tcPr>
          <w:p>
            <w:pPr>
              <w:pStyle w:val="TableParagraph"/>
              <w:spacing w:before="160"/>
              <w:ind w:left="10" w:right="5"/>
              <w:rPr>
                <w:sz w:val="24"/>
              </w:rPr>
            </w:pPr>
            <w:r>
              <w:rPr>
                <w:spacing w:val="-5"/>
                <w:sz w:val="24"/>
              </w:rPr>
              <w:t>16</w:t>
            </w:r>
          </w:p>
        </w:tc>
        <w:tc>
          <w:tcPr>
            <w:tcW w:w="813" w:type="dxa"/>
          </w:tcPr>
          <w:p>
            <w:pPr>
              <w:pStyle w:val="TableParagraph"/>
              <w:spacing w:before="160"/>
              <w:ind w:left="168"/>
              <w:rPr>
                <w:sz w:val="24"/>
              </w:rPr>
            </w:pPr>
            <w:r>
              <w:rPr>
                <w:spacing w:val="-5"/>
                <w:sz w:val="24"/>
              </w:rPr>
              <w:t>21</w:t>
            </w:r>
          </w:p>
        </w:tc>
        <w:tc>
          <w:tcPr>
            <w:tcW w:w="647" w:type="dxa"/>
          </w:tcPr>
          <w:p>
            <w:pPr>
              <w:pStyle w:val="TableParagraph"/>
              <w:spacing w:before="160"/>
              <w:ind w:left="5"/>
              <w:rPr>
                <w:sz w:val="24"/>
              </w:rPr>
            </w:pPr>
            <w:r>
              <w:rPr>
                <w:spacing w:val="-5"/>
                <w:sz w:val="24"/>
              </w:rPr>
              <w:t>32</w:t>
            </w:r>
          </w:p>
        </w:tc>
        <w:tc>
          <w:tcPr>
            <w:tcW w:w="4279" w:type="dxa"/>
          </w:tcPr>
          <w:p>
            <w:pPr>
              <w:pStyle w:val="TableParagraph"/>
              <w:tabs>
                <w:tab w:pos="2077" w:val="left" w:leader="none"/>
                <w:tab w:pos="3222" w:val="left" w:leader="none"/>
              </w:tabs>
              <w:spacing w:line="284" w:lineRule="exact" w:before="158"/>
              <w:ind w:left="207"/>
              <w:jc w:val="left"/>
              <w:rPr>
                <w:sz w:val="24"/>
              </w:rPr>
            </w:pPr>
            <w:r>
              <w:rPr>
                <w:spacing w:val="-5"/>
                <w:position w:val="5"/>
                <w:sz w:val="24"/>
              </w:rPr>
              <w:t>19</w:t>
            </w:r>
            <w:r>
              <w:rPr>
                <w:position w:val="5"/>
                <w:sz w:val="24"/>
              </w:rPr>
              <w:tab/>
            </w:r>
            <w:r>
              <w:rPr>
                <w:spacing w:val="-5"/>
                <w:sz w:val="24"/>
              </w:rPr>
              <w:t>5</w:t>
            </w:r>
            <w:r>
              <w:rPr>
                <w:spacing w:val="-5"/>
                <w:sz w:val="24"/>
                <w:vertAlign w:val="superscript"/>
              </w:rPr>
              <w:t>th</w:t>
            </w:r>
            <w:r>
              <w:rPr>
                <w:sz w:val="24"/>
                <w:vertAlign w:val="baseline"/>
              </w:rPr>
              <w:tab/>
            </w:r>
            <w:r>
              <w:rPr>
                <w:spacing w:val="-4"/>
                <w:sz w:val="24"/>
                <w:vertAlign w:val="baseline"/>
              </w:rPr>
              <w:t>Agree</w:t>
            </w:r>
          </w:p>
          <w:p>
            <w:pPr>
              <w:pStyle w:val="TableParagraph"/>
              <w:spacing w:line="163" w:lineRule="exact"/>
              <w:ind w:left="956"/>
              <w:jc w:val="left"/>
              <w:rPr>
                <w:rFonts w:ascii="Calibri"/>
                <w:sz w:val="22"/>
              </w:rPr>
            </w:pPr>
            <w:r>
              <w:rPr>
                <w:rFonts w:ascii="Calibri"/>
                <w:spacing w:val="-4"/>
                <w:sz w:val="22"/>
              </w:rPr>
              <w:t>8.38</w:t>
            </w:r>
          </w:p>
        </w:tc>
      </w:tr>
      <w:tr>
        <w:trPr>
          <w:trHeight w:val="611" w:hRule="atLeast"/>
        </w:trPr>
        <w:tc>
          <w:tcPr>
            <w:tcW w:w="2372" w:type="dxa"/>
            <w:gridSpan w:val="2"/>
          </w:tcPr>
          <w:p>
            <w:pPr>
              <w:pStyle w:val="TableParagraph"/>
              <w:tabs>
                <w:tab w:pos="1994" w:val="right" w:leader="none"/>
              </w:tabs>
              <w:spacing w:line="151" w:lineRule="auto" w:before="69"/>
              <w:ind w:left="537"/>
              <w:jc w:val="left"/>
              <w:rPr>
                <w:sz w:val="24"/>
              </w:rPr>
            </w:pPr>
            <w:r>
              <w:rPr>
                <w:spacing w:val="-4"/>
                <w:sz w:val="24"/>
              </w:rPr>
              <w:t>Over</w:t>
            </w:r>
            <w:r>
              <w:rPr>
                <w:sz w:val="24"/>
              </w:rPr>
              <w:tab/>
            </w:r>
            <w:r>
              <w:rPr>
                <w:spacing w:val="-5"/>
                <w:position w:val="-13"/>
                <w:sz w:val="24"/>
              </w:rPr>
              <w:t>19</w:t>
            </w:r>
          </w:p>
          <w:p>
            <w:pPr>
              <w:pStyle w:val="TableParagraph"/>
              <w:spacing w:line="205" w:lineRule="exact"/>
              <w:ind w:left="261"/>
              <w:jc w:val="left"/>
              <w:rPr>
                <w:sz w:val="24"/>
              </w:rPr>
            </w:pPr>
            <w:r>
              <w:rPr>
                <w:spacing w:val="-2"/>
                <w:sz w:val="24"/>
              </w:rPr>
              <w:t>population</w:t>
            </w:r>
          </w:p>
        </w:tc>
        <w:tc>
          <w:tcPr>
            <w:tcW w:w="992" w:type="dxa"/>
          </w:tcPr>
          <w:p>
            <w:pPr>
              <w:pStyle w:val="TableParagraph"/>
              <w:spacing w:before="176"/>
              <w:ind w:left="10"/>
              <w:rPr>
                <w:rFonts w:ascii="Calibri"/>
                <w:sz w:val="24"/>
              </w:rPr>
            </w:pPr>
            <w:r>
              <w:rPr>
                <w:rFonts w:ascii="Calibri"/>
                <w:spacing w:val="-5"/>
                <w:sz w:val="24"/>
              </w:rPr>
              <w:t>19</w:t>
            </w:r>
          </w:p>
        </w:tc>
        <w:tc>
          <w:tcPr>
            <w:tcW w:w="813" w:type="dxa"/>
          </w:tcPr>
          <w:p>
            <w:pPr>
              <w:pStyle w:val="TableParagraph"/>
              <w:spacing w:before="178"/>
              <w:ind w:left="168"/>
              <w:rPr>
                <w:sz w:val="24"/>
              </w:rPr>
            </w:pPr>
            <w:r>
              <w:rPr>
                <w:spacing w:val="-5"/>
                <w:sz w:val="24"/>
              </w:rPr>
              <w:t>19</w:t>
            </w:r>
          </w:p>
        </w:tc>
        <w:tc>
          <w:tcPr>
            <w:tcW w:w="647" w:type="dxa"/>
          </w:tcPr>
          <w:p>
            <w:pPr>
              <w:pStyle w:val="TableParagraph"/>
              <w:spacing w:before="178"/>
              <w:ind w:left="5"/>
              <w:rPr>
                <w:sz w:val="24"/>
              </w:rPr>
            </w:pPr>
            <w:r>
              <w:rPr>
                <w:spacing w:val="-5"/>
                <w:sz w:val="24"/>
              </w:rPr>
              <w:t>22</w:t>
            </w:r>
          </w:p>
        </w:tc>
        <w:tc>
          <w:tcPr>
            <w:tcW w:w="4279" w:type="dxa"/>
          </w:tcPr>
          <w:p>
            <w:pPr>
              <w:pStyle w:val="TableParagraph"/>
              <w:tabs>
                <w:tab w:pos="2077" w:val="left" w:leader="none"/>
                <w:tab w:pos="3090" w:val="left" w:leader="none"/>
              </w:tabs>
              <w:spacing w:line="158" w:lineRule="auto" w:before="67"/>
              <w:ind w:left="207"/>
              <w:jc w:val="left"/>
              <w:rPr>
                <w:sz w:val="24"/>
              </w:rPr>
            </w:pPr>
            <w:r>
              <w:rPr>
                <w:spacing w:val="-5"/>
                <w:position w:val="-13"/>
                <w:sz w:val="24"/>
              </w:rPr>
              <w:t>18</w:t>
            </w:r>
            <w:r>
              <w:rPr>
                <w:position w:val="-13"/>
                <w:sz w:val="24"/>
              </w:rPr>
              <w:tab/>
            </w:r>
            <w:r>
              <w:rPr>
                <w:spacing w:val="-5"/>
                <w:sz w:val="24"/>
              </w:rPr>
              <w:t>6</w:t>
            </w:r>
            <w:r>
              <w:rPr>
                <w:spacing w:val="-5"/>
                <w:sz w:val="24"/>
                <w:vertAlign w:val="superscript"/>
              </w:rPr>
              <w:t>th</w:t>
            </w:r>
            <w:r>
              <w:rPr>
                <w:sz w:val="24"/>
                <w:vertAlign w:val="baseline"/>
              </w:rPr>
              <w:tab/>
            </w:r>
            <w:r>
              <w:rPr>
                <w:spacing w:val="-2"/>
                <w:sz w:val="24"/>
                <w:vertAlign w:val="baseline"/>
              </w:rPr>
              <w:t>Disagree</w:t>
            </w:r>
          </w:p>
          <w:p>
            <w:pPr>
              <w:pStyle w:val="TableParagraph"/>
              <w:spacing w:line="200" w:lineRule="exact"/>
              <w:ind w:left="956"/>
              <w:jc w:val="left"/>
              <w:rPr>
                <w:rFonts w:ascii="Calibri"/>
                <w:sz w:val="22"/>
              </w:rPr>
            </w:pPr>
            <w:r>
              <w:rPr>
                <w:rFonts w:ascii="Calibri"/>
                <w:spacing w:val="-4"/>
                <w:sz w:val="22"/>
              </w:rPr>
              <w:t>4.52</w:t>
            </w:r>
          </w:p>
        </w:tc>
      </w:tr>
      <w:tr>
        <w:trPr>
          <w:trHeight w:val="576" w:hRule="atLeast"/>
        </w:trPr>
        <w:tc>
          <w:tcPr>
            <w:tcW w:w="2372" w:type="dxa"/>
            <w:gridSpan w:val="2"/>
            <w:tcBorders>
              <w:bottom w:val="single" w:sz="4" w:space="0" w:color="000000"/>
            </w:tcBorders>
          </w:tcPr>
          <w:p>
            <w:pPr>
              <w:pStyle w:val="TableParagraph"/>
              <w:tabs>
                <w:tab w:pos="1814" w:val="left" w:leader="none"/>
              </w:tabs>
              <w:spacing w:line="158" w:lineRule="auto" w:before="21"/>
              <w:ind w:left="175"/>
              <w:jc w:val="left"/>
              <w:rPr>
                <w:sz w:val="24"/>
              </w:rPr>
            </w:pPr>
            <w:r>
              <w:rPr>
                <w:rFonts w:ascii="Calibri"/>
                <w:sz w:val="24"/>
              </w:rPr>
              <w:t>Poor</w:t>
            </w:r>
            <w:r>
              <w:rPr>
                <w:rFonts w:ascii="Calibri"/>
                <w:spacing w:val="-3"/>
                <w:sz w:val="24"/>
              </w:rPr>
              <w:t> </w:t>
            </w:r>
            <w:r>
              <w:rPr>
                <w:rFonts w:ascii="Calibri"/>
                <w:spacing w:val="-2"/>
                <w:sz w:val="24"/>
              </w:rPr>
              <w:t>human</w:t>
            </w:r>
            <w:r>
              <w:rPr>
                <w:rFonts w:ascii="Calibri"/>
                <w:sz w:val="24"/>
              </w:rPr>
              <w:tab/>
            </w:r>
            <w:r>
              <w:rPr>
                <w:spacing w:val="-10"/>
                <w:position w:val="-13"/>
                <w:sz w:val="24"/>
              </w:rPr>
              <w:t>7</w:t>
            </w:r>
          </w:p>
          <w:p>
            <w:pPr>
              <w:pStyle w:val="TableParagraph"/>
              <w:spacing w:line="211" w:lineRule="exact"/>
              <w:ind w:left="343"/>
              <w:jc w:val="left"/>
              <w:rPr>
                <w:rFonts w:ascii="Calibri"/>
                <w:sz w:val="24"/>
              </w:rPr>
            </w:pPr>
            <w:r>
              <w:rPr>
                <w:rFonts w:ascii="Calibri"/>
                <w:spacing w:val="-2"/>
                <w:sz w:val="24"/>
              </w:rPr>
              <w:t>activities</w:t>
            </w:r>
          </w:p>
        </w:tc>
        <w:tc>
          <w:tcPr>
            <w:tcW w:w="992" w:type="dxa"/>
            <w:tcBorders>
              <w:bottom w:val="single" w:sz="4" w:space="0" w:color="000000"/>
            </w:tcBorders>
          </w:tcPr>
          <w:p>
            <w:pPr>
              <w:pStyle w:val="TableParagraph"/>
              <w:spacing w:before="134"/>
              <w:ind w:left="10"/>
              <w:rPr>
                <w:rFonts w:ascii="Calibri"/>
                <w:sz w:val="24"/>
              </w:rPr>
            </w:pPr>
            <w:r>
              <w:rPr>
                <w:rFonts w:ascii="Calibri"/>
                <w:spacing w:val="-5"/>
                <w:sz w:val="24"/>
              </w:rPr>
              <w:t>11</w:t>
            </w:r>
          </w:p>
        </w:tc>
        <w:tc>
          <w:tcPr>
            <w:tcW w:w="813" w:type="dxa"/>
            <w:tcBorders>
              <w:bottom w:val="single" w:sz="4" w:space="0" w:color="000000"/>
            </w:tcBorders>
          </w:tcPr>
          <w:p>
            <w:pPr>
              <w:pStyle w:val="TableParagraph"/>
              <w:spacing w:before="136"/>
              <w:ind w:left="168"/>
              <w:rPr>
                <w:sz w:val="24"/>
              </w:rPr>
            </w:pPr>
            <w:r>
              <w:rPr>
                <w:spacing w:val="-5"/>
                <w:sz w:val="24"/>
              </w:rPr>
              <w:t>32</w:t>
            </w:r>
          </w:p>
        </w:tc>
        <w:tc>
          <w:tcPr>
            <w:tcW w:w="647" w:type="dxa"/>
            <w:tcBorders>
              <w:bottom w:val="single" w:sz="4" w:space="0" w:color="000000"/>
            </w:tcBorders>
          </w:tcPr>
          <w:p>
            <w:pPr>
              <w:pStyle w:val="TableParagraph"/>
              <w:spacing w:before="136"/>
              <w:ind w:left="5"/>
              <w:rPr>
                <w:sz w:val="24"/>
              </w:rPr>
            </w:pPr>
            <w:r>
              <w:rPr>
                <w:spacing w:val="-5"/>
                <w:sz w:val="24"/>
              </w:rPr>
              <w:t>24</w:t>
            </w:r>
          </w:p>
        </w:tc>
        <w:tc>
          <w:tcPr>
            <w:tcW w:w="4279" w:type="dxa"/>
            <w:tcBorders>
              <w:bottom w:val="single" w:sz="4" w:space="0" w:color="000000"/>
            </w:tcBorders>
          </w:tcPr>
          <w:p>
            <w:pPr>
              <w:pStyle w:val="TableParagraph"/>
              <w:tabs>
                <w:tab w:pos="2072" w:val="left" w:leader="none"/>
                <w:tab w:pos="3222" w:val="left" w:leader="none"/>
              </w:tabs>
              <w:spacing w:line="175" w:lineRule="auto"/>
              <w:ind w:left="207"/>
              <w:jc w:val="left"/>
              <w:rPr>
                <w:sz w:val="24"/>
              </w:rPr>
            </w:pPr>
            <w:r>
              <w:rPr>
                <w:spacing w:val="-5"/>
                <w:position w:val="-15"/>
                <w:sz w:val="24"/>
              </w:rPr>
              <w:t>23</w:t>
            </w:r>
            <w:r>
              <w:rPr>
                <w:position w:val="-15"/>
                <w:sz w:val="24"/>
              </w:rPr>
              <w:tab/>
            </w:r>
            <w:r>
              <w:rPr>
                <w:spacing w:val="-5"/>
                <w:sz w:val="24"/>
              </w:rPr>
              <w:t>3</w:t>
            </w:r>
            <w:r>
              <w:rPr>
                <w:spacing w:val="-5"/>
                <w:sz w:val="24"/>
                <w:vertAlign w:val="superscript"/>
              </w:rPr>
              <w:t>rd</w:t>
            </w:r>
            <w:r>
              <w:rPr>
                <w:sz w:val="24"/>
                <w:vertAlign w:val="baseline"/>
              </w:rPr>
              <w:tab/>
            </w:r>
            <w:r>
              <w:rPr>
                <w:spacing w:val="-4"/>
                <w:sz w:val="24"/>
                <w:vertAlign w:val="baseline"/>
              </w:rPr>
              <w:t>Agree</w:t>
            </w:r>
          </w:p>
          <w:p>
            <w:pPr>
              <w:pStyle w:val="TableParagraph"/>
              <w:spacing w:line="197" w:lineRule="exact"/>
              <w:ind w:left="900"/>
              <w:jc w:val="left"/>
              <w:rPr>
                <w:rFonts w:ascii="Calibri"/>
                <w:sz w:val="22"/>
              </w:rPr>
            </w:pPr>
            <w:r>
              <w:rPr>
                <w:rFonts w:ascii="Calibri"/>
                <w:spacing w:val="-2"/>
                <w:sz w:val="22"/>
              </w:rPr>
              <w:t>10.21</w:t>
            </w:r>
          </w:p>
        </w:tc>
      </w:tr>
    </w:tbl>
    <w:p>
      <w:pPr>
        <w:pStyle w:val="Heading3"/>
        <w:spacing w:line="274" w:lineRule="exact" w:before="1"/>
        <w:ind w:left="479"/>
      </w:pPr>
      <w:r>
        <w:rPr/>
        <w:t>NB:</w:t>
      </w:r>
      <w:r>
        <w:rPr>
          <w:spacing w:val="3"/>
        </w:rPr>
        <w:t> </w:t>
      </w:r>
      <w:r>
        <w:rPr/>
        <w:t>5</w:t>
      </w:r>
      <w:r>
        <w:rPr>
          <w:spacing w:val="1"/>
        </w:rPr>
        <w:t> </w:t>
      </w:r>
      <w:r>
        <w:rPr/>
        <w:t>=</w:t>
      </w:r>
      <w:r>
        <w:rPr>
          <w:spacing w:val="2"/>
        </w:rPr>
        <w:t> </w:t>
      </w:r>
      <w:r>
        <w:rPr/>
        <w:t>strongly</w:t>
      </w:r>
      <w:r>
        <w:rPr>
          <w:spacing w:val="1"/>
        </w:rPr>
        <w:t> </w:t>
      </w:r>
      <w:r>
        <w:rPr/>
        <w:t>agree;</w:t>
      </w:r>
      <w:r>
        <w:rPr>
          <w:spacing w:val="1"/>
        </w:rPr>
        <w:t> </w:t>
      </w:r>
      <w:r>
        <w:rPr/>
        <w:t>4 = Agree;</w:t>
      </w:r>
      <w:r>
        <w:rPr>
          <w:spacing w:val="1"/>
        </w:rPr>
        <w:t> </w:t>
      </w:r>
      <w:r>
        <w:rPr/>
        <w:t>3 = Undecided;</w:t>
      </w:r>
      <w:r>
        <w:rPr>
          <w:spacing w:val="1"/>
        </w:rPr>
        <w:t> </w:t>
      </w:r>
      <w:r>
        <w:rPr/>
        <w:t>2 = Disagree; 1=</w:t>
      </w:r>
      <w:r>
        <w:rPr>
          <w:spacing w:val="2"/>
        </w:rPr>
        <w:t> </w:t>
      </w:r>
      <w:r>
        <w:rPr/>
        <w:t>strongly </w:t>
      </w:r>
      <w:r>
        <w:rPr>
          <w:spacing w:val="-2"/>
        </w:rPr>
        <w:t>disagree</w:t>
      </w:r>
    </w:p>
    <w:p>
      <w:pPr>
        <w:spacing w:line="274" w:lineRule="exact" w:before="0"/>
        <w:ind w:left="473" w:right="1208" w:firstLine="0"/>
        <w:jc w:val="center"/>
        <w:rPr>
          <w:sz w:val="24"/>
        </w:rPr>
      </w:pPr>
      <w:r>
        <w:rPr>
          <w:b/>
          <w:sz w:val="24"/>
        </w:rPr>
        <w:t>Source:</w:t>
      </w:r>
      <w:r>
        <w:rPr>
          <w:b/>
          <w:spacing w:val="-4"/>
          <w:sz w:val="24"/>
        </w:rPr>
        <w:t> </w:t>
      </w:r>
      <w:r>
        <w:rPr>
          <w:sz w:val="24"/>
        </w:rPr>
        <w:t>Authors Field</w:t>
      </w:r>
      <w:r>
        <w:rPr>
          <w:spacing w:val="-2"/>
          <w:sz w:val="24"/>
        </w:rPr>
        <w:t> </w:t>
      </w:r>
      <w:r>
        <w:rPr>
          <w:sz w:val="24"/>
        </w:rPr>
        <w:t>Survey,</w:t>
      </w:r>
      <w:r>
        <w:rPr>
          <w:spacing w:val="-2"/>
          <w:sz w:val="24"/>
        </w:rPr>
        <w:t> </w:t>
      </w:r>
      <w:r>
        <w:rPr>
          <w:spacing w:val="-4"/>
          <w:sz w:val="24"/>
        </w:rPr>
        <w:t>2019</w:t>
      </w:r>
    </w:p>
    <w:p>
      <w:pPr>
        <w:pStyle w:val="BodyText"/>
        <w:spacing w:before="187"/>
        <w:rPr>
          <w:sz w:val="20"/>
        </w:rPr>
      </w:pPr>
      <w:r>
        <w:rPr/>
        <w:drawing>
          <wp:anchor distT="0" distB="0" distL="0" distR="0" allowOverlap="1" layoutInCell="1" locked="0" behindDoc="1" simplePos="0" relativeHeight="487597056">
            <wp:simplePos x="0" y="0"/>
            <wp:positionH relativeFrom="page">
              <wp:posOffset>1988439</wp:posOffset>
            </wp:positionH>
            <wp:positionV relativeFrom="paragraph">
              <wp:posOffset>280559</wp:posOffset>
            </wp:positionV>
            <wp:extent cx="3931689" cy="2762250"/>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48" cstate="print"/>
                    <a:stretch>
                      <a:fillRect/>
                    </a:stretch>
                  </pic:blipFill>
                  <pic:spPr>
                    <a:xfrm>
                      <a:off x="0" y="0"/>
                      <a:ext cx="3931689" cy="2762250"/>
                    </a:xfrm>
                    <a:prstGeom prst="rect">
                      <a:avLst/>
                    </a:prstGeom>
                  </pic:spPr>
                </pic:pic>
              </a:graphicData>
            </a:graphic>
          </wp:anchor>
        </w:drawing>
      </w:r>
    </w:p>
    <w:p>
      <w:pPr>
        <w:pStyle w:val="BodyText"/>
        <w:spacing w:before="1"/>
        <w:ind w:left="473" w:right="1207"/>
        <w:jc w:val="center"/>
      </w:pPr>
      <w:r>
        <w:rPr/>
        <w:t>Plate</w:t>
      </w:r>
      <w:r>
        <w:rPr>
          <w:spacing w:val="1"/>
        </w:rPr>
        <w:t> </w:t>
      </w:r>
      <w:r>
        <w:rPr/>
        <w:t>I: Nature</w:t>
      </w:r>
      <w:r>
        <w:rPr>
          <w:spacing w:val="-3"/>
        </w:rPr>
        <w:t> </w:t>
      </w:r>
      <w:r>
        <w:rPr/>
        <w:t>of</w:t>
      </w:r>
      <w:r>
        <w:rPr>
          <w:spacing w:val="1"/>
        </w:rPr>
        <w:t> </w:t>
      </w:r>
      <w:r>
        <w:rPr/>
        <w:t>Anthropogenic</w:t>
      </w:r>
      <w:r>
        <w:rPr>
          <w:spacing w:val="-2"/>
        </w:rPr>
        <w:t> </w:t>
      </w:r>
      <w:r>
        <w:rPr/>
        <w:t>practices</w:t>
      </w:r>
      <w:r>
        <w:rPr>
          <w:spacing w:val="1"/>
        </w:rPr>
        <w:t> </w:t>
      </w:r>
      <w:r>
        <w:rPr/>
        <w:t>in</w:t>
      </w:r>
      <w:r>
        <w:rPr>
          <w:spacing w:val="-1"/>
        </w:rPr>
        <w:t> </w:t>
      </w:r>
      <w:r>
        <w:rPr/>
        <w:t>the</w:t>
      </w:r>
      <w:r>
        <w:rPr>
          <w:spacing w:val="-1"/>
        </w:rPr>
        <w:t> </w:t>
      </w:r>
      <w:r>
        <w:rPr/>
        <w:t>study</w:t>
      </w:r>
      <w:r>
        <w:rPr>
          <w:spacing w:val="-5"/>
        </w:rPr>
        <w:t> </w:t>
      </w:r>
      <w:r>
        <w:rPr>
          <w:spacing w:val="-4"/>
        </w:rPr>
        <w:t>Area</w:t>
      </w:r>
    </w:p>
    <w:p>
      <w:pPr>
        <w:pStyle w:val="BodyText"/>
        <w:spacing w:before="163"/>
      </w:pPr>
    </w:p>
    <w:p>
      <w:pPr>
        <w:pStyle w:val="Heading2"/>
        <w:numPr>
          <w:ilvl w:val="2"/>
          <w:numId w:val="12"/>
        </w:numPr>
        <w:tabs>
          <w:tab w:pos="1165" w:val="left" w:leader="none"/>
        </w:tabs>
        <w:spacing w:line="240" w:lineRule="auto" w:before="0" w:after="0"/>
        <w:ind w:left="1165" w:right="0" w:hanging="660"/>
        <w:jc w:val="both"/>
      </w:pPr>
      <w:bookmarkStart w:name="_TOC_250019" w:id="35"/>
      <w:r>
        <w:rPr/>
        <w:t>People</w:t>
      </w:r>
      <w:r>
        <w:rPr>
          <w:spacing w:val="-2"/>
        </w:rPr>
        <w:t> </w:t>
      </w:r>
      <w:r>
        <w:rPr/>
        <w:t>involved</w:t>
      </w:r>
      <w:r>
        <w:rPr>
          <w:spacing w:val="-1"/>
        </w:rPr>
        <w:t> </w:t>
      </w:r>
      <w:r>
        <w:rPr/>
        <w:t>in</w:t>
      </w:r>
      <w:r>
        <w:rPr>
          <w:spacing w:val="-1"/>
        </w:rPr>
        <w:t> </w:t>
      </w:r>
      <w:r>
        <w:rPr/>
        <w:t>anthropogenic</w:t>
      </w:r>
      <w:r>
        <w:rPr>
          <w:spacing w:val="-1"/>
        </w:rPr>
        <w:t> </w:t>
      </w:r>
      <w:bookmarkEnd w:id="35"/>
      <w:r>
        <w:rPr>
          <w:spacing w:val="-2"/>
        </w:rPr>
        <w:t>practices</w:t>
      </w:r>
    </w:p>
    <w:p>
      <w:pPr>
        <w:pStyle w:val="BodyText"/>
        <w:spacing w:line="480" w:lineRule="auto" w:before="157"/>
        <w:ind w:left="505" w:right="1230"/>
        <w:jc w:val="both"/>
      </w:pPr>
      <w:r>
        <w:rPr/>
        <w:t>Figure 4.6 shows the nature of people involved in anthropogenic practices in the study area, it reveals that 11% of the respondents were residents of the study area, 10% of the respondents were business men, 17 % of the respondents were herdsmen, 27% of the respondents were miners while majority of the respondents were farmers.</w:t>
      </w:r>
    </w:p>
    <w:p>
      <w:pPr>
        <w:spacing w:after="0" w:line="480" w:lineRule="auto"/>
        <w:jc w:val="both"/>
        <w:sectPr>
          <w:pgSz w:w="11910" w:h="16840"/>
          <w:pgMar w:header="0" w:footer="1014" w:top="1380" w:bottom="1200" w:left="1480" w:right="180"/>
        </w:sectPr>
      </w:pPr>
    </w:p>
    <w:p>
      <w:pPr>
        <w:pStyle w:val="BodyText"/>
        <w:ind w:left="2461"/>
        <w:rPr>
          <w:sz w:val="20"/>
        </w:rPr>
      </w:pPr>
      <w:r>
        <w:rPr>
          <w:sz w:val="20"/>
        </w:rPr>
        <w:drawing>
          <wp:inline distT="0" distB="0" distL="0" distR="0">
            <wp:extent cx="3363703" cy="1962150"/>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49" cstate="print"/>
                    <a:stretch>
                      <a:fillRect/>
                    </a:stretch>
                  </pic:blipFill>
                  <pic:spPr>
                    <a:xfrm>
                      <a:off x="0" y="0"/>
                      <a:ext cx="3363703" cy="1962150"/>
                    </a:xfrm>
                    <a:prstGeom prst="rect">
                      <a:avLst/>
                    </a:prstGeom>
                  </pic:spPr>
                </pic:pic>
              </a:graphicData>
            </a:graphic>
          </wp:inline>
        </w:drawing>
      </w:r>
      <w:r>
        <w:rPr>
          <w:sz w:val="20"/>
        </w:rPr>
      </w:r>
    </w:p>
    <w:p>
      <w:pPr>
        <w:pStyle w:val="Heading2"/>
        <w:spacing w:before="29"/>
        <w:ind w:left="0" w:right="2453" w:firstLine="0"/>
        <w:jc w:val="right"/>
      </w:pPr>
      <w:r>
        <w:rPr/>
        <w:t>Figure</w:t>
      </w:r>
      <w:r>
        <w:rPr>
          <w:spacing w:val="-2"/>
        </w:rPr>
        <w:t> </w:t>
      </w:r>
      <w:r>
        <w:rPr/>
        <w:t>4.6 People involve</w:t>
      </w:r>
      <w:r>
        <w:rPr>
          <w:spacing w:val="-1"/>
        </w:rPr>
        <w:t> </w:t>
      </w:r>
      <w:r>
        <w:rPr/>
        <w:t>in</w:t>
      </w:r>
      <w:r>
        <w:rPr>
          <w:spacing w:val="-1"/>
        </w:rPr>
        <w:t> </w:t>
      </w:r>
      <w:r>
        <w:rPr/>
        <w:t>anthropogenic</w:t>
      </w:r>
      <w:r>
        <w:rPr>
          <w:spacing w:val="-1"/>
        </w:rPr>
        <w:t> </w:t>
      </w:r>
      <w:r>
        <w:rPr>
          <w:spacing w:val="-2"/>
        </w:rPr>
        <w:t>practices</w:t>
      </w:r>
    </w:p>
    <w:p>
      <w:pPr>
        <w:pStyle w:val="BodyText"/>
        <w:spacing w:before="44"/>
        <w:rPr>
          <w:b/>
        </w:rPr>
      </w:pPr>
    </w:p>
    <w:p>
      <w:pPr>
        <w:pStyle w:val="ListParagraph"/>
        <w:numPr>
          <w:ilvl w:val="2"/>
          <w:numId w:val="12"/>
        </w:numPr>
        <w:tabs>
          <w:tab w:pos="1224" w:val="left" w:leader="none"/>
        </w:tabs>
        <w:spacing w:line="240" w:lineRule="auto" w:before="0" w:after="0"/>
        <w:ind w:left="1224" w:right="0" w:hanging="719"/>
        <w:jc w:val="both"/>
        <w:rPr>
          <w:b/>
          <w:sz w:val="24"/>
        </w:rPr>
      </w:pPr>
      <w:r>
        <w:rPr>
          <w:b/>
          <w:sz w:val="24"/>
        </w:rPr>
        <w:t>Major</w:t>
      </w:r>
      <w:r>
        <w:rPr>
          <w:b/>
          <w:spacing w:val="-3"/>
          <w:sz w:val="24"/>
        </w:rPr>
        <w:t> </w:t>
      </w:r>
      <w:r>
        <w:rPr>
          <w:b/>
          <w:sz w:val="24"/>
        </w:rPr>
        <w:t>anthropogenic</w:t>
      </w:r>
      <w:r>
        <w:rPr>
          <w:b/>
          <w:spacing w:val="-1"/>
          <w:sz w:val="24"/>
        </w:rPr>
        <w:t> </w:t>
      </w:r>
      <w:r>
        <w:rPr>
          <w:b/>
          <w:sz w:val="24"/>
        </w:rPr>
        <w:t>practices in the</w:t>
      </w:r>
      <w:r>
        <w:rPr>
          <w:b/>
          <w:spacing w:val="-1"/>
          <w:sz w:val="24"/>
        </w:rPr>
        <w:t> </w:t>
      </w:r>
      <w:r>
        <w:rPr>
          <w:b/>
          <w:sz w:val="24"/>
        </w:rPr>
        <w:t>study</w:t>
      </w:r>
      <w:r>
        <w:rPr>
          <w:b/>
          <w:spacing w:val="-1"/>
          <w:sz w:val="24"/>
        </w:rPr>
        <w:t> </w:t>
      </w:r>
      <w:r>
        <w:rPr>
          <w:b/>
          <w:spacing w:val="-4"/>
          <w:sz w:val="24"/>
        </w:rPr>
        <w:t>area</w:t>
      </w:r>
    </w:p>
    <w:p>
      <w:pPr>
        <w:pStyle w:val="BodyText"/>
        <w:spacing w:before="36"/>
        <w:rPr>
          <w:b/>
        </w:rPr>
      </w:pPr>
    </w:p>
    <w:p>
      <w:pPr>
        <w:pStyle w:val="BodyText"/>
        <w:spacing w:line="480" w:lineRule="auto"/>
        <w:ind w:left="505" w:right="1232"/>
        <w:jc w:val="both"/>
      </w:pPr>
      <w:r>
        <w:rPr/>
        <mc:AlternateContent>
          <mc:Choice Requires="wps">
            <w:drawing>
              <wp:anchor distT="0" distB="0" distL="0" distR="0" allowOverlap="1" layoutInCell="1" locked="0" behindDoc="0" simplePos="0" relativeHeight="15738368">
                <wp:simplePos x="0" y="0"/>
                <wp:positionH relativeFrom="page">
                  <wp:posOffset>1964626</wp:posOffset>
                </wp:positionH>
                <wp:positionV relativeFrom="paragraph">
                  <wp:posOffset>1752723</wp:posOffset>
                </wp:positionV>
                <wp:extent cx="3966210" cy="235712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3966210" cy="2357120"/>
                          <a:chExt cx="3966210" cy="2357120"/>
                        </a:xfrm>
                      </wpg:grpSpPr>
                      <pic:pic>
                        <pic:nvPicPr>
                          <pic:cNvPr id="80" name="Image 80"/>
                          <pic:cNvPicPr/>
                        </pic:nvPicPr>
                        <pic:blipFill>
                          <a:blip r:embed="rId50" cstate="print"/>
                          <a:stretch>
                            <a:fillRect/>
                          </a:stretch>
                        </pic:blipFill>
                        <pic:spPr>
                          <a:xfrm>
                            <a:off x="4762" y="4762"/>
                            <a:ext cx="3956685" cy="2347595"/>
                          </a:xfrm>
                          <a:prstGeom prst="rect">
                            <a:avLst/>
                          </a:prstGeom>
                        </pic:spPr>
                      </pic:pic>
                      <pic:pic>
                        <pic:nvPicPr>
                          <pic:cNvPr id="81" name="Image 81"/>
                          <pic:cNvPicPr/>
                        </pic:nvPicPr>
                        <pic:blipFill>
                          <a:blip r:embed="rId51" cstate="print"/>
                          <a:stretch>
                            <a:fillRect/>
                          </a:stretch>
                        </pic:blipFill>
                        <pic:spPr>
                          <a:xfrm>
                            <a:off x="562165" y="143319"/>
                            <a:ext cx="3259835" cy="1242060"/>
                          </a:xfrm>
                          <a:prstGeom prst="rect">
                            <a:avLst/>
                          </a:prstGeom>
                        </pic:spPr>
                      </pic:pic>
                      <wps:wsp>
                        <wps:cNvPr id="82" name="Graphic 82"/>
                        <wps:cNvSpPr/>
                        <wps:spPr>
                          <a:xfrm>
                            <a:off x="4762" y="4762"/>
                            <a:ext cx="3956685" cy="2347595"/>
                          </a:xfrm>
                          <a:custGeom>
                            <a:avLst/>
                            <a:gdLst/>
                            <a:ahLst/>
                            <a:cxnLst/>
                            <a:rect l="l" t="t" r="r" b="b"/>
                            <a:pathLst>
                              <a:path w="3956685" h="2347595">
                                <a:moveTo>
                                  <a:pt x="0" y="2347595"/>
                                </a:moveTo>
                                <a:lnTo>
                                  <a:pt x="3956685" y="2347595"/>
                                </a:lnTo>
                                <a:lnTo>
                                  <a:pt x="3956685" y="0"/>
                                </a:lnTo>
                                <a:lnTo>
                                  <a:pt x="0" y="0"/>
                                </a:lnTo>
                                <a:lnTo>
                                  <a:pt x="0" y="2347595"/>
                                </a:lnTo>
                                <a:close/>
                              </a:path>
                            </a:pathLst>
                          </a:custGeom>
                          <a:ln w="9525">
                            <a:solidFill>
                              <a:srgbClr val="BEBEBE"/>
                            </a:solidFill>
                            <a:prstDash val="solid"/>
                          </a:ln>
                        </wps:spPr>
                        <wps:bodyPr wrap="square" lIns="0" tIns="0" rIns="0" bIns="0" rtlCol="0">
                          <a:prstTxWarp prst="textNoShape">
                            <a:avLst/>
                          </a:prstTxWarp>
                          <a:noAutofit/>
                        </wps:bodyPr>
                      </wps:wsp>
                      <wps:wsp>
                        <wps:cNvPr id="83" name="Textbox 83"/>
                        <wps:cNvSpPr txBox="1"/>
                        <wps:spPr>
                          <a:xfrm>
                            <a:off x="398208" y="119443"/>
                            <a:ext cx="128905" cy="1311910"/>
                          </a:xfrm>
                          <a:prstGeom prst="rect">
                            <a:avLst/>
                          </a:prstGeom>
                        </wps:spPr>
                        <wps:txbx>
                          <w:txbxContent>
                            <w:p>
                              <w:pPr>
                                <w:spacing w:line="183" w:lineRule="exact" w:before="0"/>
                                <w:ind w:left="0" w:right="0" w:firstLine="0"/>
                                <w:jc w:val="left"/>
                                <w:rPr>
                                  <w:rFonts w:ascii="Calibri"/>
                                  <w:sz w:val="18"/>
                                </w:rPr>
                              </w:pPr>
                              <w:r>
                                <w:rPr>
                                  <w:rFonts w:ascii="Calibri"/>
                                  <w:color w:val="404040"/>
                                  <w:spacing w:val="-5"/>
                                  <w:sz w:val="18"/>
                                </w:rPr>
                                <w:t>35</w:t>
                              </w:r>
                            </w:p>
                            <w:p>
                              <w:pPr>
                                <w:spacing w:before="49"/>
                                <w:ind w:left="0" w:right="0" w:firstLine="0"/>
                                <w:jc w:val="left"/>
                                <w:rPr>
                                  <w:rFonts w:ascii="Calibri"/>
                                  <w:sz w:val="18"/>
                                </w:rPr>
                              </w:pPr>
                              <w:r>
                                <w:rPr>
                                  <w:rFonts w:ascii="Calibri"/>
                                  <w:color w:val="404040"/>
                                  <w:spacing w:val="-5"/>
                                  <w:sz w:val="18"/>
                                </w:rPr>
                                <w:t>30</w:t>
                              </w:r>
                            </w:p>
                            <w:p>
                              <w:pPr>
                                <w:spacing w:before="50"/>
                                <w:ind w:left="0" w:right="0" w:firstLine="0"/>
                                <w:jc w:val="left"/>
                                <w:rPr>
                                  <w:rFonts w:ascii="Calibri"/>
                                  <w:sz w:val="18"/>
                                </w:rPr>
                              </w:pPr>
                              <w:r>
                                <w:rPr>
                                  <w:rFonts w:ascii="Calibri"/>
                                  <w:color w:val="404040"/>
                                  <w:spacing w:val="-5"/>
                                  <w:sz w:val="18"/>
                                </w:rPr>
                                <w:t>25</w:t>
                              </w:r>
                            </w:p>
                            <w:p>
                              <w:pPr>
                                <w:spacing w:before="50"/>
                                <w:ind w:left="0" w:right="0" w:firstLine="0"/>
                                <w:jc w:val="left"/>
                                <w:rPr>
                                  <w:rFonts w:ascii="Calibri"/>
                                  <w:sz w:val="18"/>
                                </w:rPr>
                              </w:pPr>
                              <w:r>
                                <w:rPr>
                                  <w:rFonts w:ascii="Calibri"/>
                                  <w:color w:val="404040"/>
                                  <w:spacing w:val="-5"/>
                                  <w:sz w:val="18"/>
                                </w:rPr>
                                <w:t>20</w:t>
                              </w:r>
                            </w:p>
                            <w:p>
                              <w:pPr>
                                <w:spacing w:before="49"/>
                                <w:ind w:left="0" w:right="0" w:firstLine="0"/>
                                <w:jc w:val="left"/>
                                <w:rPr>
                                  <w:rFonts w:ascii="Calibri"/>
                                  <w:sz w:val="18"/>
                                </w:rPr>
                              </w:pPr>
                              <w:r>
                                <w:rPr>
                                  <w:rFonts w:ascii="Calibri"/>
                                  <w:color w:val="404040"/>
                                  <w:spacing w:val="-5"/>
                                  <w:sz w:val="18"/>
                                </w:rPr>
                                <w:t>15</w:t>
                              </w:r>
                            </w:p>
                            <w:p>
                              <w:pPr>
                                <w:spacing w:before="50"/>
                                <w:ind w:left="0" w:right="0" w:firstLine="0"/>
                                <w:jc w:val="left"/>
                                <w:rPr>
                                  <w:rFonts w:ascii="Calibri"/>
                                  <w:sz w:val="18"/>
                                </w:rPr>
                              </w:pPr>
                              <w:r>
                                <w:rPr>
                                  <w:rFonts w:ascii="Calibri"/>
                                  <w:color w:val="404040"/>
                                  <w:spacing w:val="-5"/>
                                  <w:sz w:val="18"/>
                                </w:rPr>
                                <w:t>10</w:t>
                              </w:r>
                            </w:p>
                            <w:p>
                              <w:pPr>
                                <w:spacing w:before="50"/>
                                <w:ind w:left="91" w:right="0" w:firstLine="0"/>
                                <w:jc w:val="left"/>
                                <w:rPr>
                                  <w:rFonts w:ascii="Calibri"/>
                                  <w:sz w:val="18"/>
                                </w:rPr>
                              </w:pPr>
                              <w:r>
                                <w:rPr>
                                  <w:rFonts w:ascii="Calibri"/>
                                  <w:color w:val="404040"/>
                                  <w:spacing w:val="-10"/>
                                  <w:sz w:val="18"/>
                                </w:rPr>
                                <w:t>5</w:t>
                              </w:r>
                            </w:p>
                            <w:p>
                              <w:pPr>
                                <w:spacing w:line="216" w:lineRule="exact" w:before="50"/>
                                <w:ind w:left="91"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84" name="Textbox 84"/>
                        <wps:cNvSpPr txBox="1"/>
                        <wps:spPr>
                          <a:xfrm>
                            <a:off x="1118679" y="10509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34</w:t>
                              </w:r>
                            </w:p>
                          </w:txbxContent>
                        </wps:txbx>
                        <wps:bodyPr wrap="square" lIns="0" tIns="0" rIns="0" bIns="0" rtlCol="0">
                          <a:noAutofit/>
                        </wps:bodyPr>
                      </wps:wsp>
                      <wps:wsp>
                        <wps:cNvPr id="85" name="Textbox 85"/>
                        <wps:cNvSpPr txBox="1"/>
                        <wps:spPr>
                          <a:xfrm>
                            <a:off x="1795970" y="311467"/>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27</w:t>
                              </w:r>
                            </w:p>
                          </w:txbxContent>
                        </wps:txbx>
                        <wps:bodyPr wrap="square" lIns="0" tIns="0" rIns="0" bIns="0" rtlCol="0">
                          <a:noAutofit/>
                        </wps:bodyPr>
                      </wps:wsp>
                      <wps:wsp>
                        <wps:cNvPr id="86" name="Textbox 86"/>
                        <wps:cNvSpPr txBox="1"/>
                        <wps:spPr>
                          <a:xfrm>
                            <a:off x="2473261" y="45866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22</w:t>
                              </w:r>
                            </w:p>
                          </w:txbxContent>
                        </wps:txbx>
                        <wps:bodyPr wrap="square" lIns="0" tIns="0" rIns="0" bIns="0" rtlCol="0">
                          <a:noAutofit/>
                        </wps:bodyPr>
                      </wps:wsp>
                      <wps:wsp>
                        <wps:cNvPr id="87" name="Textbox 87"/>
                        <wps:cNvSpPr txBox="1"/>
                        <wps:spPr>
                          <a:xfrm>
                            <a:off x="3150552" y="606234"/>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17</w:t>
                              </w:r>
                            </w:p>
                          </w:txbxContent>
                        </wps:txbx>
                        <wps:bodyPr wrap="square" lIns="0" tIns="0" rIns="0" bIns="0" rtlCol="0">
                          <a:noAutofit/>
                        </wps:bodyPr>
                      </wps:wsp>
                      <wps:wsp>
                        <wps:cNvPr id="88" name="Textbox 88"/>
                        <wps:cNvSpPr txBox="1"/>
                        <wps:spPr>
                          <a:xfrm>
                            <a:off x="776414" y="1459928"/>
                            <a:ext cx="488950" cy="533400"/>
                          </a:xfrm>
                          <a:prstGeom prst="rect">
                            <a:avLst/>
                          </a:prstGeom>
                        </wps:spPr>
                        <wps:txbx>
                          <w:txbxContent>
                            <w:p>
                              <w:pPr>
                                <w:spacing w:line="183" w:lineRule="exact" w:before="0"/>
                                <w:ind w:left="0" w:right="22" w:firstLine="0"/>
                                <w:jc w:val="center"/>
                                <w:rPr>
                                  <w:rFonts w:ascii="Calibri"/>
                                  <w:sz w:val="18"/>
                                </w:rPr>
                              </w:pPr>
                              <w:r>
                                <w:rPr>
                                  <w:rFonts w:ascii="Calibri"/>
                                  <w:color w:val="404040"/>
                                  <w:spacing w:val="-2"/>
                                  <w:sz w:val="18"/>
                                </w:rPr>
                                <w:t>REGULAR</w:t>
                              </w:r>
                            </w:p>
                            <w:p>
                              <w:pPr>
                                <w:spacing w:before="0"/>
                                <w:ind w:left="-1" w:right="18" w:hanging="1"/>
                                <w:jc w:val="center"/>
                                <w:rPr>
                                  <w:rFonts w:ascii="Calibri"/>
                                  <w:sz w:val="18"/>
                                </w:rPr>
                              </w:pPr>
                              <w:r>
                                <w:rPr>
                                  <w:rFonts w:ascii="Calibri"/>
                                  <w:color w:val="404040"/>
                                  <w:spacing w:val="-2"/>
                                  <w:sz w:val="18"/>
                                </w:rPr>
                                <w:t>CUTTING</w:t>
                              </w:r>
                              <w:r>
                                <w:rPr>
                                  <w:rFonts w:ascii="Calibri"/>
                                  <w:color w:val="404040"/>
                                  <w:sz w:val="18"/>
                                </w:rPr>
                                <w:t> DOWN</w:t>
                              </w:r>
                              <w:r>
                                <w:rPr>
                                  <w:rFonts w:ascii="Calibri"/>
                                  <w:color w:val="404040"/>
                                  <w:spacing w:val="-11"/>
                                  <w:sz w:val="18"/>
                                </w:rPr>
                                <w:t> </w:t>
                              </w:r>
                              <w:r>
                                <w:rPr>
                                  <w:rFonts w:ascii="Calibri"/>
                                  <w:color w:val="404040"/>
                                  <w:sz w:val="18"/>
                                </w:rPr>
                                <w:t>OF </w:t>
                              </w:r>
                              <w:r>
                                <w:rPr>
                                  <w:rFonts w:ascii="Calibri"/>
                                  <w:color w:val="404040"/>
                                  <w:spacing w:val="-2"/>
                                  <w:sz w:val="18"/>
                                </w:rPr>
                                <w:t>TREES</w:t>
                              </w:r>
                            </w:p>
                          </w:txbxContent>
                        </wps:txbx>
                        <wps:bodyPr wrap="square" lIns="0" tIns="0" rIns="0" bIns="0" rtlCol="0">
                          <a:noAutofit/>
                        </wps:bodyPr>
                      </wps:wsp>
                      <wps:wsp>
                        <wps:cNvPr id="89" name="Textbox 89"/>
                        <wps:cNvSpPr txBox="1"/>
                        <wps:spPr>
                          <a:xfrm>
                            <a:off x="1500314" y="1459928"/>
                            <a:ext cx="614045" cy="254635"/>
                          </a:xfrm>
                          <a:prstGeom prst="rect">
                            <a:avLst/>
                          </a:prstGeom>
                        </wps:spPr>
                        <wps:txbx>
                          <w:txbxContent>
                            <w:p>
                              <w:pPr>
                                <w:spacing w:line="183" w:lineRule="exact" w:before="0"/>
                                <w:ind w:left="-1" w:right="18" w:firstLine="0"/>
                                <w:jc w:val="center"/>
                                <w:rPr>
                                  <w:rFonts w:ascii="Calibri"/>
                                  <w:sz w:val="18"/>
                                </w:rPr>
                              </w:pPr>
                              <w:r>
                                <w:rPr>
                                  <w:rFonts w:ascii="Calibri"/>
                                  <w:color w:val="404040"/>
                                  <w:sz w:val="18"/>
                                </w:rPr>
                                <w:t>BURNING</w:t>
                              </w:r>
                              <w:r>
                                <w:rPr>
                                  <w:rFonts w:ascii="Calibri"/>
                                  <w:color w:val="404040"/>
                                  <w:spacing w:val="-3"/>
                                  <w:sz w:val="18"/>
                                </w:rPr>
                                <w:t> </w:t>
                              </w:r>
                              <w:r>
                                <w:rPr>
                                  <w:rFonts w:ascii="Calibri"/>
                                  <w:color w:val="404040"/>
                                  <w:spacing w:val="-5"/>
                                  <w:sz w:val="18"/>
                                </w:rPr>
                                <w:t>OF</w:t>
                              </w:r>
                            </w:p>
                            <w:p>
                              <w:pPr>
                                <w:spacing w:line="216" w:lineRule="exact" w:before="1"/>
                                <w:ind w:left="0" w:right="22" w:firstLine="0"/>
                                <w:jc w:val="center"/>
                                <w:rPr>
                                  <w:rFonts w:ascii="Calibri"/>
                                  <w:sz w:val="18"/>
                                </w:rPr>
                              </w:pPr>
                              <w:r>
                                <w:rPr>
                                  <w:rFonts w:ascii="Calibri"/>
                                  <w:color w:val="404040"/>
                                  <w:spacing w:val="-2"/>
                                  <w:sz w:val="18"/>
                                </w:rPr>
                                <w:t>FOREST</w:t>
                              </w:r>
                            </w:p>
                          </w:txbxContent>
                        </wps:txbx>
                        <wps:bodyPr wrap="square" lIns="0" tIns="0" rIns="0" bIns="0" rtlCol="0">
                          <a:noAutofit/>
                        </wps:bodyPr>
                      </wps:wsp>
                      <wps:wsp>
                        <wps:cNvPr id="90" name="Textbox 90"/>
                        <wps:cNvSpPr txBox="1"/>
                        <wps:spPr>
                          <a:xfrm>
                            <a:off x="2295842" y="1459928"/>
                            <a:ext cx="1345565" cy="394970"/>
                          </a:xfrm>
                          <a:prstGeom prst="rect">
                            <a:avLst/>
                          </a:prstGeom>
                        </wps:spPr>
                        <wps:txbx>
                          <w:txbxContent>
                            <w:p>
                              <w:pPr>
                                <w:tabs>
                                  <w:tab w:pos="1291" w:val="left" w:leader="none"/>
                                </w:tabs>
                                <w:spacing w:line="183" w:lineRule="exact" w:before="0"/>
                                <w:ind w:left="40" w:right="0" w:firstLine="0"/>
                                <w:jc w:val="left"/>
                                <w:rPr>
                                  <w:rFonts w:ascii="Calibri"/>
                                  <w:sz w:val="18"/>
                                </w:rPr>
                              </w:pPr>
                              <w:r>
                                <w:rPr>
                                  <w:rFonts w:ascii="Calibri"/>
                                  <w:color w:val="404040"/>
                                  <w:sz w:val="18"/>
                                </w:rPr>
                                <w:t>MINING</w:t>
                              </w:r>
                              <w:r>
                                <w:rPr>
                                  <w:rFonts w:ascii="Calibri"/>
                                  <w:color w:val="404040"/>
                                  <w:spacing w:val="-1"/>
                                  <w:sz w:val="18"/>
                                </w:rPr>
                                <w:t> </w:t>
                              </w:r>
                              <w:r>
                                <w:rPr>
                                  <w:rFonts w:ascii="Calibri"/>
                                  <w:color w:val="404040"/>
                                  <w:spacing w:val="-5"/>
                                  <w:sz w:val="18"/>
                                </w:rPr>
                                <w:t>OF</w:t>
                              </w:r>
                              <w:r>
                                <w:rPr>
                                  <w:rFonts w:ascii="Calibri"/>
                                  <w:color w:val="404040"/>
                                  <w:sz w:val="18"/>
                                </w:rPr>
                                <w:tab/>
                              </w:r>
                              <w:r>
                                <w:rPr>
                                  <w:rFonts w:ascii="Calibri"/>
                                  <w:color w:val="404040"/>
                                  <w:spacing w:val="-2"/>
                                  <w:sz w:val="18"/>
                                </w:rPr>
                                <w:t>CONSTANT</w:t>
                              </w:r>
                            </w:p>
                            <w:p>
                              <w:pPr>
                                <w:tabs>
                                  <w:tab w:pos="1360" w:val="left" w:leader="none"/>
                                </w:tabs>
                                <w:spacing w:before="0"/>
                                <w:ind w:left="0" w:right="82" w:firstLine="93"/>
                                <w:jc w:val="left"/>
                                <w:rPr>
                                  <w:rFonts w:ascii="Calibri"/>
                                  <w:sz w:val="18"/>
                                </w:rPr>
                              </w:pPr>
                              <w:r>
                                <w:rPr>
                                  <w:rFonts w:ascii="Calibri"/>
                                  <w:color w:val="404040"/>
                                  <w:spacing w:val="-2"/>
                                  <w:sz w:val="18"/>
                                </w:rPr>
                                <w:t>MINERIAL</w:t>
                              </w:r>
                              <w:r>
                                <w:rPr>
                                  <w:rFonts w:ascii="Calibri"/>
                                  <w:color w:val="404040"/>
                                  <w:sz w:val="18"/>
                                </w:rPr>
                                <w:tab/>
                              </w:r>
                              <w:r>
                                <w:rPr>
                                  <w:rFonts w:ascii="Calibri"/>
                                  <w:color w:val="404040"/>
                                  <w:spacing w:val="-2"/>
                                  <w:sz w:val="18"/>
                                </w:rPr>
                                <w:t>GRAZING</w:t>
                              </w:r>
                              <w:r>
                                <w:rPr>
                                  <w:rFonts w:ascii="Calibri"/>
                                  <w:color w:val="404040"/>
                                  <w:sz w:val="18"/>
                                </w:rPr>
                                <w:t> </w:t>
                              </w:r>
                              <w:r>
                                <w:rPr>
                                  <w:rFonts w:ascii="Calibri"/>
                                  <w:color w:val="404040"/>
                                  <w:spacing w:val="-2"/>
                                  <w:sz w:val="18"/>
                                </w:rPr>
                                <w:t>RESOUIRCES</w:t>
                              </w:r>
                            </w:p>
                          </w:txbxContent>
                        </wps:txbx>
                        <wps:bodyPr wrap="square" lIns="0" tIns="0" rIns="0" bIns="0" rtlCol="0">
                          <a:noAutofit/>
                        </wps:bodyPr>
                      </wps:wsp>
                      <wps:wsp>
                        <wps:cNvPr id="91" name="Textbox 91"/>
                        <wps:cNvSpPr txBox="1"/>
                        <wps:spPr>
                          <a:xfrm>
                            <a:off x="1614995" y="2056193"/>
                            <a:ext cx="116713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Anthropogenic</w:t>
                              </w:r>
                              <w:r>
                                <w:rPr>
                                  <w:rFonts w:ascii="Calibri"/>
                                  <w:b/>
                                  <w:color w:val="404040"/>
                                  <w:spacing w:val="-8"/>
                                  <w:sz w:val="18"/>
                                </w:rPr>
                                <w:t> </w:t>
                              </w:r>
                              <w:r>
                                <w:rPr>
                                  <w:rFonts w:ascii="Calibri"/>
                                  <w:b/>
                                  <w:color w:val="404040"/>
                                  <w:spacing w:val="-2"/>
                                  <w:sz w:val="18"/>
                                </w:rPr>
                                <w:t>practices</w:t>
                              </w:r>
                            </w:p>
                          </w:txbxContent>
                        </wps:txbx>
                        <wps:bodyPr wrap="square" lIns="0" tIns="0" rIns="0" bIns="0" rtlCol="0">
                          <a:noAutofit/>
                        </wps:bodyPr>
                      </wps:wsp>
                    </wpg:wgp>
                  </a:graphicData>
                </a:graphic>
              </wp:anchor>
            </w:drawing>
          </mc:Choice>
          <mc:Fallback>
            <w:pict>
              <v:group style="position:absolute;margin-left:154.695007pt;margin-top:138.009689pt;width:312.3pt;height:185.6pt;mso-position-horizontal-relative:page;mso-position-vertical-relative:paragraph;z-index:15738368" id="docshapegroup74" coordorigin="3094,2760" coordsize="6246,3712">
                <v:shape style="position:absolute;left:3101;top:2767;width:6231;height:3697" type="#_x0000_t75" id="docshape75" stroked="false">
                  <v:imagedata r:id="rId50" o:title=""/>
                </v:shape>
                <v:shape style="position:absolute;left:3979;top:2985;width:5134;height:1956" type="#_x0000_t75" id="docshape76" stroked="false">
                  <v:imagedata r:id="rId51" o:title=""/>
                </v:shape>
                <v:rect style="position:absolute;left:3101;top:2767;width:6231;height:3697" id="docshape77" filled="false" stroked="true" strokeweight=".75pt" strokecolor="#bebebe">
                  <v:stroke dashstyle="solid"/>
                </v:rect>
                <v:shape style="position:absolute;left:3721;top:2948;width:203;height:2066" type="#_x0000_t202" id="docshape78" filled="false" stroked="false">
                  <v:textbox inset="0,0,0,0">
                    <w:txbxContent>
                      <w:p>
                        <w:pPr>
                          <w:spacing w:line="183" w:lineRule="exact" w:before="0"/>
                          <w:ind w:left="0" w:right="0" w:firstLine="0"/>
                          <w:jc w:val="left"/>
                          <w:rPr>
                            <w:rFonts w:ascii="Calibri"/>
                            <w:sz w:val="18"/>
                          </w:rPr>
                        </w:pPr>
                        <w:r>
                          <w:rPr>
                            <w:rFonts w:ascii="Calibri"/>
                            <w:color w:val="404040"/>
                            <w:spacing w:val="-5"/>
                            <w:sz w:val="18"/>
                          </w:rPr>
                          <w:t>35</w:t>
                        </w:r>
                      </w:p>
                      <w:p>
                        <w:pPr>
                          <w:spacing w:before="49"/>
                          <w:ind w:left="0" w:right="0" w:firstLine="0"/>
                          <w:jc w:val="left"/>
                          <w:rPr>
                            <w:rFonts w:ascii="Calibri"/>
                            <w:sz w:val="18"/>
                          </w:rPr>
                        </w:pPr>
                        <w:r>
                          <w:rPr>
                            <w:rFonts w:ascii="Calibri"/>
                            <w:color w:val="404040"/>
                            <w:spacing w:val="-5"/>
                            <w:sz w:val="18"/>
                          </w:rPr>
                          <w:t>30</w:t>
                        </w:r>
                      </w:p>
                      <w:p>
                        <w:pPr>
                          <w:spacing w:before="50"/>
                          <w:ind w:left="0" w:right="0" w:firstLine="0"/>
                          <w:jc w:val="left"/>
                          <w:rPr>
                            <w:rFonts w:ascii="Calibri"/>
                            <w:sz w:val="18"/>
                          </w:rPr>
                        </w:pPr>
                        <w:r>
                          <w:rPr>
                            <w:rFonts w:ascii="Calibri"/>
                            <w:color w:val="404040"/>
                            <w:spacing w:val="-5"/>
                            <w:sz w:val="18"/>
                          </w:rPr>
                          <w:t>25</w:t>
                        </w:r>
                      </w:p>
                      <w:p>
                        <w:pPr>
                          <w:spacing w:before="50"/>
                          <w:ind w:left="0" w:right="0" w:firstLine="0"/>
                          <w:jc w:val="left"/>
                          <w:rPr>
                            <w:rFonts w:ascii="Calibri"/>
                            <w:sz w:val="18"/>
                          </w:rPr>
                        </w:pPr>
                        <w:r>
                          <w:rPr>
                            <w:rFonts w:ascii="Calibri"/>
                            <w:color w:val="404040"/>
                            <w:spacing w:val="-5"/>
                            <w:sz w:val="18"/>
                          </w:rPr>
                          <w:t>20</w:t>
                        </w:r>
                      </w:p>
                      <w:p>
                        <w:pPr>
                          <w:spacing w:before="49"/>
                          <w:ind w:left="0" w:right="0" w:firstLine="0"/>
                          <w:jc w:val="left"/>
                          <w:rPr>
                            <w:rFonts w:ascii="Calibri"/>
                            <w:sz w:val="18"/>
                          </w:rPr>
                        </w:pPr>
                        <w:r>
                          <w:rPr>
                            <w:rFonts w:ascii="Calibri"/>
                            <w:color w:val="404040"/>
                            <w:spacing w:val="-5"/>
                            <w:sz w:val="18"/>
                          </w:rPr>
                          <w:t>15</w:t>
                        </w:r>
                      </w:p>
                      <w:p>
                        <w:pPr>
                          <w:spacing w:before="50"/>
                          <w:ind w:left="0" w:right="0" w:firstLine="0"/>
                          <w:jc w:val="left"/>
                          <w:rPr>
                            <w:rFonts w:ascii="Calibri"/>
                            <w:sz w:val="18"/>
                          </w:rPr>
                        </w:pPr>
                        <w:r>
                          <w:rPr>
                            <w:rFonts w:ascii="Calibri"/>
                            <w:color w:val="404040"/>
                            <w:spacing w:val="-5"/>
                            <w:sz w:val="18"/>
                          </w:rPr>
                          <w:t>10</w:t>
                        </w:r>
                      </w:p>
                      <w:p>
                        <w:pPr>
                          <w:spacing w:before="50"/>
                          <w:ind w:left="91" w:right="0" w:firstLine="0"/>
                          <w:jc w:val="left"/>
                          <w:rPr>
                            <w:rFonts w:ascii="Calibri"/>
                            <w:sz w:val="18"/>
                          </w:rPr>
                        </w:pPr>
                        <w:r>
                          <w:rPr>
                            <w:rFonts w:ascii="Calibri"/>
                            <w:color w:val="404040"/>
                            <w:spacing w:val="-10"/>
                            <w:sz w:val="18"/>
                          </w:rPr>
                          <w:t>5</w:t>
                        </w:r>
                      </w:p>
                      <w:p>
                        <w:pPr>
                          <w:spacing w:line="216" w:lineRule="exact" w:before="50"/>
                          <w:ind w:left="91" w:right="0" w:firstLine="0"/>
                          <w:jc w:val="left"/>
                          <w:rPr>
                            <w:rFonts w:ascii="Calibri"/>
                            <w:sz w:val="18"/>
                          </w:rPr>
                        </w:pPr>
                        <w:r>
                          <w:rPr>
                            <w:rFonts w:ascii="Calibri"/>
                            <w:color w:val="404040"/>
                            <w:spacing w:val="-10"/>
                            <w:sz w:val="18"/>
                          </w:rPr>
                          <w:t>0</w:t>
                        </w:r>
                      </w:p>
                    </w:txbxContent>
                  </v:textbox>
                  <w10:wrap type="none"/>
                </v:shape>
                <v:shape style="position:absolute;left:4855;top:2925;width:203;height:180" type="#_x0000_t202" id="docshape7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34</w:t>
                        </w:r>
                      </w:p>
                    </w:txbxContent>
                  </v:textbox>
                  <w10:wrap type="none"/>
                </v:shape>
                <v:shape style="position:absolute;left:5922;top:3250;width:203;height:180" type="#_x0000_t202" id="docshape8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27</w:t>
                        </w:r>
                      </w:p>
                    </w:txbxContent>
                  </v:textbox>
                  <w10:wrap type="none"/>
                </v:shape>
                <v:shape style="position:absolute;left:6988;top:3482;width:203;height:180" type="#_x0000_t202" id="docshape8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22</w:t>
                        </w:r>
                      </w:p>
                    </w:txbxContent>
                  </v:textbox>
                  <w10:wrap type="none"/>
                </v:shape>
                <v:shape style="position:absolute;left:8055;top:3714;width:203;height:180" type="#_x0000_t202" id="docshape8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17</w:t>
                        </w:r>
                      </w:p>
                    </w:txbxContent>
                  </v:textbox>
                  <w10:wrap type="none"/>
                </v:shape>
                <v:shape style="position:absolute;left:4316;top:5059;width:770;height:840" type="#_x0000_t202" id="docshape83" filled="false" stroked="false">
                  <v:textbox inset="0,0,0,0">
                    <w:txbxContent>
                      <w:p>
                        <w:pPr>
                          <w:spacing w:line="183" w:lineRule="exact" w:before="0"/>
                          <w:ind w:left="0" w:right="22" w:firstLine="0"/>
                          <w:jc w:val="center"/>
                          <w:rPr>
                            <w:rFonts w:ascii="Calibri"/>
                            <w:sz w:val="18"/>
                          </w:rPr>
                        </w:pPr>
                        <w:r>
                          <w:rPr>
                            <w:rFonts w:ascii="Calibri"/>
                            <w:color w:val="404040"/>
                            <w:spacing w:val="-2"/>
                            <w:sz w:val="18"/>
                          </w:rPr>
                          <w:t>REGULAR</w:t>
                        </w:r>
                      </w:p>
                      <w:p>
                        <w:pPr>
                          <w:spacing w:before="0"/>
                          <w:ind w:left="-1" w:right="18" w:hanging="1"/>
                          <w:jc w:val="center"/>
                          <w:rPr>
                            <w:rFonts w:ascii="Calibri"/>
                            <w:sz w:val="18"/>
                          </w:rPr>
                        </w:pPr>
                        <w:r>
                          <w:rPr>
                            <w:rFonts w:ascii="Calibri"/>
                            <w:color w:val="404040"/>
                            <w:spacing w:val="-2"/>
                            <w:sz w:val="18"/>
                          </w:rPr>
                          <w:t>CUTTING</w:t>
                        </w:r>
                        <w:r>
                          <w:rPr>
                            <w:rFonts w:ascii="Calibri"/>
                            <w:color w:val="404040"/>
                            <w:sz w:val="18"/>
                          </w:rPr>
                          <w:t> DOWN</w:t>
                        </w:r>
                        <w:r>
                          <w:rPr>
                            <w:rFonts w:ascii="Calibri"/>
                            <w:color w:val="404040"/>
                            <w:spacing w:val="-11"/>
                            <w:sz w:val="18"/>
                          </w:rPr>
                          <w:t> </w:t>
                        </w:r>
                        <w:r>
                          <w:rPr>
                            <w:rFonts w:ascii="Calibri"/>
                            <w:color w:val="404040"/>
                            <w:sz w:val="18"/>
                          </w:rPr>
                          <w:t>OF </w:t>
                        </w:r>
                        <w:r>
                          <w:rPr>
                            <w:rFonts w:ascii="Calibri"/>
                            <w:color w:val="404040"/>
                            <w:spacing w:val="-2"/>
                            <w:sz w:val="18"/>
                          </w:rPr>
                          <w:t>TREES</w:t>
                        </w:r>
                      </w:p>
                    </w:txbxContent>
                  </v:textbox>
                  <w10:wrap type="none"/>
                </v:shape>
                <v:shape style="position:absolute;left:5456;top:5059;width:967;height:401" type="#_x0000_t202" id="docshape84" filled="false" stroked="false">
                  <v:textbox inset="0,0,0,0">
                    <w:txbxContent>
                      <w:p>
                        <w:pPr>
                          <w:spacing w:line="183" w:lineRule="exact" w:before="0"/>
                          <w:ind w:left="-1" w:right="18" w:firstLine="0"/>
                          <w:jc w:val="center"/>
                          <w:rPr>
                            <w:rFonts w:ascii="Calibri"/>
                            <w:sz w:val="18"/>
                          </w:rPr>
                        </w:pPr>
                        <w:r>
                          <w:rPr>
                            <w:rFonts w:ascii="Calibri"/>
                            <w:color w:val="404040"/>
                            <w:sz w:val="18"/>
                          </w:rPr>
                          <w:t>BURNING</w:t>
                        </w:r>
                        <w:r>
                          <w:rPr>
                            <w:rFonts w:ascii="Calibri"/>
                            <w:color w:val="404040"/>
                            <w:spacing w:val="-3"/>
                            <w:sz w:val="18"/>
                          </w:rPr>
                          <w:t> </w:t>
                        </w:r>
                        <w:r>
                          <w:rPr>
                            <w:rFonts w:ascii="Calibri"/>
                            <w:color w:val="404040"/>
                            <w:spacing w:val="-5"/>
                            <w:sz w:val="18"/>
                          </w:rPr>
                          <w:t>OF</w:t>
                        </w:r>
                      </w:p>
                      <w:p>
                        <w:pPr>
                          <w:spacing w:line="216" w:lineRule="exact" w:before="1"/>
                          <w:ind w:left="0" w:right="22" w:firstLine="0"/>
                          <w:jc w:val="center"/>
                          <w:rPr>
                            <w:rFonts w:ascii="Calibri"/>
                            <w:sz w:val="18"/>
                          </w:rPr>
                        </w:pPr>
                        <w:r>
                          <w:rPr>
                            <w:rFonts w:ascii="Calibri"/>
                            <w:color w:val="404040"/>
                            <w:spacing w:val="-2"/>
                            <w:sz w:val="18"/>
                          </w:rPr>
                          <w:t>FOREST</w:t>
                        </w:r>
                      </w:p>
                    </w:txbxContent>
                  </v:textbox>
                  <w10:wrap type="none"/>
                </v:shape>
                <v:shape style="position:absolute;left:6709;top:5059;width:2119;height:622" type="#_x0000_t202" id="docshape85" filled="false" stroked="false">
                  <v:textbox inset="0,0,0,0">
                    <w:txbxContent>
                      <w:p>
                        <w:pPr>
                          <w:tabs>
                            <w:tab w:pos="1291" w:val="left" w:leader="none"/>
                          </w:tabs>
                          <w:spacing w:line="183" w:lineRule="exact" w:before="0"/>
                          <w:ind w:left="40" w:right="0" w:firstLine="0"/>
                          <w:jc w:val="left"/>
                          <w:rPr>
                            <w:rFonts w:ascii="Calibri"/>
                            <w:sz w:val="18"/>
                          </w:rPr>
                        </w:pPr>
                        <w:r>
                          <w:rPr>
                            <w:rFonts w:ascii="Calibri"/>
                            <w:color w:val="404040"/>
                            <w:sz w:val="18"/>
                          </w:rPr>
                          <w:t>MINING</w:t>
                        </w:r>
                        <w:r>
                          <w:rPr>
                            <w:rFonts w:ascii="Calibri"/>
                            <w:color w:val="404040"/>
                            <w:spacing w:val="-1"/>
                            <w:sz w:val="18"/>
                          </w:rPr>
                          <w:t> </w:t>
                        </w:r>
                        <w:r>
                          <w:rPr>
                            <w:rFonts w:ascii="Calibri"/>
                            <w:color w:val="404040"/>
                            <w:spacing w:val="-5"/>
                            <w:sz w:val="18"/>
                          </w:rPr>
                          <w:t>OF</w:t>
                        </w:r>
                        <w:r>
                          <w:rPr>
                            <w:rFonts w:ascii="Calibri"/>
                            <w:color w:val="404040"/>
                            <w:sz w:val="18"/>
                          </w:rPr>
                          <w:tab/>
                        </w:r>
                        <w:r>
                          <w:rPr>
                            <w:rFonts w:ascii="Calibri"/>
                            <w:color w:val="404040"/>
                            <w:spacing w:val="-2"/>
                            <w:sz w:val="18"/>
                          </w:rPr>
                          <w:t>CONSTANT</w:t>
                        </w:r>
                      </w:p>
                      <w:p>
                        <w:pPr>
                          <w:tabs>
                            <w:tab w:pos="1360" w:val="left" w:leader="none"/>
                          </w:tabs>
                          <w:spacing w:before="0"/>
                          <w:ind w:left="0" w:right="82" w:firstLine="93"/>
                          <w:jc w:val="left"/>
                          <w:rPr>
                            <w:rFonts w:ascii="Calibri"/>
                            <w:sz w:val="18"/>
                          </w:rPr>
                        </w:pPr>
                        <w:r>
                          <w:rPr>
                            <w:rFonts w:ascii="Calibri"/>
                            <w:color w:val="404040"/>
                            <w:spacing w:val="-2"/>
                            <w:sz w:val="18"/>
                          </w:rPr>
                          <w:t>MINERIAL</w:t>
                        </w:r>
                        <w:r>
                          <w:rPr>
                            <w:rFonts w:ascii="Calibri"/>
                            <w:color w:val="404040"/>
                            <w:sz w:val="18"/>
                          </w:rPr>
                          <w:tab/>
                        </w:r>
                        <w:r>
                          <w:rPr>
                            <w:rFonts w:ascii="Calibri"/>
                            <w:color w:val="404040"/>
                            <w:spacing w:val="-2"/>
                            <w:sz w:val="18"/>
                          </w:rPr>
                          <w:t>GRAZING</w:t>
                        </w:r>
                        <w:r>
                          <w:rPr>
                            <w:rFonts w:ascii="Calibri"/>
                            <w:color w:val="404040"/>
                            <w:sz w:val="18"/>
                          </w:rPr>
                          <w:t> </w:t>
                        </w:r>
                        <w:r>
                          <w:rPr>
                            <w:rFonts w:ascii="Calibri"/>
                            <w:color w:val="404040"/>
                            <w:spacing w:val="-2"/>
                            <w:sz w:val="18"/>
                          </w:rPr>
                          <w:t>RESOUIRCES</w:t>
                        </w:r>
                      </w:p>
                    </w:txbxContent>
                  </v:textbox>
                  <w10:wrap type="none"/>
                </v:shape>
                <v:shape style="position:absolute;left:5637;top:5998;width:1838;height:180" type="#_x0000_t202" id="docshape86" filled="false" stroked="false">
                  <v:textbox inset="0,0,0,0">
                    <w:txbxContent>
                      <w:p>
                        <w:pPr>
                          <w:spacing w:line="180" w:lineRule="exact" w:before="0"/>
                          <w:ind w:left="0" w:right="0" w:firstLine="0"/>
                          <w:jc w:val="left"/>
                          <w:rPr>
                            <w:rFonts w:ascii="Calibri"/>
                            <w:b/>
                            <w:sz w:val="18"/>
                          </w:rPr>
                        </w:pPr>
                        <w:r>
                          <w:rPr>
                            <w:rFonts w:ascii="Calibri"/>
                            <w:b/>
                            <w:color w:val="404040"/>
                            <w:sz w:val="18"/>
                          </w:rPr>
                          <w:t>Anthropogenic</w:t>
                        </w:r>
                        <w:r>
                          <w:rPr>
                            <w:rFonts w:ascii="Calibri"/>
                            <w:b/>
                            <w:color w:val="404040"/>
                            <w:spacing w:val="-8"/>
                            <w:sz w:val="18"/>
                          </w:rPr>
                          <w:t> </w:t>
                        </w:r>
                        <w:r>
                          <w:rPr>
                            <w:rFonts w:ascii="Calibri"/>
                            <w:b/>
                            <w:color w:val="404040"/>
                            <w:spacing w:val="-2"/>
                            <w:sz w:val="18"/>
                          </w:rPr>
                          <w:t>practices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2195194</wp:posOffset>
                </wp:positionH>
                <wp:positionV relativeFrom="paragraph">
                  <wp:posOffset>2240062</wp:posOffset>
                </wp:positionV>
                <wp:extent cx="139700" cy="5594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39700" cy="559435"/>
                        </a:xfrm>
                        <a:prstGeom prst="rect">
                          <a:avLst/>
                        </a:prstGeom>
                      </wps:spPr>
                      <wps:txbx>
                        <w:txbxContent>
                          <w:p>
                            <w:pPr>
                              <w:spacing w:line="203" w:lineRule="exact" w:before="0"/>
                              <w:ind w:left="20" w:right="0" w:firstLine="0"/>
                              <w:jc w:val="left"/>
                              <w:rPr>
                                <w:rFonts w:ascii="Calibri"/>
                                <w:b/>
                                <w:sz w:val="18"/>
                              </w:rPr>
                            </w:pPr>
                            <w:r>
                              <w:rPr>
                                <w:rFonts w:ascii="Calibri"/>
                                <w:b/>
                                <w:color w:val="404040"/>
                                <w:spacing w:val="-2"/>
                                <w:sz w:val="18"/>
                              </w:rPr>
                              <w:t>Percentage</w:t>
                            </w:r>
                          </w:p>
                        </w:txbxContent>
                      </wps:txbx>
                      <wps:bodyPr wrap="square" lIns="0" tIns="0" rIns="0" bIns="0" rtlCol="0" vert="vert270">
                        <a:noAutofit/>
                      </wps:bodyPr>
                    </wps:wsp>
                  </a:graphicData>
                </a:graphic>
              </wp:anchor>
            </w:drawing>
          </mc:Choice>
          <mc:Fallback>
            <w:pict>
              <v:shape style="position:absolute;margin-left:172.849991pt;margin-top:176.382843pt;width:11pt;height:44.05pt;mso-position-horizontal-relative:page;mso-position-vertical-relative:paragraph;z-index:15738880" type="#_x0000_t202" id="docshape87"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404040"/>
                          <w:spacing w:val="-2"/>
                          <w:sz w:val="18"/>
                        </w:rPr>
                        <w:t>Percentage</w:t>
                      </w:r>
                    </w:p>
                  </w:txbxContent>
                </v:textbox>
                <w10:wrap type="none"/>
              </v:shape>
            </w:pict>
          </mc:Fallback>
        </mc:AlternateContent>
      </w:r>
      <w:r>
        <w:rPr/>
        <w:t>Major anthropogenic practices in the study area were reveal in Figure 4.7, it shows that 17% of the respondent agree that constant grazing is the major cause of anthropogenic practices in the area, 22% of the respondent said it is mining activities, 27% of the respondents said it was burning of forest while majority of the respondents said it was regular cutting down of tree.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2"/>
      </w:pPr>
    </w:p>
    <w:p>
      <w:pPr>
        <w:pStyle w:val="Heading2"/>
        <w:ind w:left="0" w:right="2426" w:firstLine="0"/>
        <w:jc w:val="right"/>
      </w:pPr>
      <w:r>
        <w:rPr/>
        <w:t>Figure</w:t>
      </w:r>
      <w:r>
        <w:rPr>
          <w:spacing w:val="-2"/>
        </w:rPr>
        <w:t> </w:t>
      </w:r>
      <w:r>
        <w:rPr/>
        <w:t>4.7:</w:t>
      </w:r>
      <w:r>
        <w:rPr>
          <w:spacing w:val="-1"/>
        </w:rPr>
        <w:t> </w:t>
      </w:r>
      <w:r>
        <w:rPr/>
        <w:t>Major</w:t>
      </w:r>
      <w:r>
        <w:rPr>
          <w:spacing w:val="-2"/>
        </w:rPr>
        <w:t> </w:t>
      </w:r>
      <w:r>
        <w:rPr/>
        <w:t>anthropogenic practices in the</w:t>
      </w:r>
      <w:r>
        <w:rPr>
          <w:spacing w:val="-2"/>
        </w:rPr>
        <w:t> </w:t>
      </w:r>
      <w:r>
        <w:rPr/>
        <w:t>study </w:t>
      </w:r>
      <w:r>
        <w:rPr>
          <w:spacing w:val="-4"/>
        </w:rPr>
        <w:t>area</w:t>
      </w:r>
    </w:p>
    <w:p>
      <w:pPr>
        <w:pStyle w:val="BodyText"/>
        <w:spacing w:before="41"/>
        <w:rPr>
          <w:b/>
        </w:rPr>
      </w:pPr>
    </w:p>
    <w:p>
      <w:pPr>
        <w:pStyle w:val="Heading2"/>
        <w:numPr>
          <w:ilvl w:val="1"/>
          <w:numId w:val="12"/>
        </w:numPr>
        <w:tabs>
          <w:tab w:pos="1224" w:val="left" w:leader="none"/>
        </w:tabs>
        <w:spacing w:line="240" w:lineRule="auto" w:before="0" w:after="0"/>
        <w:ind w:left="1224" w:right="0" w:hanging="719"/>
        <w:jc w:val="both"/>
      </w:pPr>
      <w:bookmarkStart w:name="_TOC_250018" w:id="36"/>
      <w:r>
        <w:rPr/>
        <w:t>Landcover</w:t>
      </w:r>
      <w:r>
        <w:rPr>
          <w:spacing w:val="-4"/>
        </w:rPr>
        <w:t> </w:t>
      </w:r>
      <w:r>
        <w:rPr/>
        <w:t>Change</w:t>
      </w:r>
      <w:r>
        <w:rPr>
          <w:spacing w:val="-1"/>
        </w:rPr>
        <w:t> </w:t>
      </w:r>
      <w:r>
        <w:rPr/>
        <w:t>based</w:t>
      </w:r>
      <w:r>
        <w:rPr>
          <w:spacing w:val="-1"/>
        </w:rPr>
        <w:t> </w:t>
      </w:r>
      <w:r>
        <w:rPr/>
        <w:t>on the</w:t>
      </w:r>
      <w:r>
        <w:rPr>
          <w:spacing w:val="-1"/>
        </w:rPr>
        <w:t> </w:t>
      </w:r>
      <w:r>
        <w:rPr/>
        <w:t>Anthropogenic </w:t>
      </w:r>
      <w:bookmarkEnd w:id="36"/>
      <w:r>
        <w:rPr>
          <w:spacing w:val="-2"/>
        </w:rPr>
        <w:t>Practices.</w:t>
      </w:r>
    </w:p>
    <w:p>
      <w:pPr>
        <w:pStyle w:val="BodyText"/>
        <w:spacing w:line="480" w:lineRule="auto" w:before="178"/>
        <w:ind w:left="505" w:right="1237"/>
        <w:jc w:val="both"/>
      </w:pPr>
      <w:r>
        <w:rPr/>
        <w:t>Based on statistics (mean; variance/covariance), (Bayesian) Probability Function is calculated from the inputs for classes established from training sites. Each pixel is then judged as to the class to which it most probably belongs (Eastman, 2006). The classes used and their definitions are shown in table 4.2</w:t>
      </w:r>
    </w:p>
    <w:p>
      <w:pPr>
        <w:spacing w:after="0" w:line="480" w:lineRule="auto"/>
        <w:jc w:val="both"/>
        <w:sectPr>
          <w:pgSz w:w="11910" w:h="16840"/>
          <w:pgMar w:header="0" w:footer="1014" w:top="1400" w:bottom="1200" w:left="1480" w:right="180"/>
        </w:sectPr>
      </w:pPr>
    </w:p>
    <w:p>
      <w:pPr>
        <w:pStyle w:val="Heading2"/>
        <w:tabs>
          <w:tab w:pos="2586" w:val="left" w:leader="none"/>
          <w:tab w:pos="3359" w:val="left" w:leader="none"/>
        </w:tabs>
        <w:spacing w:line="307" w:lineRule="auto" w:before="76"/>
        <w:ind w:left="594" w:right="2649" w:firstLine="1324"/>
        <w:jc w:val="left"/>
      </w:pPr>
      <w:r>
        <w:rPr/>
        <mc:AlternateContent>
          <mc:Choice Requires="wps">
            <w:drawing>
              <wp:anchor distT="0" distB="0" distL="0" distR="0" allowOverlap="1" layoutInCell="1" locked="0" behindDoc="1" simplePos="0" relativeHeight="485598720">
                <wp:simplePos x="0" y="0"/>
                <wp:positionH relativeFrom="page">
                  <wp:posOffset>1248460</wp:posOffset>
                </wp:positionH>
                <wp:positionV relativeFrom="paragraph">
                  <wp:posOffset>226059</wp:posOffset>
                </wp:positionV>
                <wp:extent cx="5788025" cy="1841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5788025" cy="18415"/>
                        </a:xfrm>
                        <a:custGeom>
                          <a:avLst/>
                          <a:gdLst/>
                          <a:ahLst/>
                          <a:cxnLst/>
                          <a:rect l="l" t="t" r="r" b="b"/>
                          <a:pathLst>
                            <a:path w="5788025" h="18415">
                              <a:moveTo>
                                <a:pt x="1265224" y="0"/>
                              </a:moveTo>
                              <a:lnTo>
                                <a:pt x="0" y="0"/>
                              </a:lnTo>
                              <a:lnTo>
                                <a:pt x="0" y="18288"/>
                              </a:lnTo>
                              <a:lnTo>
                                <a:pt x="1265224" y="18288"/>
                              </a:lnTo>
                              <a:lnTo>
                                <a:pt x="1265224" y="0"/>
                              </a:lnTo>
                              <a:close/>
                            </a:path>
                            <a:path w="5788025" h="18415">
                              <a:moveTo>
                                <a:pt x="5787847" y="0"/>
                              </a:moveTo>
                              <a:lnTo>
                                <a:pt x="1283538" y="0"/>
                              </a:lnTo>
                              <a:lnTo>
                                <a:pt x="1265250" y="0"/>
                              </a:lnTo>
                              <a:lnTo>
                                <a:pt x="1265250" y="18288"/>
                              </a:lnTo>
                              <a:lnTo>
                                <a:pt x="1283538" y="18288"/>
                              </a:lnTo>
                              <a:lnTo>
                                <a:pt x="5787847" y="18288"/>
                              </a:lnTo>
                              <a:lnTo>
                                <a:pt x="57878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304001pt;margin-top:17.799965pt;width:455.75pt;height:1.45pt;mso-position-horizontal-relative:page;mso-position-vertical-relative:paragraph;z-index:-17717760" id="docshape88" coordorigin="1966,356" coordsize="9115,29" path="m3959,356l1966,356,1966,385,3959,385,3959,356xm11081,356l3987,356,3959,356,3959,385,3987,385,11081,385,11081,356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5599232">
                <wp:simplePos x="0" y="0"/>
                <wp:positionH relativeFrom="page">
                  <wp:posOffset>1248460</wp:posOffset>
                </wp:positionH>
                <wp:positionV relativeFrom="paragraph">
                  <wp:posOffset>448817</wp:posOffset>
                </wp:positionV>
                <wp:extent cx="5788025" cy="1841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788025" cy="18415"/>
                        </a:xfrm>
                        <a:custGeom>
                          <a:avLst/>
                          <a:gdLst/>
                          <a:ahLst/>
                          <a:cxnLst/>
                          <a:rect l="l" t="t" r="r" b="b"/>
                          <a:pathLst>
                            <a:path w="5788025" h="18415">
                              <a:moveTo>
                                <a:pt x="1265224" y="0"/>
                              </a:moveTo>
                              <a:lnTo>
                                <a:pt x="0" y="0"/>
                              </a:lnTo>
                              <a:lnTo>
                                <a:pt x="0" y="18288"/>
                              </a:lnTo>
                              <a:lnTo>
                                <a:pt x="1265224" y="18288"/>
                              </a:lnTo>
                              <a:lnTo>
                                <a:pt x="1265224" y="0"/>
                              </a:lnTo>
                              <a:close/>
                            </a:path>
                            <a:path w="5788025" h="18415">
                              <a:moveTo>
                                <a:pt x="5787847" y="0"/>
                              </a:moveTo>
                              <a:lnTo>
                                <a:pt x="1283538" y="0"/>
                              </a:lnTo>
                              <a:lnTo>
                                <a:pt x="1265250" y="0"/>
                              </a:lnTo>
                              <a:lnTo>
                                <a:pt x="1265250" y="18288"/>
                              </a:lnTo>
                              <a:lnTo>
                                <a:pt x="1283538" y="18288"/>
                              </a:lnTo>
                              <a:lnTo>
                                <a:pt x="5787847" y="18288"/>
                              </a:lnTo>
                              <a:lnTo>
                                <a:pt x="57878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304001pt;margin-top:35.339966pt;width:455.75pt;height:1.45pt;mso-position-horizontal-relative:page;mso-position-vertical-relative:paragraph;z-index:-17717248" id="docshape89" coordorigin="1966,707" coordsize="9115,29" path="m3959,707l1966,707,1966,736,3959,736,3959,707xm11081,707l3987,707,3959,707,3959,736,3987,736,11081,736,11081,707xe" filled="true" fillcolor="#000000" stroked="false">
                <v:path arrowok="t"/>
                <v:fill type="solid"/>
                <w10:wrap type="none"/>
              </v:shape>
            </w:pict>
          </mc:Fallback>
        </mc:AlternateContent>
      </w:r>
      <w:r>
        <w:rPr/>
        <w:t>Table 4.2</w:t>
        <w:tab/>
        <w:t>The</w:t>
      </w:r>
      <w:r>
        <w:rPr>
          <w:spacing w:val="-8"/>
        </w:rPr>
        <w:t> </w:t>
      </w:r>
      <w:r>
        <w:rPr/>
        <w:t>intended</w:t>
      </w:r>
      <w:r>
        <w:rPr>
          <w:spacing w:val="-7"/>
        </w:rPr>
        <w:t> </w:t>
      </w:r>
      <w:r>
        <w:rPr/>
        <w:t>classes</w:t>
      </w:r>
      <w:r>
        <w:rPr>
          <w:spacing w:val="-7"/>
        </w:rPr>
        <w:t> </w:t>
      </w:r>
      <w:r>
        <w:rPr/>
        <w:t>and</w:t>
      </w:r>
      <w:r>
        <w:rPr>
          <w:spacing w:val="-7"/>
        </w:rPr>
        <w:t> </w:t>
      </w:r>
      <w:r>
        <w:rPr/>
        <w:t>their</w:t>
      </w:r>
      <w:r>
        <w:rPr>
          <w:spacing w:val="-7"/>
        </w:rPr>
        <w:t> </w:t>
      </w:r>
      <w:r>
        <w:rPr/>
        <w:t>definitions Land Use</w:t>
        <w:tab/>
      </w:r>
      <w:r>
        <w:rPr>
          <w:spacing w:val="-2"/>
        </w:rPr>
        <w:t>Definitions</w:t>
      </w:r>
    </w:p>
    <w:p>
      <w:pPr>
        <w:pStyle w:val="BodyText"/>
        <w:tabs>
          <w:tab w:pos="2586" w:val="left" w:leader="none"/>
        </w:tabs>
        <w:spacing w:line="223" w:lineRule="exact"/>
        <w:ind w:left="594"/>
      </w:pPr>
      <w:r>
        <w:rPr/>
        <w:t>Built-up</w:t>
      </w:r>
      <w:r>
        <w:rPr>
          <w:spacing w:val="-3"/>
        </w:rPr>
        <w:t> </w:t>
      </w:r>
      <w:r>
        <w:rPr>
          <w:spacing w:val="-2"/>
        </w:rPr>
        <w:t>Areas</w:t>
      </w:r>
      <w:r>
        <w:rPr/>
        <w:tab/>
        <w:t>All</w:t>
      </w:r>
      <w:r>
        <w:rPr>
          <w:spacing w:val="57"/>
        </w:rPr>
        <w:t> </w:t>
      </w:r>
      <w:r>
        <w:rPr/>
        <w:t>built</w:t>
      </w:r>
      <w:r>
        <w:rPr>
          <w:spacing w:val="59"/>
        </w:rPr>
        <w:t> </w:t>
      </w:r>
      <w:r>
        <w:rPr/>
        <w:t>up</w:t>
      </w:r>
      <w:r>
        <w:rPr>
          <w:spacing w:val="58"/>
        </w:rPr>
        <w:t> </w:t>
      </w:r>
      <w:r>
        <w:rPr/>
        <w:t>structures</w:t>
      </w:r>
      <w:r>
        <w:rPr>
          <w:spacing w:val="59"/>
        </w:rPr>
        <w:t> </w:t>
      </w:r>
      <w:r>
        <w:rPr/>
        <w:t>including</w:t>
      </w:r>
      <w:r>
        <w:rPr>
          <w:spacing w:val="56"/>
        </w:rPr>
        <w:t> </w:t>
      </w:r>
      <w:r>
        <w:rPr/>
        <w:t>residential</w:t>
      </w:r>
      <w:r>
        <w:rPr>
          <w:spacing w:val="59"/>
        </w:rPr>
        <w:t> </w:t>
      </w:r>
      <w:r>
        <w:rPr/>
        <w:t>and</w:t>
      </w:r>
      <w:r>
        <w:rPr>
          <w:spacing w:val="58"/>
        </w:rPr>
        <w:t> </w:t>
      </w:r>
      <w:r>
        <w:rPr/>
        <w:t>commercial,</w:t>
      </w:r>
      <w:r>
        <w:rPr>
          <w:spacing w:val="59"/>
        </w:rPr>
        <w:t> </w:t>
      </w:r>
      <w:r>
        <w:rPr>
          <w:spacing w:val="-2"/>
        </w:rPr>
        <w:t>roads,</w:t>
      </w:r>
    </w:p>
    <w:p>
      <w:pPr>
        <w:pStyle w:val="BodyText"/>
        <w:ind w:left="2586"/>
      </w:pPr>
      <w:r>
        <w:rPr/>
        <w:t>shanties,</w:t>
      </w:r>
      <w:r>
        <w:rPr>
          <w:spacing w:val="80"/>
          <w:w w:val="150"/>
        </w:rPr>
        <w:t> </w:t>
      </w:r>
      <w:r>
        <w:rPr/>
        <w:t>make</w:t>
      </w:r>
      <w:r>
        <w:rPr>
          <w:spacing w:val="80"/>
          <w:w w:val="150"/>
        </w:rPr>
        <w:t> </w:t>
      </w:r>
      <w:r>
        <w:rPr/>
        <w:t>shift</w:t>
      </w:r>
      <w:r>
        <w:rPr>
          <w:spacing w:val="80"/>
          <w:w w:val="150"/>
        </w:rPr>
        <w:t> </w:t>
      </w:r>
      <w:r>
        <w:rPr/>
        <w:t>buildings,</w:t>
      </w:r>
      <w:r>
        <w:rPr>
          <w:spacing w:val="80"/>
          <w:w w:val="150"/>
        </w:rPr>
        <w:t> </w:t>
      </w:r>
      <w:r>
        <w:rPr/>
        <w:t>freight</w:t>
      </w:r>
      <w:r>
        <w:rPr>
          <w:spacing w:val="80"/>
          <w:w w:val="150"/>
        </w:rPr>
        <w:t> </w:t>
      </w:r>
      <w:r>
        <w:rPr/>
        <w:t>containers</w:t>
      </w:r>
      <w:r>
        <w:rPr>
          <w:spacing w:val="80"/>
          <w:w w:val="150"/>
        </w:rPr>
        <w:t> </w:t>
      </w:r>
      <w:r>
        <w:rPr/>
        <w:t>and</w:t>
      </w:r>
      <w:r>
        <w:rPr>
          <w:spacing w:val="80"/>
          <w:w w:val="150"/>
        </w:rPr>
        <w:t> </w:t>
      </w:r>
      <w:r>
        <w:rPr/>
        <w:t>all</w:t>
      </w:r>
      <w:r>
        <w:rPr>
          <w:spacing w:val="80"/>
          <w:w w:val="150"/>
        </w:rPr>
        <w:t> </w:t>
      </w:r>
      <w:r>
        <w:rPr/>
        <w:t>other structures, containing Aluminium, zinc or asbestos.</w:t>
      </w:r>
    </w:p>
    <w:p>
      <w:pPr>
        <w:pStyle w:val="BodyText"/>
        <w:tabs>
          <w:tab w:pos="2586" w:val="left" w:leader="none"/>
        </w:tabs>
        <w:spacing w:before="85"/>
        <w:ind w:left="2586" w:right="757" w:hanging="1993"/>
      </w:pPr>
      <w:r>
        <w:rPr>
          <w:spacing w:val="-2"/>
        </w:rPr>
        <w:t>Farmland</w:t>
      </w:r>
      <w:r>
        <w:rPr/>
        <w:tab/>
        <w:t>All</w:t>
      </w:r>
      <w:r>
        <w:rPr>
          <w:spacing w:val="40"/>
        </w:rPr>
        <w:t> </w:t>
      </w:r>
      <w:r>
        <w:rPr/>
        <w:t>human</w:t>
      </w:r>
      <w:r>
        <w:rPr>
          <w:spacing w:val="40"/>
        </w:rPr>
        <w:t> </w:t>
      </w:r>
      <w:r>
        <w:rPr/>
        <w:t>cultivated</w:t>
      </w:r>
      <w:r>
        <w:rPr>
          <w:spacing w:val="40"/>
        </w:rPr>
        <w:t> </w:t>
      </w:r>
      <w:r>
        <w:rPr/>
        <w:t>areas,</w:t>
      </w:r>
      <w:r>
        <w:rPr>
          <w:spacing w:val="40"/>
        </w:rPr>
        <w:t> </w:t>
      </w:r>
      <w:r>
        <w:rPr/>
        <w:t>including</w:t>
      </w:r>
      <w:r>
        <w:rPr>
          <w:spacing w:val="40"/>
        </w:rPr>
        <w:t> </w:t>
      </w:r>
      <w:r>
        <w:rPr/>
        <w:t>mechanized</w:t>
      </w:r>
      <w:r>
        <w:rPr>
          <w:spacing w:val="40"/>
        </w:rPr>
        <w:t> </w:t>
      </w:r>
      <w:r>
        <w:rPr/>
        <w:t>and</w:t>
      </w:r>
      <w:r>
        <w:rPr>
          <w:spacing w:val="40"/>
        </w:rPr>
        <w:t> </w:t>
      </w:r>
      <w:r>
        <w:rPr/>
        <w:t>subsistence</w:t>
      </w:r>
      <w:r>
        <w:rPr>
          <w:spacing w:val="40"/>
        </w:rPr>
        <w:t> </w:t>
      </w:r>
      <w:r>
        <w:rPr/>
        <w:t>farming practices.</w:t>
      </w:r>
    </w:p>
    <w:p>
      <w:pPr>
        <w:pStyle w:val="BodyText"/>
        <w:tabs>
          <w:tab w:pos="2586" w:val="left" w:leader="none"/>
        </w:tabs>
        <w:spacing w:before="36"/>
        <w:ind w:left="2586" w:right="757" w:hanging="1993"/>
      </w:pPr>
      <w:r>
        <w:rPr>
          <w:spacing w:val="-2"/>
        </w:rPr>
        <w:t>Woodland</w:t>
      </w:r>
      <w:r>
        <w:rPr/>
        <w:tab/>
        <w:t>All</w:t>
      </w:r>
      <w:r>
        <w:rPr>
          <w:spacing w:val="29"/>
        </w:rPr>
        <w:t> </w:t>
      </w:r>
      <w:r>
        <w:rPr/>
        <w:t>forms</w:t>
      </w:r>
      <w:r>
        <w:rPr>
          <w:spacing w:val="30"/>
        </w:rPr>
        <w:t> </w:t>
      </w:r>
      <w:r>
        <w:rPr/>
        <w:t>of vegetation</w:t>
      </w:r>
      <w:r>
        <w:rPr>
          <w:spacing w:val="32"/>
        </w:rPr>
        <w:t> </w:t>
      </w:r>
      <w:r>
        <w:rPr/>
        <w:t>including those</w:t>
      </w:r>
      <w:r>
        <w:rPr>
          <w:spacing w:val="29"/>
        </w:rPr>
        <w:t> </w:t>
      </w:r>
      <w:r>
        <w:rPr/>
        <w:t>growing</w:t>
      </w:r>
      <w:r>
        <w:rPr>
          <w:spacing w:val="29"/>
        </w:rPr>
        <w:t> </w:t>
      </w:r>
      <w:r>
        <w:rPr/>
        <w:t>on</w:t>
      </w:r>
      <w:r>
        <w:rPr>
          <w:spacing w:val="29"/>
        </w:rPr>
        <w:t> </w:t>
      </w:r>
      <w:r>
        <w:rPr/>
        <w:t>land, in</w:t>
      </w:r>
      <w:r>
        <w:rPr>
          <w:spacing w:val="29"/>
        </w:rPr>
        <w:t> </w:t>
      </w:r>
      <w:r>
        <w:rPr/>
        <w:t>between urban, structures and on water.</w:t>
      </w:r>
    </w:p>
    <w:p>
      <w:pPr>
        <w:pStyle w:val="BodyText"/>
        <w:tabs>
          <w:tab w:pos="2586" w:val="left" w:leader="none"/>
        </w:tabs>
        <w:spacing w:before="38"/>
        <w:ind w:left="2586" w:right="757" w:hanging="1993"/>
      </w:pPr>
      <w:r>
        <w:rPr/>
        <w:t>Water Body</w:t>
        <w:tab/>
        <w:t>All</w:t>
      </w:r>
      <w:r>
        <w:rPr>
          <w:spacing w:val="40"/>
        </w:rPr>
        <w:t> </w:t>
      </w:r>
      <w:r>
        <w:rPr/>
        <w:t>water</w:t>
      </w:r>
      <w:r>
        <w:rPr>
          <w:spacing w:val="40"/>
        </w:rPr>
        <w:t> </w:t>
      </w:r>
      <w:r>
        <w:rPr/>
        <w:t>bodies</w:t>
      </w:r>
      <w:r>
        <w:rPr>
          <w:spacing w:val="40"/>
        </w:rPr>
        <w:t> </w:t>
      </w:r>
      <w:r>
        <w:rPr/>
        <w:t>including</w:t>
      </w:r>
      <w:r>
        <w:rPr>
          <w:spacing w:val="40"/>
        </w:rPr>
        <w:t> </w:t>
      </w:r>
      <w:r>
        <w:rPr/>
        <w:t>the</w:t>
      </w:r>
      <w:r>
        <w:rPr>
          <w:spacing w:val="40"/>
        </w:rPr>
        <w:t> </w:t>
      </w:r>
      <w:r>
        <w:rPr/>
        <w:t>rivers,</w:t>
      </w:r>
      <w:r>
        <w:rPr>
          <w:spacing w:val="40"/>
        </w:rPr>
        <w:t> </w:t>
      </w:r>
      <w:r>
        <w:rPr/>
        <w:t>streams,</w:t>
      </w:r>
      <w:r>
        <w:rPr>
          <w:spacing w:val="40"/>
        </w:rPr>
        <w:t> </w:t>
      </w:r>
      <w:r>
        <w:rPr/>
        <w:t>lakes,</w:t>
      </w:r>
      <w:r>
        <w:rPr>
          <w:spacing w:val="40"/>
        </w:rPr>
        <w:t> </w:t>
      </w:r>
      <w:r>
        <w:rPr/>
        <w:t>reservoirs</w:t>
      </w:r>
      <w:r>
        <w:rPr>
          <w:spacing w:val="40"/>
        </w:rPr>
        <w:t> </w:t>
      </w:r>
      <w:r>
        <w:rPr/>
        <w:t>and </w:t>
      </w:r>
      <w:r>
        <w:rPr>
          <w:spacing w:val="-2"/>
        </w:rPr>
        <w:t>tributaries/channels.</w:t>
      </w:r>
    </w:p>
    <w:p>
      <w:pPr>
        <w:pStyle w:val="BodyText"/>
        <w:tabs>
          <w:tab w:pos="2586" w:val="left" w:leader="none"/>
        </w:tabs>
        <w:spacing w:before="36"/>
        <w:ind w:left="2586" w:right="757" w:hanging="1993"/>
      </w:pPr>
      <w:r>
        <w:rPr/>
        <mc:AlternateContent>
          <mc:Choice Requires="wps">
            <w:drawing>
              <wp:anchor distT="0" distB="0" distL="0" distR="0" allowOverlap="1" layoutInCell="1" locked="0" behindDoc="1" simplePos="0" relativeHeight="487598592">
                <wp:simplePos x="0" y="0"/>
                <wp:positionH relativeFrom="page">
                  <wp:posOffset>1239316</wp:posOffset>
                </wp:positionH>
                <wp:positionV relativeFrom="paragraph">
                  <wp:posOffset>412629</wp:posOffset>
                </wp:positionV>
                <wp:extent cx="5797550" cy="1841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5797550" cy="18415"/>
                        </a:xfrm>
                        <a:custGeom>
                          <a:avLst/>
                          <a:gdLst/>
                          <a:ahLst/>
                          <a:cxnLst/>
                          <a:rect l="l" t="t" r="r" b="b"/>
                          <a:pathLst>
                            <a:path w="5797550" h="18415">
                              <a:moveTo>
                                <a:pt x="5796991" y="0"/>
                              </a:moveTo>
                              <a:lnTo>
                                <a:pt x="1283538" y="0"/>
                              </a:lnTo>
                              <a:lnTo>
                                <a:pt x="1274318" y="0"/>
                              </a:lnTo>
                              <a:lnTo>
                                <a:pt x="1265250" y="0"/>
                              </a:lnTo>
                              <a:lnTo>
                                <a:pt x="0" y="0"/>
                              </a:lnTo>
                              <a:lnTo>
                                <a:pt x="0" y="18288"/>
                              </a:lnTo>
                              <a:lnTo>
                                <a:pt x="1265250" y="18288"/>
                              </a:lnTo>
                              <a:lnTo>
                                <a:pt x="1274318" y="18288"/>
                              </a:lnTo>
                              <a:lnTo>
                                <a:pt x="1283538" y="18288"/>
                              </a:lnTo>
                              <a:lnTo>
                                <a:pt x="5796991" y="18288"/>
                              </a:lnTo>
                              <a:lnTo>
                                <a:pt x="57969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584007pt;margin-top:32.490486pt;width:456.5pt;height:1.45pt;mso-position-horizontal-relative:page;mso-position-vertical-relative:paragraph;z-index:-15717888;mso-wrap-distance-left:0;mso-wrap-distance-right:0" id="docshape90" coordorigin="1952,650" coordsize="9130,29" path="m11081,650l3973,650,3958,650,3944,650,1952,650,1952,679,3944,679,3958,679,3973,679,11081,679,11081,650xe" filled="true" fillcolor="#000000" stroked="false">
                <v:path arrowok="t"/>
                <v:fill type="solid"/>
                <w10:wrap type="topAndBottom"/>
              </v:shape>
            </w:pict>
          </mc:Fallback>
        </mc:AlternateContent>
      </w:r>
      <w:r>
        <w:rPr/>
        <w:t>Exposed Surface</w:t>
        <w:tab/>
        <w:t>All</w:t>
      </w:r>
      <w:r>
        <w:rPr>
          <w:spacing w:val="40"/>
        </w:rPr>
        <w:t> </w:t>
      </w:r>
      <w:r>
        <w:rPr/>
        <w:t>sandy</w:t>
      </w:r>
      <w:r>
        <w:rPr>
          <w:spacing w:val="40"/>
        </w:rPr>
        <w:t> </w:t>
      </w:r>
      <w:r>
        <w:rPr/>
        <w:t>surfaces</w:t>
      </w:r>
      <w:r>
        <w:rPr>
          <w:spacing w:val="40"/>
        </w:rPr>
        <w:t> </w:t>
      </w:r>
      <w:r>
        <w:rPr/>
        <w:t>and</w:t>
      </w:r>
      <w:r>
        <w:rPr>
          <w:spacing w:val="40"/>
        </w:rPr>
        <w:t> </w:t>
      </w:r>
      <w:r>
        <w:rPr/>
        <w:t>rocky</w:t>
      </w:r>
      <w:r>
        <w:rPr>
          <w:spacing w:val="40"/>
        </w:rPr>
        <w:t> </w:t>
      </w:r>
      <w:r>
        <w:rPr/>
        <w:t>deposits,</w:t>
      </w:r>
      <w:r>
        <w:rPr>
          <w:spacing w:val="40"/>
        </w:rPr>
        <w:t> </w:t>
      </w:r>
      <w:r>
        <w:rPr/>
        <w:t>bare/</w:t>
      </w:r>
      <w:r>
        <w:rPr>
          <w:spacing w:val="40"/>
        </w:rPr>
        <w:t> </w:t>
      </w:r>
      <w:r>
        <w:rPr/>
        <w:t>undeveloped</w:t>
      </w:r>
      <w:r>
        <w:rPr>
          <w:spacing w:val="40"/>
        </w:rPr>
        <w:t> </w:t>
      </w:r>
      <w:r>
        <w:rPr/>
        <w:t>surfaces which appear to be lightly vegetated.</w:t>
      </w:r>
    </w:p>
    <w:p>
      <w:pPr>
        <w:pStyle w:val="BodyText"/>
        <w:ind w:left="1376"/>
      </w:pPr>
      <w:r>
        <w:rPr>
          <w:b/>
        </w:rPr>
        <w:t>Source:</w:t>
      </w:r>
      <w:r>
        <w:rPr>
          <w:b/>
          <w:spacing w:val="-2"/>
        </w:rPr>
        <w:t> </w:t>
      </w:r>
      <w:r>
        <w:rPr/>
        <w:t>Adopted and</w:t>
      </w:r>
      <w:r>
        <w:rPr>
          <w:spacing w:val="-1"/>
        </w:rPr>
        <w:t> </w:t>
      </w:r>
      <w:r>
        <w:rPr/>
        <w:t>Modified</w:t>
      </w:r>
      <w:r>
        <w:rPr>
          <w:spacing w:val="-2"/>
        </w:rPr>
        <w:t> </w:t>
      </w:r>
      <w:r>
        <w:rPr/>
        <w:t>from</w:t>
      </w:r>
      <w:r>
        <w:rPr>
          <w:spacing w:val="-2"/>
        </w:rPr>
        <w:t> </w:t>
      </w:r>
      <w:r>
        <w:rPr/>
        <w:t>Onojeghuo</w:t>
      </w:r>
      <w:r>
        <w:rPr>
          <w:spacing w:val="1"/>
        </w:rPr>
        <w:t> </w:t>
      </w:r>
      <w:r>
        <w:rPr/>
        <w:t>&amp;</w:t>
      </w:r>
      <w:r>
        <w:rPr>
          <w:spacing w:val="-4"/>
        </w:rPr>
        <w:t> </w:t>
      </w:r>
      <w:r>
        <w:rPr/>
        <w:t>Onojeghuo</w:t>
      </w:r>
      <w:r>
        <w:rPr>
          <w:spacing w:val="1"/>
        </w:rPr>
        <w:t> </w:t>
      </w:r>
      <w:r>
        <w:rPr>
          <w:spacing w:val="-2"/>
        </w:rPr>
        <w:t>(2013)</w:t>
      </w:r>
    </w:p>
    <w:p>
      <w:pPr>
        <w:pStyle w:val="Heading2"/>
        <w:numPr>
          <w:ilvl w:val="2"/>
          <w:numId w:val="12"/>
        </w:numPr>
        <w:tabs>
          <w:tab w:pos="1224" w:val="left" w:leader="none"/>
        </w:tabs>
        <w:spacing w:line="240" w:lineRule="auto" w:before="272" w:after="0"/>
        <w:ind w:left="1224" w:right="0" w:hanging="719"/>
        <w:jc w:val="both"/>
      </w:pPr>
      <w:bookmarkStart w:name="_TOC_250017" w:id="37"/>
      <w:r>
        <w:rPr/>
        <w:t>Analysis</w:t>
      </w:r>
      <w:r>
        <w:rPr>
          <w:spacing w:val="-4"/>
        </w:rPr>
        <w:t> </w:t>
      </w:r>
      <w:r>
        <w:rPr/>
        <w:t>of</w:t>
      </w:r>
      <w:r>
        <w:rPr>
          <w:spacing w:val="-2"/>
        </w:rPr>
        <w:t> </w:t>
      </w:r>
      <w:r>
        <w:rPr/>
        <w:t>landuse/landcover</w:t>
      </w:r>
      <w:r>
        <w:rPr>
          <w:spacing w:val="-1"/>
        </w:rPr>
        <w:t> </w:t>
      </w:r>
      <w:r>
        <w:rPr/>
        <w:t>classification</w:t>
      </w:r>
      <w:r>
        <w:rPr>
          <w:spacing w:val="-1"/>
        </w:rPr>
        <w:t> </w:t>
      </w:r>
      <w:r>
        <w:rPr/>
        <w:t>for</w:t>
      </w:r>
      <w:r>
        <w:rPr>
          <w:spacing w:val="-4"/>
        </w:rPr>
        <w:t> </w:t>
      </w:r>
      <w:r>
        <w:rPr/>
        <w:t>Bazango</w:t>
      </w:r>
      <w:r>
        <w:rPr>
          <w:spacing w:val="-1"/>
        </w:rPr>
        <w:t> </w:t>
      </w:r>
      <w:bookmarkEnd w:id="37"/>
      <w:r>
        <w:rPr>
          <w:spacing w:val="-2"/>
        </w:rPr>
        <w:t>Kubwa</w:t>
      </w:r>
    </w:p>
    <w:p>
      <w:pPr>
        <w:pStyle w:val="BodyText"/>
        <w:spacing w:line="480" w:lineRule="auto" w:before="236"/>
        <w:ind w:left="505" w:right="1234"/>
        <w:jc w:val="both"/>
      </w:pPr>
      <w:r>
        <w:rPr/>
        <w:t>Figure 4.8 shows the landuse landcover change</w:t>
      </w:r>
      <w:r>
        <w:rPr>
          <w:spacing w:val="80"/>
        </w:rPr>
        <w:t> </w:t>
      </w:r>
      <w:r>
        <w:rPr/>
        <w:t>map of the study area for 1988, it reveals</w:t>
      </w:r>
      <w:r>
        <w:rPr>
          <w:spacing w:val="40"/>
        </w:rPr>
        <w:t> </w:t>
      </w:r>
      <w:r>
        <w:rPr/>
        <w:t>that agricultural land was the dominant land cover features covering about 16.9614 square kilometres (43.39%) of the area. This can be found almost on every section of the map but more at the centre and towards the north east and west of the study area, this might be as a result of low anthropogenic practices at that time. This is followed by vegetation landcover which covers area of 15.4827 square kilometres (39.62%) of the total land mass of the area. Most of the vegetation landcover were</w:t>
      </w:r>
      <w:r>
        <w:rPr>
          <w:spacing w:val="40"/>
        </w:rPr>
        <w:t> </w:t>
      </w:r>
      <w:r>
        <w:rPr/>
        <w:t>found majorly in the northern, southern and south western section of the study area.</w:t>
      </w:r>
      <w:r>
        <w:rPr>
          <w:spacing w:val="40"/>
        </w:rPr>
        <w:t> </w:t>
      </w:r>
      <w:r>
        <w:rPr/>
        <w:t>This implies low developmental activities in the</w:t>
      </w:r>
      <w:r>
        <w:rPr>
          <w:spacing w:val="-1"/>
        </w:rPr>
        <w:t> </w:t>
      </w:r>
      <w:r>
        <w:rPr/>
        <w:t>area resulting</w:t>
      </w:r>
      <w:r>
        <w:rPr>
          <w:spacing w:val="-3"/>
        </w:rPr>
        <w:t> </w:t>
      </w:r>
      <w:r>
        <w:rPr/>
        <w:t>to large</w:t>
      </w:r>
      <w:r>
        <w:rPr>
          <w:spacing w:val="-1"/>
        </w:rPr>
        <w:t> </w:t>
      </w:r>
      <w:r>
        <w:rPr/>
        <w:t>vegetation cover.</w:t>
      </w:r>
    </w:p>
    <w:p>
      <w:pPr>
        <w:spacing w:after="0" w:line="480" w:lineRule="auto"/>
        <w:jc w:val="both"/>
        <w:sectPr>
          <w:pgSz w:w="11910" w:h="16840"/>
          <w:pgMar w:header="0" w:footer="1014" w:top="1320" w:bottom="1200" w:left="1480" w:right="180"/>
        </w:sectPr>
      </w:pPr>
    </w:p>
    <w:p>
      <w:pPr>
        <w:pStyle w:val="BodyText"/>
        <w:ind w:left="625"/>
        <w:rPr>
          <w:sz w:val="20"/>
        </w:rPr>
      </w:pPr>
      <w:r>
        <w:rPr>
          <w:sz w:val="20"/>
        </w:rPr>
        <w:drawing>
          <wp:inline distT="0" distB="0" distL="0" distR="0">
            <wp:extent cx="5330861" cy="3733800"/>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52" cstate="print"/>
                    <a:stretch>
                      <a:fillRect/>
                    </a:stretch>
                  </pic:blipFill>
                  <pic:spPr>
                    <a:xfrm>
                      <a:off x="0" y="0"/>
                      <a:ext cx="5330861" cy="3733800"/>
                    </a:xfrm>
                    <a:prstGeom prst="rect">
                      <a:avLst/>
                    </a:prstGeom>
                  </pic:spPr>
                </pic:pic>
              </a:graphicData>
            </a:graphic>
          </wp:inline>
        </w:drawing>
      </w:r>
      <w:r>
        <w:rPr>
          <w:sz w:val="20"/>
        </w:rPr>
      </w:r>
    </w:p>
    <w:p>
      <w:pPr>
        <w:pStyle w:val="Heading2"/>
        <w:spacing w:before="276"/>
        <w:ind w:left="527" w:right="1263" w:firstLine="0"/>
        <w:jc w:val="center"/>
      </w:pPr>
      <w:r>
        <w:rPr/>
        <w:t>Figure</w:t>
      </w:r>
      <w:r>
        <w:rPr>
          <w:spacing w:val="-5"/>
        </w:rPr>
        <w:t> </w:t>
      </w:r>
      <w:r>
        <w:rPr/>
        <w:t>4.8</w:t>
      </w:r>
      <w:r>
        <w:rPr>
          <w:spacing w:val="-4"/>
        </w:rPr>
        <w:t> </w:t>
      </w:r>
      <w:r>
        <w:rPr/>
        <w:t>Bazango</w:t>
      </w:r>
      <w:r>
        <w:rPr>
          <w:spacing w:val="-2"/>
        </w:rPr>
        <w:t> </w:t>
      </w:r>
      <w:r>
        <w:rPr/>
        <w:t>Kubwa</w:t>
      </w:r>
      <w:r>
        <w:rPr>
          <w:spacing w:val="-2"/>
        </w:rPr>
        <w:t> </w:t>
      </w:r>
      <w:r>
        <w:rPr/>
        <w:t>1988</w:t>
      </w:r>
      <w:r>
        <w:rPr>
          <w:spacing w:val="-4"/>
        </w:rPr>
        <w:t> </w:t>
      </w:r>
      <w:r>
        <w:rPr/>
        <w:t>LULC</w:t>
      </w:r>
      <w:r>
        <w:rPr>
          <w:spacing w:val="-4"/>
        </w:rPr>
        <w:t> </w:t>
      </w:r>
      <w:r>
        <w:rPr/>
        <w:t>distribution</w:t>
      </w:r>
      <w:r>
        <w:rPr>
          <w:spacing w:val="-4"/>
        </w:rPr>
        <w:t> </w:t>
      </w:r>
      <w:r>
        <w:rPr/>
        <w:t>map</w:t>
      </w:r>
      <w:r>
        <w:rPr>
          <w:spacing w:val="-4"/>
        </w:rPr>
        <w:t> </w:t>
      </w:r>
      <w:r>
        <w:rPr/>
        <w:t>generated</w:t>
      </w:r>
      <w:r>
        <w:rPr>
          <w:spacing w:val="-4"/>
        </w:rPr>
        <w:t> </w:t>
      </w:r>
      <w:r>
        <w:rPr/>
        <w:t>from</w:t>
      </w:r>
      <w:r>
        <w:rPr>
          <w:spacing w:val="-8"/>
        </w:rPr>
        <w:t> </w:t>
      </w:r>
      <w:r>
        <w:rPr/>
        <w:t>LandSat 4 TM</w:t>
      </w:r>
    </w:p>
    <w:p>
      <w:pPr>
        <w:pStyle w:val="BodyText"/>
        <w:spacing w:line="271" w:lineRule="exact"/>
        <w:ind w:left="477" w:right="1207"/>
        <w:jc w:val="center"/>
      </w:pPr>
      <w:r>
        <w:rPr>
          <w:b/>
        </w:rPr>
        <w:t>Source</w:t>
      </w:r>
      <w:r>
        <w:rPr/>
        <w:t>:</w:t>
      </w:r>
      <w:r>
        <w:rPr>
          <w:spacing w:val="-2"/>
        </w:rPr>
        <w:t> </w:t>
      </w:r>
      <w:r>
        <w:rPr/>
        <w:t>Author’s</w:t>
      </w:r>
      <w:r>
        <w:rPr>
          <w:spacing w:val="-2"/>
        </w:rPr>
        <w:t> </w:t>
      </w:r>
      <w:r>
        <w:rPr/>
        <w:t>Analysis,</w:t>
      </w:r>
      <w:r>
        <w:rPr>
          <w:spacing w:val="-1"/>
        </w:rPr>
        <w:t> </w:t>
      </w:r>
      <w:r>
        <w:rPr>
          <w:spacing w:val="-2"/>
        </w:rPr>
        <w:t>2019.</w:t>
      </w:r>
    </w:p>
    <w:p>
      <w:pPr>
        <w:pStyle w:val="BodyText"/>
      </w:pPr>
    </w:p>
    <w:p>
      <w:pPr>
        <w:pStyle w:val="BodyText"/>
        <w:spacing w:line="480" w:lineRule="auto"/>
        <w:ind w:left="505" w:right="1232"/>
        <w:jc w:val="both"/>
      </w:pPr>
      <w:r>
        <w:rPr/>
        <w:t>Also, urban areas accounted for 6.2361 square kilometres (18.63%) were typically</w:t>
      </w:r>
      <w:r>
        <w:rPr>
          <w:spacing w:val="40"/>
        </w:rPr>
        <w:t> </w:t>
      </w:r>
      <w:r>
        <w:rPr/>
        <w:t>found majorly at the southern section of the study area, some patches of built-up area can also be found across the different area of the map. This implies that built up or urbanization was because the federal capital has not been moved finally from Lagos to Abuja. In addition, water body covers a total land area of 0.4023 square kilometre (1.03%) and these rivers start flowing from the northern section of the map to southern section of the study area. The total land area of the study area is 39.0825 square kilometres. The 1988 landuse and landcover map were used as the base year map to examine the changes that have taken place over time and space.</w:t>
      </w:r>
    </w:p>
    <w:p>
      <w:pPr>
        <w:pStyle w:val="BodyText"/>
        <w:spacing w:before="1"/>
      </w:pPr>
    </w:p>
    <w:p>
      <w:pPr>
        <w:pStyle w:val="BodyText"/>
        <w:spacing w:line="480" w:lineRule="auto"/>
        <w:ind w:left="505" w:right="1235"/>
        <w:jc w:val="both"/>
      </w:pPr>
      <w:r>
        <w:rPr/>
        <w:t>Figure 4.9 shows the landuse and landcover (LULC) of the study area for 2008 which indicates</w:t>
      </w:r>
      <w:r>
        <w:rPr>
          <w:spacing w:val="20"/>
        </w:rPr>
        <w:t> </w:t>
      </w:r>
      <w:r>
        <w:rPr/>
        <w:t>that</w:t>
      </w:r>
      <w:r>
        <w:rPr>
          <w:spacing w:val="21"/>
        </w:rPr>
        <w:t> </w:t>
      </w:r>
      <w:r>
        <w:rPr/>
        <w:t>built</w:t>
      </w:r>
      <w:r>
        <w:rPr>
          <w:spacing w:val="20"/>
        </w:rPr>
        <w:t> </w:t>
      </w:r>
      <w:r>
        <w:rPr/>
        <w:t>up</w:t>
      </w:r>
      <w:r>
        <w:rPr>
          <w:spacing w:val="21"/>
        </w:rPr>
        <w:t> </w:t>
      </w:r>
      <w:r>
        <w:rPr/>
        <w:t>or</w:t>
      </w:r>
      <w:r>
        <w:rPr>
          <w:spacing w:val="18"/>
        </w:rPr>
        <w:t> </w:t>
      </w:r>
      <w:r>
        <w:rPr/>
        <w:t>urban</w:t>
      </w:r>
      <w:r>
        <w:rPr>
          <w:spacing w:val="20"/>
        </w:rPr>
        <w:t> </w:t>
      </w:r>
      <w:r>
        <w:rPr/>
        <w:t>areas</w:t>
      </w:r>
      <w:r>
        <w:rPr>
          <w:spacing w:val="20"/>
        </w:rPr>
        <w:t> </w:t>
      </w:r>
      <w:r>
        <w:rPr/>
        <w:t>has</w:t>
      </w:r>
      <w:r>
        <w:rPr>
          <w:spacing w:val="23"/>
        </w:rPr>
        <w:t> </w:t>
      </w:r>
      <w:r>
        <w:rPr/>
        <w:t>increased</w:t>
      </w:r>
      <w:r>
        <w:rPr>
          <w:spacing w:val="20"/>
        </w:rPr>
        <w:t> </w:t>
      </w:r>
      <w:r>
        <w:rPr/>
        <w:t>within</w:t>
      </w:r>
      <w:r>
        <w:rPr>
          <w:spacing w:val="20"/>
        </w:rPr>
        <w:t> </w:t>
      </w:r>
      <w:r>
        <w:rPr/>
        <w:t>the</w:t>
      </w:r>
      <w:r>
        <w:rPr>
          <w:spacing w:val="20"/>
        </w:rPr>
        <w:t> </w:t>
      </w:r>
      <w:r>
        <w:rPr/>
        <w:t>twenty</w:t>
      </w:r>
      <w:r>
        <w:rPr>
          <w:spacing w:val="15"/>
        </w:rPr>
        <w:t> </w:t>
      </w:r>
      <w:r>
        <w:rPr/>
        <w:t>–years</w:t>
      </w:r>
      <w:r>
        <w:rPr>
          <w:spacing w:val="19"/>
        </w:rPr>
        <w:t> </w:t>
      </w:r>
      <w:r>
        <w:rPr/>
        <w:t>(20)</w:t>
      </w:r>
      <w:r>
        <w:rPr>
          <w:spacing w:val="19"/>
        </w:rPr>
        <w:t> </w:t>
      </w:r>
      <w:r>
        <w:rPr>
          <w:spacing w:val="-4"/>
        </w:rPr>
        <w:t>time</w:t>
      </w:r>
    </w:p>
    <w:p>
      <w:pPr>
        <w:spacing w:after="0" w:line="480" w:lineRule="auto"/>
        <w:jc w:val="both"/>
        <w:sectPr>
          <w:pgSz w:w="11910" w:h="16840"/>
          <w:pgMar w:header="0" w:footer="1014" w:top="1520" w:bottom="1200" w:left="1480" w:right="180"/>
        </w:sectPr>
      </w:pPr>
    </w:p>
    <w:p>
      <w:pPr>
        <w:pStyle w:val="BodyText"/>
        <w:spacing w:line="480" w:lineRule="auto" w:before="72"/>
        <w:ind w:left="505" w:right="1230"/>
        <w:jc w:val="both"/>
      </w:pPr>
      <w:r>
        <w:rPr/>
        <w:t>period from 6.2361 square kilometre (18.63%) in 1988 and now accounted for about 12.9834 (Km</w:t>
      </w:r>
      <w:r>
        <w:rPr>
          <w:vertAlign w:val="superscript"/>
        </w:rPr>
        <w:t>2</w:t>
      </w:r>
      <w:r>
        <w:rPr>
          <w:vertAlign w:val="baseline"/>
        </w:rPr>
        <w:t>)</w:t>
      </w:r>
      <w:r>
        <w:rPr>
          <w:spacing w:val="-1"/>
          <w:vertAlign w:val="baseline"/>
        </w:rPr>
        <w:t> </w:t>
      </w:r>
      <w:r>
        <w:rPr>
          <w:vertAlign w:val="baseline"/>
        </w:rPr>
        <w:t>(33.26%) this increase</w:t>
      </w:r>
      <w:r>
        <w:rPr>
          <w:spacing w:val="-1"/>
          <w:vertAlign w:val="baseline"/>
        </w:rPr>
        <w:t> </w:t>
      </w:r>
      <w:r>
        <w:rPr>
          <w:vertAlign w:val="baseline"/>
        </w:rPr>
        <w:t>can be</w:t>
      </w:r>
      <w:r>
        <w:rPr>
          <w:spacing w:val="-1"/>
          <w:vertAlign w:val="baseline"/>
        </w:rPr>
        <w:t> </w:t>
      </w:r>
      <w:r>
        <w:rPr>
          <w:vertAlign w:val="baseline"/>
        </w:rPr>
        <w:t>attributed</w:t>
      </w:r>
      <w:r>
        <w:rPr>
          <w:spacing w:val="-1"/>
          <w:vertAlign w:val="baseline"/>
        </w:rPr>
        <w:t> </w:t>
      </w:r>
      <w:r>
        <w:rPr>
          <w:vertAlign w:val="baseline"/>
        </w:rPr>
        <w:t>to influx of</w:t>
      </w:r>
      <w:r>
        <w:rPr>
          <w:spacing w:val="-1"/>
          <w:vertAlign w:val="baseline"/>
        </w:rPr>
        <w:t> </w:t>
      </w:r>
      <w:r>
        <w:rPr>
          <w:vertAlign w:val="baseline"/>
        </w:rPr>
        <w:t>people</w:t>
      </w:r>
      <w:r>
        <w:rPr>
          <w:spacing w:val="-2"/>
          <w:vertAlign w:val="baseline"/>
        </w:rPr>
        <w:t> </w:t>
      </w:r>
      <w:r>
        <w:rPr>
          <w:vertAlign w:val="baseline"/>
        </w:rPr>
        <w:t>to the</w:t>
      </w:r>
      <w:r>
        <w:rPr>
          <w:spacing w:val="-1"/>
          <w:vertAlign w:val="baseline"/>
        </w:rPr>
        <w:t> </w:t>
      </w:r>
      <w:r>
        <w:rPr>
          <w:vertAlign w:val="baseline"/>
        </w:rPr>
        <w:t>area as well as increase in population due to the migration of people from other state to the</w:t>
      </w:r>
      <w:r>
        <w:rPr>
          <w:spacing w:val="80"/>
          <w:vertAlign w:val="baseline"/>
        </w:rPr>
        <w:t> </w:t>
      </w:r>
      <w:r>
        <w:rPr>
          <w:vertAlign w:val="baseline"/>
        </w:rPr>
        <w:t>area. This implies urban areas continues to exert pressure on the area which increase anthropogenic practices resulting to effect on the environment. Vegetation on the other hand decreased from 15.4827 square kilometre (39.62%) in 1988 to 11.4633 (Km</w:t>
      </w:r>
      <w:r>
        <w:rPr>
          <w:vertAlign w:val="superscript"/>
        </w:rPr>
        <w:t>2</w:t>
      </w:r>
      <w:r>
        <w:rPr>
          <w:vertAlign w:val="baseline"/>
        </w:rPr>
        <w:t>) (29.34%) in 2008 which indicates that expansion in built up, deforestation and other developmental activities has reduced vegetation cover.</w:t>
      </w:r>
      <w:r>
        <w:rPr>
          <w:spacing w:val="40"/>
          <w:vertAlign w:val="baseline"/>
        </w:rPr>
        <w:t> </w:t>
      </w:r>
      <w:r>
        <w:rPr>
          <w:vertAlign w:val="baseline"/>
        </w:rPr>
        <w:t>In addition, agricultural land</w:t>
      </w:r>
      <w:r>
        <w:rPr>
          <w:spacing w:val="40"/>
          <w:vertAlign w:val="baseline"/>
        </w:rPr>
        <w:t> </w:t>
      </w:r>
      <w:r>
        <w:rPr>
          <w:vertAlign w:val="baseline"/>
        </w:rPr>
        <w:t>also decreases from 16.9614 square kilometre (43.39%) in 1988 to 14.2263 (Km</w:t>
      </w:r>
      <w:r>
        <w:rPr>
          <w:vertAlign w:val="superscript"/>
        </w:rPr>
        <w:t>2</w:t>
      </w:r>
      <w:r>
        <w:rPr>
          <w:vertAlign w:val="baseline"/>
        </w:rPr>
        <w:t>) (36.41%). This decrease can be attributed to increase demand for land for development. Also,</w:t>
      </w:r>
      <w:r>
        <w:rPr>
          <w:spacing w:val="-2"/>
          <w:vertAlign w:val="baseline"/>
        </w:rPr>
        <w:t> </w:t>
      </w:r>
      <w:r>
        <w:rPr>
          <w:vertAlign w:val="baseline"/>
        </w:rPr>
        <w:t>water</w:t>
      </w:r>
      <w:r>
        <w:rPr>
          <w:spacing w:val="-2"/>
          <w:vertAlign w:val="baseline"/>
        </w:rPr>
        <w:t> </w:t>
      </w:r>
      <w:r>
        <w:rPr>
          <w:vertAlign w:val="baseline"/>
        </w:rPr>
        <w:t>body</w:t>
      </w:r>
      <w:r>
        <w:rPr>
          <w:spacing w:val="-7"/>
          <w:vertAlign w:val="baseline"/>
        </w:rPr>
        <w:t> </w:t>
      </w:r>
      <w:r>
        <w:rPr>
          <w:vertAlign w:val="baseline"/>
        </w:rPr>
        <w:t>remains</w:t>
      </w:r>
      <w:r>
        <w:rPr>
          <w:spacing w:val="-2"/>
          <w:vertAlign w:val="baseline"/>
        </w:rPr>
        <w:t> </w:t>
      </w:r>
      <w:r>
        <w:rPr>
          <w:vertAlign w:val="baseline"/>
        </w:rPr>
        <w:t>relatively</w:t>
      </w:r>
      <w:r>
        <w:rPr>
          <w:spacing w:val="-7"/>
          <w:vertAlign w:val="baseline"/>
        </w:rPr>
        <w:t> </w:t>
      </w:r>
      <w:r>
        <w:rPr>
          <w:vertAlign w:val="baseline"/>
        </w:rPr>
        <w:t>stable</w:t>
      </w:r>
      <w:r>
        <w:rPr>
          <w:spacing w:val="-3"/>
          <w:vertAlign w:val="baseline"/>
        </w:rPr>
        <w:t> </w:t>
      </w:r>
      <w:r>
        <w:rPr>
          <w:vertAlign w:val="baseline"/>
        </w:rPr>
        <w:t>0.3906 (Km</w:t>
      </w:r>
      <w:r>
        <w:rPr>
          <w:vertAlign w:val="superscript"/>
        </w:rPr>
        <w:t>2</w:t>
      </w:r>
      <w:r>
        <w:rPr>
          <w:vertAlign w:val="baseline"/>
        </w:rPr>
        <w:t>)</w:t>
      </w:r>
      <w:r>
        <w:rPr>
          <w:spacing w:val="-2"/>
          <w:vertAlign w:val="baseline"/>
        </w:rPr>
        <w:t> </w:t>
      </w:r>
      <w:r>
        <w:rPr>
          <w:vertAlign w:val="baseline"/>
        </w:rPr>
        <w:t>(0.99%)</w:t>
      </w:r>
      <w:r>
        <w:rPr>
          <w:spacing w:val="-2"/>
          <w:vertAlign w:val="baseline"/>
        </w:rPr>
        <w:t> </w:t>
      </w:r>
      <w:r>
        <w:rPr>
          <w:vertAlign w:val="baseline"/>
        </w:rPr>
        <w:t>in</w:t>
      </w:r>
      <w:r>
        <w:rPr>
          <w:spacing w:val="-2"/>
          <w:vertAlign w:val="baseline"/>
        </w:rPr>
        <w:t> </w:t>
      </w:r>
      <w:r>
        <w:rPr>
          <w:vertAlign w:val="baseline"/>
        </w:rPr>
        <w:t>2008. In all,</w:t>
      </w:r>
      <w:r>
        <w:rPr>
          <w:spacing w:val="-2"/>
          <w:vertAlign w:val="baseline"/>
        </w:rPr>
        <w:t> </w:t>
      </w:r>
      <w:r>
        <w:rPr>
          <w:vertAlign w:val="baseline"/>
        </w:rPr>
        <w:t>Kubwa is one of the study area which has witness changes in landuse and landcover mainly from urbanization.</w:t>
      </w:r>
    </w:p>
    <w:p>
      <w:pPr>
        <w:spacing w:after="0" w:line="480" w:lineRule="auto"/>
        <w:jc w:val="both"/>
        <w:sectPr>
          <w:pgSz w:w="11910" w:h="16840"/>
          <w:pgMar w:header="0" w:footer="1014" w:top="1320" w:bottom="1200" w:left="1480" w:right="180"/>
        </w:sectPr>
      </w:pPr>
    </w:p>
    <w:p>
      <w:pPr>
        <w:pStyle w:val="BodyText"/>
        <w:ind w:left="625"/>
        <w:rPr>
          <w:sz w:val="20"/>
        </w:rPr>
      </w:pPr>
      <w:r>
        <w:rPr>
          <w:sz w:val="20"/>
        </w:rPr>
        <w:drawing>
          <wp:inline distT="0" distB="0" distL="0" distR="0">
            <wp:extent cx="5325508" cy="3886200"/>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53" cstate="print"/>
                    <a:stretch>
                      <a:fillRect/>
                    </a:stretch>
                  </pic:blipFill>
                  <pic:spPr>
                    <a:xfrm>
                      <a:off x="0" y="0"/>
                      <a:ext cx="5325508" cy="3886200"/>
                    </a:xfrm>
                    <a:prstGeom prst="rect">
                      <a:avLst/>
                    </a:prstGeom>
                  </pic:spPr>
                </pic:pic>
              </a:graphicData>
            </a:graphic>
          </wp:inline>
        </w:drawing>
      </w:r>
      <w:r>
        <w:rPr>
          <w:sz w:val="20"/>
        </w:rPr>
      </w:r>
    </w:p>
    <w:p>
      <w:pPr>
        <w:pStyle w:val="BodyText"/>
        <w:spacing w:before="16"/>
      </w:pPr>
    </w:p>
    <w:p>
      <w:pPr>
        <w:pStyle w:val="Heading2"/>
        <w:spacing w:line="235" w:lineRule="auto"/>
        <w:ind w:left="527" w:right="1263" w:firstLine="0"/>
        <w:jc w:val="center"/>
        <w:rPr>
          <w:b w:val="0"/>
        </w:rPr>
      </w:pPr>
      <w:r>
        <w:rPr/>
        <w:t>Figure</w:t>
      </w:r>
      <w:r>
        <w:rPr>
          <w:spacing w:val="-5"/>
        </w:rPr>
        <w:t> </w:t>
      </w:r>
      <w:r>
        <w:rPr/>
        <w:t>4.9</w:t>
      </w:r>
      <w:r>
        <w:rPr>
          <w:spacing w:val="-4"/>
        </w:rPr>
        <w:t> </w:t>
      </w:r>
      <w:r>
        <w:rPr/>
        <w:t>Bazango</w:t>
      </w:r>
      <w:r>
        <w:rPr>
          <w:spacing w:val="-2"/>
        </w:rPr>
        <w:t> </w:t>
      </w:r>
      <w:r>
        <w:rPr/>
        <w:t>Kubwa</w:t>
      </w:r>
      <w:r>
        <w:rPr>
          <w:spacing w:val="-2"/>
        </w:rPr>
        <w:t> </w:t>
      </w:r>
      <w:r>
        <w:rPr/>
        <w:t>2008</w:t>
      </w:r>
      <w:r>
        <w:rPr>
          <w:spacing w:val="-4"/>
        </w:rPr>
        <w:t> </w:t>
      </w:r>
      <w:r>
        <w:rPr/>
        <w:t>LULC</w:t>
      </w:r>
      <w:r>
        <w:rPr>
          <w:spacing w:val="-4"/>
        </w:rPr>
        <w:t> </w:t>
      </w:r>
      <w:r>
        <w:rPr/>
        <w:t>distribution</w:t>
      </w:r>
      <w:r>
        <w:rPr>
          <w:spacing w:val="-4"/>
        </w:rPr>
        <w:t> </w:t>
      </w:r>
      <w:r>
        <w:rPr/>
        <w:t>map</w:t>
      </w:r>
      <w:r>
        <w:rPr>
          <w:spacing w:val="-4"/>
        </w:rPr>
        <w:t> </w:t>
      </w:r>
      <w:r>
        <w:rPr/>
        <w:t>generated</w:t>
      </w:r>
      <w:r>
        <w:rPr>
          <w:spacing w:val="-4"/>
        </w:rPr>
        <w:t> </w:t>
      </w:r>
      <w:r>
        <w:rPr/>
        <w:t>from</w:t>
      </w:r>
      <w:r>
        <w:rPr>
          <w:spacing w:val="-8"/>
        </w:rPr>
        <w:t> </w:t>
      </w:r>
      <w:r>
        <w:rPr/>
        <w:t>LandSat 7 </w:t>
      </w:r>
      <w:r>
        <w:rPr>
          <w:b w:val="0"/>
        </w:rPr>
        <w:t>ETM+</w:t>
      </w:r>
    </w:p>
    <w:p>
      <w:pPr>
        <w:spacing w:before="2"/>
        <w:ind w:left="477" w:right="1207" w:firstLine="0"/>
        <w:jc w:val="center"/>
        <w:rPr>
          <w:sz w:val="24"/>
        </w:rPr>
      </w:pPr>
      <w:r>
        <w:rPr>
          <w:b/>
          <w:sz w:val="24"/>
        </w:rPr>
        <w:t>Source:</w:t>
      </w:r>
      <w:r>
        <w:rPr>
          <w:b/>
          <w:spacing w:val="-2"/>
          <w:sz w:val="24"/>
        </w:rPr>
        <w:t> </w:t>
      </w:r>
      <w:r>
        <w:rPr>
          <w:sz w:val="24"/>
        </w:rPr>
        <w:t>Author’s</w:t>
      </w:r>
      <w:r>
        <w:rPr>
          <w:spacing w:val="-2"/>
          <w:sz w:val="24"/>
        </w:rPr>
        <w:t> </w:t>
      </w:r>
      <w:r>
        <w:rPr>
          <w:sz w:val="24"/>
        </w:rPr>
        <w:t>Analysis,</w:t>
      </w:r>
      <w:r>
        <w:rPr>
          <w:spacing w:val="-1"/>
          <w:sz w:val="24"/>
        </w:rPr>
        <w:t> </w:t>
      </w:r>
      <w:r>
        <w:rPr>
          <w:spacing w:val="-2"/>
          <w:sz w:val="24"/>
        </w:rPr>
        <w:t>2019.</w:t>
      </w:r>
    </w:p>
    <w:p>
      <w:pPr>
        <w:pStyle w:val="BodyText"/>
      </w:pPr>
    </w:p>
    <w:p>
      <w:pPr>
        <w:pStyle w:val="BodyText"/>
      </w:pPr>
    </w:p>
    <w:p>
      <w:pPr>
        <w:pStyle w:val="BodyText"/>
        <w:spacing w:line="480" w:lineRule="auto" w:before="1"/>
        <w:ind w:left="505" w:right="1233"/>
        <w:jc w:val="both"/>
      </w:pPr>
      <w:r>
        <w:rPr/>
        <w:t>Figure 4.10 show the analysis of 2018 satellite image of the study areas reveals</w:t>
      </w:r>
      <w:r>
        <w:rPr>
          <w:spacing w:val="40"/>
        </w:rPr>
        <w:t> </w:t>
      </w:r>
      <w:r>
        <w:rPr/>
        <w:t>that there was continuous expansion of built-up area on the study area.</w:t>
      </w:r>
      <w:r>
        <w:rPr>
          <w:spacing w:val="40"/>
        </w:rPr>
        <w:t> </w:t>
      </w:r>
      <w:r>
        <w:rPr/>
        <w:t>The expansion encroached on other landuse category mostly towards eastern, western and southern section</w:t>
      </w:r>
      <w:r>
        <w:rPr>
          <w:spacing w:val="-2"/>
        </w:rPr>
        <w:t> </w:t>
      </w:r>
      <w:r>
        <w:rPr/>
        <w:t>of</w:t>
      </w:r>
      <w:r>
        <w:rPr>
          <w:spacing w:val="-3"/>
        </w:rPr>
        <w:t> </w:t>
      </w:r>
      <w:r>
        <w:rPr/>
        <w:t>the</w:t>
      </w:r>
      <w:r>
        <w:rPr>
          <w:spacing w:val="-1"/>
        </w:rPr>
        <w:t> </w:t>
      </w:r>
      <w:r>
        <w:rPr/>
        <w:t>area. Figure</w:t>
      </w:r>
      <w:r>
        <w:rPr>
          <w:spacing w:val="-3"/>
        </w:rPr>
        <w:t> </w:t>
      </w:r>
      <w:r>
        <w:rPr/>
        <w:t>4.7</w:t>
      </w:r>
      <w:r>
        <w:rPr>
          <w:spacing w:val="-2"/>
        </w:rPr>
        <w:t> </w:t>
      </w:r>
      <w:r>
        <w:rPr/>
        <w:t>reveals</w:t>
      </w:r>
      <w:r>
        <w:rPr>
          <w:spacing w:val="-2"/>
        </w:rPr>
        <w:t> </w:t>
      </w:r>
      <w:r>
        <w:rPr/>
        <w:t>that</w:t>
      </w:r>
      <w:r>
        <w:rPr>
          <w:spacing w:val="-2"/>
        </w:rPr>
        <w:t> </w:t>
      </w:r>
      <w:r>
        <w:rPr/>
        <w:t>in</w:t>
      </w:r>
      <w:r>
        <w:rPr>
          <w:spacing w:val="-2"/>
        </w:rPr>
        <w:t> </w:t>
      </w:r>
      <w:r>
        <w:rPr/>
        <w:t>2018 built</w:t>
      </w:r>
      <w:r>
        <w:rPr>
          <w:spacing w:val="-2"/>
        </w:rPr>
        <w:t> </w:t>
      </w:r>
      <w:r>
        <w:rPr/>
        <w:t>up</w:t>
      </w:r>
      <w:r>
        <w:rPr>
          <w:spacing w:val="-2"/>
        </w:rPr>
        <w:t> </w:t>
      </w:r>
      <w:r>
        <w:rPr/>
        <w:t>was</w:t>
      </w:r>
      <w:r>
        <w:rPr>
          <w:spacing w:val="-2"/>
        </w:rPr>
        <w:t> </w:t>
      </w:r>
      <w:r>
        <w:rPr/>
        <w:t>the</w:t>
      </w:r>
      <w:r>
        <w:rPr>
          <w:spacing w:val="-1"/>
        </w:rPr>
        <w:t> </w:t>
      </w:r>
      <w:r>
        <w:rPr/>
        <w:t>major</w:t>
      </w:r>
      <w:r>
        <w:rPr>
          <w:spacing w:val="-3"/>
        </w:rPr>
        <w:t> </w:t>
      </w:r>
      <w:r>
        <w:rPr/>
        <w:t>landcover</w:t>
      </w:r>
      <w:r>
        <w:rPr>
          <w:spacing w:val="-2"/>
        </w:rPr>
        <w:t> </w:t>
      </w:r>
      <w:r>
        <w:rPr/>
        <w:t>type in the areas covering a total of 19.3941 (Km2) (49.61%) of the total area which is made up</w:t>
      </w:r>
      <w:r>
        <w:rPr>
          <w:spacing w:val="-4"/>
        </w:rPr>
        <w:t> </w:t>
      </w:r>
      <w:r>
        <w:rPr/>
        <w:t>both</w:t>
      </w:r>
      <w:r>
        <w:rPr>
          <w:spacing w:val="-3"/>
        </w:rPr>
        <w:t> </w:t>
      </w:r>
      <w:r>
        <w:rPr/>
        <w:t>residential,</w:t>
      </w:r>
      <w:r>
        <w:rPr>
          <w:spacing w:val="-1"/>
        </w:rPr>
        <w:t> </w:t>
      </w:r>
      <w:r>
        <w:rPr/>
        <w:t>commercial, and</w:t>
      </w:r>
      <w:r>
        <w:rPr>
          <w:spacing w:val="-3"/>
        </w:rPr>
        <w:t> </w:t>
      </w:r>
      <w:r>
        <w:rPr/>
        <w:t>other</w:t>
      </w:r>
      <w:r>
        <w:rPr>
          <w:spacing w:val="-3"/>
        </w:rPr>
        <w:t> </w:t>
      </w:r>
      <w:r>
        <w:rPr/>
        <w:t>landuse</w:t>
      </w:r>
      <w:r>
        <w:rPr>
          <w:spacing w:val="-4"/>
        </w:rPr>
        <w:t> </w:t>
      </w:r>
      <w:r>
        <w:rPr/>
        <w:t>areas.</w:t>
      </w:r>
      <w:r>
        <w:rPr>
          <w:spacing w:val="-1"/>
        </w:rPr>
        <w:t> </w:t>
      </w:r>
      <w:r>
        <w:rPr/>
        <w:t>There</w:t>
      </w:r>
      <w:r>
        <w:rPr>
          <w:spacing w:val="-4"/>
        </w:rPr>
        <w:t> </w:t>
      </w:r>
      <w:r>
        <w:rPr/>
        <w:t>was</w:t>
      </w:r>
      <w:r>
        <w:rPr>
          <w:spacing w:val="-1"/>
        </w:rPr>
        <w:t> </w:t>
      </w:r>
      <w:r>
        <w:rPr/>
        <w:t>an</w:t>
      </w:r>
      <w:r>
        <w:rPr>
          <w:spacing w:val="-3"/>
        </w:rPr>
        <w:t> </w:t>
      </w:r>
      <w:r>
        <w:rPr/>
        <w:t>increase</w:t>
      </w:r>
      <w:r>
        <w:rPr>
          <w:spacing w:val="-2"/>
        </w:rPr>
        <w:t> </w:t>
      </w:r>
      <w:r>
        <w:rPr/>
        <w:t>of built- up areas by 13.158 (Km2) (33.65%) in the thirty years’ period. This increase can be attributed to the closeness of Kubwa to the federal capital territory</w:t>
      </w:r>
    </w:p>
    <w:p>
      <w:pPr>
        <w:pStyle w:val="BodyText"/>
      </w:pPr>
    </w:p>
    <w:p>
      <w:pPr>
        <w:pStyle w:val="BodyText"/>
        <w:spacing w:line="480" w:lineRule="auto" w:before="1"/>
        <w:ind w:left="505" w:right="1237"/>
        <w:jc w:val="both"/>
      </w:pPr>
      <w:r>
        <w:rPr/>
        <w:t>Similarly,</w:t>
      </w:r>
      <w:r>
        <w:rPr>
          <w:spacing w:val="-1"/>
        </w:rPr>
        <w:t> </w:t>
      </w:r>
      <w:r>
        <w:rPr/>
        <w:t>vegetation</w:t>
      </w:r>
      <w:r>
        <w:rPr>
          <w:spacing w:val="-3"/>
        </w:rPr>
        <w:t> </w:t>
      </w:r>
      <w:r>
        <w:rPr/>
        <w:t>cover</w:t>
      </w:r>
      <w:r>
        <w:rPr>
          <w:spacing w:val="-2"/>
        </w:rPr>
        <w:t> </w:t>
      </w:r>
      <w:r>
        <w:rPr/>
        <w:t>also</w:t>
      </w:r>
      <w:r>
        <w:rPr>
          <w:spacing w:val="-3"/>
        </w:rPr>
        <w:t> </w:t>
      </w:r>
      <w:r>
        <w:rPr/>
        <w:t>continues</w:t>
      </w:r>
      <w:r>
        <w:rPr>
          <w:spacing w:val="-3"/>
        </w:rPr>
        <w:t> </w:t>
      </w:r>
      <w:r>
        <w:rPr/>
        <w:t>to</w:t>
      </w:r>
      <w:r>
        <w:rPr>
          <w:spacing w:val="-1"/>
        </w:rPr>
        <w:t> </w:t>
      </w:r>
      <w:r>
        <w:rPr/>
        <w:t>decreases</w:t>
      </w:r>
      <w:r>
        <w:rPr>
          <w:spacing w:val="-3"/>
        </w:rPr>
        <w:t> </w:t>
      </w:r>
      <w:r>
        <w:rPr/>
        <w:t>from</w:t>
      </w:r>
      <w:r>
        <w:rPr>
          <w:spacing w:val="-3"/>
        </w:rPr>
        <w:t> </w:t>
      </w:r>
      <w:r>
        <w:rPr/>
        <w:t>11.4633</w:t>
      </w:r>
      <w:r>
        <w:rPr>
          <w:spacing w:val="-2"/>
        </w:rPr>
        <w:t> </w:t>
      </w:r>
      <w:r>
        <w:rPr/>
        <w:t>(Km</w:t>
      </w:r>
      <w:r>
        <w:rPr>
          <w:vertAlign w:val="superscript"/>
        </w:rPr>
        <w:t>2</w:t>
      </w:r>
      <w:r>
        <w:rPr>
          <w:vertAlign w:val="baseline"/>
        </w:rPr>
        <w:t>)</w:t>
      </w:r>
      <w:r>
        <w:rPr>
          <w:spacing w:val="-3"/>
          <w:vertAlign w:val="baseline"/>
        </w:rPr>
        <w:t> </w:t>
      </w:r>
      <w:r>
        <w:rPr>
          <w:vertAlign w:val="baseline"/>
        </w:rPr>
        <w:t>(29.34%)</w:t>
      </w:r>
      <w:r>
        <w:rPr>
          <w:spacing w:val="-2"/>
          <w:vertAlign w:val="baseline"/>
        </w:rPr>
        <w:t> </w:t>
      </w:r>
      <w:r>
        <w:rPr>
          <w:vertAlign w:val="baseline"/>
        </w:rPr>
        <w:t>in 2008 to 6.7986 (Km</w:t>
      </w:r>
      <w:r>
        <w:rPr>
          <w:vertAlign w:val="superscript"/>
        </w:rPr>
        <w:t>2</w:t>
      </w:r>
      <w:r>
        <w:rPr>
          <w:vertAlign w:val="baseline"/>
        </w:rPr>
        <w:t>)</w:t>
      </w:r>
      <w:r>
        <w:rPr>
          <w:spacing w:val="-1"/>
          <w:vertAlign w:val="baseline"/>
        </w:rPr>
        <w:t> </w:t>
      </w:r>
      <w:r>
        <w:rPr>
          <w:vertAlign w:val="baseline"/>
        </w:rPr>
        <w:t>(17.39%)</w:t>
      </w:r>
      <w:r>
        <w:rPr>
          <w:spacing w:val="-1"/>
          <w:vertAlign w:val="baseline"/>
        </w:rPr>
        <w:t> </w:t>
      </w:r>
      <w:r>
        <w:rPr>
          <w:vertAlign w:val="baseline"/>
        </w:rPr>
        <w:t>in 2018 which may</w:t>
      </w:r>
      <w:r>
        <w:rPr>
          <w:spacing w:val="-3"/>
          <w:vertAlign w:val="baseline"/>
        </w:rPr>
        <w:t> </w:t>
      </w:r>
      <w:r>
        <w:rPr>
          <w:vertAlign w:val="baseline"/>
        </w:rPr>
        <w:t>be</w:t>
      </w:r>
      <w:r>
        <w:rPr>
          <w:spacing w:val="-1"/>
          <w:vertAlign w:val="baseline"/>
        </w:rPr>
        <w:t> </w:t>
      </w:r>
      <w:r>
        <w:rPr>
          <w:vertAlign w:val="baseline"/>
        </w:rPr>
        <w:t>attribute</w:t>
      </w:r>
      <w:r>
        <w:rPr>
          <w:spacing w:val="-1"/>
          <w:vertAlign w:val="baseline"/>
        </w:rPr>
        <w:t> </w:t>
      </w:r>
      <w:r>
        <w:rPr>
          <w:vertAlign w:val="baseline"/>
        </w:rPr>
        <w:t>to the continuous influx of</w:t>
      </w:r>
      <w:r>
        <w:rPr>
          <w:spacing w:val="8"/>
          <w:vertAlign w:val="baseline"/>
        </w:rPr>
        <w:t> </w:t>
      </w:r>
      <w:r>
        <w:rPr>
          <w:vertAlign w:val="baseline"/>
        </w:rPr>
        <w:t>people</w:t>
      </w:r>
      <w:r>
        <w:rPr>
          <w:spacing w:val="10"/>
          <w:vertAlign w:val="baseline"/>
        </w:rPr>
        <w:t> </w:t>
      </w:r>
      <w:r>
        <w:rPr>
          <w:vertAlign w:val="baseline"/>
        </w:rPr>
        <w:t>in</w:t>
      </w:r>
      <w:r>
        <w:rPr>
          <w:spacing w:val="12"/>
          <w:vertAlign w:val="baseline"/>
        </w:rPr>
        <w:t> </w:t>
      </w:r>
      <w:r>
        <w:rPr>
          <w:vertAlign w:val="baseline"/>
        </w:rPr>
        <w:t>the</w:t>
      </w:r>
      <w:r>
        <w:rPr>
          <w:spacing w:val="12"/>
          <w:vertAlign w:val="baseline"/>
        </w:rPr>
        <w:t> </w:t>
      </w:r>
      <w:r>
        <w:rPr>
          <w:vertAlign w:val="baseline"/>
        </w:rPr>
        <w:t>area</w:t>
      </w:r>
      <w:r>
        <w:rPr>
          <w:spacing w:val="9"/>
          <w:vertAlign w:val="baseline"/>
        </w:rPr>
        <w:t> </w:t>
      </w:r>
      <w:r>
        <w:rPr>
          <w:vertAlign w:val="baseline"/>
        </w:rPr>
        <w:t>leading</w:t>
      </w:r>
      <w:r>
        <w:rPr>
          <w:spacing w:val="9"/>
          <w:vertAlign w:val="baseline"/>
        </w:rPr>
        <w:t> </w:t>
      </w:r>
      <w:r>
        <w:rPr>
          <w:vertAlign w:val="baseline"/>
        </w:rPr>
        <w:t>to</w:t>
      </w:r>
      <w:r>
        <w:rPr>
          <w:spacing w:val="11"/>
          <w:vertAlign w:val="baseline"/>
        </w:rPr>
        <w:t> </w:t>
      </w:r>
      <w:r>
        <w:rPr>
          <w:vertAlign w:val="baseline"/>
        </w:rPr>
        <w:t>increased</w:t>
      </w:r>
      <w:r>
        <w:rPr>
          <w:spacing w:val="12"/>
          <w:vertAlign w:val="baseline"/>
        </w:rPr>
        <w:t> </w:t>
      </w:r>
      <w:r>
        <w:rPr>
          <w:vertAlign w:val="baseline"/>
        </w:rPr>
        <w:t>deforestation</w:t>
      </w:r>
      <w:r>
        <w:rPr>
          <w:spacing w:val="12"/>
          <w:vertAlign w:val="baseline"/>
        </w:rPr>
        <w:t> </w:t>
      </w:r>
      <w:r>
        <w:rPr>
          <w:vertAlign w:val="baseline"/>
        </w:rPr>
        <w:t>activities</w:t>
      </w:r>
      <w:r>
        <w:rPr>
          <w:spacing w:val="10"/>
          <w:vertAlign w:val="baseline"/>
        </w:rPr>
        <w:t> </w:t>
      </w:r>
      <w:r>
        <w:rPr>
          <w:vertAlign w:val="baseline"/>
        </w:rPr>
        <w:t>as</w:t>
      </w:r>
      <w:r>
        <w:rPr>
          <w:spacing w:val="11"/>
          <w:vertAlign w:val="baseline"/>
        </w:rPr>
        <w:t> </w:t>
      </w:r>
      <w:r>
        <w:rPr>
          <w:vertAlign w:val="baseline"/>
        </w:rPr>
        <w:t>well</w:t>
      </w:r>
      <w:r>
        <w:rPr>
          <w:spacing w:val="12"/>
          <w:vertAlign w:val="baseline"/>
        </w:rPr>
        <w:t> </w:t>
      </w:r>
      <w:r>
        <w:rPr>
          <w:vertAlign w:val="baseline"/>
        </w:rPr>
        <w:t>as</w:t>
      </w:r>
      <w:r>
        <w:rPr>
          <w:spacing w:val="11"/>
          <w:vertAlign w:val="baseline"/>
        </w:rPr>
        <w:t> </w:t>
      </w:r>
      <w:r>
        <w:rPr>
          <w:vertAlign w:val="baseline"/>
        </w:rPr>
        <w:t>pressure</w:t>
      </w:r>
      <w:r>
        <w:rPr>
          <w:spacing w:val="10"/>
          <w:vertAlign w:val="baseline"/>
        </w:rPr>
        <w:t> </w:t>
      </w:r>
      <w:r>
        <w:rPr>
          <w:spacing w:val="-5"/>
          <w:vertAlign w:val="baseline"/>
        </w:rPr>
        <w:t>on</w:t>
      </w:r>
    </w:p>
    <w:p>
      <w:pPr>
        <w:spacing w:after="0" w:line="480" w:lineRule="auto"/>
        <w:jc w:val="both"/>
        <w:sectPr>
          <w:pgSz w:w="11910" w:h="16840"/>
          <w:pgMar w:header="0" w:footer="1014" w:top="1400" w:bottom="1200" w:left="1480" w:right="180"/>
        </w:sectPr>
      </w:pPr>
    </w:p>
    <w:p>
      <w:pPr>
        <w:pStyle w:val="BodyText"/>
        <w:spacing w:line="480" w:lineRule="auto" w:before="72"/>
        <w:ind w:left="505" w:right="1232"/>
        <w:jc w:val="both"/>
      </w:pPr>
      <w:r>
        <w:rPr/>
        <w:t>other available vegetation resources. Agricultural land on the other hand decreased further to 12.4209 (Km2) (31.78%) in 2018, which can be attribute to the conversion of farmland, vegetation as well as other landuses to other developmental activities to meet the</w:t>
      </w:r>
      <w:r>
        <w:rPr>
          <w:spacing w:val="-2"/>
        </w:rPr>
        <w:t> </w:t>
      </w:r>
      <w:r>
        <w:rPr/>
        <w:t>increase</w:t>
      </w:r>
      <w:r>
        <w:rPr>
          <w:spacing w:val="-3"/>
        </w:rPr>
        <w:t> </w:t>
      </w:r>
      <w:r>
        <w:rPr/>
        <w:t>demand</w:t>
      </w:r>
      <w:r>
        <w:rPr>
          <w:spacing w:val="-2"/>
        </w:rPr>
        <w:t> </w:t>
      </w:r>
      <w:r>
        <w:rPr/>
        <w:t>of</w:t>
      </w:r>
      <w:r>
        <w:rPr>
          <w:spacing w:val="-1"/>
        </w:rPr>
        <w:t> </w:t>
      </w:r>
      <w:r>
        <w:rPr/>
        <w:t>accommodation</w:t>
      </w:r>
      <w:r>
        <w:rPr>
          <w:spacing w:val="-2"/>
        </w:rPr>
        <w:t> </w:t>
      </w:r>
      <w:r>
        <w:rPr/>
        <w:t>in</w:t>
      </w:r>
      <w:r>
        <w:rPr>
          <w:spacing w:val="-2"/>
        </w:rPr>
        <w:t> </w:t>
      </w:r>
      <w:r>
        <w:rPr/>
        <w:t>the</w:t>
      </w:r>
      <w:r>
        <w:rPr>
          <w:spacing w:val="-3"/>
        </w:rPr>
        <w:t> </w:t>
      </w:r>
      <w:r>
        <w:rPr/>
        <w:t>area</w:t>
      </w:r>
      <w:r>
        <w:rPr>
          <w:spacing w:val="-3"/>
        </w:rPr>
        <w:t> </w:t>
      </w:r>
      <w:r>
        <w:rPr/>
        <w:t>as</w:t>
      </w:r>
      <w:r>
        <w:rPr>
          <w:spacing w:val="-2"/>
        </w:rPr>
        <w:t> </w:t>
      </w:r>
      <w:r>
        <w:rPr/>
        <w:t>well</w:t>
      </w:r>
      <w:r>
        <w:rPr>
          <w:spacing w:val="-2"/>
        </w:rPr>
        <w:t> </w:t>
      </w:r>
      <w:r>
        <w:rPr/>
        <w:t>as</w:t>
      </w:r>
      <w:r>
        <w:rPr>
          <w:spacing w:val="-2"/>
        </w:rPr>
        <w:t> </w:t>
      </w:r>
      <w:r>
        <w:rPr/>
        <w:t>other</w:t>
      </w:r>
      <w:r>
        <w:rPr>
          <w:spacing w:val="-1"/>
        </w:rPr>
        <w:t> </w:t>
      </w:r>
      <w:r>
        <w:rPr/>
        <w:t>people</w:t>
      </w:r>
      <w:r>
        <w:rPr>
          <w:spacing w:val="-1"/>
        </w:rPr>
        <w:t> </w:t>
      </w:r>
      <w:r>
        <w:rPr/>
        <w:t>coming</w:t>
      </w:r>
      <w:r>
        <w:rPr>
          <w:spacing w:val="-5"/>
        </w:rPr>
        <w:t> </w:t>
      </w:r>
      <w:r>
        <w:rPr/>
        <w:t>to</w:t>
      </w:r>
      <w:r>
        <w:rPr>
          <w:spacing w:val="-2"/>
        </w:rPr>
        <w:t> </w:t>
      </w:r>
      <w:r>
        <w:rPr/>
        <w:t>the area, while Water body increased to 0.4761 (Km</w:t>
      </w:r>
      <w:r>
        <w:rPr>
          <w:vertAlign w:val="superscript"/>
        </w:rPr>
        <w:t>2</w:t>
      </w:r>
      <w:r>
        <w:rPr>
          <w:vertAlign w:val="baseline"/>
        </w:rPr>
        <w:t>) (1.22%) in 2018. This implies that</w:t>
      </w:r>
      <w:r>
        <w:rPr>
          <w:spacing w:val="40"/>
          <w:vertAlign w:val="baseline"/>
        </w:rPr>
        <w:t> </w:t>
      </w:r>
      <w:r>
        <w:rPr>
          <w:vertAlign w:val="baseline"/>
        </w:rPr>
        <w:t>the people in the area continues to source for water to meet their daily needs.</w:t>
      </w:r>
    </w:p>
    <w:p>
      <w:pPr>
        <w:pStyle w:val="BodyText"/>
        <w:rPr>
          <w:sz w:val="7"/>
        </w:rPr>
      </w:pPr>
      <w:r>
        <w:rPr/>
        <w:drawing>
          <wp:anchor distT="0" distB="0" distL="0" distR="0" allowOverlap="1" layoutInCell="1" locked="0" behindDoc="1" simplePos="0" relativeHeight="487600128">
            <wp:simplePos x="0" y="0"/>
            <wp:positionH relativeFrom="page">
              <wp:posOffset>1382937</wp:posOffset>
            </wp:positionH>
            <wp:positionV relativeFrom="paragraph">
              <wp:posOffset>66483</wp:posOffset>
            </wp:positionV>
            <wp:extent cx="5243057" cy="3657600"/>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54" cstate="print"/>
                    <a:stretch>
                      <a:fillRect/>
                    </a:stretch>
                  </pic:blipFill>
                  <pic:spPr>
                    <a:xfrm>
                      <a:off x="0" y="0"/>
                      <a:ext cx="5243057" cy="3657600"/>
                    </a:xfrm>
                    <a:prstGeom prst="rect">
                      <a:avLst/>
                    </a:prstGeom>
                  </pic:spPr>
                </pic:pic>
              </a:graphicData>
            </a:graphic>
          </wp:anchor>
        </w:drawing>
      </w:r>
    </w:p>
    <w:p>
      <w:pPr>
        <w:pStyle w:val="BodyText"/>
        <w:spacing w:before="96"/>
      </w:pPr>
    </w:p>
    <w:p>
      <w:pPr>
        <w:pStyle w:val="Heading2"/>
        <w:ind w:left="577" w:right="1309" w:firstLine="0"/>
        <w:jc w:val="center"/>
      </w:pPr>
      <w:r>
        <w:rPr/>
        <w:t>Figure</w:t>
      </w:r>
      <w:r>
        <w:rPr>
          <w:spacing w:val="-6"/>
        </w:rPr>
        <w:t> </w:t>
      </w:r>
      <w:r>
        <w:rPr/>
        <w:t>4.10</w:t>
      </w:r>
      <w:r>
        <w:rPr>
          <w:spacing w:val="-5"/>
        </w:rPr>
        <w:t> </w:t>
      </w:r>
      <w:r>
        <w:rPr/>
        <w:t>Bazango</w:t>
      </w:r>
      <w:r>
        <w:rPr>
          <w:spacing w:val="-3"/>
        </w:rPr>
        <w:t> </w:t>
      </w:r>
      <w:r>
        <w:rPr/>
        <w:t>Kubwa</w:t>
      </w:r>
      <w:r>
        <w:rPr>
          <w:spacing w:val="-3"/>
        </w:rPr>
        <w:t> </w:t>
      </w:r>
      <w:r>
        <w:rPr/>
        <w:t>2018</w:t>
      </w:r>
      <w:r>
        <w:rPr>
          <w:spacing w:val="-5"/>
        </w:rPr>
        <w:t> </w:t>
      </w:r>
      <w:r>
        <w:rPr/>
        <w:t>LULC</w:t>
      </w:r>
      <w:r>
        <w:rPr>
          <w:spacing w:val="-5"/>
        </w:rPr>
        <w:t> </w:t>
      </w:r>
      <w:r>
        <w:rPr/>
        <w:t>distribution</w:t>
      </w:r>
      <w:r>
        <w:rPr>
          <w:spacing w:val="-5"/>
        </w:rPr>
        <w:t> </w:t>
      </w:r>
      <w:r>
        <w:rPr/>
        <w:t>map</w:t>
      </w:r>
      <w:r>
        <w:rPr>
          <w:spacing w:val="-5"/>
        </w:rPr>
        <w:t> </w:t>
      </w:r>
      <w:r>
        <w:rPr/>
        <w:t>generated</w:t>
      </w:r>
      <w:r>
        <w:rPr>
          <w:spacing w:val="-5"/>
        </w:rPr>
        <w:t> </w:t>
      </w:r>
      <w:r>
        <w:rPr/>
        <w:t>from LandSat 8 OLI</w:t>
      </w:r>
    </w:p>
    <w:p>
      <w:pPr>
        <w:pStyle w:val="BodyText"/>
        <w:spacing w:line="271" w:lineRule="exact"/>
        <w:ind w:left="477" w:right="1207"/>
        <w:jc w:val="center"/>
      </w:pPr>
      <w:r>
        <w:rPr>
          <w:b/>
        </w:rPr>
        <w:t>Source</w:t>
      </w:r>
      <w:r>
        <w:rPr/>
        <w:t>:</w:t>
      </w:r>
      <w:r>
        <w:rPr>
          <w:spacing w:val="-2"/>
        </w:rPr>
        <w:t> </w:t>
      </w:r>
      <w:r>
        <w:rPr/>
        <w:t>Author’s</w:t>
      </w:r>
      <w:r>
        <w:rPr>
          <w:spacing w:val="-2"/>
        </w:rPr>
        <w:t> </w:t>
      </w:r>
      <w:r>
        <w:rPr/>
        <w:t>Analysis,</w:t>
      </w:r>
      <w:r>
        <w:rPr>
          <w:spacing w:val="-1"/>
        </w:rPr>
        <w:t> </w:t>
      </w:r>
      <w:r>
        <w:rPr>
          <w:spacing w:val="-2"/>
        </w:rPr>
        <w:t>2019.</w:t>
      </w:r>
    </w:p>
    <w:p>
      <w:pPr>
        <w:pStyle w:val="BodyText"/>
        <w:spacing w:before="161"/>
      </w:pPr>
    </w:p>
    <w:p>
      <w:pPr>
        <w:pStyle w:val="BodyText"/>
        <w:spacing w:line="480" w:lineRule="auto"/>
        <w:ind w:left="505" w:right="1236"/>
        <w:jc w:val="both"/>
      </w:pPr>
      <w:r>
        <w:rPr/>
        <w:t>Similarly, Figure 4.11 shows the comparism chart of the various landuse and landcover areal statistic generated from the classified images, it shows that built up areas majorly was on the increase while vegetation and agricultural land was on the decrease.</w:t>
      </w:r>
    </w:p>
    <w:p>
      <w:pPr>
        <w:spacing w:after="0" w:line="480" w:lineRule="auto"/>
        <w:jc w:val="both"/>
        <w:sectPr>
          <w:pgSz w:w="11910" w:h="16840"/>
          <w:pgMar w:header="0" w:footer="1014" w:top="1320" w:bottom="1200" w:left="148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8"/>
        <w:rPr>
          <w:sz w:val="20"/>
        </w:rPr>
      </w:pPr>
    </w:p>
    <w:tbl>
      <w:tblPr>
        <w:tblW w:w="0" w:type="auto"/>
        <w:jc w:val="left"/>
        <w:tblInd w:w="157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23"/>
        <w:gridCol w:w="1392"/>
        <w:gridCol w:w="1392"/>
        <w:gridCol w:w="1392"/>
        <w:gridCol w:w="1392"/>
      </w:tblGrid>
      <w:tr>
        <w:trPr>
          <w:trHeight w:val="489" w:hRule="atLeast"/>
        </w:trPr>
        <w:tc>
          <w:tcPr>
            <w:tcW w:w="623" w:type="dxa"/>
            <w:tcBorders>
              <w:top w:val="nil"/>
              <w:left w:val="nil"/>
            </w:tcBorders>
          </w:tcPr>
          <w:p>
            <w:pPr>
              <w:pStyle w:val="TableParagraph"/>
              <w:spacing w:line="109" w:lineRule="exact"/>
              <w:ind w:left="219"/>
              <w:rPr>
                <w:rFonts w:ascii="Calibri"/>
                <w:sz w:val="18"/>
              </w:rPr>
            </w:pPr>
            <w:r>
              <w:rPr>
                <w:rFonts w:ascii="Calibri"/>
                <w:color w:val="585858"/>
                <w:spacing w:val="-10"/>
                <w:sz w:val="18"/>
              </w:rPr>
              <w:t>0</w:t>
            </w:r>
          </w:p>
        </w:tc>
        <w:tc>
          <w:tcPr>
            <w:tcW w:w="1392" w:type="dxa"/>
            <w:tcBorders>
              <w:top w:val="nil"/>
            </w:tcBorders>
          </w:tcPr>
          <w:p>
            <w:pPr>
              <w:pStyle w:val="TableParagraph"/>
              <w:spacing w:before="57"/>
              <w:ind w:left="19" w:right="5"/>
              <w:rPr>
                <w:rFonts w:ascii="Calibri"/>
                <w:sz w:val="18"/>
              </w:rPr>
            </w:pPr>
            <w:r>
              <w:rPr>
                <w:rFonts w:ascii="Calibri"/>
                <w:color w:val="585858"/>
                <w:sz w:val="18"/>
              </w:rPr>
              <w:t>Built</w:t>
            </w:r>
            <w:r>
              <w:rPr>
                <w:rFonts w:ascii="Calibri"/>
                <w:color w:val="585858"/>
                <w:spacing w:val="-1"/>
                <w:sz w:val="18"/>
              </w:rPr>
              <w:t> </w:t>
            </w:r>
            <w:r>
              <w:rPr>
                <w:rFonts w:ascii="Calibri"/>
                <w:color w:val="585858"/>
                <w:sz w:val="18"/>
              </w:rPr>
              <w:t>up </w:t>
            </w:r>
            <w:r>
              <w:rPr>
                <w:rFonts w:ascii="Calibri"/>
                <w:color w:val="585858"/>
                <w:spacing w:val="-2"/>
                <w:sz w:val="18"/>
              </w:rPr>
              <w:t>Areas</w:t>
            </w:r>
          </w:p>
        </w:tc>
        <w:tc>
          <w:tcPr>
            <w:tcW w:w="1392" w:type="dxa"/>
            <w:tcBorders>
              <w:top w:val="nil"/>
            </w:tcBorders>
          </w:tcPr>
          <w:p>
            <w:pPr>
              <w:pStyle w:val="TableParagraph"/>
              <w:spacing w:before="57"/>
              <w:ind w:left="19" w:right="3"/>
              <w:rPr>
                <w:rFonts w:ascii="Calibri"/>
                <w:sz w:val="18"/>
              </w:rPr>
            </w:pPr>
            <w:r>
              <w:rPr>
                <w:rFonts w:ascii="Calibri"/>
                <w:color w:val="585858"/>
                <w:spacing w:val="-2"/>
                <w:sz w:val="18"/>
              </w:rPr>
              <w:t>Vegetation</w:t>
            </w:r>
          </w:p>
        </w:tc>
        <w:tc>
          <w:tcPr>
            <w:tcW w:w="1392" w:type="dxa"/>
            <w:tcBorders>
              <w:top w:val="nil"/>
            </w:tcBorders>
          </w:tcPr>
          <w:p>
            <w:pPr>
              <w:pStyle w:val="TableParagraph"/>
              <w:spacing w:line="220" w:lineRule="atLeast" w:before="29"/>
              <w:ind w:left="522" w:hanging="250"/>
              <w:jc w:val="left"/>
              <w:rPr>
                <w:rFonts w:ascii="Calibri"/>
                <w:sz w:val="18"/>
              </w:rPr>
            </w:pPr>
            <w:r>
              <w:rPr>
                <w:rFonts w:ascii="Calibri"/>
                <w:color w:val="585858"/>
                <w:spacing w:val="-2"/>
                <w:sz w:val="18"/>
              </w:rPr>
              <w:t>Agricultural</w:t>
            </w:r>
            <w:r>
              <w:rPr>
                <w:rFonts w:ascii="Calibri"/>
                <w:color w:val="585858"/>
                <w:sz w:val="18"/>
              </w:rPr>
              <w:t> </w:t>
            </w:r>
            <w:r>
              <w:rPr>
                <w:rFonts w:ascii="Calibri"/>
                <w:color w:val="585858"/>
                <w:spacing w:val="-4"/>
                <w:sz w:val="18"/>
              </w:rPr>
              <w:t>Land</w:t>
            </w:r>
          </w:p>
        </w:tc>
        <w:tc>
          <w:tcPr>
            <w:tcW w:w="1392" w:type="dxa"/>
            <w:tcBorders>
              <w:top w:val="nil"/>
            </w:tcBorders>
          </w:tcPr>
          <w:p>
            <w:pPr>
              <w:pStyle w:val="TableParagraph"/>
              <w:spacing w:before="57"/>
              <w:ind w:left="19" w:right="1"/>
              <w:rPr>
                <w:rFonts w:ascii="Calibri"/>
                <w:sz w:val="18"/>
              </w:rPr>
            </w:pPr>
            <w:r>
              <w:rPr>
                <w:rFonts w:ascii="Calibri"/>
                <w:color w:val="585858"/>
                <w:sz w:val="18"/>
              </w:rPr>
              <w:t>Water</w:t>
            </w:r>
            <w:r>
              <w:rPr>
                <w:rFonts w:ascii="Calibri"/>
                <w:color w:val="585858"/>
                <w:spacing w:val="-3"/>
                <w:sz w:val="18"/>
              </w:rPr>
              <w:t> </w:t>
            </w:r>
            <w:r>
              <w:rPr>
                <w:rFonts w:ascii="Calibri"/>
                <w:color w:val="585858"/>
                <w:spacing w:val="-4"/>
                <w:sz w:val="18"/>
              </w:rPr>
              <w:t>Body</w:t>
            </w:r>
          </w:p>
        </w:tc>
      </w:tr>
      <w:tr>
        <w:trPr>
          <w:trHeight w:val="272" w:hRule="atLeast"/>
        </w:trPr>
        <w:tc>
          <w:tcPr>
            <w:tcW w:w="623" w:type="dxa"/>
          </w:tcPr>
          <w:p>
            <w:pPr>
              <w:pStyle w:val="TableParagraph"/>
              <w:spacing w:before="11"/>
              <w:ind w:left="169"/>
              <w:rPr>
                <w:rFonts w:ascii="Calibri"/>
                <w:sz w:val="18"/>
              </w:rPr>
            </w:pPr>
            <w:r>
              <w:rPr>
                <w:rFonts w:ascii="Calibri"/>
                <w:color w:val="585858"/>
                <w:spacing w:val="-4"/>
                <w:sz w:val="18"/>
              </w:rPr>
              <w:t>1988</w:t>
            </w:r>
          </w:p>
        </w:tc>
        <w:tc>
          <w:tcPr>
            <w:tcW w:w="1392" w:type="dxa"/>
          </w:tcPr>
          <w:p>
            <w:pPr>
              <w:pStyle w:val="TableParagraph"/>
              <w:spacing w:before="16"/>
              <w:ind w:left="19" w:right="3"/>
              <w:rPr>
                <w:rFonts w:ascii="Calibri"/>
                <w:sz w:val="18"/>
              </w:rPr>
            </w:pPr>
            <w:r>
              <w:rPr>
                <w:rFonts w:ascii="Calibri"/>
                <w:color w:val="585858"/>
                <w:spacing w:val="-2"/>
                <w:sz w:val="18"/>
              </w:rPr>
              <w:t>6.2361</w:t>
            </w:r>
          </w:p>
        </w:tc>
        <w:tc>
          <w:tcPr>
            <w:tcW w:w="1392" w:type="dxa"/>
          </w:tcPr>
          <w:p>
            <w:pPr>
              <w:pStyle w:val="TableParagraph"/>
              <w:spacing w:before="16"/>
              <w:ind w:left="19" w:right="1"/>
              <w:rPr>
                <w:rFonts w:ascii="Calibri"/>
                <w:sz w:val="18"/>
              </w:rPr>
            </w:pPr>
            <w:r>
              <w:rPr>
                <w:rFonts w:ascii="Calibri"/>
                <w:color w:val="585858"/>
                <w:spacing w:val="-2"/>
                <w:sz w:val="18"/>
              </w:rPr>
              <w:t>15.4827</w:t>
            </w:r>
          </w:p>
        </w:tc>
        <w:tc>
          <w:tcPr>
            <w:tcW w:w="1392" w:type="dxa"/>
          </w:tcPr>
          <w:p>
            <w:pPr>
              <w:pStyle w:val="TableParagraph"/>
              <w:spacing w:before="16"/>
              <w:ind w:left="19"/>
              <w:rPr>
                <w:rFonts w:ascii="Calibri"/>
                <w:sz w:val="18"/>
              </w:rPr>
            </w:pPr>
            <w:r>
              <w:rPr>
                <w:rFonts w:ascii="Calibri"/>
                <w:color w:val="585858"/>
                <w:spacing w:val="-2"/>
                <w:sz w:val="18"/>
              </w:rPr>
              <w:t>16.9614</w:t>
            </w:r>
          </w:p>
        </w:tc>
        <w:tc>
          <w:tcPr>
            <w:tcW w:w="1392" w:type="dxa"/>
          </w:tcPr>
          <w:p>
            <w:pPr>
              <w:pStyle w:val="TableParagraph"/>
              <w:spacing w:before="16"/>
              <w:ind w:left="19"/>
              <w:rPr>
                <w:rFonts w:ascii="Calibri"/>
                <w:sz w:val="18"/>
              </w:rPr>
            </w:pPr>
            <w:r>
              <w:rPr>
                <w:rFonts w:ascii="Calibri"/>
                <w:color w:val="585858"/>
                <w:spacing w:val="-2"/>
                <w:sz w:val="18"/>
              </w:rPr>
              <w:t>0.4023</w:t>
            </w:r>
          </w:p>
        </w:tc>
      </w:tr>
      <w:tr>
        <w:trPr>
          <w:trHeight w:val="272" w:hRule="atLeast"/>
        </w:trPr>
        <w:tc>
          <w:tcPr>
            <w:tcW w:w="623" w:type="dxa"/>
          </w:tcPr>
          <w:p>
            <w:pPr>
              <w:pStyle w:val="TableParagraph"/>
              <w:spacing w:before="11"/>
              <w:ind w:left="169"/>
              <w:rPr>
                <w:rFonts w:ascii="Calibri"/>
                <w:sz w:val="18"/>
              </w:rPr>
            </w:pPr>
            <w:r>
              <w:rPr>
                <w:rFonts w:ascii="Calibri"/>
                <w:color w:val="585858"/>
                <w:spacing w:val="-4"/>
                <w:sz w:val="18"/>
              </w:rPr>
              <w:t>2008</w:t>
            </w:r>
          </w:p>
        </w:tc>
        <w:tc>
          <w:tcPr>
            <w:tcW w:w="1392" w:type="dxa"/>
          </w:tcPr>
          <w:p>
            <w:pPr>
              <w:pStyle w:val="TableParagraph"/>
              <w:spacing w:before="16"/>
              <w:ind w:left="19" w:right="3"/>
              <w:rPr>
                <w:rFonts w:ascii="Calibri"/>
                <w:sz w:val="18"/>
              </w:rPr>
            </w:pPr>
            <w:r>
              <w:rPr>
                <w:rFonts w:ascii="Calibri"/>
                <w:color w:val="585858"/>
                <w:spacing w:val="-2"/>
                <w:sz w:val="18"/>
              </w:rPr>
              <w:t>12.9834</w:t>
            </w:r>
          </w:p>
        </w:tc>
        <w:tc>
          <w:tcPr>
            <w:tcW w:w="1392" w:type="dxa"/>
          </w:tcPr>
          <w:p>
            <w:pPr>
              <w:pStyle w:val="TableParagraph"/>
              <w:spacing w:before="16"/>
              <w:ind w:left="19" w:right="1"/>
              <w:rPr>
                <w:rFonts w:ascii="Calibri"/>
                <w:sz w:val="18"/>
              </w:rPr>
            </w:pPr>
            <w:r>
              <w:rPr>
                <w:rFonts w:ascii="Calibri"/>
                <w:color w:val="585858"/>
                <w:spacing w:val="-2"/>
                <w:sz w:val="18"/>
              </w:rPr>
              <w:t>11.4633</w:t>
            </w:r>
          </w:p>
        </w:tc>
        <w:tc>
          <w:tcPr>
            <w:tcW w:w="1392" w:type="dxa"/>
          </w:tcPr>
          <w:p>
            <w:pPr>
              <w:pStyle w:val="TableParagraph"/>
              <w:spacing w:before="16"/>
              <w:ind w:left="19"/>
              <w:rPr>
                <w:rFonts w:ascii="Calibri"/>
                <w:sz w:val="18"/>
              </w:rPr>
            </w:pPr>
            <w:r>
              <w:rPr>
                <w:rFonts w:ascii="Calibri"/>
                <w:color w:val="585858"/>
                <w:spacing w:val="-2"/>
                <w:sz w:val="18"/>
              </w:rPr>
              <w:t>14.2263</w:t>
            </w:r>
          </w:p>
        </w:tc>
        <w:tc>
          <w:tcPr>
            <w:tcW w:w="1392" w:type="dxa"/>
          </w:tcPr>
          <w:p>
            <w:pPr>
              <w:pStyle w:val="TableParagraph"/>
              <w:spacing w:before="16"/>
              <w:ind w:left="19"/>
              <w:rPr>
                <w:rFonts w:ascii="Calibri"/>
                <w:sz w:val="18"/>
              </w:rPr>
            </w:pPr>
            <w:r>
              <w:rPr>
                <w:rFonts w:ascii="Calibri"/>
                <w:color w:val="585858"/>
                <w:spacing w:val="-2"/>
                <w:sz w:val="18"/>
              </w:rPr>
              <w:t>0.3906</w:t>
            </w:r>
          </w:p>
        </w:tc>
      </w:tr>
      <w:tr>
        <w:trPr>
          <w:trHeight w:val="272" w:hRule="atLeast"/>
        </w:trPr>
        <w:tc>
          <w:tcPr>
            <w:tcW w:w="623" w:type="dxa"/>
          </w:tcPr>
          <w:p>
            <w:pPr>
              <w:pStyle w:val="TableParagraph"/>
              <w:spacing w:before="11"/>
              <w:ind w:left="169"/>
              <w:rPr>
                <w:rFonts w:ascii="Calibri"/>
                <w:sz w:val="18"/>
              </w:rPr>
            </w:pPr>
            <w:r>
              <w:rPr>
                <w:rFonts w:ascii="Calibri"/>
                <w:color w:val="585858"/>
                <w:spacing w:val="-4"/>
                <w:sz w:val="18"/>
              </w:rPr>
              <w:t>2018</w:t>
            </w:r>
          </w:p>
        </w:tc>
        <w:tc>
          <w:tcPr>
            <w:tcW w:w="1392" w:type="dxa"/>
          </w:tcPr>
          <w:p>
            <w:pPr>
              <w:pStyle w:val="TableParagraph"/>
              <w:spacing w:before="16"/>
              <w:ind w:left="19" w:right="3"/>
              <w:rPr>
                <w:rFonts w:ascii="Calibri"/>
                <w:sz w:val="18"/>
              </w:rPr>
            </w:pPr>
            <w:r>
              <w:rPr>
                <w:rFonts w:ascii="Calibri"/>
                <w:color w:val="585858"/>
                <w:spacing w:val="-2"/>
                <w:sz w:val="18"/>
              </w:rPr>
              <w:t>19.3941</w:t>
            </w:r>
          </w:p>
        </w:tc>
        <w:tc>
          <w:tcPr>
            <w:tcW w:w="1392" w:type="dxa"/>
          </w:tcPr>
          <w:p>
            <w:pPr>
              <w:pStyle w:val="TableParagraph"/>
              <w:spacing w:before="16"/>
              <w:ind w:left="19" w:right="2"/>
              <w:rPr>
                <w:rFonts w:ascii="Calibri"/>
                <w:sz w:val="18"/>
              </w:rPr>
            </w:pPr>
            <w:r>
              <w:rPr>
                <w:rFonts w:ascii="Calibri"/>
                <w:color w:val="585858"/>
                <w:spacing w:val="-2"/>
                <w:sz w:val="18"/>
              </w:rPr>
              <w:t>6.7986</w:t>
            </w:r>
          </w:p>
        </w:tc>
        <w:tc>
          <w:tcPr>
            <w:tcW w:w="1392" w:type="dxa"/>
          </w:tcPr>
          <w:p>
            <w:pPr>
              <w:pStyle w:val="TableParagraph"/>
              <w:spacing w:before="16"/>
              <w:ind w:left="19"/>
              <w:rPr>
                <w:rFonts w:ascii="Calibri"/>
                <w:sz w:val="18"/>
              </w:rPr>
            </w:pPr>
            <w:r>
              <w:rPr>
                <w:rFonts w:ascii="Calibri"/>
                <w:color w:val="585858"/>
                <w:spacing w:val="-2"/>
                <w:sz w:val="18"/>
              </w:rPr>
              <w:t>12.4209</w:t>
            </w:r>
          </w:p>
        </w:tc>
        <w:tc>
          <w:tcPr>
            <w:tcW w:w="1392" w:type="dxa"/>
          </w:tcPr>
          <w:p>
            <w:pPr>
              <w:pStyle w:val="TableParagraph"/>
              <w:spacing w:before="16"/>
              <w:ind w:left="19"/>
              <w:rPr>
                <w:rFonts w:ascii="Calibri"/>
                <w:sz w:val="18"/>
              </w:rPr>
            </w:pPr>
            <w:r>
              <w:rPr>
                <w:rFonts w:ascii="Calibri"/>
                <w:color w:val="585858"/>
                <w:spacing w:val="-2"/>
                <w:sz w:val="18"/>
              </w:rPr>
              <w:t>0.4761</w:t>
            </w:r>
          </w:p>
        </w:tc>
      </w:tr>
    </w:tbl>
    <w:p>
      <w:pPr>
        <w:pStyle w:val="Heading2"/>
        <w:spacing w:before="133"/>
        <w:ind w:left="1926" w:firstLine="0"/>
        <w:jc w:val="left"/>
      </w:pPr>
      <w:r>
        <w:rPr/>
        <mc:AlternateContent>
          <mc:Choice Requires="wps">
            <w:drawing>
              <wp:anchor distT="0" distB="0" distL="0" distR="0" allowOverlap="1" layoutInCell="1" locked="0" behindDoc="1" simplePos="0" relativeHeight="485600256">
                <wp:simplePos x="0" y="0"/>
                <wp:positionH relativeFrom="page">
                  <wp:posOffset>1612201</wp:posOffset>
                </wp:positionH>
                <wp:positionV relativeFrom="paragraph">
                  <wp:posOffset>-2870707</wp:posOffset>
                </wp:positionV>
                <wp:extent cx="4686300" cy="296227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4686300" cy="2962275"/>
                          <a:chExt cx="4686300" cy="2962275"/>
                        </a:xfrm>
                      </wpg:grpSpPr>
                      <pic:pic>
                        <pic:nvPicPr>
                          <pic:cNvPr id="100" name="Image 100"/>
                          <pic:cNvPicPr/>
                        </pic:nvPicPr>
                        <pic:blipFill>
                          <a:blip r:embed="rId55" cstate="print"/>
                          <a:stretch>
                            <a:fillRect/>
                          </a:stretch>
                        </pic:blipFill>
                        <pic:spPr>
                          <a:xfrm>
                            <a:off x="703131" y="172166"/>
                            <a:ext cx="3732291" cy="1840792"/>
                          </a:xfrm>
                          <a:prstGeom prst="rect">
                            <a:avLst/>
                          </a:prstGeom>
                        </pic:spPr>
                      </pic:pic>
                      <wps:wsp>
                        <wps:cNvPr id="101" name="Graphic 101"/>
                        <wps:cNvSpPr/>
                        <wps:spPr>
                          <a:xfrm>
                            <a:off x="363410" y="2380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79546"/>
                          </a:solidFill>
                        </wps:spPr>
                        <wps:bodyPr wrap="square" lIns="0" tIns="0" rIns="0" bIns="0" rtlCol="0">
                          <a:prstTxWarp prst="textNoShape">
                            <a:avLst/>
                          </a:prstTxWarp>
                          <a:noAutofit/>
                        </wps:bodyPr>
                      </wps:wsp>
                      <wps:wsp>
                        <wps:cNvPr id="102" name="Graphic 102"/>
                        <wps:cNvSpPr/>
                        <wps:spPr>
                          <a:xfrm>
                            <a:off x="363410" y="256313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AACC5"/>
                          </a:solidFill>
                        </wps:spPr>
                        <wps:bodyPr wrap="square" lIns="0" tIns="0" rIns="0" bIns="0" rtlCol="0">
                          <a:prstTxWarp prst="textNoShape">
                            <a:avLst/>
                          </a:prstTxWarp>
                          <a:noAutofit/>
                        </wps:bodyPr>
                      </wps:wsp>
                      <wps:wsp>
                        <wps:cNvPr id="103" name="Graphic 103"/>
                        <wps:cNvSpPr/>
                        <wps:spPr>
                          <a:xfrm>
                            <a:off x="363410" y="27455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063A1"/>
                          </a:solidFill>
                        </wps:spPr>
                        <wps:bodyPr wrap="square" lIns="0" tIns="0" rIns="0" bIns="0" rtlCol="0">
                          <a:prstTxWarp prst="textNoShape">
                            <a:avLst/>
                          </a:prstTxWarp>
                          <a:noAutofit/>
                        </wps:bodyPr>
                      </wps:wsp>
                      <wps:wsp>
                        <wps:cNvPr id="104" name="Graphic 104"/>
                        <wps:cNvSpPr/>
                        <wps:spPr>
                          <a:xfrm>
                            <a:off x="4762" y="4762"/>
                            <a:ext cx="4676775" cy="2952750"/>
                          </a:xfrm>
                          <a:custGeom>
                            <a:avLst/>
                            <a:gdLst/>
                            <a:ahLst/>
                            <a:cxnLst/>
                            <a:rect l="l" t="t" r="r" b="b"/>
                            <a:pathLst>
                              <a:path w="4676775" h="2952750">
                                <a:moveTo>
                                  <a:pt x="0" y="2952750"/>
                                </a:moveTo>
                                <a:lnTo>
                                  <a:pt x="4676775" y="2952750"/>
                                </a:lnTo>
                                <a:lnTo>
                                  <a:pt x="4676775" y="0"/>
                                </a:lnTo>
                                <a:lnTo>
                                  <a:pt x="0" y="0"/>
                                </a:lnTo>
                                <a:lnTo>
                                  <a:pt x="0" y="2952750"/>
                                </a:lnTo>
                                <a:close/>
                              </a:path>
                            </a:pathLst>
                          </a:custGeom>
                          <a:ln w="9525">
                            <a:solidFill>
                              <a:srgbClr val="D9D9D9"/>
                            </a:solidFill>
                            <a:prstDash val="solid"/>
                          </a:ln>
                        </wps:spPr>
                        <wps:bodyPr wrap="square" lIns="0" tIns="0" rIns="0" bIns="0" rtlCol="0">
                          <a:prstTxWarp prst="textNoShape">
                            <a:avLst/>
                          </a:prstTxWarp>
                          <a:noAutofit/>
                        </wps:bodyPr>
                      </wps:wsp>
                      <wps:wsp>
                        <wps:cNvPr id="105" name="Textbox 105"/>
                        <wps:cNvSpPr txBox="1"/>
                        <wps:spPr>
                          <a:xfrm>
                            <a:off x="495744" y="261302"/>
                            <a:ext cx="129539" cy="164465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20</w:t>
                              </w:r>
                            </w:p>
                            <w:p>
                              <w:pPr>
                                <w:spacing w:before="47"/>
                                <w:ind w:left="0" w:right="0" w:firstLine="0"/>
                                <w:jc w:val="left"/>
                                <w:rPr>
                                  <w:rFonts w:ascii="Calibri"/>
                                  <w:sz w:val="18"/>
                                </w:rPr>
                              </w:pPr>
                              <w:r>
                                <w:rPr>
                                  <w:rFonts w:ascii="Calibri"/>
                                  <w:color w:val="585858"/>
                                  <w:spacing w:val="-5"/>
                                  <w:sz w:val="18"/>
                                </w:rPr>
                                <w:t>18</w:t>
                              </w:r>
                            </w:p>
                            <w:p>
                              <w:pPr>
                                <w:spacing w:before="48"/>
                                <w:ind w:left="0" w:right="0" w:firstLine="0"/>
                                <w:jc w:val="left"/>
                                <w:rPr>
                                  <w:rFonts w:ascii="Calibri"/>
                                  <w:sz w:val="18"/>
                                </w:rPr>
                              </w:pPr>
                              <w:r>
                                <w:rPr>
                                  <w:rFonts w:ascii="Calibri"/>
                                  <w:color w:val="585858"/>
                                  <w:spacing w:val="-5"/>
                                  <w:sz w:val="18"/>
                                </w:rPr>
                                <w:t>16</w:t>
                              </w:r>
                            </w:p>
                            <w:p>
                              <w:pPr>
                                <w:spacing w:before="49"/>
                                <w:ind w:left="0" w:right="0" w:firstLine="0"/>
                                <w:jc w:val="left"/>
                                <w:rPr>
                                  <w:rFonts w:ascii="Calibri"/>
                                  <w:sz w:val="18"/>
                                </w:rPr>
                              </w:pPr>
                              <w:r>
                                <w:rPr>
                                  <w:rFonts w:ascii="Calibri"/>
                                  <w:color w:val="585858"/>
                                  <w:spacing w:val="-5"/>
                                  <w:sz w:val="18"/>
                                </w:rPr>
                                <w:t>14</w:t>
                              </w:r>
                            </w:p>
                            <w:p>
                              <w:pPr>
                                <w:spacing w:before="48"/>
                                <w:ind w:left="0" w:right="0" w:firstLine="0"/>
                                <w:jc w:val="left"/>
                                <w:rPr>
                                  <w:rFonts w:ascii="Calibri"/>
                                  <w:sz w:val="18"/>
                                </w:rPr>
                              </w:pPr>
                              <w:r>
                                <w:rPr>
                                  <w:rFonts w:ascii="Calibri"/>
                                  <w:color w:val="585858"/>
                                  <w:spacing w:val="-5"/>
                                  <w:sz w:val="18"/>
                                </w:rPr>
                                <w:t>12</w:t>
                              </w:r>
                            </w:p>
                            <w:p>
                              <w:pPr>
                                <w:spacing w:before="48"/>
                                <w:ind w:left="0" w:right="0" w:firstLine="0"/>
                                <w:jc w:val="left"/>
                                <w:rPr>
                                  <w:rFonts w:ascii="Calibri"/>
                                  <w:sz w:val="18"/>
                                </w:rPr>
                              </w:pPr>
                              <w:r>
                                <w:rPr>
                                  <w:rFonts w:ascii="Calibri"/>
                                  <w:color w:val="585858"/>
                                  <w:spacing w:val="-5"/>
                                  <w:sz w:val="18"/>
                                </w:rPr>
                                <w:t>10</w:t>
                              </w:r>
                            </w:p>
                            <w:p>
                              <w:pPr>
                                <w:spacing w:before="48"/>
                                <w:ind w:left="91" w:right="0" w:firstLine="0"/>
                                <w:jc w:val="left"/>
                                <w:rPr>
                                  <w:rFonts w:ascii="Calibri"/>
                                  <w:sz w:val="18"/>
                                </w:rPr>
                              </w:pPr>
                              <w:r>
                                <w:rPr>
                                  <w:rFonts w:ascii="Calibri"/>
                                  <w:color w:val="585858"/>
                                  <w:spacing w:val="-10"/>
                                  <w:sz w:val="18"/>
                                </w:rPr>
                                <w:t>8</w:t>
                              </w:r>
                            </w:p>
                            <w:p>
                              <w:pPr>
                                <w:spacing w:before="47"/>
                                <w:ind w:left="91" w:right="0" w:firstLine="0"/>
                                <w:jc w:val="left"/>
                                <w:rPr>
                                  <w:rFonts w:ascii="Calibri"/>
                                  <w:sz w:val="18"/>
                                </w:rPr>
                              </w:pPr>
                              <w:r>
                                <w:rPr>
                                  <w:rFonts w:ascii="Calibri"/>
                                  <w:color w:val="585858"/>
                                  <w:spacing w:val="-10"/>
                                  <w:sz w:val="18"/>
                                </w:rPr>
                                <w:t>6</w:t>
                              </w:r>
                            </w:p>
                            <w:p>
                              <w:pPr>
                                <w:spacing w:before="49"/>
                                <w:ind w:left="91" w:right="0" w:firstLine="0"/>
                                <w:jc w:val="left"/>
                                <w:rPr>
                                  <w:rFonts w:ascii="Calibri"/>
                                  <w:sz w:val="18"/>
                                </w:rPr>
                              </w:pPr>
                              <w:r>
                                <w:rPr>
                                  <w:rFonts w:ascii="Calibri"/>
                                  <w:color w:val="585858"/>
                                  <w:spacing w:val="-10"/>
                                  <w:sz w:val="18"/>
                                </w:rPr>
                                <w:t>4</w:t>
                              </w:r>
                            </w:p>
                            <w:p>
                              <w:pPr>
                                <w:spacing w:line="216" w:lineRule="exact" w:before="48"/>
                                <w:ind w:left="91" w:right="0" w:firstLine="0"/>
                                <w:jc w:val="left"/>
                                <w:rPr>
                                  <w:rFonts w:ascii="Calibri"/>
                                  <w:sz w:val="18"/>
                                </w:rPr>
                              </w:pPr>
                              <w:r>
                                <w:rPr>
                                  <w:rFonts w:ascii="Calibri"/>
                                  <w:color w:val="585858"/>
                                  <w:spacing w:val="-10"/>
                                  <w:sz w:val="18"/>
                                </w:rPr>
                                <w:t>2</w:t>
                              </w:r>
                            </w:p>
                          </w:txbxContent>
                        </wps:txbx>
                        <wps:bodyPr wrap="square" lIns="0" tIns="0" rIns="0" bIns="0" rtlCol="0">
                          <a:noAutofit/>
                        </wps:bodyPr>
                      </wps:wsp>
                    </wpg:wgp>
                  </a:graphicData>
                </a:graphic>
              </wp:anchor>
            </w:drawing>
          </mc:Choice>
          <mc:Fallback>
            <w:pict>
              <v:group style="position:absolute;margin-left:126.945pt;margin-top:-226.039993pt;width:369pt;height:233.25pt;mso-position-horizontal-relative:page;mso-position-vertical-relative:paragraph;z-index:-17716224" id="docshapegroup91" coordorigin="2539,-4521" coordsize="7380,4665">
                <v:shape style="position:absolute;left:3646;top:-4250;width:5878;height:2899" type="#_x0000_t75" id="docshape92" stroked="false">
                  <v:imagedata r:id="rId55" o:title=""/>
                </v:shape>
                <v:rect style="position:absolute;left:3111;top:-772;width:99;height:99" id="docshape93" filled="true" fillcolor="#f79546" stroked="false">
                  <v:fill type="solid"/>
                </v:rect>
                <v:rect style="position:absolute;left:3111;top:-485;width:99;height:99" id="docshape94" filled="true" fillcolor="#4aacc5" stroked="false">
                  <v:fill type="solid"/>
                </v:rect>
                <v:rect style="position:absolute;left:3111;top:-198;width:99;height:99" id="docshape95" filled="true" fillcolor="#8063a1" stroked="false">
                  <v:fill type="solid"/>
                </v:rect>
                <v:rect style="position:absolute;left:2546;top:-4514;width:7365;height:4650" id="docshape96" filled="false" stroked="true" strokeweight=".75pt" strokecolor="#d9d9d9">
                  <v:stroke dashstyle="solid"/>
                </v:rect>
                <v:shape style="position:absolute;left:3319;top:-4110;width:204;height:2590" type="#_x0000_t202" id="docshape97"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20</w:t>
                        </w:r>
                      </w:p>
                      <w:p>
                        <w:pPr>
                          <w:spacing w:before="47"/>
                          <w:ind w:left="0" w:right="0" w:firstLine="0"/>
                          <w:jc w:val="left"/>
                          <w:rPr>
                            <w:rFonts w:ascii="Calibri"/>
                            <w:sz w:val="18"/>
                          </w:rPr>
                        </w:pPr>
                        <w:r>
                          <w:rPr>
                            <w:rFonts w:ascii="Calibri"/>
                            <w:color w:val="585858"/>
                            <w:spacing w:val="-5"/>
                            <w:sz w:val="18"/>
                          </w:rPr>
                          <w:t>18</w:t>
                        </w:r>
                      </w:p>
                      <w:p>
                        <w:pPr>
                          <w:spacing w:before="48"/>
                          <w:ind w:left="0" w:right="0" w:firstLine="0"/>
                          <w:jc w:val="left"/>
                          <w:rPr>
                            <w:rFonts w:ascii="Calibri"/>
                            <w:sz w:val="18"/>
                          </w:rPr>
                        </w:pPr>
                        <w:r>
                          <w:rPr>
                            <w:rFonts w:ascii="Calibri"/>
                            <w:color w:val="585858"/>
                            <w:spacing w:val="-5"/>
                            <w:sz w:val="18"/>
                          </w:rPr>
                          <w:t>16</w:t>
                        </w:r>
                      </w:p>
                      <w:p>
                        <w:pPr>
                          <w:spacing w:before="49"/>
                          <w:ind w:left="0" w:right="0" w:firstLine="0"/>
                          <w:jc w:val="left"/>
                          <w:rPr>
                            <w:rFonts w:ascii="Calibri"/>
                            <w:sz w:val="18"/>
                          </w:rPr>
                        </w:pPr>
                        <w:r>
                          <w:rPr>
                            <w:rFonts w:ascii="Calibri"/>
                            <w:color w:val="585858"/>
                            <w:spacing w:val="-5"/>
                            <w:sz w:val="18"/>
                          </w:rPr>
                          <w:t>14</w:t>
                        </w:r>
                      </w:p>
                      <w:p>
                        <w:pPr>
                          <w:spacing w:before="48"/>
                          <w:ind w:left="0" w:right="0" w:firstLine="0"/>
                          <w:jc w:val="left"/>
                          <w:rPr>
                            <w:rFonts w:ascii="Calibri"/>
                            <w:sz w:val="18"/>
                          </w:rPr>
                        </w:pPr>
                        <w:r>
                          <w:rPr>
                            <w:rFonts w:ascii="Calibri"/>
                            <w:color w:val="585858"/>
                            <w:spacing w:val="-5"/>
                            <w:sz w:val="18"/>
                          </w:rPr>
                          <w:t>12</w:t>
                        </w:r>
                      </w:p>
                      <w:p>
                        <w:pPr>
                          <w:spacing w:before="48"/>
                          <w:ind w:left="0" w:right="0" w:firstLine="0"/>
                          <w:jc w:val="left"/>
                          <w:rPr>
                            <w:rFonts w:ascii="Calibri"/>
                            <w:sz w:val="18"/>
                          </w:rPr>
                        </w:pPr>
                        <w:r>
                          <w:rPr>
                            <w:rFonts w:ascii="Calibri"/>
                            <w:color w:val="585858"/>
                            <w:spacing w:val="-5"/>
                            <w:sz w:val="18"/>
                          </w:rPr>
                          <w:t>10</w:t>
                        </w:r>
                      </w:p>
                      <w:p>
                        <w:pPr>
                          <w:spacing w:before="48"/>
                          <w:ind w:left="91" w:right="0" w:firstLine="0"/>
                          <w:jc w:val="left"/>
                          <w:rPr>
                            <w:rFonts w:ascii="Calibri"/>
                            <w:sz w:val="18"/>
                          </w:rPr>
                        </w:pPr>
                        <w:r>
                          <w:rPr>
                            <w:rFonts w:ascii="Calibri"/>
                            <w:color w:val="585858"/>
                            <w:spacing w:val="-10"/>
                            <w:sz w:val="18"/>
                          </w:rPr>
                          <w:t>8</w:t>
                        </w:r>
                      </w:p>
                      <w:p>
                        <w:pPr>
                          <w:spacing w:before="47"/>
                          <w:ind w:left="91" w:right="0" w:firstLine="0"/>
                          <w:jc w:val="left"/>
                          <w:rPr>
                            <w:rFonts w:ascii="Calibri"/>
                            <w:sz w:val="18"/>
                          </w:rPr>
                        </w:pPr>
                        <w:r>
                          <w:rPr>
                            <w:rFonts w:ascii="Calibri"/>
                            <w:color w:val="585858"/>
                            <w:spacing w:val="-10"/>
                            <w:sz w:val="18"/>
                          </w:rPr>
                          <w:t>6</w:t>
                        </w:r>
                      </w:p>
                      <w:p>
                        <w:pPr>
                          <w:spacing w:before="49"/>
                          <w:ind w:left="91" w:right="0" w:firstLine="0"/>
                          <w:jc w:val="left"/>
                          <w:rPr>
                            <w:rFonts w:ascii="Calibri"/>
                            <w:sz w:val="18"/>
                          </w:rPr>
                        </w:pPr>
                        <w:r>
                          <w:rPr>
                            <w:rFonts w:ascii="Calibri"/>
                            <w:color w:val="585858"/>
                            <w:spacing w:val="-10"/>
                            <w:sz w:val="18"/>
                          </w:rPr>
                          <w:t>4</w:t>
                        </w:r>
                      </w:p>
                      <w:p>
                        <w:pPr>
                          <w:spacing w:line="216" w:lineRule="exact" w:before="48"/>
                          <w:ind w:left="91" w:right="0" w:firstLine="0"/>
                          <w:jc w:val="left"/>
                          <w:rPr>
                            <w:rFonts w:ascii="Calibri"/>
                            <w:sz w:val="18"/>
                          </w:rPr>
                        </w:pPr>
                        <w:r>
                          <w:rPr>
                            <w:rFonts w:ascii="Calibri"/>
                            <w:color w:val="585858"/>
                            <w:spacing w:val="-10"/>
                            <w:sz w:val="18"/>
                          </w:rPr>
                          <w:t>2</w:t>
                        </w:r>
                      </w:p>
                    </w:txbxContent>
                  </v:textbox>
                  <w10:wrap type="none"/>
                </v:shape>
                <w10:wrap type="none"/>
              </v:group>
            </w:pict>
          </mc:Fallback>
        </mc:AlternateContent>
      </w:r>
      <w:r>
        <w:rPr/>
        <w:t>Figure</w:t>
      </w:r>
      <w:r>
        <w:rPr>
          <w:spacing w:val="-2"/>
        </w:rPr>
        <w:t> </w:t>
      </w:r>
      <w:r>
        <w:rPr/>
        <w:t>4.11:</w:t>
      </w:r>
      <w:r>
        <w:rPr>
          <w:spacing w:val="-1"/>
        </w:rPr>
        <w:t> </w:t>
      </w:r>
      <w:r>
        <w:rPr/>
        <w:t>Bazango</w:t>
      </w:r>
      <w:r>
        <w:rPr>
          <w:spacing w:val="-1"/>
        </w:rPr>
        <w:t> </w:t>
      </w:r>
      <w:r>
        <w:rPr/>
        <w:t>Kubwa</w:t>
      </w:r>
      <w:r>
        <w:rPr>
          <w:spacing w:val="-1"/>
        </w:rPr>
        <w:t> </w:t>
      </w:r>
      <w:r>
        <w:rPr/>
        <w:t>LULC</w:t>
      </w:r>
      <w:r>
        <w:rPr>
          <w:spacing w:val="-2"/>
        </w:rPr>
        <w:t> </w:t>
      </w:r>
      <w:r>
        <w:rPr/>
        <w:t>Comparism</w:t>
      </w:r>
      <w:r>
        <w:rPr>
          <w:spacing w:val="-1"/>
        </w:rPr>
        <w:t> </w:t>
      </w:r>
      <w:r>
        <w:rPr>
          <w:spacing w:val="-2"/>
        </w:rPr>
        <w:t>Chart</w:t>
      </w:r>
    </w:p>
    <w:p>
      <w:pPr>
        <w:pStyle w:val="BodyText"/>
        <w:rPr>
          <w:b/>
        </w:rPr>
      </w:pPr>
    </w:p>
    <w:p>
      <w:pPr>
        <w:pStyle w:val="BodyText"/>
        <w:rPr>
          <w:b/>
        </w:rPr>
      </w:pPr>
    </w:p>
    <w:p>
      <w:pPr>
        <w:pStyle w:val="Heading2"/>
        <w:numPr>
          <w:ilvl w:val="2"/>
          <w:numId w:val="12"/>
        </w:numPr>
        <w:tabs>
          <w:tab w:pos="1045" w:val="left" w:leader="none"/>
        </w:tabs>
        <w:spacing w:line="240" w:lineRule="auto" w:before="0" w:after="0"/>
        <w:ind w:left="1045" w:right="0" w:hanging="540"/>
        <w:jc w:val="both"/>
      </w:pPr>
      <w:bookmarkStart w:name="_TOC_250016" w:id="38"/>
      <w:r>
        <w:rPr/>
        <w:t>Analysis</w:t>
      </w:r>
      <w:r>
        <w:rPr>
          <w:spacing w:val="-1"/>
        </w:rPr>
        <w:t> </w:t>
      </w:r>
      <w:r>
        <w:rPr/>
        <w:t>of</w:t>
      </w:r>
      <w:r>
        <w:rPr>
          <w:spacing w:val="-2"/>
        </w:rPr>
        <w:t> </w:t>
      </w:r>
      <w:r>
        <w:rPr/>
        <w:t>landuse/landcover</w:t>
      </w:r>
      <w:r>
        <w:rPr>
          <w:spacing w:val="-2"/>
        </w:rPr>
        <w:t> </w:t>
      </w:r>
      <w:r>
        <w:rPr/>
        <w:t>classification</w:t>
      </w:r>
      <w:r>
        <w:rPr>
          <w:spacing w:val="-1"/>
        </w:rPr>
        <w:t> </w:t>
      </w:r>
      <w:r>
        <w:rPr/>
        <w:t>for</w:t>
      </w:r>
      <w:r>
        <w:rPr>
          <w:spacing w:val="-1"/>
        </w:rPr>
        <w:t> </w:t>
      </w:r>
      <w:bookmarkEnd w:id="38"/>
      <w:r>
        <w:rPr>
          <w:spacing w:val="-2"/>
        </w:rPr>
        <w:t>Bwari</w:t>
      </w:r>
    </w:p>
    <w:p>
      <w:pPr>
        <w:pStyle w:val="BodyText"/>
        <w:spacing w:line="480" w:lineRule="auto" w:before="236"/>
        <w:ind w:left="505" w:right="1235"/>
        <w:jc w:val="both"/>
      </w:pPr>
      <w:r>
        <w:rPr/>
        <w:t>Landuse and landcover Analysis of 1988 imagery of Bwari (Figure 4.12) reveals</w:t>
      </w:r>
      <w:r>
        <w:rPr>
          <w:spacing w:val="40"/>
        </w:rPr>
        <w:t> </w:t>
      </w:r>
      <w:r>
        <w:rPr/>
        <w:t>that agricultural land areas were the most dominant land cover features covering about 24.5988 (Km</w:t>
      </w:r>
      <w:r>
        <w:rPr>
          <w:vertAlign w:val="superscript"/>
        </w:rPr>
        <w:t>2</w:t>
      </w:r>
      <w:r>
        <w:rPr>
          <w:vertAlign w:val="baseline"/>
        </w:rPr>
        <w:t>) (45.96%) of the area. This can be found at different section of the map</w:t>
      </w:r>
      <w:r>
        <w:rPr>
          <w:spacing w:val="40"/>
          <w:vertAlign w:val="baseline"/>
        </w:rPr>
        <w:t> </w:t>
      </w:r>
      <w:r>
        <w:rPr>
          <w:vertAlign w:val="baseline"/>
        </w:rPr>
        <w:t>of the study area most especially at the western section of the area. This is attributed to the fact that Bwari area are known for farming activities which is one the core anthropogenic practices in the area. This is followed by vegetation areas which covers an area of 21.2994 (Km</w:t>
      </w:r>
      <w:r>
        <w:rPr>
          <w:vertAlign w:val="superscript"/>
        </w:rPr>
        <w:t>2</w:t>
      </w:r>
      <w:r>
        <w:rPr>
          <w:vertAlign w:val="baseline"/>
        </w:rPr>
        <w:t>) (39.79%) of the total land mass of the area. Most of the vegetation</w:t>
      </w:r>
      <w:r>
        <w:rPr>
          <w:spacing w:val="-2"/>
          <w:vertAlign w:val="baseline"/>
        </w:rPr>
        <w:t> </w:t>
      </w:r>
      <w:r>
        <w:rPr>
          <w:vertAlign w:val="baseline"/>
        </w:rPr>
        <w:t>areas were</w:t>
      </w:r>
      <w:r>
        <w:rPr>
          <w:spacing w:val="-4"/>
          <w:vertAlign w:val="baseline"/>
        </w:rPr>
        <w:t> </w:t>
      </w:r>
      <w:r>
        <w:rPr>
          <w:vertAlign w:val="baseline"/>
        </w:rPr>
        <w:t>located</w:t>
      </w:r>
      <w:r>
        <w:rPr>
          <w:spacing w:val="-2"/>
          <w:vertAlign w:val="baseline"/>
        </w:rPr>
        <w:t> </w:t>
      </w:r>
      <w:r>
        <w:rPr>
          <w:vertAlign w:val="baseline"/>
        </w:rPr>
        <w:t>majorly</w:t>
      </w:r>
      <w:r>
        <w:rPr>
          <w:spacing w:val="-7"/>
          <w:vertAlign w:val="baseline"/>
        </w:rPr>
        <w:t> </w:t>
      </w:r>
      <w:r>
        <w:rPr>
          <w:vertAlign w:val="baseline"/>
        </w:rPr>
        <w:t>in the</w:t>
      </w:r>
      <w:r>
        <w:rPr>
          <w:spacing w:val="-2"/>
          <w:vertAlign w:val="baseline"/>
        </w:rPr>
        <w:t> </w:t>
      </w:r>
      <w:r>
        <w:rPr>
          <w:vertAlign w:val="baseline"/>
        </w:rPr>
        <w:t>south west,</w:t>
      </w:r>
      <w:r>
        <w:rPr>
          <w:spacing w:val="-2"/>
          <w:vertAlign w:val="baseline"/>
        </w:rPr>
        <w:t> </w:t>
      </w:r>
      <w:r>
        <w:rPr>
          <w:vertAlign w:val="baseline"/>
        </w:rPr>
        <w:t>northern</w:t>
      </w:r>
      <w:r>
        <w:rPr>
          <w:spacing w:val="-1"/>
          <w:vertAlign w:val="baseline"/>
        </w:rPr>
        <w:t> </w:t>
      </w:r>
      <w:r>
        <w:rPr>
          <w:vertAlign w:val="baseline"/>
        </w:rPr>
        <w:t>and eastern</w:t>
      </w:r>
      <w:r>
        <w:rPr>
          <w:spacing w:val="-1"/>
          <w:vertAlign w:val="baseline"/>
        </w:rPr>
        <w:t> </w:t>
      </w:r>
      <w:r>
        <w:rPr>
          <w:vertAlign w:val="baseline"/>
        </w:rPr>
        <w:t>sections</w:t>
      </w:r>
      <w:r>
        <w:rPr>
          <w:spacing w:val="-2"/>
          <w:vertAlign w:val="baseline"/>
        </w:rPr>
        <w:t> </w:t>
      </w:r>
      <w:r>
        <w:rPr>
          <w:vertAlign w:val="baseline"/>
        </w:rPr>
        <w:t>of the study area.</w:t>
      </w:r>
    </w:p>
    <w:p>
      <w:pPr>
        <w:spacing w:after="0" w:line="480" w:lineRule="auto"/>
        <w:jc w:val="both"/>
        <w:sectPr>
          <w:pgSz w:w="11910" w:h="16840"/>
          <w:pgMar w:header="0" w:footer="1014" w:top="1400" w:bottom="1200" w:left="1480" w:right="180"/>
        </w:sectPr>
      </w:pPr>
    </w:p>
    <w:p>
      <w:pPr>
        <w:pStyle w:val="BodyText"/>
        <w:ind w:left="804"/>
        <w:rPr>
          <w:sz w:val="20"/>
        </w:rPr>
      </w:pPr>
      <w:r>
        <w:rPr>
          <w:sz w:val="20"/>
        </w:rPr>
        <w:drawing>
          <wp:inline distT="0" distB="0" distL="0" distR="0">
            <wp:extent cx="5035522" cy="3657600"/>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56" cstate="print"/>
                    <a:stretch>
                      <a:fillRect/>
                    </a:stretch>
                  </pic:blipFill>
                  <pic:spPr>
                    <a:xfrm>
                      <a:off x="0" y="0"/>
                      <a:ext cx="5035522" cy="3657600"/>
                    </a:xfrm>
                    <a:prstGeom prst="rect">
                      <a:avLst/>
                    </a:prstGeom>
                  </pic:spPr>
                </pic:pic>
              </a:graphicData>
            </a:graphic>
          </wp:inline>
        </w:drawing>
      </w:r>
      <w:r>
        <w:rPr>
          <w:sz w:val="20"/>
        </w:rPr>
      </w:r>
    </w:p>
    <w:p>
      <w:pPr>
        <w:spacing w:line="235" w:lineRule="auto" w:before="83"/>
        <w:ind w:left="3126" w:right="1235" w:hanging="2425"/>
        <w:jc w:val="left"/>
        <w:rPr>
          <w:sz w:val="24"/>
        </w:rPr>
      </w:pPr>
      <w:r>
        <w:rPr>
          <w:b/>
          <w:sz w:val="24"/>
        </w:rPr>
        <w:t>Figure</w:t>
      </w:r>
      <w:r>
        <w:rPr>
          <w:b/>
          <w:spacing w:val="-4"/>
          <w:sz w:val="24"/>
        </w:rPr>
        <w:t> </w:t>
      </w:r>
      <w:r>
        <w:rPr>
          <w:b/>
          <w:sz w:val="24"/>
        </w:rPr>
        <w:t>4.12</w:t>
      </w:r>
      <w:r>
        <w:rPr>
          <w:b/>
          <w:spacing w:val="-3"/>
          <w:sz w:val="24"/>
        </w:rPr>
        <w:t> </w:t>
      </w:r>
      <w:r>
        <w:rPr>
          <w:b/>
          <w:sz w:val="24"/>
        </w:rPr>
        <w:t>Bwari</w:t>
      </w:r>
      <w:r>
        <w:rPr>
          <w:b/>
          <w:spacing w:val="-2"/>
          <w:sz w:val="24"/>
        </w:rPr>
        <w:t> </w:t>
      </w:r>
      <w:r>
        <w:rPr>
          <w:b/>
          <w:sz w:val="24"/>
        </w:rPr>
        <w:t>1988</w:t>
      </w:r>
      <w:r>
        <w:rPr>
          <w:b/>
          <w:spacing w:val="-3"/>
          <w:sz w:val="24"/>
        </w:rPr>
        <w:t> </w:t>
      </w:r>
      <w:r>
        <w:rPr>
          <w:b/>
          <w:sz w:val="24"/>
        </w:rPr>
        <w:t>LULC</w:t>
      </w:r>
      <w:r>
        <w:rPr>
          <w:b/>
          <w:spacing w:val="-3"/>
          <w:sz w:val="24"/>
        </w:rPr>
        <w:t> </w:t>
      </w:r>
      <w:r>
        <w:rPr>
          <w:b/>
          <w:sz w:val="24"/>
        </w:rPr>
        <w:t>distribution</w:t>
      </w:r>
      <w:r>
        <w:rPr>
          <w:b/>
          <w:spacing w:val="-3"/>
          <w:sz w:val="24"/>
        </w:rPr>
        <w:t> </w:t>
      </w:r>
      <w:r>
        <w:rPr>
          <w:b/>
          <w:sz w:val="24"/>
        </w:rPr>
        <w:t>map</w:t>
      </w:r>
      <w:r>
        <w:rPr>
          <w:b/>
          <w:spacing w:val="-3"/>
          <w:sz w:val="24"/>
        </w:rPr>
        <w:t> </w:t>
      </w:r>
      <w:r>
        <w:rPr>
          <w:b/>
          <w:sz w:val="24"/>
        </w:rPr>
        <w:t>generated</w:t>
      </w:r>
      <w:r>
        <w:rPr>
          <w:b/>
          <w:spacing w:val="-3"/>
          <w:sz w:val="24"/>
        </w:rPr>
        <w:t> </w:t>
      </w:r>
      <w:r>
        <w:rPr>
          <w:b/>
          <w:sz w:val="24"/>
        </w:rPr>
        <w:t>from</w:t>
      </w:r>
      <w:r>
        <w:rPr>
          <w:b/>
          <w:spacing w:val="-7"/>
          <w:sz w:val="24"/>
        </w:rPr>
        <w:t> </w:t>
      </w:r>
      <w:r>
        <w:rPr>
          <w:b/>
          <w:sz w:val="24"/>
        </w:rPr>
        <w:t>LandSat</w:t>
      </w:r>
      <w:r>
        <w:rPr>
          <w:b/>
          <w:spacing w:val="-3"/>
          <w:sz w:val="24"/>
        </w:rPr>
        <w:t> </w:t>
      </w:r>
      <w:r>
        <w:rPr>
          <w:b/>
          <w:sz w:val="24"/>
        </w:rPr>
        <w:t>4</w:t>
      </w:r>
      <w:r>
        <w:rPr>
          <w:b/>
          <w:spacing w:val="-3"/>
          <w:sz w:val="24"/>
        </w:rPr>
        <w:t> </w:t>
      </w:r>
      <w:r>
        <w:rPr>
          <w:b/>
          <w:sz w:val="24"/>
        </w:rPr>
        <w:t>TM Source: </w:t>
      </w:r>
      <w:r>
        <w:rPr>
          <w:sz w:val="24"/>
        </w:rPr>
        <w:t>Author’s Analysis, 2019.</w:t>
      </w:r>
    </w:p>
    <w:p>
      <w:pPr>
        <w:pStyle w:val="BodyText"/>
      </w:pPr>
    </w:p>
    <w:p>
      <w:pPr>
        <w:pStyle w:val="BodyText"/>
        <w:spacing w:before="3"/>
      </w:pPr>
    </w:p>
    <w:p>
      <w:pPr>
        <w:pStyle w:val="BodyText"/>
        <w:spacing w:line="480" w:lineRule="auto"/>
        <w:ind w:left="505" w:right="1234"/>
        <w:jc w:val="both"/>
      </w:pPr>
      <w:r>
        <w:rPr/>
        <w:t>Also, built up area accounted for 7.2396 (Km</w:t>
      </w:r>
      <w:r>
        <w:rPr>
          <w:vertAlign w:val="superscript"/>
        </w:rPr>
        <w:t>2</w:t>
      </w:r>
      <w:r>
        <w:rPr>
          <w:vertAlign w:val="baseline"/>
        </w:rPr>
        <w:t>) (13.53%). This is found majorly in the northern and southern western part of the map and in small patches at other section of the area, this landuse indicates that in 1988 they were few settlements in the study at</w:t>
      </w:r>
      <w:r>
        <w:rPr>
          <w:spacing w:val="40"/>
          <w:vertAlign w:val="baseline"/>
        </w:rPr>
        <w:t> </w:t>
      </w:r>
      <w:r>
        <w:rPr>
          <w:vertAlign w:val="baseline"/>
        </w:rPr>
        <w:t>that time across the study area. This was because the area at that time is still rural area. Furthermore, water body covers a total land area of 0.3852 (Km</w:t>
      </w:r>
      <w:r>
        <w:rPr>
          <w:vertAlign w:val="superscript"/>
        </w:rPr>
        <w:t>2</w:t>
      </w:r>
      <w:r>
        <w:rPr>
          <w:vertAlign w:val="baseline"/>
        </w:rPr>
        <w:t>) (0.72%) and these rivers start flowing from the north western to north eastern section of the study area.</w:t>
      </w:r>
      <w:r>
        <w:rPr>
          <w:spacing w:val="40"/>
          <w:vertAlign w:val="baseline"/>
        </w:rPr>
        <w:t> </w:t>
      </w:r>
      <w:r>
        <w:rPr>
          <w:vertAlign w:val="baseline"/>
        </w:rPr>
        <w:t>The total land area of the study area is 53.523 (Km</w:t>
      </w:r>
      <w:r>
        <w:rPr>
          <w:vertAlign w:val="superscript"/>
        </w:rPr>
        <w:t>2</w:t>
      </w:r>
      <w:r>
        <w:rPr>
          <w:vertAlign w:val="baseline"/>
        </w:rPr>
        <w:t>).</w:t>
      </w:r>
    </w:p>
    <w:p>
      <w:pPr>
        <w:pStyle w:val="BodyText"/>
      </w:pPr>
    </w:p>
    <w:p>
      <w:pPr>
        <w:pStyle w:val="BodyText"/>
        <w:spacing w:line="480" w:lineRule="auto" w:before="1"/>
        <w:ind w:left="505" w:right="1233"/>
        <w:jc w:val="both"/>
      </w:pPr>
      <w:r>
        <w:rPr/>
        <w:t>Figure 4.13 shows the LULC of the study area for 2008 which indicates that built up areas has increased within the twenty –years (20) time period from 7.2396 (Km</w:t>
      </w:r>
      <w:r>
        <w:rPr>
          <w:vertAlign w:val="superscript"/>
        </w:rPr>
        <w:t>2</w:t>
      </w:r>
      <w:r>
        <w:rPr>
          <w:vertAlign w:val="baseline"/>
        </w:rPr>
        <w:t>) (13.53%) in 1988 and now accounted for about 15.588 (Km</w:t>
      </w:r>
      <w:r>
        <w:rPr>
          <w:vertAlign w:val="superscript"/>
        </w:rPr>
        <w:t>2</w:t>
      </w:r>
      <w:r>
        <w:rPr>
          <w:vertAlign w:val="baseline"/>
        </w:rPr>
        <w:t>) (29.14%) in 2008. This increase</w:t>
      </w:r>
      <w:r>
        <w:rPr>
          <w:spacing w:val="-1"/>
          <w:vertAlign w:val="baseline"/>
        </w:rPr>
        <w:t> </w:t>
      </w:r>
      <w:r>
        <w:rPr>
          <w:vertAlign w:val="baseline"/>
        </w:rPr>
        <w:t>can be attributed to influx of</w:t>
      </w:r>
      <w:r>
        <w:rPr>
          <w:spacing w:val="-1"/>
          <w:vertAlign w:val="baseline"/>
        </w:rPr>
        <w:t> </w:t>
      </w:r>
      <w:r>
        <w:rPr>
          <w:vertAlign w:val="baseline"/>
        </w:rPr>
        <w:t>people</w:t>
      </w:r>
      <w:r>
        <w:rPr>
          <w:spacing w:val="-1"/>
          <w:vertAlign w:val="baseline"/>
        </w:rPr>
        <w:t> </w:t>
      </w:r>
      <w:r>
        <w:rPr>
          <w:vertAlign w:val="baseline"/>
        </w:rPr>
        <w:t>to the</w:t>
      </w:r>
      <w:r>
        <w:rPr>
          <w:spacing w:val="-1"/>
          <w:vertAlign w:val="baseline"/>
        </w:rPr>
        <w:t> </w:t>
      </w:r>
      <w:r>
        <w:rPr>
          <w:vertAlign w:val="baseline"/>
        </w:rPr>
        <w:t>area converting</w:t>
      </w:r>
      <w:r>
        <w:rPr>
          <w:spacing w:val="-3"/>
          <w:vertAlign w:val="baseline"/>
        </w:rPr>
        <w:t> </w:t>
      </w:r>
      <w:r>
        <w:rPr>
          <w:vertAlign w:val="baseline"/>
        </w:rPr>
        <w:t>other</w:t>
      </w:r>
      <w:r>
        <w:rPr>
          <w:spacing w:val="-1"/>
          <w:vertAlign w:val="baseline"/>
        </w:rPr>
        <w:t> </w:t>
      </w:r>
      <w:r>
        <w:rPr>
          <w:vertAlign w:val="baseline"/>
        </w:rPr>
        <w:t>landcover</w:t>
      </w:r>
      <w:r>
        <w:rPr>
          <w:spacing w:val="-1"/>
          <w:vertAlign w:val="baseline"/>
        </w:rPr>
        <w:t> </w:t>
      </w:r>
      <w:r>
        <w:rPr>
          <w:vertAlign w:val="baseline"/>
        </w:rPr>
        <w:t>type to</w:t>
      </w:r>
      <w:r>
        <w:rPr>
          <w:spacing w:val="30"/>
          <w:vertAlign w:val="baseline"/>
        </w:rPr>
        <w:t> </w:t>
      </w:r>
      <w:r>
        <w:rPr>
          <w:vertAlign w:val="baseline"/>
        </w:rPr>
        <w:t>urban</w:t>
      </w:r>
      <w:r>
        <w:rPr>
          <w:spacing w:val="29"/>
          <w:vertAlign w:val="baseline"/>
        </w:rPr>
        <w:t> </w:t>
      </w:r>
      <w:r>
        <w:rPr>
          <w:vertAlign w:val="baseline"/>
        </w:rPr>
        <w:t>areas.</w:t>
      </w:r>
      <w:r>
        <w:rPr>
          <w:spacing w:val="30"/>
          <w:vertAlign w:val="baseline"/>
        </w:rPr>
        <w:t> </w:t>
      </w:r>
      <w:r>
        <w:rPr>
          <w:vertAlign w:val="baseline"/>
        </w:rPr>
        <w:t>On</w:t>
      </w:r>
      <w:r>
        <w:rPr>
          <w:spacing w:val="29"/>
          <w:vertAlign w:val="baseline"/>
        </w:rPr>
        <w:t> </w:t>
      </w:r>
      <w:r>
        <w:rPr>
          <w:vertAlign w:val="baseline"/>
        </w:rPr>
        <w:t>the</w:t>
      </w:r>
      <w:r>
        <w:rPr>
          <w:spacing w:val="29"/>
          <w:vertAlign w:val="baseline"/>
        </w:rPr>
        <w:t> </w:t>
      </w:r>
      <w:r>
        <w:rPr>
          <w:vertAlign w:val="baseline"/>
        </w:rPr>
        <w:t>other</w:t>
      </w:r>
      <w:r>
        <w:rPr>
          <w:spacing w:val="28"/>
          <w:vertAlign w:val="baseline"/>
        </w:rPr>
        <w:t> </w:t>
      </w:r>
      <w:r>
        <w:rPr>
          <w:vertAlign w:val="baseline"/>
        </w:rPr>
        <w:t>hand,</w:t>
      </w:r>
      <w:r>
        <w:rPr>
          <w:spacing w:val="29"/>
          <w:vertAlign w:val="baseline"/>
        </w:rPr>
        <w:t> </w:t>
      </w:r>
      <w:r>
        <w:rPr>
          <w:vertAlign w:val="baseline"/>
        </w:rPr>
        <w:t>vegetation</w:t>
      </w:r>
      <w:r>
        <w:rPr>
          <w:spacing w:val="30"/>
          <w:vertAlign w:val="baseline"/>
        </w:rPr>
        <w:t> </w:t>
      </w:r>
      <w:r>
        <w:rPr>
          <w:vertAlign w:val="baseline"/>
        </w:rPr>
        <w:t>area</w:t>
      </w:r>
      <w:r>
        <w:rPr>
          <w:spacing w:val="29"/>
          <w:vertAlign w:val="baseline"/>
        </w:rPr>
        <w:t> </w:t>
      </w:r>
      <w:r>
        <w:rPr>
          <w:vertAlign w:val="baseline"/>
        </w:rPr>
        <w:t>and</w:t>
      </w:r>
      <w:r>
        <w:rPr>
          <w:spacing w:val="29"/>
          <w:vertAlign w:val="baseline"/>
        </w:rPr>
        <w:t> </w:t>
      </w:r>
      <w:r>
        <w:rPr>
          <w:vertAlign w:val="baseline"/>
        </w:rPr>
        <w:t>farm</w:t>
      </w:r>
      <w:r>
        <w:rPr>
          <w:spacing w:val="29"/>
          <w:vertAlign w:val="baseline"/>
        </w:rPr>
        <w:t> </w:t>
      </w:r>
      <w:r>
        <w:rPr>
          <w:vertAlign w:val="baseline"/>
        </w:rPr>
        <w:t>land</w:t>
      </w:r>
      <w:r>
        <w:rPr>
          <w:spacing w:val="29"/>
          <w:vertAlign w:val="baseline"/>
        </w:rPr>
        <w:t> </w:t>
      </w:r>
      <w:r>
        <w:rPr>
          <w:vertAlign w:val="baseline"/>
        </w:rPr>
        <w:t>has</w:t>
      </w:r>
      <w:r>
        <w:rPr>
          <w:spacing w:val="30"/>
          <w:vertAlign w:val="baseline"/>
        </w:rPr>
        <w:t> </w:t>
      </w:r>
      <w:r>
        <w:rPr>
          <w:vertAlign w:val="baseline"/>
        </w:rPr>
        <w:t>decreased</w:t>
      </w:r>
      <w:r>
        <w:rPr>
          <w:spacing w:val="30"/>
          <w:vertAlign w:val="baseline"/>
        </w:rPr>
        <w:t> </w:t>
      </w:r>
      <w:r>
        <w:rPr>
          <w:spacing w:val="-4"/>
          <w:vertAlign w:val="baseline"/>
        </w:rPr>
        <w:t>from</w:t>
      </w:r>
    </w:p>
    <w:p>
      <w:pPr>
        <w:spacing w:after="0" w:line="480" w:lineRule="auto"/>
        <w:jc w:val="both"/>
        <w:sectPr>
          <w:pgSz w:w="11910" w:h="16840"/>
          <w:pgMar w:header="0" w:footer="1014" w:top="1520" w:bottom="1200" w:left="1480" w:right="180"/>
        </w:sectPr>
      </w:pPr>
    </w:p>
    <w:p>
      <w:pPr>
        <w:pStyle w:val="BodyText"/>
        <w:spacing w:before="92"/>
        <w:ind w:left="473" w:right="1207"/>
        <w:jc w:val="center"/>
      </w:pPr>
      <w:r>
        <w:rPr/>
        <w:t>21.2994</w:t>
      </w:r>
      <w:r>
        <w:rPr>
          <w:spacing w:val="20"/>
        </w:rPr>
        <w:t> </w:t>
      </w:r>
      <w:r>
        <w:rPr/>
        <w:t>(Km</w:t>
      </w:r>
      <w:r>
        <w:rPr>
          <w:vertAlign w:val="superscript"/>
        </w:rPr>
        <w:t>2</w:t>
      </w:r>
      <w:r>
        <w:rPr>
          <w:vertAlign w:val="baseline"/>
        </w:rPr>
        <w:t>)</w:t>
      </w:r>
      <w:r>
        <w:rPr>
          <w:spacing w:val="20"/>
          <w:vertAlign w:val="baseline"/>
        </w:rPr>
        <w:t> </w:t>
      </w:r>
      <w:r>
        <w:rPr>
          <w:vertAlign w:val="baseline"/>
        </w:rPr>
        <w:t>(39.79%)</w:t>
      </w:r>
      <w:r>
        <w:rPr>
          <w:spacing w:val="19"/>
          <w:vertAlign w:val="baseline"/>
        </w:rPr>
        <w:t> </w:t>
      </w:r>
      <w:r>
        <w:rPr>
          <w:vertAlign w:val="baseline"/>
        </w:rPr>
        <w:t>in</w:t>
      </w:r>
      <w:r>
        <w:rPr>
          <w:spacing w:val="21"/>
          <w:vertAlign w:val="baseline"/>
        </w:rPr>
        <w:t> </w:t>
      </w:r>
      <w:r>
        <w:rPr>
          <w:vertAlign w:val="baseline"/>
        </w:rPr>
        <w:t>1988</w:t>
      </w:r>
      <w:r>
        <w:rPr>
          <w:spacing w:val="20"/>
          <w:vertAlign w:val="baseline"/>
        </w:rPr>
        <w:t> </w:t>
      </w:r>
      <w:r>
        <w:rPr>
          <w:vertAlign w:val="baseline"/>
        </w:rPr>
        <w:t>to</w:t>
      </w:r>
      <w:r>
        <w:rPr>
          <w:spacing w:val="19"/>
          <w:vertAlign w:val="baseline"/>
        </w:rPr>
        <w:t> </w:t>
      </w:r>
      <w:r>
        <w:rPr>
          <w:vertAlign w:val="baseline"/>
        </w:rPr>
        <w:t>18.5544</w:t>
      </w:r>
      <w:r>
        <w:rPr>
          <w:spacing w:val="20"/>
          <w:vertAlign w:val="baseline"/>
        </w:rPr>
        <w:t> </w:t>
      </w:r>
      <w:r>
        <w:rPr>
          <w:vertAlign w:val="baseline"/>
        </w:rPr>
        <w:t>(Km</w:t>
      </w:r>
      <w:r>
        <w:rPr>
          <w:vertAlign w:val="superscript"/>
        </w:rPr>
        <w:t>2</w:t>
      </w:r>
      <w:r>
        <w:rPr>
          <w:vertAlign w:val="baseline"/>
        </w:rPr>
        <w:t>)</w:t>
      </w:r>
      <w:r>
        <w:rPr>
          <w:spacing w:val="20"/>
          <w:vertAlign w:val="baseline"/>
        </w:rPr>
        <w:t> </w:t>
      </w:r>
      <w:r>
        <w:rPr>
          <w:vertAlign w:val="baseline"/>
        </w:rPr>
        <w:t>(34.69%)</w:t>
      </w:r>
      <w:r>
        <w:rPr>
          <w:spacing w:val="19"/>
          <w:vertAlign w:val="baseline"/>
        </w:rPr>
        <w:t> </w:t>
      </w:r>
      <w:r>
        <w:rPr>
          <w:vertAlign w:val="baseline"/>
        </w:rPr>
        <w:t>in</w:t>
      </w:r>
      <w:r>
        <w:rPr>
          <w:spacing w:val="21"/>
          <w:vertAlign w:val="baseline"/>
        </w:rPr>
        <w:t> </w:t>
      </w:r>
      <w:r>
        <w:rPr>
          <w:vertAlign w:val="baseline"/>
        </w:rPr>
        <w:t>2008</w:t>
      </w:r>
      <w:r>
        <w:rPr>
          <w:spacing w:val="21"/>
          <w:vertAlign w:val="baseline"/>
        </w:rPr>
        <w:t> </w:t>
      </w:r>
      <w:r>
        <w:rPr>
          <w:vertAlign w:val="baseline"/>
        </w:rPr>
        <w:t>and</w:t>
      </w:r>
      <w:r>
        <w:rPr>
          <w:spacing w:val="20"/>
          <w:vertAlign w:val="baseline"/>
        </w:rPr>
        <w:t> </w:t>
      </w:r>
      <w:r>
        <w:rPr>
          <w:spacing w:val="-2"/>
          <w:vertAlign w:val="baseline"/>
        </w:rPr>
        <w:t>agricultural</w:t>
      </w:r>
    </w:p>
    <w:p>
      <w:pPr>
        <w:pStyle w:val="BodyText"/>
      </w:pPr>
    </w:p>
    <w:p>
      <w:pPr>
        <w:pStyle w:val="BodyText"/>
        <w:ind w:left="475" w:right="1207"/>
        <w:jc w:val="center"/>
      </w:pPr>
      <w:r>
        <w:rPr/>
        <w:t>land</w:t>
      </w:r>
      <w:r>
        <w:rPr>
          <w:spacing w:val="41"/>
        </w:rPr>
        <w:t> </w:t>
      </w:r>
      <w:r>
        <w:rPr/>
        <w:t>from</w:t>
      </w:r>
      <w:r>
        <w:rPr>
          <w:spacing w:val="43"/>
        </w:rPr>
        <w:t> </w:t>
      </w:r>
      <w:r>
        <w:rPr/>
        <w:t>24.5988</w:t>
      </w:r>
      <w:r>
        <w:rPr>
          <w:spacing w:val="43"/>
        </w:rPr>
        <w:t> </w:t>
      </w:r>
      <w:r>
        <w:rPr/>
        <w:t>(Km</w:t>
      </w:r>
      <w:r>
        <w:rPr>
          <w:vertAlign w:val="superscript"/>
        </w:rPr>
        <w:t>2</w:t>
      </w:r>
      <w:r>
        <w:rPr>
          <w:vertAlign w:val="baseline"/>
        </w:rPr>
        <w:t>)</w:t>
      </w:r>
      <w:r>
        <w:rPr>
          <w:spacing w:val="42"/>
          <w:vertAlign w:val="baseline"/>
        </w:rPr>
        <w:t> </w:t>
      </w:r>
      <w:r>
        <w:rPr>
          <w:vertAlign w:val="baseline"/>
        </w:rPr>
        <w:t>(45.96%)</w:t>
      </w:r>
      <w:r>
        <w:rPr>
          <w:spacing w:val="42"/>
          <w:vertAlign w:val="baseline"/>
        </w:rPr>
        <w:t> </w:t>
      </w:r>
      <w:r>
        <w:rPr>
          <w:vertAlign w:val="baseline"/>
        </w:rPr>
        <w:t>of</w:t>
      </w:r>
      <w:r>
        <w:rPr>
          <w:spacing w:val="41"/>
          <w:vertAlign w:val="baseline"/>
        </w:rPr>
        <w:t> </w:t>
      </w:r>
      <w:r>
        <w:rPr>
          <w:vertAlign w:val="baseline"/>
        </w:rPr>
        <w:t>in</w:t>
      </w:r>
      <w:r>
        <w:rPr>
          <w:spacing w:val="43"/>
          <w:vertAlign w:val="baseline"/>
        </w:rPr>
        <w:t> </w:t>
      </w:r>
      <w:r>
        <w:rPr>
          <w:vertAlign w:val="baseline"/>
        </w:rPr>
        <w:t>1988</w:t>
      </w:r>
      <w:r>
        <w:rPr>
          <w:spacing w:val="45"/>
          <w:vertAlign w:val="baseline"/>
        </w:rPr>
        <w:t> </w:t>
      </w:r>
      <w:r>
        <w:rPr>
          <w:vertAlign w:val="baseline"/>
        </w:rPr>
        <w:t>to</w:t>
      </w:r>
      <w:r>
        <w:rPr>
          <w:spacing w:val="43"/>
          <w:vertAlign w:val="baseline"/>
        </w:rPr>
        <w:t> </w:t>
      </w:r>
      <w:r>
        <w:rPr>
          <w:vertAlign w:val="baseline"/>
        </w:rPr>
        <w:t>18.9612</w:t>
      </w:r>
      <w:r>
        <w:rPr>
          <w:spacing w:val="42"/>
          <w:vertAlign w:val="baseline"/>
        </w:rPr>
        <w:t> </w:t>
      </w:r>
      <w:r>
        <w:rPr>
          <w:vertAlign w:val="baseline"/>
        </w:rPr>
        <w:t>(Km</w:t>
      </w:r>
      <w:r>
        <w:rPr>
          <w:vertAlign w:val="superscript"/>
        </w:rPr>
        <w:t>2</w:t>
      </w:r>
      <w:r>
        <w:rPr>
          <w:vertAlign w:val="baseline"/>
        </w:rPr>
        <w:t>)</w:t>
      </w:r>
      <w:r>
        <w:rPr>
          <w:spacing w:val="41"/>
          <w:vertAlign w:val="baseline"/>
        </w:rPr>
        <w:t> </w:t>
      </w:r>
      <w:r>
        <w:rPr>
          <w:vertAlign w:val="baseline"/>
        </w:rPr>
        <w:t>(35.45%)</w:t>
      </w:r>
      <w:r>
        <w:rPr>
          <w:spacing w:val="42"/>
          <w:vertAlign w:val="baseline"/>
        </w:rPr>
        <w:t> </w:t>
      </w:r>
      <w:r>
        <w:rPr>
          <w:vertAlign w:val="baseline"/>
        </w:rPr>
        <w:t>in</w:t>
      </w:r>
      <w:r>
        <w:rPr>
          <w:spacing w:val="43"/>
          <w:vertAlign w:val="baseline"/>
        </w:rPr>
        <w:t> </w:t>
      </w:r>
      <w:r>
        <w:rPr>
          <w:spacing w:val="-4"/>
          <w:vertAlign w:val="baseline"/>
        </w:rPr>
        <w:t>2008</w:t>
      </w:r>
    </w:p>
    <w:p>
      <w:pPr>
        <w:pStyle w:val="BodyText"/>
      </w:pPr>
    </w:p>
    <w:p>
      <w:pPr>
        <w:pStyle w:val="BodyText"/>
        <w:spacing w:line="480" w:lineRule="auto"/>
        <w:ind w:left="505" w:right="1237"/>
        <w:jc w:val="both"/>
      </w:pPr>
      <w:r>
        <w:rPr/>
        <w:drawing>
          <wp:anchor distT="0" distB="0" distL="0" distR="0" allowOverlap="1" layoutInCell="1" locked="0" behindDoc="1" simplePos="0" relativeHeight="487601152">
            <wp:simplePos x="0" y="0"/>
            <wp:positionH relativeFrom="page">
              <wp:posOffset>1413115</wp:posOffset>
            </wp:positionH>
            <wp:positionV relativeFrom="paragraph">
              <wp:posOffset>1056699</wp:posOffset>
            </wp:positionV>
            <wp:extent cx="5187731" cy="3771900"/>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57" cstate="print"/>
                    <a:stretch>
                      <a:fillRect/>
                    </a:stretch>
                  </pic:blipFill>
                  <pic:spPr>
                    <a:xfrm>
                      <a:off x="0" y="0"/>
                      <a:ext cx="5187731" cy="3771900"/>
                    </a:xfrm>
                    <a:prstGeom prst="rect">
                      <a:avLst/>
                    </a:prstGeom>
                  </pic:spPr>
                </pic:pic>
              </a:graphicData>
            </a:graphic>
          </wp:anchor>
        </w:drawing>
      </w:r>
      <w:r>
        <w:rPr/>
        <w:t>respectively.</w:t>
      </w:r>
      <w:r>
        <w:rPr>
          <w:spacing w:val="-1"/>
        </w:rPr>
        <w:t> </w:t>
      </w:r>
      <w:r>
        <w:rPr/>
        <w:t>This</w:t>
      </w:r>
      <w:r>
        <w:rPr>
          <w:spacing w:val="-1"/>
        </w:rPr>
        <w:t> </w:t>
      </w:r>
      <w:r>
        <w:rPr/>
        <w:t>indicates</w:t>
      </w:r>
      <w:r>
        <w:rPr>
          <w:spacing w:val="-1"/>
        </w:rPr>
        <w:t> </w:t>
      </w:r>
      <w:r>
        <w:rPr/>
        <w:t>that</w:t>
      </w:r>
      <w:r>
        <w:rPr>
          <w:spacing w:val="-1"/>
        </w:rPr>
        <w:t> </w:t>
      </w:r>
      <w:r>
        <w:rPr/>
        <w:t>expansion in</w:t>
      </w:r>
      <w:r>
        <w:rPr>
          <w:spacing w:val="-1"/>
        </w:rPr>
        <w:t> </w:t>
      </w:r>
      <w:r>
        <w:rPr/>
        <w:t>built</w:t>
      </w:r>
      <w:r>
        <w:rPr>
          <w:spacing w:val="-3"/>
        </w:rPr>
        <w:t> </w:t>
      </w:r>
      <w:r>
        <w:rPr/>
        <w:t>up</w:t>
      </w:r>
      <w:r>
        <w:rPr>
          <w:spacing w:val="-1"/>
        </w:rPr>
        <w:t> </w:t>
      </w:r>
      <w:r>
        <w:rPr/>
        <w:t>and</w:t>
      </w:r>
      <w:r>
        <w:rPr>
          <w:spacing w:val="-1"/>
        </w:rPr>
        <w:t> </w:t>
      </w:r>
      <w:r>
        <w:rPr/>
        <w:t>other</w:t>
      </w:r>
      <w:r>
        <w:rPr>
          <w:spacing w:val="-3"/>
        </w:rPr>
        <w:t> </w:t>
      </w:r>
      <w:r>
        <w:rPr/>
        <w:t>developmental</w:t>
      </w:r>
      <w:r>
        <w:rPr>
          <w:spacing w:val="-1"/>
        </w:rPr>
        <w:t> </w:t>
      </w:r>
      <w:r>
        <w:rPr/>
        <w:t>activities has reduced both vegetation and agricultural landcover in the area. Water body remains relatively stable at 0.3852 (Km</w:t>
      </w:r>
      <w:r>
        <w:rPr>
          <w:vertAlign w:val="superscript"/>
        </w:rPr>
        <w:t>2</w:t>
      </w:r>
      <w:r>
        <w:rPr>
          <w:vertAlign w:val="baseline"/>
        </w:rPr>
        <w:t>) (0.72%).</w:t>
      </w:r>
    </w:p>
    <w:p>
      <w:pPr>
        <w:pStyle w:val="Heading2"/>
        <w:spacing w:before="199"/>
        <w:ind w:left="579" w:right="1309" w:firstLine="0"/>
        <w:jc w:val="center"/>
      </w:pPr>
      <w:r>
        <w:rPr/>
        <w:t>Figure</w:t>
      </w:r>
      <w:r>
        <w:rPr>
          <w:spacing w:val="-5"/>
        </w:rPr>
        <w:t> </w:t>
      </w:r>
      <w:r>
        <w:rPr/>
        <w:t>4.13</w:t>
      </w:r>
      <w:r>
        <w:rPr>
          <w:spacing w:val="-4"/>
        </w:rPr>
        <w:t> </w:t>
      </w:r>
      <w:r>
        <w:rPr/>
        <w:t>Bwari</w:t>
      </w:r>
      <w:r>
        <w:rPr>
          <w:spacing w:val="-3"/>
        </w:rPr>
        <w:t> </w:t>
      </w:r>
      <w:r>
        <w:rPr/>
        <w:t>2008</w:t>
      </w:r>
      <w:r>
        <w:rPr>
          <w:spacing w:val="-4"/>
        </w:rPr>
        <w:t> </w:t>
      </w:r>
      <w:r>
        <w:rPr/>
        <w:t>LULC</w:t>
      </w:r>
      <w:r>
        <w:rPr>
          <w:spacing w:val="-5"/>
        </w:rPr>
        <w:t> </w:t>
      </w:r>
      <w:r>
        <w:rPr/>
        <w:t>Distribution</w:t>
      </w:r>
      <w:r>
        <w:rPr>
          <w:spacing w:val="-4"/>
        </w:rPr>
        <w:t> </w:t>
      </w:r>
      <w:r>
        <w:rPr/>
        <w:t>Map</w:t>
      </w:r>
      <w:r>
        <w:rPr>
          <w:spacing w:val="-4"/>
        </w:rPr>
        <w:t> </w:t>
      </w:r>
      <w:r>
        <w:rPr/>
        <w:t>Generated</w:t>
      </w:r>
      <w:r>
        <w:rPr>
          <w:spacing w:val="-1"/>
        </w:rPr>
        <w:t> </w:t>
      </w:r>
      <w:r>
        <w:rPr/>
        <w:t>from</w:t>
      </w:r>
      <w:r>
        <w:rPr>
          <w:spacing w:val="-7"/>
        </w:rPr>
        <w:t> </w:t>
      </w:r>
      <w:r>
        <w:rPr/>
        <w:t>LandSat</w:t>
      </w:r>
      <w:r>
        <w:rPr>
          <w:spacing w:val="-4"/>
        </w:rPr>
        <w:t> </w:t>
      </w:r>
      <w:r>
        <w:rPr/>
        <w:t>7 </w:t>
      </w:r>
      <w:r>
        <w:rPr>
          <w:spacing w:val="-4"/>
        </w:rPr>
        <w:t>ETM+</w:t>
      </w:r>
    </w:p>
    <w:p>
      <w:pPr>
        <w:spacing w:line="271" w:lineRule="exact" w:before="0"/>
        <w:ind w:left="477" w:right="1207" w:firstLine="0"/>
        <w:jc w:val="center"/>
        <w:rPr>
          <w:sz w:val="24"/>
        </w:rPr>
      </w:pPr>
      <w:r>
        <w:rPr>
          <w:b/>
          <w:sz w:val="24"/>
        </w:rPr>
        <w:t>Source:</w:t>
      </w:r>
      <w:r>
        <w:rPr>
          <w:b/>
          <w:spacing w:val="-2"/>
          <w:sz w:val="24"/>
        </w:rPr>
        <w:t> </w:t>
      </w:r>
      <w:r>
        <w:rPr>
          <w:sz w:val="24"/>
        </w:rPr>
        <w:t>Author’s</w:t>
      </w:r>
      <w:r>
        <w:rPr>
          <w:spacing w:val="-2"/>
          <w:sz w:val="24"/>
        </w:rPr>
        <w:t> </w:t>
      </w:r>
      <w:r>
        <w:rPr>
          <w:sz w:val="24"/>
        </w:rPr>
        <w:t>Analysis,</w:t>
      </w:r>
      <w:r>
        <w:rPr>
          <w:spacing w:val="-1"/>
          <w:sz w:val="24"/>
        </w:rPr>
        <w:t> </w:t>
      </w:r>
      <w:r>
        <w:rPr>
          <w:spacing w:val="-2"/>
          <w:sz w:val="24"/>
        </w:rPr>
        <w:t>2019.</w:t>
      </w:r>
    </w:p>
    <w:p>
      <w:pPr>
        <w:pStyle w:val="BodyText"/>
        <w:spacing w:before="159"/>
      </w:pPr>
    </w:p>
    <w:p>
      <w:pPr>
        <w:pStyle w:val="BodyText"/>
        <w:spacing w:line="480" w:lineRule="auto"/>
        <w:ind w:left="505" w:right="1230"/>
        <w:jc w:val="both"/>
      </w:pPr>
      <w:r>
        <w:rPr/>
        <w:t>The analysis of 2018 satellite image of the study areas reveals</w:t>
      </w:r>
      <w:r>
        <w:rPr>
          <w:spacing w:val="80"/>
        </w:rPr>
        <w:t> </w:t>
      </w:r>
      <w:r>
        <w:rPr/>
        <w:t>that there was</w:t>
      </w:r>
      <w:r>
        <w:rPr>
          <w:spacing w:val="40"/>
        </w:rPr>
        <w:t> </w:t>
      </w:r>
      <w:r>
        <w:rPr/>
        <w:t>continuous increase of built-up area on the study area. Figure 4.14 reveals that in 2018 Settlement areas covers a total of 31.2552 (Km2) (58.46%) of the total area which is made up both residential, commercial, and other landuse category of the study areas. There was an increase of built-up areas by 24.0156 (Km2) (44.93%) within the thirty years’ period. This is found majorly at the southern, western, eastern and northern section of the study area.</w:t>
      </w:r>
    </w:p>
    <w:p>
      <w:pPr>
        <w:spacing w:after="0" w:line="480" w:lineRule="auto"/>
        <w:jc w:val="both"/>
        <w:sectPr>
          <w:pgSz w:w="11910" w:h="16840"/>
          <w:pgMar w:header="0" w:footer="1014" w:top="1300" w:bottom="1200" w:left="1480" w:right="180"/>
        </w:sectPr>
      </w:pPr>
    </w:p>
    <w:p>
      <w:pPr>
        <w:pStyle w:val="BodyText"/>
        <w:ind w:left="745"/>
        <w:rPr>
          <w:sz w:val="20"/>
        </w:rPr>
      </w:pPr>
      <w:r>
        <w:rPr>
          <w:sz w:val="20"/>
        </w:rPr>
        <w:drawing>
          <wp:inline distT="0" distB="0" distL="0" distR="0">
            <wp:extent cx="5189171" cy="3810000"/>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58" cstate="print"/>
                    <a:stretch>
                      <a:fillRect/>
                    </a:stretch>
                  </pic:blipFill>
                  <pic:spPr>
                    <a:xfrm>
                      <a:off x="0" y="0"/>
                      <a:ext cx="5189171" cy="3810000"/>
                    </a:xfrm>
                    <a:prstGeom prst="rect">
                      <a:avLst/>
                    </a:prstGeom>
                  </pic:spPr>
                </pic:pic>
              </a:graphicData>
            </a:graphic>
          </wp:inline>
        </w:drawing>
      </w:r>
      <w:r>
        <w:rPr>
          <w:sz w:val="20"/>
        </w:rPr>
      </w:r>
    </w:p>
    <w:p>
      <w:pPr>
        <w:spacing w:line="235" w:lineRule="auto" w:before="91"/>
        <w:ind w:left="3126" w:right="1235" w:hanging="2545"/>
        <w:jc w:val="left"/>
        <w:rPr>
          <w:sz w:val="24"/>
        </w:rPr>
      </w:pPr>
      <w:r>
        <w:rPr>
          <w:b/>
          <w:sz w:val="24"/>
        </w:rPr>
        <w:t>Figure</w:t>
      </w:r>
      <w:r>
        <w:rPr>
          <w:b/>
          <w:spacing w:val="-4"/>
          <w:sz w:val="24"/>
        </w:rPr>
        <w:t> </w:t>
      </w:r>
      <w:r>
        <w:rPr>
          <w:b/>
          <w:sz w:val="24"/>
        </w:rPr>
        <w:t>4.14</w:t>
      </w:r>
      <w:r>
        <w:rPr>
          <w:b/>
          <w:spacing w:val="-3"/>
          <w:sz w:val="24"/>
        </w:rPr>
        <w:t> </w:t>
      </w:r>
      <w:r>
        <w:rPr>
          <w:b/>
          <w:sz w:val="24"/>
        </w:rPr>
        <w:t>Bwari</w:t>
      </w:r>
      <w:r>
        <w:rPr>
          <w:b/>
          <w:spacing w:val="-2"/>
          <w:sz w:val="24"/>
        </w:rPr>
        <w:t> </w:t>
      </w:r>
      <w:r>
        <w:rPr>
          <w:b/>
          <w:sz w:val="24"/>
        </w:rPr>
        <w:t>2018</w:t>
      </w:r>
      <w:r>
        <w:rPr>
          <w:b/>
          <w:spacing w:val="-3"/>
          <w:sz w:val="24"/>
        </w:rPr>
        <w:t> </w:t>
      </w:r>
      <w:r>
        <w:rPr>
          <w:b/>
          <w:sz w:val="24"/>
        </w:rPr>
        <w:t>LULC</w:t>
      </w:r>
      <w:r>
        <w:rPr>
          <w:b/>
          <w:spacing w:val="-4"/>
          <w:sz w:val="24"/>
        </w:rPr>
        <w:t> </w:t>
      </w:r>
      <w:r>
        <w:rPr>
          <w:b/>
          <w:sz w:val="24"/>
        </w:rPr>
        <w:t>Distribution</w:t>
      </w:r>
      <w:r>
        <w:rPr>
          <w:b/>
          <w:spacing w:val="-3"/>
          <w:sz w:val="24"/>
        </w:rPr>
        <w:t> </w:t>
      </w:r>
      <w:r>
        <w:rPr>
          <w:b/>
          <w:sz w:val="24"/>
        </w:rPr>
        <w:t>Map</w:t>
      </w:r>
      <w:r>
        <w:rPr>
          <w:b/>
          <w:spacing w:val="-1"/>
          <w:sz w:val="24"/>
        </w:rPr>
        <w:t> </w:t>
      </w:r>
      <w:r>
        <w:rPr>
          <w:b/>
          <w:sz w:val="24"/>
        </w:rPr>
        <w:t>gener#ated</w:t>
      </w:r>
      <w:r>
        <w:rPr>
          <w:b/>
          <w:spacing w:val="-3"/>
          <w:sz w:val="24"/>
        </w:rPr>
        <w:t> </w:t>
      </w:r>
      <w:r>
        <w:rPr>
          <w:b/>
          <w:sz w:val="24"/>
        </w:rPr>
        <w:t>from</w:t>
      </w:r>
      <w:r>
        <w:rPr>
          <w:b/>
          <w:spacing w:val="-7"/>
          <w:sz w:val="24"/>
        </w:rPr>
        <w:t> </w:t>
      </w:r>
      <w:r>
        <w:rPr>
          <w:b/>
          <w:sz w:val="24"/>
        </w:rPr>
        <w:t>LandSat</w:t>
      </w:r>
      <w:r>
        <w:rPr>
          <w:b/>
          <w:spacing w:val="-3"/>
          <w:sz w:val="24"/>
        </w:rPr>
        <w:t> </w:t>
      </w:r>
      <w:r>
        <w:rPr>
          <w:b/>
          <w:sz w:val="24"/>
        </w:rPr>
        <w:t>8</w:t>
      </w:r>
      <w:r>
        <w:rPr>
          <w:b/>
          <w:spacing w:val="-3"/>
          <w:sz w:val="24"/>
        </w:rPr>
        <w:t> </w:t>
      </w:r>
      <w:r>
        <w:rPr>
          <w:b/>
          <w:sz w:val="24"/>
        </w:rPr>
        <w:t>OLI Source: </w:t>
      </w:r>
      <w:r>
        <w:rPr>
          <w:sz w:val="24"/>
        </w:rPr>
        <w:t>Author’s Analysis, 2019.</w:t>
      </w:r>
    </w:p>
    <w:p>
      <w:pPr>
        <w:pStyle w:val="BodyText"/>
      </w:pPr>
    </w:p>
    <w:p>
      <w:pPr>
        <w:pStyle w:val="BodyText"/>
        <w:spacing w:before="2"/>
      </w:pPr>
    </w:p>
    <w:p>
      <w:pPr>
        <w:pStyle w:val="BodyText"/>
        <w:spacing w:line="480" w:lineRule="auto"/>
        <w:ind w:left="505" w:right="1234"/>
        <w:jc w:val="both"/>
      </w:pPr>
      <w:r>
        <w:rPr/>
        <w:t>Similarly, vegetation landcover also decreases from 18.5544 (Km</w:t>
      </w:r>
      <w:r>
        <w:rPr>
          <w:vertAlign w:val="superscript"/>
        </w:rPr>
        <w:t>2</w:t>
      </w:r>
      <w:r>
        <w:rPr>
          <w:vertAlign w:val="baseline"/>
        </w:rPr>
        <w:t>)</w:t>
      </w:r>
      <w:r>
        <w:rPr>
          <w:spacing w:val="-1"/>
          <w:vertAlign w:val="baseline"/>
        </w:rPr>
        <w:t> </w:t>
      </w:r>
      <w:r>
        <w:rPr>
          <w:vertAlign w:val="baseline"/>
        </w:rPr>
        <w:t>(34.69%)</w:t>
      </w:r>
      <w:r>
        <w:rPr>
          <w:spacing w:val="-1"/>
          <w:vertAlign w:val="baseline"/>
        </w:rPr>
        <w:t> </w:t>
      </w:r>
      <w:r>
        <w:rPr>
          <w:vertAlign w:val="baseline"/>
        </w:rPr>
        <w:t>in 2008 to 15.5826 (Km</w:t>
      </w:r>
      <w:r>
        <w:rPr>
          <w:vertAlign w:val="superscript"/>
        </w:rPr>
        <w:t>2</w:t>
      </w:r>
      <w:r>
        <w:rPr>
          <w:vertAlign w:val="baseline"/>
        </w:rPr>
        <w:t>) (29.14%) in 2018 which may be attributed to the influx of people</w:t>
      </w:r>
      <w:r>
        <w:rPr>
          <w:spacing w:val="40"/>
          <w:vertAlign w:val="baseline"/>
        </w:rPr>
        <w:t> </w:t>
      </w:r>
      <w:r>
        <w:rPr>
          <w:vertAlign w:val="baseline"/>
        </w:rPr>
        <w:t>leading to increased deforestation activities as well as pressure on other available</w:t>
      </w:r>
      <w:r>
        <w:rPr>
          <w:spacing w:val="40"/>
          <w:vertAlign w:val="baseline"/>
        </w:rPr>
        <w:t> </w:t>
      </w:r>
      <w:r>
        <w:rPr>
          <w:vertAlign w:val="baseline"/>
        </w:rPr>
        <w:t>vegetal cover resources. agricultural land on the other hand decreased further to 6.327 (Km2) (11.83%) in 2018 from 18.9612 (Km</w:t>
      </w:r>
      <w:r>
        <w:rPr>
          <w:vertAlign w:val="superscript"/>
        </w:rPr>
        <w:t>2</w:t>
      </w:r>
      <w:r>
        <w:rPr>
          <w:vertAlign w:val="baseline"/>
        </w:rPr>
        <w:t>) (35.45%) in 2008. The major reason for the decreased may be attributed to the fact that there is continuous influx of people to</w:t>
      </w:r>
      <w:r>
        <w:rPr>
          <w:spacing w:val="40"/>
          <w:vertAlign w:val="baseline"/>
        </w:rPr>
        <w:t> </w:t>
      </w:r>
      <w:r>
        <w:rPr>
          <w:vertAlign w:val="baseline"/>
        </w:rPr>
        <w:t>the area from neighbouring satellite communities across the area. The implication of</w:t>
      </w:r>
      <w:r>
        <w:rPr>
          <w:spacing w:val="80"/>
          <w:vertAlign w:val="baseline"/>
        </w:rPr>
        <w:t> </w:t>
      </w:r>
      <w:r>
        <w:rPr>
          <w:vertAlign w:val="baseline"/>
        </w:rPr>
        <w:t>this increase in urban areas is that agricultural produce will become expensive as lands that</w:t>
      </w:r>
      <w:r>
        <w:rPr>
          <w:spacing w:val="-2"/>
          <w:vertAlign w:val="baseline"/>
        </w:rPr>
        <w:t> </w:t>
      </w:r>
      <w:r>
        <w:rPr>
          <w:vertAlign w:val="baseline"/>
        </w:rPr>
        <w:t>was</w:t>
      </w:r>
      <w:r>
        <w:rPr>
          <w:spacing w:val="-2"/>
          <w:vertAlign w:val="baseline"/>
        </w:rPr>
        <w:t> </w:t>
      </w:r>
      <w:r>
        <w:rPr>
          <w:vertAlign w:val="baseline"/>
        </w:rPr>
        <w:t>used</w:t>
      </w:r>
      <w:r>
        <w:rPr>
          <w:spacing w:val="-1"/>
          <w:vertAlign w:val="baseline"/>
        </w:rPr>
        <w:t> </w:t>
      </w:r>
      <w:r>
        <w:rPr>
          <w:vertAlign w:val="baseline"/>
        </w:rPr>
        <w:t>for</w:t>
      </w:r>
      <w:r>
        <w:rPr>
          <w:spacing w:val="-2"/>
          <w:vertAlign w:val="baseline"/>
        </w:rPr>
        <w:t> </w:t>
      </w:r>
      <w:r>
        <w:rPr>
          <w:vertAlign w:val="baseline"/>
        </w:rPr>
        <w:t>farming</w:t>
      </w:r>
      <w:r>
        <w:rPr>
          <w:spacing w:val="-2"/>
          <w:vertAlign w:val="baseline"/>
        </w:rPr>
        <w:t> </w:t>
      </w:r>
      <w:r>
        <w:rPr>
          <w:vertAlign w:val="baseline"/>
        </w:rPr>
        <w:t>in</w:t>
      </w:r>
      <w:r>
        <w:rPr>
          <w:spacing w:val="-2"/>
          <w:vertAlign w:val="baseline"/>
        </w:rPr>
        <w:t> </w:t>
      </w:r>
      <w:r>
        <w:rPr>
          <w:vertAlign w:val="baseline"/>
        </w:rPr>
        <w:t>the</w:t>
      </w:r>
      <w:r>
        <w:rPr>
          <w:spacing w:val="-2"/>
          <w:vertAlign w:val="baseline"/>
        </w:rPr>
        <w:t> </w:t>
      </w:r>
      <w:r>
        <w:rPr>
          <w:vertAlign w:val="baseline"/>
        </w:rPr>
        <w:t>area</w:t>
      </w:r>
      <w:r>
        <w:rPr>
          <w:spacing w:val="-1"/>
          <w:vertAlign w:val="baseline"/>
        </w:rPr>
        <w:t> </w:t>
      </w:r>
      <w:r>
        <w:rPr>
          <w:vertAlign w:val="baseline"/>
        </w:rPr>
        <w:t>has</w:t>
      </w:r>
      <w:r>
        <w:rPr>
          <w:spacing w:val="-2"/>
          <w:vertAlign w:val="baseline"/>
        </w:rPr>
        <w:t> </w:t>
      </w:r>
      <w:r>
        <w:rPr>
          <w:vertAlign w:val="baseline"/>
        </w:rPr>
        <w:t>now</w:t>
      </w:r>
      <w:r>
        <w:rPr>
          <w:spacing w:val="-2"/>
          <w:vertAlign w:val="baseline"/>
        </w:rPr>
        <w:t> </w:t>
      </w:r>
      <w:r>
        <w:rPr>
          <w:vertAlign w:val="baseline"/>
        </w:rPr>
        <w:t>be</w:t>
      </w:r>
      <w:r>
        <w:rPr>
          <w:spacing w:val="-2"/>
          <w:vertAlign w:val="baseline"/>
        </w:rPr>
        <w:t> </w:t>
      </w:r>
      <w:r>
        <w:rPr>
          <w:vertAlign w:val="baseline"/>
        </w:rPr>
        <w:t>converted</w:t>
      </w:r>
      <w:r>
        <w:rPr>
          <w:spacing w:val="-2"/>
          <w:vertAlign w:val="baseline"/>
        </w:rPr>
        <w:t> </w:t>
      </w:r>
      <w:r>
        <w:rPr>
          <w:vertAlign w:val="baseline"/>
        </w:rPr>
        <w:t>to</w:t>
      </w:r>
      <w:r>
        <w:rPr>
          <w:spacing w:val="-2"/>
          <w:vertAlign w:val="baseline"/>
        </w:rPr>
        <w:t> </w:t>
      </w:r>
      <w:r>
        <w:rPr>
          <w:vertAlign w:val="baseline"/>
        </w:rPr>
        <w:t>urban areas. This</w:t>
      </w:r>
      <w:r>
        <w:rPr>
          <w:spacing w:val="-2"/>
          <w:vertAlign w:val="baseline"/>
        </w:rPr>
        <w:t> </w:t>
      </w:r>
      <w:r>
        <w:rPr>
          <w:vertAlign w:val="baseline"/>
        </w:rPr>
        <w:t>will</w:t>
      </w:r>
      <w:r>
        <w:rPr>
          <w:spacing w:val="-2"/>
          <w:vertAlign w:val="baseline"/>
        </w:rPr>
        <w:t> </w:t>
      </w:r>
      <w:r>
        <w:rPr>
          <w:vertAlign w:val="baseline"/>
        </w:rPr>
        <w:t>also lead to increase in land surface temperature of the area. While water body decrease to 0.3024 (Km</w:t>
      </w:r>
      <w:r>
        <w:rPr>
          <w:vertAlign w:val="superscript"/>
        </w:rPr>
        <w:t>2</w:t>
      </w:r>
      <w:r>
        <w:rPr>
          <w:vertAlign w:val="baseline"/>
        </w:rPr>
        <w:t>) (0.57%) in 2018.</w:t>
      </w:r>
    </w:p>
    <w:p>
      <w:pPr>
        <w:spacing w:after="0" w:line="480" w:lineRule="auto"/>
        <w:jc w:val="both"/>
        <w:sectPr>
          <w:pgSz w:w="11910" w:h="16840"/>
          <w:pgMar w:header="0" w:footer="1014" w:top="1400" w:bottom="1200" w:left="1480" w:right="180"/>
        </w:sectPr>
      </w:pPr>
    </w:p>
    <w:p>
      <w:pPr>
        <w:pStyle w:val="BodyText"/>
        <w:spacing w:line="480" w:lineRule="auto" w:before="72"/>
        <w:ind w:left="505" w:right="1291"/>
      </w:pPr>
      <w:r>
        <w:rPr/>
        <mc:AlternateContent>
          <mc:Choice Requires="wps">
            <w:drawing>
              <wp:anchor distT="0" distB="0" distL="0" distR="0" allowOverlap="1" layoutInCell="1" locked="0" behindDoc="1" simplePos="0" relativeHeight="485601280">
                <wp:simplePos x="0" y="0"/>
                <wp:positionH relativeFrom="page">
                  <wp:posOffset>1255712</wp:posOffset>
                </wp:positionH>
                <wp:positionV relativeFrom="paragraph">
                  <wp:posOffset>746823</wp:posOffset>
                </wp:positionV>
                <wp:extent cx="5534025" cy="358140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5534025" cy="3581400"/>
                          <a:chExt cx="5534025" cy="3581400"/>
                        </a:xfrm>
                      </wpg:grpSpPr>
                      <pic:pic>
                        <pic:nvPicPr>
                          <pic:cNvPr id="110" name="Image 110"/>
                          <pic:cNvPicPr/>
                        </pic:nvPicPr>
                        <pic:blipFill>
                          <a:blip r:embed="rId59" cstate="print"/>
                          <a:stretch>
                            <a:fillRect/>
                          </a:stretch>
                        </pic:blipFill>
                        <pic:spPr>
                          <a:xfrm>
                            <a:off x="684713" y="172267"/>
                            <a:ext cx="4616224" cy="2599576"/>
                          </a:xfrm>
                          <a:prstGeom prst="rect">
                            <a:avLst/>
                          </a:prstGeom>
                        </pic:spPr>
                      </pic:pic>
                      <wps:wsp>
                        <wps:cNvPr id="111" name="Graphic 111"/>
                        <wps:cNvSpPr/>
                        <wps:spPr>
                          <a:xfrm>
                            <a:off x="346011" y="299938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79546"/>
                          </a:solidFill>
                        </wps:spPr>
                        <wps:bodyPr wrap="square" lIns="0" tIns="0" rIns="0" bIns="0" rtlCol="0">
                          <a:prstTxWarp prst="textNoShape">
                            <a:avLst/>
                          </a:prstTxWarp>
                          <a:noAutofit/>
                        </wps:bodyPr>
                      </wps:wsp>
                      <wps:wsp>
                        <wps:cNvPr id="112" name="Graphic 112"/>
                        <wps:cNvSpPr/>
                        <wps:spPr>
                          <a:xfrm>
                            <a:off x="346011" y="31817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AACC5"/>
                          </a:solidFill>
                        </wps:spPr>
                        <wps:bodyPr wrap="square" lIns="0" tIns="0" rIns="0" bIns="0" rtlCol="0">
                          <a:prstTxWarp prst="textNoShape">
                            <a:avLst/>
                          </a:prstTxWarp>
                          <a:noAutofit/>
                        </wps:bodyPr>
                      </wps:wsp>
                      <wps:wsp>
                        <wps:cNvPr id="113" name="Graphic 113"/>
                        <wps:cNvSpPr/>
                        <wps:spPr>
                          <a:xfrm>
                            <a:off x="346011" y="336412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063A1"/>
                          </a:solidFill>
                        </wps:spPr>
                        <wps:bodyPr wrap="square" lIns="0" tIns="0" rIns="0" bIns="0" rtlCol="0">
                          <a:prstTxWarp prst="textNoShape">
                            <a:avLst/>
                          </a:prstTxWarp>
                          <a:noAutofit/>
                        </wps:bodyPr>
                      </wps:wsp>
                      <wps:wsp>
                        <wps:cNvPr id="114" name="Graphic 114"/>
                        <wps:cNvSpPr/>
                        <wps:spPr>
                          <a:xfrm>
                            <a:off x="4762" y="4762"/>
                            <a:ext cx="5524500" cy="3571875"/>
                          </a:xfrm>
                          <a:custGeom>
                            <a:avLst/>
                            <a:gdLst/>
                            <a:ahLst/>
                            <a:cxnLst/>
                            <a:rect l="l" t="t" r="r" b="b"/>
                            <a:pathLst>
                              <a:path w="5524500" h="3571875">
                                <a:moveTo>
                                  <a:pt x="0" y="3571874"/>
                                </a:moveTo>
                                <a:lnTo>
                                  <a:pt x="5524500" y="3571874"/>
                                </a:lnTo>
                                <a:lnTo>
                                  <a:pt x="5524500" y="0"/>
                                </a:lnTo>
                                <a:lnTo>
                                  <a:pt x="0" y="0"/>
                                </a:lnTo>
                                <a:lnTo>
                                  <a:pt x="0" y="3571874"/>
                                </a:lnTo>
                                <a:close/>
                              </a:path>
                            </a:pathLst>
                          </a:custGeom>
                          <a:ln w="9524">
                            <a:solidFill>
                              <a:srgbClr val="D9D9D9"/>
                            </a:solidFill>
                            <a:prstDash val="solid"/>
                          </a:ln>
                        </wps:spPr>
                        <wps:bodyPr wrap="square" lIns="0" tIns="0" rIns="0" bIns="0" rtlCol="0">
                          <a:prstTxWarp prst="textNoShape">
                            <a:avLst/>
                          </a:prstTxWarp>
                          <a:noAutofit/>
                        </wps:bodyPr>
                      </wps:wsp>
                      <wps:wsp>
                        <wps:cNvPr id="115" name="Textbox 115"/>
                        <wps:cNvSpPr txBox="1"/>
                        <wps:spPr>
                          <a:xfrm>
                            <a:off x="478345" y="292671"/>
                            <a:ext cx="128905" cy="219456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35</w:t>
                              </w:r>
                            </w:p>
                            <w:p>
                              <w:pPr>
                                <w:spacing w:line="240" w:lineRule="auto" w:before="106"/>
                                <w:rPr>
                                  <w:rFonts w:ascii="Calibri"/>
                                  <w:sz w:val="18"/>
                                </w:rPr>
                              </w:pPr>
                            </w:p>
                            <w:p>
                              <w:pPr>
                                <w:spacing w:before="0"/>
                                <w:ind w:left="0" w:right="0" w:firstLine="0"/>
                                <w:jc w:val="left"/>
                                <w:rPr>
                                  <w:rFonts w:ascii="Calibri"/>
                                  <w:sz w:val="18"/>
                                </w:rPr>
                              </w:pPr>
                              <w:r>
                                <w:rPr>
                                  <w:rFonts w:ascii="Calibri"/>
                                  <w:color w:val="585858"/>
                                  <w:spacing w:val="-5"/>
                                  <w:sz w:val="18"/>
                                </w:rPr>
                                <w:t>30</w:t>
                              </w:r>
                            </w:p>
                            <w:p>
                              <w:pPr>
                                <w:spacing w:line="240" w:lineRule="auto" w:before="107"/>
                                <w:rPr>
                                  <w:rFonts w:ascii="Calibri"/>
                                  <w:sz w:val="18"/>
                                </w:rPr>
                              </w:pPr>
                            </w:p>
                            <w:p>
                              <w:pPr>
                                <w:spacing w:before="0"/>
                                <w:ind w:left="0" w:right="0" w:firstLine="0"/>
                                <w:jc w:val="left"/>
                                <w:rPr>
                                  <w:rFonts w:ascii="Calibri"/>
                                  <w:sz w:val="18"/>
                                </w:rPr>
                              </w:pPr>
                              <w:r>
                                <w:rPr>
                                  <w:rFonts w:ascii="Calibri"/>
                                  <w:color w:val="585858"/>
                                  <w:spacing w:val="-5"/>
                                  <w:sz w:val="18"/>
                                </w:rPr>
                                <w:t>25</w:t>
                              </w:r>
                            </w:p>
                            <w:p>
                              <w:pPr>
                                <w:spacing w:line="240" w:lineRule="auto" w:before="106"/>
                                <w:rPr>
                                  <w:rFonts w:ascii="Calibri"/>
                                  <w:sz w:val="18"/>
                                </w:rPr>
                              </w:pPr>
                            </w:p>
                            <w:p>
                              <w:pPr>
                                <w:spacing w:before="0"/>
                                <w:ind w:left="0" w:right="0" w:firstLine="0"/>
                                <w:jc w:val="left"/>
                                <w:rPr>
                                  <w:rFonts w:ascii="Calibri"/>
                                  <w:sz w:val="18"/>
                                </w:rPr>
                              </w:pPr>
                              <w:r>
                                <w:rPr>
                                  <w:rFonts w:ascii="Calibri"/>
                                  <w:color w:val="585858"/>
                                  <w:spacing w:val="-5"/>
                                  <w:sz w:val="18"/>
                                </w:rPr>
                                <w:t>20</w:t>
                              </w:r>
                            </w:p>
                            <w:p>
                              <w:pPr>
                                <w:spacing w:line="240" w:lineRule="auto" w:before="107"/>
                                <w:rPr>
                                  <w:rFonts w:ascii="Calibri"/>
                                  <w:sz w:val="18"/>
                                </w:rPr>
                              </w:pPr>
                            </w:p>
                            <w:p>
                              <w:pPr>
                                <w:spacing w:before="0"/>
                                <w:ind w:left="0" w:right="0" w:firstLine="0"/>
                                <w:jc w:val="left"/>
                                <w:rPr>
                                  <w:rFonts w:ascii="Calibri"/>
                                  <w:sz w:val="18"/>
                                </w:rPr>
                              </w:pPr>
                              <w:r>
                                <w:rPr>
                                  <w:rFonts w:ascii="Calibri"/>
                                  <w:color w:val="585858"/>
                                  <w:spacing w:val="-5"/>
                                  <w:sz w:val="18"/>
                                </w:rPr>
                                <w:t>15</w:t>
                              </w:r>
                            </w:p>
                            <w:p>
                              <w:pPr>
                                <w:spacing w:line="240" w:lineRule="auto" w:before="106"/>
                                <w:rPr>
                                  <w:rFonts w:ascii="Calibri"/>
                                  <w:sz w:val="18"/>
                                </w:rPr>
                              </w:pPr>
                            </w:p>
                            <w:p>
                              <w:pPr>
                                <w:spacing w:before="0"/>
                                <w:ind w:left="0" w:right="0" w:firstLine="0"/>
                                <w:jc w:val="left"/>
                                <w:rPr>
                                  <w:rFonts w:ascii="Calibri"/>
                                  <w:sz w:val="18"/>
                                </w:rPr>
                              </w:pPr>
                              <w:r>
                                <w:rPr>
                                  <w:rFonts w:ascii="Calibri"/>
                                  <w:color w:val="585858"/>
                                  <w:spacing w:val="-5"/>
                                  <w:sz w:val="18"/>
                                </w:rPr>
                                <w:t>10</w:t>
                              </w:r>
                            </w:p>
                            <w:p>
                              <w:pPr>
                                <w:spacing w:line="240" w:lineRule="auto" w:before="107"/>
                                <w:rPr>
                                  <w:rFonts w:ascii="Calibri"/>
                                  <w:sz w:val="18"/>
                                </w:rPr>
                              </w:pPr>
                            </w:p>
                            <w:p>
                              <w:pPr>
                                <w:spacing w:line="216" w:lineRule="exact" w:before="0"/>
                                <w:ind w:left="91" w:right="0" w:firstLine="0"/>
                                <w:jc w:val="left"/>
                                <w:rPr>
                                  <w:rFonts w:ascii="Calibri"/>
                                  <w:sz w:val="18"/>
                                </w:rPr>
                              </w:pPr>
                              <w:r>
                                <w:rPr>
                                  <w:rFonts w:ascii="Calibri"/>
                                  <w:color w:val="585858"/>
                                  <w:spacing w:val="-10"/>
                                  <w:sz w:val="18"/>
                                </w:rPr>
                                <w:t>5</w:t>
                              </w:r>
                            </w:p>
                          </w:txbxContent>
                        </wps:txbx>
                        <wps:bodyPr wrap="square" lIns="0" tIns="0" rIns="0" bIns="0" rtlCol="0">
                          <a:noAutofit/>
                        </wps:bodyPr>
                      </wps:wsp>
                    </wpg:wgp>
                  </a:graphicData>
                </a:graphic>
              </wp:anchor>
            </w:drawing>
          </mc:Choice>
          <mc:Fallback>
            <w:pict>
              <v:group style="position:absolute;margin-left:98.875pt;margin-top:58.805pt;width:435.75pt;height:282pt;mso-position-horizontal-relative:page;mso-position-vertical-relative:paragraph;z-index:-17715200" id="docshapegroup98" coordorigin="1978,1176" coordsize="8715,5640">
                <v:shape style="position:absolute;left:3055;top:1447;width:7270;height:4094" type="#_x0000_t75" id="docshape99" stroked="false">
                  <v:imagedata r:id="rId59" o:title=""/>
                </v:shape>
                <v:rect style="position:absolute;left:2522;top:5899;width:99;height:99" id="docshape100" filled="true" fillcolor="#f79546" stroked="false">
                  <v:fill type="solid"/>
                </v:rect>
                <v:rect style="position:absolute;left:2522;top:6186;width:99;height:99" id="docshape101" filled="true" fillcolor="#4aacc5" stroked="false">
                  <v:fill type="solid"/>
                </v:rect>
                <v:rect style="position:absolute;left:2522;top:6473;width:99;height:99" id="docshape102" filled="true" fillcolor="#8063a1" stroked="false">
                  <v:fill type="solid"/>
                </v:rect>
                <v:rect style="position:absolute;left:1985;top:1183;width:8700;height:5625" id="docshape103" filled="false" stroked="true" strokeweight=".75pt" strokecolor="#d9d9d9">
                  <v:stroke dashstyle="solid"/>
                </v:rect>
                <v:shape style="position:absolute;left:2730;top:1637;width:203;height:3456" type="#_x0000_t202" id="docshape104"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35</w:t>
                        </w:r>
                      </w:p>
                      <w:p>
                        <w:pPr>
                          <w:spacing w:line="240" w:lineRule="auto" w:before="106"/>
                          <w:rPr>
                            <w:rFonts w:ascii="Calibri"/>
                            <w:sz w:val="18"/>
                          </w:rPr>
                        </w:pPr>
                      </w:p>
                      <w:p>
                        <w:pPr>
                          <w:spacing w:before="0"/>
                          <w:ind w:left="0" w:right="0" w:firstLine="0"/>
                          <w:jc w:val="left"/>
                          <w:rPr>
                            <w:rFonts w:ascii="Calibri"/>
                            <w:sz w:val="18"/>
                          </w:rPr>
                        </w:pPr>
                        <w:r>
                          <w:rPr>
                            <w:rFonts w:ascii="Calibri"/>
                            <w:color w:val="585858"/>
                            <w:spacing w:val="-5"/>
                            <w:sz w:val="18"/>
                          </w:rPr>
                          <w:t>30</w:t>
                        </w:r>
                      </w:p>
                      <w:p>
                        <w:pPr>
                          <w:spacing w:line="240" w:lineRule="auto" w:before="107"/>
                          <w:rPr>
                            <w:rFonts w:ascii="Calibri"/>
                            <w:sz w:val="18"/>
                          </w:rPr>
                        </w:pPr>
                      </w:p>
                      <w:p>
                        <w:pPr>
                          <w:spacing w:before="0"/>
                          <w:ind w:left="0" w:right="0" w:firstLine="0"/>
                          <w:jc w:val="left"/>
                          <w:rPr>
                            <w:rFonts w:ascii="Calibri"/>
                            <w:sz w:val="18"/>
                          </w:rPr>
                        </w:pPr>
                        <w:r>
                          <w:rPr>
                            <w:rFonts w:ascii="Calibri"/>
                            <w:color w:val="585858"/>
                            <w:spacing w:val="-5"/>
                            <w:sz w:val="18"/>
                          </w:rPr>
                          <w:t>25</w:t>
                        </w:r>
                      </w:p>
                      <w:p>
                        <w:pPr>
                          <w:spacing w:line="240" w:lineRule="auto" w:before="106"/>
                          <w:rPr>
                            <w:rFonts w:ascii="Calibri"/>
                            <w:sz w:val="18"/>
                          </w:rPr>
                        </w:pPr>
                      </w:p>
                      <w:p>
                        <w:pPr>
                          <w:spacing w:before="0"/>
                          <w:ind w:left="0" w:right="0" w:firstLine="0"/>
                          <w:jc w:val="left"/>
                          <w:rPr>
                            <w:rFonts w:ascii="Calibri"/>
                            <w:sz w:val="18"/>
                          </w:rPr>
                        </w:pPr>
                        <w:r>
                          <w:rPr>
                            <w:rFonts w:ascii="Calibri"/>
                            <w:color w:val="585858"/>
                            <w:spacing w:val="-5"/>
                            <w:sz w:val="18"/>
                          </w:rPr>
                          <w:t>20</w:t>
                        </w:r>
                      </w:p>
                      <w:p>
                        <w:pPr>
                          <w:spacing w:line="240" w:lineRule="auto" w:before="107"/>
                          <w:rPr>
                            <w:rFonts w:ascii="Calibri"/>
                            <w:sz w:val="18"/>
                          </w:rPr>
                        </w:pPr>
                      </w:p>
                      <w:p>
                        <w:pPr>
                          <w:spacing w:before="0"/>
                          <w:ind w:left="0" w:right="0" w:firstLine="0"/>
                          <w:jc w:val="left"/>
                          <w:rPr>
                            <w:rFonts w:ascii="Calibri"/>
                            <w:sz w:val="18"/>
                          </w:rPr>
                        </w:pPr>
                        <w:r>
                          <w:rPr>
                            <w:rFonts w:ascii="Calibri"/>
                            <w:color w:val="585858"/>
                            <w:spacing w:val="-5"/>
                            <w:sz w:val="18"/>
                          </w:rPr>
                          <w:t>15</w:t>
                        </w:r>
                      </w:p>
                      <w:p>
                        <w:pPr>
                          <w:spacing w:line="240" w:lineRule="auto" w:before="106"/>
                          <w:rPr>
                            <w:rFonts w:ascii="Calibri"/>
                            <w:sz w:val="18"/>
                          </w:rPr>
                        </w:pPr>
                      </w:p>
                      <w:p>
                        <w:pPr>
                          <w:spacing w:before="0"/>
                          <w:ind w:left="0" w:right="0" w:firstLine="0"/>
                          <w:jc w:val="left"/>
                          <w:rPr>
                            <w:rFonts w:ascii="Calibri"/>
                            <w:sz w:val="18"/>
                          </w:rPr>
                        </w:pPr>
                        <w:r>
                          <w:rPr>
                            <w:rFonts w:ascii="Calibri"/>
                            <w:color w:val="585858"/>
                            <w:spacing w:val="-5"/>
                            <w:sz w:val="18"/>
                          </w:rPr>
                          <w:t>10</w:t>
                        </w:r>
                      </w:p>
                      <w:p>
                        <w:pPr>
                          <w:spacing w:line="240" w:lineRule="auto" w:before="107"/>
                          <w:rPr>
                            <w:rFonts w:ascii="Calibri"/>
                            <w:sz w:val="18"/>
                          </w:rPr>
                        </w:pPr>
                      </w:p>
                      <w:p>
                        <w:pPr>
                          <w:spacing w:line="216" w:lineRule="exact" w:before="0"/>
                          <w:ind w:left="91" w:right="0" w:firstLine="0"/>
                          <w:jc w:val="left"/>
                          <w:rPr>
                            <w:rFonts w:ascii="Calibri"/>
                            <w:sz w:val="18"/>
                          </w:rPr>
                        </w:pPr>
                        <w:r>
                          <w:rPr>
                            <w:rFonts w:ascii="Calibri"/>
                            <w:color w:val="585858"/>
                            <w:spacing w:val="-10"/>
                            <w:sz w:val="18"/>
                          </w:rPr>
                          <w:t>5</w:t>
                        </w:r>
                      </w:p>
                    </w:txbxContent>
                  </v:textbox>
                  <w10:wrap type="none"/>
                </v:shape>
                <w10:wrap type="none"/>
              </v:group>
            </w:pict>
          </mc:Fallback>
        </mc:AlternateContent>
      </w:r>
      <w:r>
        <w:rPr/>
        <w:t>In addition, figure 4.15 shows the areal statistic generated showing the changes that have</w:t>
      </w:r>
      <w:r>
        <w:rPr>
          <w:spacing w:val="-4"/>
        </w:rPr>
        <w:t> </w:t>
      </w:r>
      <w:r>
        <w:rPr/>
        <w:t>occurred</w:t>
      </w:r>
      <w:r>
        <w:rPr>
          <w:spacing w:val="-3"/>
        </w:rPr>
        <w:t> </w:t>
      </w:r>
      <w:r>
        <w:rPr/>
        <w:t>in</w:t>
      </w:r>
      <w:r>
        <w:rPr>
          <w:spacing w:val="-3"/>
        </w:rPr>
        <w:t> </w:t>
      </w:r>
      <w:r>
        <w:rPr/>
        <w:t>terms</w:t>
      </w:r>
      <w:r>
        <w:rPr>
          <w:spacing w:val="-3"/>
        </w:rPr>
        <w:t> </w:t>
      </w:r>
      <w:r>
        <w:rPr/>
        <w:t>of</w:t>
      </w:r>
      <w:r>
        <w:rPr>
          <w:spacing w:val="-2"/>
        </w:rPr>
        <w:t> </w:t>
      </w:r>
      <w:r>
        <w:rPr/>
        <w:t>land</w:t>
      </w:r>
      <w:r>
        <w:rPr>
          <w:spacing w:val="-3"/>
        </w:rPr>
        <w:t> </w:t>
      </w:r>
      <w:r>
        <w:rPr/>
        <w:t>area</w:t>
      </w:r>
      <w:r>
        <w:rPr>
          <w:spacing w:val="-4"/>
        </w:rPr>
        <w:t> </w:t>
      </w:r>
      <w:r>
        <w:rPr/>
        <w:t>covered</w:t>
      </w:r>
      <w:r>
        <w:rPr>
          <w:spacing w:val="-3"/>
        </w:rPr>
        <w:t> </w:t>
      </w:r>
      <w:r>
        <w:rPr/>
        <w:t>by</w:t>
      </w:r>
      <w:r>
        <w:rPr>
          <w:spacing w:val="-6"/>
        </w:rPr>
        <w:t> </w:t>
      </w:r>
      <w:r>
        <w:rPr/>
        <w:t>each</w:t>
      </w:r>
      <w:r>
        <w:rPr>
          <w:spacing w:val="-3"/>
        </w:rPr>
        <w:t> </w:t>
      </w:r>
      <w:r>
        <w:rPr/>
        <w:t>land</w:t>
      </w:r>
      <w:r>
        <w:rPr>
          <w:spacing w:val="-3"/>
        </w:rPr>
        <w:t> </w:t>
      </w:r>
      <w:r>
        <w:rPr/>
        <w:t>use</w:t>
      </w:r>
      <w:r>
        <w:rPr>
          <w:spacing w:val="-5"/>
        </w:rPr>
        <w:t> </w:t>
      </w:r>
      <w:r>
        <w:rPr/>
        <w:t>category</w:t>
      </w:r>
      <w:r>
        <w:rPr>
          <w:spacing w:val="-3"/>
        </w:rPr>
        <w:t> </w:t>
      </w:r>
      <w:r>
        <w:rPr/>
        <w:t>over</w:t>
      </w:r>
      <w:r>
        <w:rPr>
          <w:spacing w:val="-2"/>
        </w:rPr>
        <w:t> </w:t>
      </w:r>
      <w:r>
        <w:rPr/>
        <w:t>the</w:t>
      </w:r>
      <w:r>
        <w:rPr>
          <w:spacing w:val="-2"/>
        </w:rPr>
        <w:t> </w:t>
      </w:r>
      <w:r>
        <w:rPr/>
        <w:t>years.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p>
    <w:tbl>
      <w:tblPr>
        <w:tblW w:w="0" w:type="auto"/>
        <w:jc w:val="left"/>
        <w:tblInd w:w="98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24"/>
        <w:gridCol w:w="1723"/>
        <w:gridCol w:w="1723"/>
        <w:gridCol w:w="1723"/>
        <w:gridCol w:w="1723"/>
      </w:tblGrid>
      <w:tr>
        <w:trPr>
          <w:trHeight w:val="269" w:hRule="atLeast"/>
        </w:trPr>
        <w:tc>
          <w:tcPr>
            <w:tcW w:w="624" w:type="dxa"/>
            <w:tcBorders>
              <w:top w:val="nil"/>
              <w:left w:val="nil"/>
            </w:tcBorders>
          </w:tcPr>
          <w:p>
            <w:pPr>
              <w:pStyle w:val="TableParagraph"/>
              <w:spacing w:line="109" w:lineRule="exact"/>
              <w:ind w:left="218"/>
              <w:rPr>
                <w:rFonts w:ascii="Calibri"/>
                <w:sz w:val="18"/>
              </w:rPr>
            </w:pPr>
            <w:r>
              <w:rPr>
                <w:rFonts w:ascii="Calibri"/>
                <w:color w:val="585858"/>
                <w:spacing w:val="-10"/>
                <w:sz w:val="18"/>
              </w:rPr>
              <w:t>0</w:t>
            </w:r>
          </w:p>
        </w:tc>
        <w:tc>
          <w:tcPr>
            <w:tcW w:w="1723" w:type="dxa"/>
            <w:tcBorders>
              <w:top w:val="nil"/>
            </w:tcBorders>
          </w:tcPr>
          <w:p>
            <w:pPr>
              <w:pStyle w:val="TableParagraph"/>
              <w:spacing w:line="192" w:lineRule="exact" w:before="57"/>
              <w:ind w:left="21" w:right="8"/>
              <w:rPr>
                <w:rFonts w:ascii="Calibri"/>
                <w:sz w:val="18"/>
              </w:rPr>
            </w:pPr>
            <w:r>
              <w:rPr>
                <w:rFonts w:ascii="Calibri"/>
                <w:color w:val="585858"/>
                <w:sz w:val="18"/>
              </w:rPr>
              <w:t>Built</w:t>
            </w:r>
            <w:r>
              <w:rPr>
                <w:rFonts w:ascii="Calibri"/>
                <w:color w:val="585858"/>
                <w:spacing w:val="-1"/>
                <w:sz w:val="18"/>
              </w:rPr>
              <w:t> </w:t>
            </w:r>
            <w:r>
              <w:rPr>
                <w:rFonts w:ascii="Calibri"/>
                <w:color w:val="585858"/>
                <w:sz w:val="18"/>
              </w:rPr>
              <w:t>up </w:t>
            </w:r>
            <w:r>
              <w:rPr>
                <w:rFonts w:ascii="Calibri"/>
                <w:color w:val="585858"/>
                <w:spacing w:val="-2"/>
                <w:sz w:val="18"/>
              </w:rPr>
              <w:t>Areas</w:t>
            </w:r>
          </w:p>
        </w:tc>
        <w:tc>
          <w:tcPr>
            <w:tcW w:w="1723" w:type="dxa"/>
            <w:tcBorders>
              <w:top w:val="nil"/>
            </w:tcBorders>
          </w:tcPr>
          <w:p>
            <w:pPr>
              <w:pStyle w:val="TableParagraph"/>
              <w:spacing w:line="192" w:lineRule="exact" w:before="57"/>
              <w:ind w:left="21" w:right="6"/>
              <w:rPr>
                <w:rFonts w:ascii="Calibri"/>
                <w:sz w:val="18"/>
              </w:rPr>
            </w:pPr>
            <w:r>
              <w:rPr>
                <w:rFonts w:ascii="Calibri"/>
                <w:color w:val="585858"/>
                <w:spacing w:val="-2"/>
                <w:sz w:val="18"/>
              </w:rPr>
              <w:t>Vegetation</w:t>
            </w:r>
          </w:p>
        </w:tc>
        <w:tc>
          <w:tcPr>
            <w:tcW w:w="1723" w:type="dxa"/>
            <w:tcBorders>
              <w:top w:val="nil"/>
            </w:tcBorders>
          </w:tcPr>
          <w:p>
            <w:pPr>
              <w:pStyle w:val="TableParagraph"/>
              <w:spacing w:line="192" w:lineRule="exact" w:before="57"/>
              <w:ind w:left="21" w:right="4"/>
              <w:rPr>
                <w:rFonts w:ascii="Calibri"/>
                <w:sz w:val="18"/>
              </w:rPr>
            </w:pPr>
            <w:r>
              <w:rPr>
                <w:rFonts w:ascii="Calibri"/>
                <w:color w:val="585858"/>
                <w:sz w:val="18"/>
              </w:rPr>
              <w:t>Agricultural</w:t>
            </w:r>
            <w:r>
              <w:rPr>
                <w:rFonts w:ascii="Calibri"/>
                <w:color w:val="585858"/>
                <w:spacing w:val="-7"/>
                <w:sz w:val="18"/>
              </w:rPr>
              <w:t> </w:t>
            </w:r>
            <w:r>
              <w:rPr>
                <w:rFonts w:ascii="Calibri"/>
                <w:color w:val="585858"/>
                <w:spacing w:val="-4"/>
                <w:sz w:val="18"/>
              </w:rPr>
              <w:t>Land</w:t>
            </w:r>
          </w:p>
        </w:tc>
        <w:tc>
          <w:tcPr>
            <w:tcW w:w="1723" w:type="dxa"/>
            <w:tcBorders>
              <w:top w:val="nil"/>
            </w:tcBorders>
          </w:tcPr>
          <w:p>
            <w:pPr>
              <w:pStyle w:val="TableParagraph"/>
              <w:spacing w:line="192" w:lineRule="exact" w:before="57"/>
              <w:ind w:left="21" w:right="1"/>
              <w:rPr>
                <w:rFonts w:ascii="Calibri"/>
                <w:sz w:val="18"/>
              </w:rPr>
            </w:pPr>
            <w:r>
              <w:rPr>
                <w:rFonts w:ascii="Calibri"/>
                <w:color w:val="585858"/>
                <w:sz w:val="18"/>
              </w:rPr>
              <w:t>Water</w:t>
            </w:r>
            <w:r>
              <w:rPr>
                <w:rFonts w:ascii="Calibri"/>
                <w:color w:val="585858"/>
                <w:spacing w:val="-3"/>
                <w:sz w:val="18"/>
              </w:rPr>
              <w:t> </w:t>
            </w:r>
            <w:r>
              <w:rPr>
                <w:rFonts w:ascii="Calibri"/>
                <w:color w:val="585858"/>
                <w:spacing w:val="-4"/>
                <w:sz w:val="18"/>
              </w:rPr>
              <w:t>Body</w:t>
            </w:r>
          </w:p>
        </w:tc>
      </w:tr>
      <w:tr>
        <w:trPr>
          <w:trHeight w:val="272" w:hRule="atLeast"/>
        </w:trPr>
        <w:tc>
          <w:tcPr>
            <w:tcW w:w="624" w:type="dxa"/>
          </w:tcPr>
          <w:p>
            <w:pPr>
              <w:pStyle w:val="TableParagraph"/>
              <w:spacing w:before="11"/>
              <w:ind w:left="167"/>
              <w:rPr>
                <w:rFonts w:ascii="Calibri"/>
                <w:sz w:val="18"/>
              </w:rPr>
            </w:pPr>
            <w:r>
              <w:rPr>
                <w:rFonts w:ascii="Calibri"/>
                <w:color w:val="585858"/>
                <w:spacing w:val="-4"/>
                <w:sz w:val="18"/>
              </w:rPr>
              <w:t>1988</w:t>
            </w:r>
          </w:p>
        </w:tc>
        <w:tc>
          <w:tcPr>
            <w:tcW w:w="1723" w:type="dxa"/>
          </w:tcPr>
          <w:p>
            <w:pPr>
              <w:pStyle w:val="TableParagraph"/>
              <w:spacing w:before="16"/>
              <w:ind w:left="21" w:right="7"/>
              <w:rPr>
                <w:rFonts w:ascii="Calibri"/>
                <w:sz w:val="18"/>
              </w:rPr>
            </w:pPr>
            <w:r>
              <w:rPr>
                <w:rFonts w:ascii="Calibri"/>
                <w:color w:val="585858"/>
                <w:spacing w:val="-2"/>
                <w:sz w:val="18"/>
              </w:rPr>
              <w:t>7.2396</w:t>
            </w:r>
          </w:p>
        </w:tc>
        <w:tc>
          <w:tcPr>
            <w:tcW w:w="1723" w:type="dxa"/>
          </w:tcPr>
          <w:p>
            <w:pPr>
              <w:pStyle w:val="TableParagraph"/>
              <w:spacing w:before="16"/>
              <w:ind w:left="21" w:right="4"/>
              <w:rPr>
                <w:rFonts w:ascii="Calibri"/>
                <w:sz w:val="18"/>
              </w:rPr>
            </w:pPr>
            <w:r>
              <w:rPr>
                <w:rFonts w:ascii="Calibri"/>
                <w:color w:val="585858"/>
                <w:spacing w:val="-2"/>
                <w:sz w:val="18"/>
              </w:rPr>
              <w:t>21.2994</w:t>
            </w:r>
          </w:p>
        </w:tc>
        <w:tc>
          <w:tcPr>
            <w:tcW w:w="1723" w:type="dxa"/>
          </w:tcPr>
          <w:p>
            <w:pPr>
              <w:pStyle w:val="TableParagraph"/>
              <w:spacing w:before="16"/>
              <w:ind w:left="21" w:right="2"/>
              <w:rPr>
                <w:rFonts w:ascii="Calibri"/>
                <w:sz w:val="18"/>
              </w:rPr>
            </w:pPr>
            <w:r>
              <w:rPr>
                <w:rFonts w:ascii="Calibri"/>
                <w:color w:val="585858"/>
                <w:spacing w:val="-2"/>
                <w:sz w:val="18"/>
              </w:rPr>
              <w:t>24.5988</w:t>
            </w:r>
          </w:p>
        </w:tc>
        <w:tc>
          <w:tcPr>
            <w:tcW w:w="1723" w:type="dxa"/>
          </w:tcPr>
          <w:p>
            <w:pPr>
              <w:pStyle w:val="TableParagraph"/>
              <w:spacing w:before="16"/>
              <w:ind w:left="21"/>
              <w:rPr>
                <w:rFonts w:ascii="Calibri"/>
                <w:sz w:val="18"/>
              </w:rPr>
            </w:pPr>
            <w:r>
              <w:rPr>
                <w:rFonts w:ascii="Calibri"/>
                <w:color w:val="585858"/>
                <w:spacing w:val="-2"/>
                <w:sz w:val="18"/>
              </w:rPr>
              <w:t>0.3852</w:t>
            </w:r>
          </w:p>
        </w:tc>
      </w:tr>
      <w:tr>
        <w:trPr>
          <w:trHeight w:val="272" w:hRule="atLeast"/>
        </w:trPr>
        <w:tc>
          <w:tcPr>
            <w:tcW w:w="624" w:type="dxa"/>
          </w:tcPr>
          <w:p>
            <w:pPr>
              <w:pStyle w:val="TableParagraph"/>
              <w:spacing w:before="11"/>
              <w:ind w:left="167"/>
              <w:rPr>
                <w:rFonts w:ascii="Calibri"/>
                <w:sz w:val="18"/>
              </w:rPr>
            </w:pPr>
            <w:r>
              <w:rPr>
                <w:rFonts w:ascii="Calibri"/>
                <w:color w:val="585858"/>
                <w:spacing w:val="-4"/>
                <w:sz w:val="18"/>
              </w:rPr>
              <w:t>2008</w:t>
            </w:r>
          </w:p>
        </w:tc>
        <w:tc>
          <w:tcPr>
            <w:tcW w:w="1723" w:type="dxa"/>
          </w:tcPr>
          <w:p>
            <w:pPr>
              <w:pStyle w:val="TableParagraph"/>
              <w:spacing w:before="16"/>
              <w:ind w:left="21" w:right="7"/>
              <w:rPr>
                <w:rFonts w:ascii="Calibri"/>
                <w:sz w:val="18"/>
              </w:rPr>
            </w:pPr>
            <w:r>
              <w:rPr>
                <w:rFonts w:ascii="Calibri"/>
                <w:color w:val="585858"/>
                <w:spacing w:val="-2"/>
                <w:sz w:val="18"/>
              </w:rPr>
              <w:t>15.588</w:t>
            </w:r>
          </w:p>
        </w:tc>
        <w:tc>
          <w:tcPr>
            <w:tcW w:w="1723" w:type="dxa"/>
          </w:tcPr>
          <w:p>
            <w:pPr>
              <w:pStyle w:val="TableParagraph"/>
              <w:spacing w:before="16"/>
              <w:ind w:left="21" w:right="4"/>
              <w:rPr>
                <w:rFonts w:ascii="Calibri"/>
                <w:sz w:val="18"/>
              </w:rPr>
            </w:pPr>
            <w:r>
              <w:rPr>
                <w:rFonts w:ascii="Calibri"/>
                <w:color w:val="585858"/>
                <w:spacing w:val="-2"/>
                <w:sz w:val="18"/>
              </w:rPr>
              <w:t>18.5544</w:t>
            </w:r>
          </w:p>
        </w:tc>
        <w:tc>
          <w:tcPr>
            <w:tcW w:w="1723" w:type="dxa"/>
          </w:tcPr>
          <w:p>
            <w:pPr>
              <w:pStyle w:val="TableParagraph"/>
              <w:spacing w:before="16"/>
              <w:ind w:left="21" w:right="2"/>
              <w:rPr>
                <w:rFonts w:ascii="Calibri"/>
                <w:sz w:val="18"/>
              </w:rPr>
            </w:pPr>
            <w:r>
              <w:rPr>
                <w:rFonts w:ascii="Calibri"/>
                <w:color w:val="585858"/>
                <w:spacing w:val="-2"/>
                <w:sz w:val="18"/>
              </w:rPr>
              <w:t>18.9612</w:t>
            </w:r>
          </w:p>
        </w:tc>
        <w:tc>
          <w:tcPr>
            <w:tcW w:w="1723" w:type="dxa"/>
          </w:tcPr>
          <w:p>
            <w:pPr>
              <w:pStyle w:val="TableParagraph"/>
              <w:spacing w:before="16"/>
              <w:ind w:left="21"/>
              <w:rPr>
                <w:rFonts w:ascii="Calibri"/>
                <w:sz w:val="18"/>
              </w:rPr>
            </w:pPr>
            <w:r>
              <w:rPr>
                <w:rFonts w:ascii="Calibri"/>
                <w:color w:val="585858"/>
                <w:spacing w:val="-2"/>
                <w:sz w:val="18"/>
              </w:rPr>
              <w:t>0.3852</w:t>
            </w:r>
          </w:p>
        </w:tc>
      </w:tr>
      <w:tr>
        <w:trPr>
          <w:trHeight w:val="272" w:hRule="atLeast"/>
        </w:trPr>
        <w:tc>
          <w:tcPr>
            <w:tcW w:w="624" w:type="dxa"/>
          </w:tcPr>
          <w:p>
            <w:pPr>
              <w:pStyle w:val="TableParagraph"/>
              <w:spacing w:before="11"/>
              <w:ind w:left="167"/>
              <w:rPr>
                <w:rFonts w:ascii="Calibri"/>
                <w:sz w:val="18"/>
              </w:rPr>
            </w:pPr>
            <w:r>
              <w:rPr>
                <w:rFonts w:ascii="Calibri"/>
                <w:color w:val="585858"/>
                <w:spacing w:val="-4"/>
                <w:sz w:val="18"/>
              </w:rPr>
              <w:t>2018</w:t>
            </w:r>
          </w:p>
        </w:tc>
        <w:tc>
          <w:tcPr>
            <w:tcW w:w="1723" w:type="dxa"/>
          </w:tcPr>
          <w:p>
            <w:pPr>
              <w:pStyle w:val="TableParagraph"/>
              <w:spacing w:before="16"/>
              <w:ind w:left="21" w:right="7"/>
              <w:rPr>
                <w:rFonts w:ascii="Calibri"/>
                <w:sz w:val="18"/>
              </w:rPr>
            </w:pPr>
            <w:r>
              <w:rPr>
                <w:rFonts w:ascii="Calibri"/>
                <w:color w:val="585858"/>
                <w:spacing w:val="-2"/>
                <w:sz w:val="18"/>
              </w:rPr>
              <w:t>31.2552</w:t>
            </w:r>
          </w:p>
        </w:tc>
        <w:tc>
          <w:tcPr>
            <w:tcW w:w="1723" w:type="dxa"/>
          </w:tcPr>
          <w:p>
            <w:pPr>
              <w:pStyle w:val="TableParagraph"/>
              <w:spacing w:before="16"/>
              <w:ind w:left="21" w:right="4"/>
              <w:rPr>
                <w:rFonts w:ascii="Calibri"/>
                <w:sz w:val="18"/>
              </w:rPr>
            </w:pPr>
            <w:r>
              <w:rPr>
                <w:rFonts w:ascii="Calibri"/>
                <w:color w:val="585858"/>
                <w:spacing w:val="-2"/>
                <w:sz w:val="18"/>
              </w:rPr>
              <w:t>15.5826</w:t>
            </w:r>
          </w:p>
        </w:tc>
        <w:tc>
          <w:tcPr>
            <w:tcW w:w="1723" w:type="dxa"/>
          </w:tcPr>
          <w:p>
            <w:pPr>
              <w:pStyle w:val="TableParagraph"/>
              <w:spacing w:before="16"/>
              <w:ind w:left="21" w:right="3"/>
              <w:rPr>
                <w:rFonts w:ascii="Calibri"/>
                <w:sz w:val="18"/>
              </w:rPr>
            </w:pPr>
            <w:r>
              <w:rPr>
                <w:rFonts w:ascii="Calibri"/>
                <w:color w:val="585858"/>
                <w:spacing w:val="-2"/>
                <w:sz w:val="18"/>
              </w:rPr>
              <w:t>6.327</w:t>
            </w:r>
          </w:p>
        </w:tc>
        <w:tc>
          <w:tcPr>
            <w:tcW w:w="1723" w:type="dxa"/>
          </w:tcPr>
          <w:p>
            <w:pPr>
              <w:pStyle w:val="TableParagraph"/>
              <w:spacing w:before="16"/>
              <w:ind w:left="21"/>
              <w:rPr>
                <w:rFonts w:ascii="Calibri"/>
                <w:sz w:val="18"/>
              </w:rPr>
            </w:pPr>
            <w:r>
              <w:rPr>
                <w:rFonts w:ascii="Calibri"/>
                <w:color w:val="585858"/>
                <w:spacing w:val="-2"/>
                <w:sz w:val="18"/>
              </w:rPr>
              <w:t>0.3024</w:t>
            </w:r>
          </w:p>
        </w:tc>
      </w:tr>
    </w:tbl>
    <w:p>
      <w:pPr>
        <w:pStyle w:val="Heading2"/>
        <w:spacing w:before="151"/>
        <w:ind w:left="2457" w:firstLine="0"/>
        <w:jc w:val="left"/>
      </w:pPr>
      <w:r>
        <w:rPr/>
        <w:t>Figure</w:t>
      </w:r>
      <w:r>
        <w:rPr>
          <w:spacing w:val="-4"/>
        </w:rPr>
        <w:t> </w:t>
      </w:r>
      <w:r>
        <w:rPr/>
        <w:t>4.15:</w:t>
      </w:r>
      <w:r>
        <w:rPr>
          <w:spacing w:val="-1"/>
        </w:rPr>
        <w:t> </w:t>
      </w:r>
      <w:r>
        <w:rPr/>
        <w:t>Bwari</w:t>
      </w:r>
      <w:r>
        <w:rPr>
          <w:spacing w:val="-1"/>
        </w:rPr>
        <w:t> </w:t>
      </w:r>
      <w:r>
        <w:rPr/>
        <w:t>LULC</w:t>
      </w:r>
      <w:r>
        <w:rPr>
          <w:spacing w:val="-2"/>
        </w:rPr>
        <w:t> </w:t>
      </w:r>
      <w:r>
        <w:rPr/>
        <w:t>Comparism</w:t>
      </w:r>
      <w:r>
        <w:rPr>
          <w:spacing w:val="-1"/>
        </w:rPr>
        <w:t> </w:t>
      </w:r>
      <w:r>
        <w:rPr>
          <w:spacing w:val="-2"/>
        </w:rPr>
        <w:t>Chart</w:t>
      </w:r>
    </w:p>
    <w:p>
      <w:pPr>
        <w:pStyle w:val="BodyText"/>
        <w:rPr>
          <w:b/>
        </w:rPr>
      </w:pPr>
    </w:p>
    <w:p>
      <w:pPr>
        <w:pStyle w:val="BodyText"/>
        <w:rPr>
          <w:b/>
        </w:rPr>
      </w:pPr>
    </w:p>
    <w:p>
      <w:pPr>
        <w:pStyle w:val="Heading2"/>
        <w:numPr>
          <w:ilvl w:val="2"/>
          <w:numId w:val="12"/>
        </w:numPr>
        <w:tabs>
          <w:tab w:pos="1224" w:val="left" w:leader="none"/>
        </w:tabs>
        <w:spacing w:line="240" w:lineRule="auto" w:before="0" w:after="0"/>
        <w:ind w:left="1224" w:right="0" w:hanging="719"/>
        <w:jc w:val="both"/>
      </w:pPr>
      <w:bookmarkStart w:name="_TOC_250015" w:id="39"/>
      <w:r>
        <w:rPr/>
        <w:t>Analysis</w:t>
      </w:r>
      <w:r>
        <w:rPr>
          <w:spacing w:val="-2"/>
        </w:rPr>
        <w:t> </w:t>
      </w:r>
      <w:r>
        <w:rPr/>
        <w:t>of</w:t>
      </w:r>
      <w:r>
        <w:rPr>
          <w:spacing w:val="-2"/>
        </w:rPr>
        <w:t> </w:t>
      </w:r>
      <w:r>
        <w:rPr/>
        <w:t>landuse/landcover</w:t>
      </w:r>
      <w:r>
        <w:rPr>
          <w:spacing w:val="-2"/>
        </w:rPr>
        <w:t> </w:t>
      </w:r>
      <w:r>
        <w:rPr/>
        <w:t>classification for</w:t>
      </w:r>
      <w:r>
        <w:rPr>
          <w:spacing w:val="-4"/>
        </w:rPr>
        <w:t> </w:t>
      </w:r>
      <w:bookmarkEnd w:id="39"/>
      <w:r>
        <w:rPr>
          <w:spacing w:val="-5"/>
        </w:rPr>
        <w:t>Igu</w:t>
      </w:r>
    </w:p>
    <w:p>
      <w:pPr>
        <w:pStyle w:val="BodyText"/>
        <w:spacing w:line="480" w:lineRule="auto" w:before="235"/>
        <w:ind w:left="505" w:right="1238"/>
        <w:jc w:val="both"/>
      </w:pPr>
      <w:r>
        <w:rPr/>
        <w:t>Figure 4.16 shows the landuse landcover (LULC) change</w:t>
      </w:r>
      <w:r>
        <w:rPr>
          <w:spacing w:val="80"/>
        </w:rPr>
        <w:t> </w:t>
      </w:r>
      <w:r>
        <w:rPr/>
        <w:t>map of the study area in 1988, it</w:t>
      </w:r>
      <w:r>
        <w:rPr>
          <w:spacing w:val="40"/>
        </w:rPr>
        <w:t> </w:t>
      </w:r>
      <w:r>
        <w:rPr/>
        <w:t>reveals</w:t>
      </w:r>
      <w:r>
        <w:rPr>
          <w:spacing w:val="40"/>
        </w:rPr>
        <w:t> </w:t>
      </w:r>
      <w:r>
        <w:rPr/>
        <w:t>that agricultural land areas was the most dominant land cover features on the study area. It covers about 75.3138 (Km</w:t>
      </w:r>
      <w:r>
        <w:rPr>
          <w:vertAlign w:val="superscript"/>
        </w:rPr>
        <w:t>2</w:t>
      </w:r>
      <w:r>
        <w:rPr>
          <w:vertAlign w:val="baseline"/>
        </w:rPr>
        <w:t>) (58.79%) in 1988. This can be found on every</w:t>
      </w:r>
      <w:r>
        <w:rPr>
          <w:spacing w:val="-5"/>
          <w:vertAlign w:val="baseline"/>
        </w:rPr>
        <w:t> </w:t>
      </w:r>
      <w:r>
        <w:rPr>
          <w:vertAlign w:val="baseline"/>
        </w:rPr>
        <w:t>section of</w:t>
      </w:r>
      <w:r>
        <w:rPr>
          <w:spacing w:val="-1"/>
          <w:vertAlign w:val="baseline"/>
        </w:rPr>
        <w:t> </w:t>
      </w:r>
      <w:r>
        <w:rPr>
          <w:vertAlign w:val="baseline"/>
        </w:rPr>
        <w:t>the</w:t>
      </w:r>
      <w:r>
        <w:rPr>
          <w:spacing w:val="-1"/>
          <w:vertAlign w:val="baseline"/>
        </w:rPr>
        <w:t> </w:t>
      </w:r>
      <w:r>
        <w:rPr>
          <w:vertAlign w:val="baseline"/>
        </w:rPr>
        <w:t>map but more</w:t>
      </w:r>
      <w:r>
        <w:rPr>
          <w:spacing w:val="-2"/>
          <w:vertAlign w:val="baseline"/>
        </w:rPr>
        <w:t> </w:t>
      </w:r>
      <w:r>
        <w:rPr>
          <w:vertAlign w:val="baseline"/>
        </w:rPr>
        <w:t>at the</w:t>
      </w:r>
      <w:r>
        <w:rPr>
          <w:spacing w:val="-1"/>
          <w:vertAlign w:val="baseline"/>
        </w:rPr>
        <w:t> </w:t>
      </w:r>
      <w:r>
        <w:rPr>
          <w:vertAlign w:val="baseline"/>
        </w:rPr>
        <w:t>centre, southern</w:t>
      </w:r>
      <w:r>
        <w:rPr>
          <w:spacing w:val="-1"/>
          <w:vertAlign w:val="baseline"/>
        </w:rPr>
        <w:t> </w:t>
      </w:r>
      <w:r>
        <w:rPr>
          <w:vertAlign w:val="baseline"/>
        </w:rPr>
        <w:t>and north</w:t>
      </w:r>
      <w:r>
        <w:rPr>
          <w:spacing w:val="-1"/>
          <w:vertAlign w:val="baseline"/>
        </w:rPr>
        <w:t> </w:t>
      </w:r>
      <w:r>
        <w:rPr>
          <w:vertAlign w:val="baseline"/>
        </w:rPr>
        <w:t>eastern</w:t>
      </w:r>
      <w:r>
        <w:rPr>
          <w:spacing w:val="-1"/>
          <w:vertAlign w:val="baseline"/>
        </w:rPr>
        <w:t> </w:t>
      </w:r>
      <w:r>
        <w:rPr>
          <w:vertAlign w:val="baseline"/>
        </w:rPr>
        <w:t>section of the study area. This is followed by vegetation areas which covers an area of 37.9845 (Km</w:t>
      </w:r>
      <w:r>
        <w:rPr>
          <w:vertAlign w:val="superscript"/>
        </w:rPr>
        <w:t>2</w:t>
      </w:r>
      <w:r>
        <w:rPr>
          <w:vertAlign w:val="baseline"/>
        </w:rPr>
        <w:t>) (29.65%) of the total land mass of the area. Most of the vegetation lands were located majorly at the north eastern and northern fringes as well as in some section of the main map of the study area. Similarly, built up areas on the other hand covers an area of 12.9348 (Km</w:t>
      </w:r>
      <w:r>
        <w:rPr>
          <w:vertAlign w:val="superscript"/>
        </w:rPr>
        <w:t>2</w:t>
      </w:r>
      <w:r>
        <w:rPr>
          <w:vertAlign w:val="baseline"/>
        </w:rPr>
        <w:t>) (10.1%) found at the centre as well as at the fringes while water body covers 1.8702 (Km</w:t>
      </w:r>
      <w:r>
        <w:rPr>
          <w:vertAlign w:val="superscript"/>
        </w:rPr>
        <w:t>2</w:t>
      </w:r>
      <w:r>
        <w:rPr>
          <w:vertAlign w:val="baseline"/>
        </w:rPr>
        <w:t>), (1.46%). The total land area of the area is 128.1033 (Km</w:t>
      </w:r>
      <w:r>
        <w:rPr>
          <w:vertAlign w:val="superscript"/>
        </w:rPr>
        <w:t>2</w:t>
      </w:r>
      <w:r>
        <w:rPr>
          <w:vertAlign w:val="baseline"/>
        </w:rPr>
        <w:t>)</w:t>
      </w:r>
    </w:p>
    <w:p>
      <w:pPr>
        <w:spacing w:after="0" w:line="480" w:lineRule="auto"/>
        <w:jc w:val="both"/>
        <w:sectPr>
          <w:pgSz w:w="11910" w:h="16840"/>
          <w:pgMar w:header="0" w:footer="1014" w:top="1320" w:bottom="1200" w:left="1480" w:right="180"/>
        </w:sectPr>
      </w:pPr>
    </w:p>
    <w:p>
      <w:pPr>
        <w:pStyle w:val="BodyText"/>
        <w:ind w:left="625"/>
        <w:rPr>
          <w:sz w:val="20"/>
        </w:rPr>
      </w:pPr>
      <w:r>
        <w:rPr>
          <w:sz w:val="20"/>
        </w:rPr>
        <w:drawing>
          <wp:inline distT="0" distB="0" distL="0" distR="0">
            <wp:extent cx="5340750" cy="365760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60" cstate="print"/>
                    <a:stretch>
                      <a:fillRect/>
                    </a:stretch>
                  </pic:blipFill>
                  <pic:spPr>
                    <a:xfrm>
                      <a:off x="0" y="0"/>
                      <a:ext cx="5340750" cy="3657600"/>
                    </a:xfrm>
                    <a:prstGeom prst="rect">
                      <a:avLst/>
                    </a:prstGeom>
                  </pic:spPr>
                </pic:pic>
              </a:graphicData>
            </a:graphic>
          </wp:inline>
        </w:drawing>
      </w:r>
      <w:r>
        <w:rPr>
          <w:sz w:val="20"/>
        </w:rPr>
      </w:r>
    </w:p>
    <w:p>
      <w:pPr>
        <w:pStyle w:val="BodyText"/>
        <w:spacing w:before="35"/>
      </w:pPr>
    </w:p>
    <w:p>
      <w:pPr>
        <w:spacing w:line="235" w:lineRule="auto" w:before="1"/>
        <w:ind w:left="3155" w:right="1507" w:hanging="2384"/>
        <w:jc w:val="left"/>
        <w:rPr>
          <w:sz w:val="24"/>
        </w:rPr>
      </w:pPr>
      <w:r>
        <w:rPr>
          <w:b/>
          <w:sz w:val="24"/>
        </w:rPr>
        <w:t>Figure</w:t>
      </w:r>
      <w:r>
        <w:rPr>
          <w:b/>
          <w:spacing w:val="-4"/>
          <w:sz w:val="24"/>
        </w:rPr>
        <w:t> </w:t>
      </w:r>
      <w:r>
        <w:rPr>
          <w:b/>
          <w:sz w:val="24"/>
        </w:rPr>
        <w:t>4.16:</w:t>
      </w:r>
      <w:r>
        <w:rPr>
          <w:b/>
          <w:spacing w:val="40"/>
          <w:sz w:val="24"/>
        </w:rPr>
        <w:t> </w:t>
      </w:r>
      <w:r>
        <w:rPr>
          <w:b/>
          <w:sz w:val="24"/>
        </w:rPr>
        <w:t>1988</w:t>
      </w:r>
      <w:r>
        <w:rPr>
          <w:b/>
          <w:spacing w:val="-3"/>
          <w:sz w:val="24"/>
        </w:rPr>
        <w:t> </w:t>
      </w:r>
      <w:r>
        <w:rPr>
          <w:b/>
          <w:sz w:val="24"/>
        </w:rPr>
        <w:t>Igu</w:t>
      </w:r>
      <w:r>
        <w:rPr>
          <w:b/>
          <w:spacing w:val="-3"/>
          <w:sz w:val="24"/>
        </w:rPr>
        <w:t> </w:t>
      </w:r>
      <w:r>
        <w:rPr>
          <w:b/>
          <w:sz w:val="24"/>
        </w:rPr>
        <w:t>LULC</w:t>
      </w:r>
      <w:r>
        <w:rPr>
          <w:b/>
          <w:spacing w:val="-3"/>
          <w:sz w:val="24"/>
        </w:rPr>
        <w:t> </w:t>
      </w:r>
      <w:r>
        <w:rPr>
          <w:b/>
          <w:sz w:val="24"/>
        </w:rPr>
        <w:t>distribution</w:t>
      </w:r>
      <w:r>
        <w:rPr>
          <w:b/>
          <w:spacing w:val="-3"/>
          <w:sz w:val="24"/>
        </w:rPr>
        <w:t> </w:t>
      </w:r>
      <w:r>
        <w:rPr>
          <w:b/>
          <w:sz w:val="24"/>
        </w:rPr>
        <w:t>map</w:t>
      </w:r>
      <w:r>
        <w:rPr>
          <w:b/>
          <w:spacing w:val="-3"/>
          <w:sz w:val="24"/>
        </w:rPr>
        <w:t> </w:t>
      </w:r>
      <w:r>
        <w:rPr>
          <w:b/>
          <w:sz w:val="24"/>
        </w:rPr>
        <w:t>generated</w:t>
      </w:r>
      <w:r>
        <w:rPr>
          <w:b/>
          <w:spacing w:val="-3"/>
          <w:sz w:val="24"/>
        </w:rPr>
        <w:t> </w:t>
      </w:r>
      <w:r>
        <w:rPr>
          <w:b/>
          <w:sz w:val="24"/>
        </w:rPr>
        <w:t>from</w:t>
      </w:r>
      <w:r>
        <w:rPr>
          <w:b/>
          <w:spacing w:val="-7"/>
          <w:sz w:val="24"/>
        </w:rPr>
        <w:t> </w:t>
      </w:r>
      <w:r>
        <w:rPr>
          <w:b/>
          <w:sz w:val="24"/>
        </w:rPr>
        <w:t>LandSat</w:t>
      </w:r>
      <w:r>
        <w:rPr>
          <w:b/>
          <w:spacing w:val="-3"/>
          <w:sz w:val="24"/>
        </w:rPr>
        <w:t> </w:t>
      </w:r>
      <w:r>
        <w:rPr>
          <w:b/>
          <w:sz w:val="24"/>
        </w:rPr>
        <w:t>4</w:t>
      </w:r>
      <w:r>
        <w:rPr>
          <w:b/>
          <w:spacing w:val="-3"/>
          <w:sz w:val="24"/>
        </w:rPr>
        <w:t> </w:t>
      </w:r>
      <w:r>
        <w:rPr>
          <w:b/>
          <w:sz w:val="24"/>
        </w:rPr>
        <w:t>TM Source: </w:t>
      </w:r>
      <w:r>
        <w:rPr>
          <w:sz w:val="24"/>
        </w:rPr>
        <w:t>Author’s Analysis, 2019</w:t>
      </w:r>
    </w:p>
    <w:p>
      <w:pPr>
        <w:pStyle w:val="BodyText"/>
      </w:pPr>
    </w:p>
    <w:p>
      <w:pPr>
        <w:pStyle w:val="BodyText"/>
        <w:spacing w:before="2"/>
      </w:pPr>
    </w:p>
    <w:p>
      <w:pPr>
        <w:pStyle w:val="BodyText"/>
        <w:spacing w:line="480" w:lineRule="auto"/>
        <w:ind w:left="505" w:right="1235"/>
        <w:jc w:val="both"/>
      </w:pPr>
      <w:r>
        <w:rPr/>
        <w:t>Figure 4.17 shows the LULC of the study area in 2008 which indicates that agricultural land areas was still the dominant landcover feature occupying an area of 57.4758</w:t>
      </w:r>
      <w:r>
        <w:rPr>
          <w:spacing w:val="40"/>
        </w:rPr>
        <w:t> </w:t>
      </w:r>
      <w:r>
        <w:rPr/>
        <w:t>(Km2), (44.91%). However, there was a decreased in agricultural land 17.838 (Km2) (13.88%) within the time period. This decrease can be attributed to conversion of agricultural land to other landuse type. This area is known for grazing activities. This is one of the anthropogenic activities in the study area which has resulted to land degradation in the area thereby changing the landuse and landcover of the area.</w:t>
      </w:r>
    </w:p>
    <w:p>
      <w:pPr>
        <w:spacing w:after="0" w:line="480" w:lineRule="auto"/>
        <w:jc w:val="both"/>
        <w:sectPr>
          <w:pgSz w:w="11910" w:h="16840"/>
          <w:pgMar w:header="0" w:footer="1014" w:top="1400" w:bottom="1200" w:left="1480" w:right="180"/>
        </w:sectPr>
      </w:pPr>
    </w:p>
    <w:p>
      <w:pPr>
        <w:pStyle w:val="BodyText"/>
        <w:ind w:left="625"/>
        <w:rPr>
          <w:sz w:val="20"/>
        </w:rPr>
      </w:pPr>
      <w:r>
        <w:rPr>
          <w:sz w:val="20"/>
        </w:rPr>
        <w:drawing>
          <wp:inline distT="0" distB="0" distL="0" distR="0">
            <wp:extent cx="5322672" cy="3429000"/>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61" cstate="print"/>
                    <a:stretch>
                      <a:fillRect/>
                    </a:stretch>
                  </pic:blipFill>
                  <pic:spPr>
                    <a:xfrm>
                      <a:off x="0" y="0"/>
                      <a:ext cx="5322672" cy="3429000"/>
                    </a:xfrm>
                    <a:prstGeom prst="rect">
                      <a:avLst/>
                    </a:prstGeom>
                  </pic:spPr>
                </pic:pic>
              </a:graphicData>
            </a:graphic>
          </wp:inline>
        </w:drawing>
      </w:r>
      <w:r>
        <w:rPr>
          <w:sz w:val="20"/>
        </w:rPr>
      </w:r>
    </w:p>
    <w:p>
      <w:pPr>
        <w:spacing w:line="235" w:lineRule="auto" w:before="266"/>
        <w:ind w:left="3126" w:right="1235" w:hanging="2435"/>
        <w:jc w:val="left"/>
        <w:rPr>
          <w:sz w:val="24"/>
        </w:rPr>
      </w:pPr>
      <w:r>
        <w:rPr>
          <w:b/>
          <w:sz w:val="24"/>
        </w:rPr>
        <w:t>Figure</w:t>
      </w:r>
      <w:r>
        <w:rPr>
          <w:b/>
          <w:spacing w:val="-4"/>
          <w:sz w:val="24"/>
        </w:rPr>
        <w:t> </w:t>
      </w:r>
      <w:r>
        <w:rPr>
          <w:b/>
          <w:sz w:val="24"/>
        </w:rPr>
        <w:t>4.17</w:t>
      </w:r>
      <w:r>
        <w:rPr>
          <w:b/>
          <w:spacing w:val="-3"/>
          <w:sz w:val="24"/>
        </w:rPr>
        <w:t> </w:t>
      </w:r>
      <w:r>
        <w:rPr>
          <w:b/>
          <w:sz w:val="24"/>
        </w:rPr>
        <w:t>Igu</w:t>
      </w:r>
      <w:r>
        <w:rPr>
          <w:b/>
          <w:spacing w:val="-1"/>
          <w:sz w:val="24"/>
        </w:rPr>
        <w:t> </w:t>
      </w:r>
      <w:r>
        <w:rPr>
          <w:b/>
          <w:sz w:val="24"/>
        </w:rPr>
        <w:t>2008</w:t>
      </w:r>
      <w:r>
        <w:rPr>
          <w:b/>
          <w:spacing w:val="-3"/>
          <w:sz w:val="24"/>
        </w:rPr>
        <w:t> </w:t>
      </w:r>
      <w:r>
        <w:rPr>
          <w:b/>
          <w:sz w:val="24"/>
        </w:rPr>
        <w:t>LULC</w:t>
      </w:r>
      <w:r>
        <w:rPr>
          <w:b/>
          <w:spacing w:val="-3"/>
          <w:sz w:val="24"/>
        </w:rPr>
        <w:t> </w:t>
      </w:r>
      <w:r>
        <w:rPr>
          <w:b/>
          <w:sz w:val="24"/>
        </w:rPr>
        <w:t>distribution</w:t>
      </w:r>
      <w:r>
        <w:rPr>
          <w:b/>
          <w:spacing w:val="-3"/>
          <w:sz w:val="24"/>
        </w:rPr>
        <w:t> </w:t>
      </w:r>
      <w:r>
        <w:rPr>
          <w:b/>
          <w:sz w:val="24"/>
        </w:rPr>
        <w:t>map</w:t>
      </w:r>
      <w:r>
        <w:rPr>
          <w:b/>
          <w:spacing w:val="-3"/>
          <w:sz w:val="24"/>
        </w:rPr>
        <w:t> </w:t>
      </w:r>
      <w:r>
        <w:rPr>
          <w:b/>
          <w:sz w:val="24"/>
        </w:rPr>
        <w:t>generated</w:t>
      </w:r>
      <w:r>
        <w:rPr>
          <w:b/>
          <w:spacing w:val="-3"/>
          <w:sz w:val="24"/>
        </w:rPr>
        <w:t> </w:t>
      </w:r>
      <w:r>
        <w:rPr>
          <w:b/>
          <w:sz w:val="24"/>
        </w:rPr>
        <w:t>from</w:t>
      </w:r>
      <w:r>
        <w:rPr>
          <w:b/>
          <w:spacing w:val="-7"/>
          <w:sz w:val="24"/>
        </w:rPr>
        <w:t> </w:t>
      </w:r>
      <w:r>
        <w:rPr>
          <w:b/>
          <w:sz w:val="24"/>
        </w:rPr>
        <w:t>LandSat</w:t>
      </w:r>
      <w:r>
        <w:rPr>
          <w:b/>
          <w:spacing w:val="-3"/>
          <w:sz w:val="24"/>
        </w:rPr>
        <w:t> </w:t>
      </w:r>
      <w:r>
        <w:rPr>
          <w:b/>
          <w:sz w:val="24"/>
        </w:rPr>
        <w:t>7</w:t>
      </w:r>
      <w:r>
        <w:rPr>
          <w:b/>
          <w:spacing w:val="-3"/>
          <w:sz w:val="24"/>
        </w:rPr>
        <w:t> </w:t>
      </w:r>
      <w:r>
        <w:rPr>
          <w:b/>
          <w:sz w:val="24"/>
        </w:rPr>
        <w:t>ETM+ Source: </w:t>
      </w:r>
      <w:r>
        <w:rPr>
          <w:sz w:val="24"/>
        </w:rPr>
        <w:t>Author’s Analysis, 2019.</w:t>
      </w:r>
    </w:p>
    <w:p>
      <w:pPr>
        <w:pStyle w:val="BodyText"/>
        <w:spacing w:before="256"/>
      </w:pPr>
    </w:p>
    <w:p>
      <w:pPr>
        <w:pStyle w:val="BodyText"/>
        <w:spacing w:line="480" w:lineRule="auto"/>
        <w:ind w:left="505" w:right="1236"/>
        <w:jc w:val="both"/>
      </w:pPr>
      <w:r>
        <w:rPr/>
        <w:t>On the other hand, vegetation decreased from 37.9845 (Km</w:t>
      </w:r>
      <w:r>
        <w:rPr>
          <w:vertAlign w:val="superscript"/>
        </w:rPr>
        <w:t>2</w:t>
      </w:r>
      <w:r>
        <w:rPr>
          <w:vertAlign w:val="baseline"/>
        </w:rPr>
        <w:t>) (29.65%) in 1988 to 32.1462 (Km2), (25.12%) the decrease in vegetation area can be attributed to influx of people</w:t>
      </w:r>
      <w:r>
        <w:rPr>
          <w:spacing w:val="-1"/>
          <w:vertAlign w:val="baseline"/>
        </w:rPr>
        <w:t> </w:t>
      </w:r>
      <w:r>
        <w:rPr>
          <w:vertAlign w:val="baseline"/>
        </w:rPr>
        <w:t>to the area</w:t>
      </w:r>
      <w:r>
        <w:rPr>
          <w:spacing w:val="-1"/>
          <w:vertAlign w:val="baseline"/>
        </w:rPr>
        <w:t> </w:t>
      </w:r>
      <w:r>
        <w:rPr>
          <w:vertAlign w:val="baseline"/>
        </w:rPr>
        <w:t>who engage</w:t>
      </w:r>
      <w:r>
        <w:rPr>
          <w:spacing w:val="-1"/>
          <w:vertAlign w:val="baseline"/>
        </w:rPr>
        <w:t> </w:t>
      </w:r>
      <w:r>
        <w:rPr>
          <w:vertAlign w:val="baseline"/>
        </w:rPr>
        <w:t>in various activities</w:t>
      </w:r>
      <w:r>
        <w:rPr>
          <w:spacing w:val="-1"/>
          <w:vertAlign w:val="baseline"/>
        </w:rPr>
        <w:t> </w:t>
      </w:r>
      <w:r>
        <w:rPr>
          <w:vertAlign w:val="baseline"/>
        </w:rPr>
        <w:t>such as local fuel wood sourcing</w:t>
      </w:r>
      <w:r>
        <w:rPr>
          <w:spacing w:val="-2"/>
          <w:vertAlign w:val="baseline"/>
        </w:rPr>
        <w:t> </w:t>
      </w:r>
      <w:r>
        <w:rPr>
          <w:vertAlign w:val="baseline"/>
        </w:rPr>
        <w:t>and illegal lumbering in the area. This is more towards the north eastern section of the map and in patches and fringes of the study area especially at the centre. Also, built up areas continues</w:t>
      </w:r>
      <w:r>
        <w:rPr>
          <w:spacing w:val="-3"/>
          <w:vertAlign w:val="baseline"/>
        </w:rPr>
        <w:t> </w:t>
      </w:r>
      <w:r>
        <w:rPr>
          <w:vertAlign w:val="baseline"/>
        </w:rPr>
        <w:t>to</w:t>
      </w:r>
      <w:r>
        <w:rPr>
          <w:spacing w:val="-3"/>
          <w:vertAlign w:val="baseline"/>
        </w:rPr>
        <w:t> </w:t>
      </w:r>
      <w:r>
        <w:rPr>
          <w:vertAlign w:val="baseline"/>
        </w:rPr>
        <w:t>increase</w:t>
      </w:r>
      <w:r>
        <w:rPr>
          <w:spacing w:val="-2"/>
          <w:vertAlign w:val="baseline"/>
        </w:rPr>
        <w:t> </w:t>
      </w:r>
      <w:r>
        <w:rPr>
          <w:vertAlign w:val="baseline"/>
        </w:rPr>
        <w:t>to</w:t>
      </w:r>
      <w:r>
        <w:rPr>
          <w:spacing w:val="-3"/>
          <w:vertAlign w:val="baseline"/>
        </w:rPr>
        <w:t> </w:t>
      </w:r>
      <w:r>
        <w:rPr>
          <w:vertAlign w:val="baseline"/>
        </w:rPr>
        <w:t>36.4833</w:t>
      </w:r>
      <w:r>
        <w:rPr>
          <w:spacing w:val="-3"/>
          <w:vertAlign w:val="baseline"/>
        </w:rPr>
        <w:t> </w:t>
      </w:r>
      <w:r>
        <w:rPr>
          <w:vertAlign w:val="baseline"/>
        </w:rPr>
        <w:t>(Km</w:t>
      </w:r>
      <w:r>
        <w:rPr>
          <w:vertAlign w:val="superscript"/>
        </w:rPr>
        <w:t>2</w:t>
      </w:r>
      <w:r>
        <w:rPr>
          <w:vertAlign w:val="baseline"/>
        </w:rPr>
        <w:t>),</w:t>
      </w:r>
      <w:r>
        <w:rPr>
          <w:spacing w:val="-3"/>
          <w:vertAlign w:val="baseline"/>
        </w:rPr>
        <w:t> </w:t>
      </w:r>
      <w:r>
        <w:rPr>
          <w:vertAlign w:val="baseline"/>
        </w:rPr>
        <w:t>(28.51%)</w:t>
      </w:r>
      <w:r>
        <w:rPr>
          <w:spacing w:val="-2"/>
          <w:vertAlign w:val="baseline"/>
        </w:rPr>
        <w:t> </w:t>
      </w:r>
      <w:r>
        <w:rPr>
          <w:vertAlign w:val="baseline"/>
        </w:rPr>
        <w:t>in</w:t>
      </w:r>
      <w:r>
        <w:rPr>
          <w:spacing w:val="-3"/>
          <w:vertAlign w:val="baseline"/>
        </w:rPr>
        <w:t> </w:t>
      </w:r>
      <w:r>
        <w:rPr>
          <w:vertAlign w:val="baseline"/>
        </w:rPr>
        <w:t>2008</w:t>
      </w:r>
      <w:r>
        <w:rPr>
          <w:spacing w:val="-3"/>
          <w:vertAlign w:val="baseline"/>
        </w:rPr>
        <w:t> </w:t>
      </w:r>
      <w:r>
        <w:rPr>
          <w:vertAlign w:val="baseline"/>
        </w:rPr>
        <w:t>from</w:t>
      </w:r>
      <w:r>
        <w:rPr>
          <w:spacing w:val="-3"/>
          <w:vertAlign w:val="baseline"/>
        </w:rPr>
        <w:t> </w:t>
      </w:r>
      <w:r>
        <w:rPr>
          <w:vertAlign w:val="baseline"/>
        </w:rPr>
        <w:t>12.9348</w:t>
      </w:r>
      <w:r>
        <w:rPr>
          <w:spacing w:val="-1"/>
          <w:vertAlign w:val="baseline"/>
        </w:rPr>
        <w:t> </w:t>
      </w:r>
      <w:r>
        <w:rPr>
          <w:vertAlign w:val="baseline"/>
        </w:rPr>
        <w:t>(Km</w:t>
      </w:r>
      <w:r>
        <w:rPr>
          <w:vertAlign w:val="superscript"/>
        </w:rPr>
        <w:t>2</w:t>
      </w:r>
      <w:r>
        <w:rPr>
          <w:vertAlign w:val="baseline"/>
        </w:rPr>
        <w:t>),</w:t>
      </w:r>
      <w:r>
        <w:rPr>
          <w:spacing w:val="-3"/>
          <w:vertAlign w:val="baseline"/>
        </w:rPr>
        <w:t> </w:t>
      </w:r>
      <w:r>
        <w:rPr>
          <w:vertAlign w:val="baseline"/>
        </w:rPr>
        <w:t>(10.1%) in 1988. This is more at the southern section of the map as well as in the eastern part of the map while water body</w:t>
      </w:r>
      <w:r>
        <w:rPr>
          <w:spacing w:val="80"/>
          <w:vertAlign w:val="baseline"/>
        </w:rPr>
        <w:t> </w:t>
      </w:r>
      <w:r>
        <w:rPr>
          <w:vertAlign w:val="baseline"/>
        </w:rPr>
        <w:t>is 1.8702 (Km</w:t>
      </w:r>
      <w:r>
        <w:rPr>
          <w:vertAlign w:val="superscript"/>
        </w:rPr>
        <w:t>2</w:t>
      </w:r>
      <w:r>
        <w:rPr>
          <w:vertAlign w:val="baseline"/>
        </w:rPr>
        <w:t>), (1.46%) in 2008.</w:t>
      </w:r>
    </w:p>
    <w:p>
      <w:pPr>
        <w:pStyle w:val="BodyText"/>
        <w:spacing w:line="480" w:lineRule="auto" w:before="268"/>
        <w:ind w:left="505" w:right="1234"/>
        <w:jc w:val="both"/>
      </w:pPr>
      <w:r>
        <w:rPr/>
        <w:t>The analysis of 2018 satellite image of the study areas reveals</w:t>
      </w:r>
      <w:r>
        <w:rPr>
          <w:spacing w:val="80"/>
        </w:rPr>
        <w:t> </w:t>
      </w:r>
      <w:r>
        <w:rPr/>
        <w:t>that there was</w:t>
      </w:r>
      <w:r>
        <w:rPr>
          <w:spacing w:val="40"/>
        </w:rPr>
        <w:t> </w:t>
      </w:r>
      <w:r>
        <w:rPr/>
        <w:t>continuous</w:t>
      </w:r>
      <w:r>
        <w:rPr>
          <w:spacing w:val="-2"/>
        </w:rPr>
        <w:t> </w:t>
      </w:r>
      <w:r>
        <w:rPr/>
        <w:t>expansion</w:t>
      </w:r>
      <w:r>
        <w:rPr>
          <w:spacing w:val="-2"/>
        </w:rPr>
        <w:t> </w:t>
      </w:r>
      <w:r>
        <w:rPr/>
        <w:t>of</w:t>
      </w:r>
      <w:r>
        <w:rPr>
          <w:spacing w:val="-2"/>
        </w:rPr>
        <w:t> </w:t>
      </w:r>
      <w:r>
        <w:rPr/>
        <w:t>other</w:t>
      </w:r>
      <w:r>
        <w:rPr>
          <w:spacing w:val="-2"/>
        </w:rPr>
        <w:t> </w:t>
      </w:r>
      <w:r>
        <w:rPr/>
        <w:t>landuse</w:t>
      </w:r>
      <w:r>
        <w:rPr>
          <w:spacing w:val="-1"/>
        </w:rPr>
        <w:t> </w:t>
      </w:r>
      <w:r>
        <w:rPr/>
        <w:t>and</w:t>
      </w:r>
      <w:r>
        <w:rPr>
          <w:spacing w:val="-2"/>
        </w:rPr>
        <w:t> </w:t>
      </w:r>
      <w:r>
        <w:rPr/>
        <w:t>landcover</w:t>
      </w:r>
      <w:r>
        <w:rPr>
          <w:spacing w:val="-2"/>
        </w:rPr>
        <w:t> </w:t>
      </w:r>
      <w:r>
        <w:rPr/>
        <w:t>category</w:t>
      </w:r>
      <w:r>
        <w:rPr>
          <w:spacing w:val="-7"/>
        </w:rPr>
        <w:t> </w:t>
      </w:r>
      <w:r>
        <w:rPr/>
        <w:t>such</w:t>
      </w:r>
      <w:r>
        <w:rPr>
          <w:spacing w:val="-2"/>
        </w:rPr>
        <w:t> </w:t>
      </w:r>
      <w:r>
        <w:rPr/>
        <w:t>built</w:t>
      </w:r>
      <w:r>
        <w:rPr>
          <w:spacing w:val="-2"/>
        </w:rPr>
        <w:t> </w:t>
      </w:r>
      <w:r>
        <w:rPr/>
        <w:t>up</w:t>
      </w:r>
      <w:r>
        <w:rPr>
          <w:spacing w:val="-2"/>
        </w:rPr>
        <w:t> </w:t>
      </w:r>
      <w:r>
        <w:rPr/>
        <w:t>areas</w:t>
      </w:r>
      <w:r>
        <w:rPr>
          <w:spacing w:val="-2"/>
        </w:rPr>
        <w:t> </w:t>
      </w:r>
      <w:r>
        <w:rPr/>
        <w:t>on</w:t>
      </w:r>
      <w:r>
        <w:rPr>
          <w:spacing w:val="-2"/>
        </w:rPr>
        <w:t> </w:t>
      </w:r>
      <w:r>
        <w:rPr/>
        <w:t>the study area (Figure 4.18). The expansion encroached on agricultural landuse and landcover type mostly towards eastern, northern, western and southern section of the area.</w:t>
      </w:r>
      <w:r>
        <w:rPr>
          <w:spacing w:val="12"/>
        </w:rPr>
        <w:t> </w:t>
      </w:r>
      <w:r>
        <w:rPr/>
        <w:t>The</w:t>
      </w:r>
      <w:r>
        <w:rPr>
          <w:spacing w:val="12"/>
        </w:rPr>
        <w:t> </w:t>
      </w:r>
      <w:r>
        <w:rPr/>
        <w:t>built-up</w:t>
      </w:r>
      <w:r>
        <w:rPr>
          <w:spacing w:val="14"/>
        </w:rPr>
        <w:t> </w:t>
      </w:r>
      <w:r>
        <w:rPr/>
        <w:t>areas</w:t>
      </w:r>
      <w:r>
        <w:rPr>
          <w:spacing w:val="15"/>
        </w:rPr>
        <w:t> </w:t>
      </w:r>
      <w:r>
        <w:rPr/>
        <w:t>as</w:t>
      </w:r>
      <w:r>
        <w:rPr>
          <w:spacing w:val="12"/>
        </w:rPr>
        <w:t> </w:t>
      </w:r>
      <w:r>
        <w:rPr/>
        <w:t>reveal</w:t>
      </w:r>
      <w:r>
        <w:rPr>
          <w:spacing w:val="13"/>
        </w:rPr>
        <w:t> </w:t>
      </w:r>
      <w:r>
        <w:rPr/>
        <w:t>on</w:t>
      </w:r>
      <w:r>
        <w:rPr>
          <w:spacing w:val="13"/>
        </w:rPr>
        <w:t> </w:t>
      </w:r>
      <w:r>
        <w:rPr/>
        <w:t>Figure</w:t>
      </w:r>
      <w:r>
        <w:rPr>
          <w:spacing w:val="11"/>
        </w:rPr>
        <w:t> </w:t>
      </w:r>
      <w:r>
        <w:rPr/>
        <w:t>4.15</w:t>
      </w:r>
      <w:r>
        <w:rPr>
          <w:spacing w:val="15"/>
        </w:rPr>
        <w:t> </w:t>
      </w:r>
      <w:r>
        <w:rPr/>
        <w:t>shows</w:t>
      </w:r>
      <w:r>
        <w:rPr>
          <w:spacing w:val="13"/>
        </w:rPr>
        <w:t> </w:t>
      </w:r>
      <w:r>
        <w:rPr/>
        <w:t>that</w:t>
      </w:r>
      <w:r>
        <w:rPr>
          <w:spacing w:val="12"/>
        </w:rPr>
        <w:t> </w:t>
      </w:r>
      <w:r>
        <w:rPr/>
        <w:t>built</w:t>
      </w:r>
      <w:r>
        <w:rPr>
          <w:spacing w:val="13"/>
        </w:rPr>
        <w:t> </w:t>
      </w:r>
      <w:r>
        <w:rPr/>
        <w:t>up</w:t>
      </w:r>
      <w:r>
        <w:rPr>
          <w:spacing w:val="13"/>
        </w:rPr>
        <w:t> </w:t>
      </w:r>
      <w:r>
        <w:rPr/>
        <w:t>areas</w:t>
      </w:r>
      <w:r>
        <w:rPr>
          <w:spacing w:val="15"/>
        </w:rPr>
        <w:t> </w:t>
      </w:r>
      <w:r>
        <w:rPr/>
        <w:t>increased</w:t>
      </w:r>
      <w:r>
        <w:rPr>
          <w:spacing w:val="13"/>
        </w:rPr>
        <w:t> </w:t>
      </w:r>
      <w:r>
        <w:rPr>
          <w:spacing w:val="-5"/>
        </w:rPr>
        <w:t>to</w:t>
      </w:r>
    </w:p>
    <w:p>
      <w:pPr>
        <w:spacing w:after="0" w:line="480" w:lineRule="auto"/>
        <w:jc w:val="both"/>
        <w:sectPr>
          <w:pgSz w:w="11910" w:h="16840"/>
          <w:pgMar w:header="0" w:footer="1014" w:top="1400" w:bottom="1200" w:left="1480" w:right="180"/>
        </w:sectPr>
      </w:pPr>
    </w:p>
    <w:p>
      <w:pPr>
        <w:pStyle w:val="BodyText"/>
        <w:spacing w:line="480" w:lineRule="auto" w:before="92"/>
        <w:ind w:left="505" w:right="1233"/>
        <w:jc w:val="both"/>
      </w:pPr>
      <w:r>
        <w:rPr/>
        <w:drawing>
          <wp:anchor distT="0" distB="0" distL="0" distR="0" allowOverlap="1" layoutInCell="1" locked="0" behindDoc="1" simplePos="0" relativeHeight="487602176">
            <wp:simplePos x="0" y="0"/>
            <wp:positionH relativeFrom="page">
              <wp:posOffset>1370737</wp:posOffset>
            </wp:positionH>
            <wp:positionV relativeFrom="paragraph">
              <wp:posOffset>1491452</wp:posOffset>
            </wp:positionV>
            <wp:extent cx="5527126" cy="3400425"/>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62" cstate="print"/>
                    <a:stretch>
                      <a:fillRect/>
                    </a:stretch>
                  </pic:blipFill>
                  <pic:spPr>
                    <a:xfrm>
                      <a:off x="0" y="0"/>
                      <a:ext cx="5527126" cy="3400425"/>
                    </a:xfrm>
                    <a:prstGeom prst="rect">
                      <a:avLst/>
                    </a:prstGeom>
                  </pic:spPr>
                </pic:pic>
              </a:graphicData>
            </a:graphic>
          </wp:anchor>
        </w:drawing>
      </w:r>
      <w:r>
        <w:rPr/>
        <w:t>53.2179 (Km</w:t>
      </w:r>
      <w:r>
        <w:rPr>
          <w:vertAlign w:val="superscript"/>
        </w:rPr>
        <w:t>2</w:t>
      </w:r>
      <w:r>
        <w:rPr>
          <w:vertAlign w:val="baseline"/>
        </w:rPr>
        <w:t>) (41.54%) in 2018. The figure further reveals that in 2018 agricultural areas covers a total of 47.1006 (Km</w:t>
      </w:r>
      <w:r>
        <w:rPr>
          <w:vertAlign w:val="superscript"/>
        </w:rPr>
        <w:t>2</w:t>
      </w:r>
      <w:r>
        <w:rPr>
          <w:vertAlign w:val="baseline"/>
        </w:rPr>
        <w:t>), (36.77%) of the total area from 57.4758 (Km</w:t>
      </w:r>
      <w:r>
        <w:rPr>
          <w:vertAlign w:val="superscript"/>
        </w:rPr>
        <w:t>2</w:t>
      </w:r>
      <w:r>
        <w:rPr>
          <w:vertAlign w:val="baseline"/>
        </w:rPr>
        <w:t>) (44.91%) in 2008. There was a further decrease of 10.3752 (Km</w:t>
      </w:r>
      <w:r>
        <w:rPr>
          <w:vertAlign w:val="superscript"/>
        </w:rPr>
        <w:t>2</w:t>
      </w:r>
      <w:r>
        <w:rPr>
          <w:vertAlign w:val="baseline"/>
        </w:rPr>
        <w:t>) (8.14%) within the</w:t>
      </w:r>
      <w:r>
        <w:rPr>
          <w:spacing w:val="40"/>
          <w:vertAlign w:val="baseline"/>
        </w:rPr>
        <w:t> </w:t>
      </w:r>
      <w:r>
        <w:rPr>
          <w:vertAlign w:val="baseline"/>
        </w:rPr>
        <w:t>ten years period.</w:t>
      </w:r>
    </w:p>
    <w:p>
      <w:pPr>
        <w:spacing w:line="376" w:lineRule="auto" w:before="213"/>
        <w:ind w:left="3126" w:right="1235" w:hanging="2379"/>
        <w:jc w:val="left"/>
        <w:rPr>
          <w:sz w:val="24"/>
        </w:rPr>
      </w:pPr>
      <w:r>
        <w:rPr>
          <w:b/>
          <w:sz w:val="24"/>
        </w:rPr>
        <w:t>Figure</w:t>
      </w:r>
      <w:r>
        <w:rPr>
          <w:b/>
          <w:spacing w:val="-4"/>
          <w:sz w:val="24"/>
        </w:rPr>
        <w:t> </w:t>
      </w:r>
      <w:r>
        <w:rPr>
          <w:b/>
          <w:sz w:val="24"/>
        </w:rPr>
        <w:t>4.18</w:t>
      </w:r>
      <w:r>
        <w:rPr>
          <w:b/>
          <w:spacing w:val="-3"/>
          <w:sz w:val="24"/>
        </w:rPr>
        <w:t> </w:t>
      </w:r>
      <w:r>
        <w:rPr>
          <w:b/>
          <w:sz w:val="24"/>
        </w:rPr>
        <w:t>Igu</w:t>
      </w:r>
      <w:r>
        <w:rPr>
          <w:b/>
          <w:spacing w:val="-1"/>
          <w:sz w:val="24"/>
        </w:rPr>
        <w:t> </w:t>
      </w:r>
      <w:r>
        <w:rPr>
          <w:b/>
          <w:sz w:val="24"/>
        </w:rPr>
        <w:t>2018</w:t>
      </w:r>
      <w:r>
        <w:rPr>
          <w:b/>
          <w:spacing w:val="-3"/>
          <w:sz w:val="24"/>
        </w:rPr>
        <w:t> </w:t>
      </w:r>
      <w:r>
        <w:rPr>
          <w:b/>
          <w:sz w:val="24"/>
        </w:rPr>
        <w:t>LULC</w:t>
      </w:r>
      <w:r>
        <w:rPr>
          <w:b/>
          <w:spacing w:val="-4"/>
          <w:sz w:val="24"/>
        </w:rPr>
        <w:t> </w:t>
      </w:r>
      <w:r>
        <w:rPr>
          <w:b/>
          <w:sz w:val="24"/>
        </w:rPr>
        <w:t>Distribution</w:t>
      </w:r>
      <w:r>
        <w:rPr>
          <w:b/>
          <w:spacing w:val="-3"/>
          <w:sz w:val="24"/>
        </w:rPr>
        <w:t> </w:t>
      </w:r>
      <w:r>
        <w:rPr>
          <w:b/>
          <w:sz w:val="24"/>
        </w:rPr>
        <w:t>Map</w:t>
      </w:r>
      <w:r>
        <w:rPr>
          <w:b/>
          <w:spacing w:val="-3"/>
          <w:sz w:val="24"/>
        </w:rPr>
        <w:t> </w:t>
      </w:r>
      <w:r>
        <w:rPr>
          <w:b/>
          <w:sz w:val="24"/>
        </w:rPr>
        <w:t>Generated</w:t>
      </w:r>
      <w:r>
        <w:rPr>
          <w:b/>
          <w:spacing w:val="-1"/>
          <w:sz w:val="24"/>
        </w:rPr>
        <w:t> </w:t>
      </w:r>
      <w:r>
        <w:rPr>
          <w:b/>
          <w:sz w:val="24"/>
        </w:rPr>
        <w:t>from</w:t>
      </w:r>
      <w:r>
        <w:rPr>
          <w:b/>
          <w:spacing w:val="-7"/>
          <w:sz w:val="24"/>
        </w:rPr>
        <w:t> </w:t>
      </w:r>
      <w:r>
        <w:rPr>
          <w:b/>
          <w:sz w:val="24"/>
        </w:rPr>
        <w:t>LandSat</w:t>
      </w:r>
      <w:r>
        <w:rPr>
          <w:b/>
          <w:spacing w:val="-3"/>
          <w:sz w:val="24"/>
        </w:rPr>
        <w:t> </w:t>
      </w:r>
      <w:r>
        <w:rPr>
          <w:b/>
          <w:sz w:val="24"/>
        </w:rPr>
        <w:t>8</w:t>
      </w:r>
      <w:r>
        <w:rPr>
          <w:b/>
          <w:spacing w:val="-3"/>
          <w:sz w:val="24"/>
        </w:rPr>
        <w:t> </w:t>
      </w:r>
      <w:r>
        <w:rPr>
          <w:b/>
          <w:sz w:val="24"/>
        </w:rPr>
        <w:t>OLI Source: </w:t>
      </w:r>
      <w:r>
        <w:rPr>
          <w:sz w:val="24"/>
        </w:rPr>
        <w:t>Author’s Analysis, 2019.</w:t>
      </w:r>
    </w:p>
    <w:p>
      <w:pPr>
        <w:pStyle w:val="BodyText"/>
      </w:pPr>
    </w:p>
    <w:p>
      <w:pPr>
        <w:pStyle w:val="BodyText"/>
        <w:spacing w:line="480" w:lineRule="auto"/>
        <w:ind w:left="505" w:right="1233"/>
        <w:jc w:val="both"/>
      </w:pPr>
      <w:r>
        <w:rPr/>
        <w:t>Similarly, other landuse and landcover types such as vegetation and water body</w:t>
      </w:r>
      <w:r>
        <w:rPr>
          <w:spacing w:val="40"/>
        </w:rPr>
        <w:t> </w:t>
      </w:r>
      <w:r>
        <w:rPr/>
        <w:t>continue to decreases to 26.0208 (Km</w:t>
      </w:r>
      <w:r>
        <w:rPr>
          <w:vertAlign w:val="superscript"/>
        </w:rPr>
        <w:t>2</w:t>
      </w:r>
      <w:r>
        <w:rPr>
          <w:vertAlign w:val="baseline"/>
        </w:rPr>
        <w:t>) (20.31%) and 1.7712 (Km</w:t>
      </w:r>
      <w:r>
        <w:rPr>
          <w:vertAlign w:val="superscript"/>
        </w:rPr>
        <w:t>2</w:t>
      </w:r>
      <w:r>
        <w:rPr>
          <w:vertAlign w:val="baseline"/>
        </w:rPr>
        <w:t>), (1.38%) respectively. This can be attributed to the vegetation resources exploitation leading to increased deforestation activities as well as pressure on other available vegetation resources such as fire wood, lumbering, farming and hunting. This will in turn change the climate of the area by increasing the temperature of the area considering the important role played by vegetation in an area. Also, if the rate of grazing is not check, this might result to clashes between farmers and herders in the area.</w:t>
      </w:r>
    </w:p>
    <w:p>
      <w:pPr>
        <w:spacing w:after="0" w:line="480" w:lineRule="auto"/>
        <w:jc w:val="both"/>
        <w:sectPr>
          <w:pgSz w:w="11910" w:h="16840"/>
          <w:pgMar w:header="0" w:footer="1014" w:top="1300" w:bottom="1200" w:left="1480" w:right="180"/>
        </w:sectPr>
      </w:pPr>
    </w:p>
    <w:p>
      <w:pPr>
        <w:pStyle w:val="BodyText"/>
        <w:spacing w:line="480" w:lineRule="auto" w:before="72"/>
        <w:ind w:left="505" w:right="1235"/>
        <w:jc w:val="both"/>
      </w:pPr>
      <w:r>
        <w:rPr/>
        <w:t>Similarly, Figure 4.19 shows the areal cover by each of the landuse and landcover category across the years under study from 1988 to 2018, the chart reveals that built up area was the only landuse category that was on a steady increase while other were on</w:t>
      </w:r>
      <w:r>
        <w:rPr>
          <w:spacing w:val="40"/>
        </w:rPr>
        <w:t> </w:t>
      </w:r>
      <w:r>
        <w:rPr/>
        <w:t>the decline. This can be attributed to the continued influx of people to the</w:t>
      </w:r>
      <w:r>
        <w:rPr>
          <w:spacing w:val="-1"/>
        </w:rPr>
        <w:t> </w:t>
      </w:r>
      <w:r>
        <w:rPr/>
        <w:t>area as one of the major satellite town in Abuja.</w:t>
      </w:r>
    </w:p>
    <w:p>
      <w:pPr>
        <w:pStyle w:val="BodyText"/>
        <w:spacing w:before="5"/>
        <w:rPr>
          <w:sz w:val="12"/>
        </w:rPr>
      </w:pPr>
      <w:r>
        <w:rPr/>
        <w:drawing>
          <wp:anchor distT="0" distB="0" distL="0" distR="0" allowOverlap="1" layoutInCell="1" locked="0" behindDoc="1" simplePos="0" relativeHeight="487602688">
            <wp:simplePos x="0" y="0"/>
            <wp:positionH relativeFrom="page">
              <wp:posOffset>1260475</wp:posOffset>
            </wp:positionH>
            <wp:positionV relativeFrom="paragraph">
              <wp:posOffset>106447</wp:posOffset>
            </wp:positionV>
            <wp:extent cx="5577616" cy="3103245"/>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63" cstate="print"/>
                    <a:stretch>
                      <a:fillRect/>
                    </a:stretch>
                  </pic:blipFill>
                  <pic:spPr>
                    <a:xfrm>
                      <a:off x="0" y="0"/>
                      <a:ext cx="5577616" cy="3103245"/>
                    </a:xfrm>
                    <a:prstGeom prst="rect">
                      <a:avLst/>
                    </a:prstGeom>
                  </pic:spPr>
                </pic:pic>
              </a:graphicData>
            </a:graphic>
          </wp:anchor>
        </w:drawing>
      </w:r>
    </w:p>
    <w:p>
      <w:pPr>
        <w:pStyle w:val="BodyText"/>
        <w:spacing w:before="30"/>
      </w:pPr>
    </w:p>
    <w:p>
      <w:pPr>
        <w:pStyle w:val="Heading2"/>
        <w:ind w:left="2596" w:firstLine="0"/>
        <w:jc w:val="left"/>
      </w:pPr>
      <w:r>
        <w:rPr/>
        <w:t>Figure</w:t>
      </w:r>
      <w:r>
        <w:rPr>
          <w:spacing w:val="-4"/>
        </w:rPr>
        <w:t> </w:t>
      </w:r>
      <w:r>
        <w:rPr/>
        <w:t>4.19:</w:t>
      </w:r>
      <w:r>
        <w:rPr>
          <w:spacing w:val="-1"/>
        </w:rPr>
        <w:t> </w:t>
      </w:r>
      <w:r>
        <w:rPr/>
        <w:t>Igu LULC</w:t>
      </w:r>
      <w:r>
        <w:rPr>
          <w:spacing w:val="-1"/>
        </w:rPr>
        <w:t> </w:t>
      </w:r>
      <w:r>
        <w:rPr/>
        <w:t>Comparism</w:t>
      </w:r>
      <w:r>
        <w:rPr>
          <w:spacing w:val="-4"/>
        </w:rPr>
        <w:t> </w:t>
      </w:r>
      <w:r>
        <w:rPr>
          <w:spacing w:val="-2"/>
        </w:rPr>
        <w:t>Chart</w:t>
      </w:r>
    </w:p>
    <w:p>
      <w:pPr>
        <w:pStyle w:val="BodyText"/>
        <w:spacing w:before="182"/>
        <w:rPr>
          <w:b/>
        </w:rPr>
      </w:pPr>
    </w:p>
    <w:p>
      <w:pPr>
        <w:pStyle w:val="Heading2"/>
        <w:numPr>
          <w:ilvl w:val="2"/>
          <w:numId w:val="12"/>
        </w:numPr>
        <w:tabs>
          <w:tab w:pos="1045" w:val="left" w:leader="none"/>
        </w:tabs>
        <w:spacing w:line="240" w:lineRule="auto" w:before="0" w:after="0"/>
        <w:ind w:left="1045" w:right="0" w:hanging="540"/>
        <w:jc w:val="both"/>
      </w:pPr>
      <w:bookmarkStart w:name="_TOC_250014" w:id="40"/>
      <w:r>
        <w:rPr/>
        <w:t>Analysis</w:t>
      </w:r>
      <w:r>
        <w:rPr>
          <w:spacing w:val="-1"/>
        </w:rPr>
        <w:t> </w:t>
      </w:r>
      <w:r>
        <w:rPr/>
        <w:t>of</w:t>
      </w:r>
      <w:r>
        <w:rPr>
          <w:spacing w:val="-2"/>
        </w:rPr>
        <w:t> </w:t>
      </w:r>
      <w:r>
        <w:rPr/>
        <w:t>landuse/landcover</w:t>
      </w:r>
      <w:r>
        <w:rPr>
          <w:spacing w:val="-2"/>
        </w:rPr>
        <w:t> </w:t>
      </w:r>
      <w:r>
        <w:rPr/>
        <w:t>classification</w:t>
      </w:r>
      <w:r>
        <w:rPr>
          <w:spacing w:val="-1"/>
        </w:rPr>
        <w:t> </w:t>
      </w:r>
      <w:r>
        <w:rPr/>
        <w:t>for</w:t>
      </w:r>
      <w:r>
        <w:rPr>
          <w:spacing w:val="-1"/>
        </w:rPr>
        <w:t> </w:t>
      </w:r>
      <w:bookmarkEnd w:id="40"/>
      <w:r>
        <w:rPr>
          <w:spacing w:val="-2"/>
        </w:rPr>
        <w:t>Mpape</w:t>
      </w:r>
    </w:p>
    <w:p>
      <w:pPr>
        <w:pStyle w:val="BodyText"/>
        <w:spacing w:line="480" w:lineRule="auto" w:before="236"/>
        <w:ind w:left="505" w:right="1235"/>
        <w:jc w:val="both"/>
      </w:pPr>
      <w:r>
        <w:rPr/>
        <w:t>Fig</w:t>
      </w:r>
      <w:r>
        <w:rPr>
          <w:spacing w:val="-3"/>
        </w:rPr>
        <w:t> </w:t>
      </w:r>
      <w:r>
        <w:rPr/>
        <w:t>4.20</w:t>
      </w:r>
      <w:r>
        <w:rPr>
          <w:spacing w:val="-3"/>
        </w:rPr>
        <w:t> </w:t>
      </w:r>
      <w:r>
        <w:rPr/>
        <w:t>shows</w:t>
      </w:r>
      <w:r>
        <w:rPr>
          <w:spacing w:val="-4"/>
        </w:rPr>
        <w:t> </w:t>
      </w:r>
      <w:r>
        <w:rPr/>
        <w:t>evidences</w:t>
      </w:r>
      <w:r>
        <w:rPr>
          <w:spacing w:val="-3"/>
        </w:rPr>
        <w:t> </w:t>
      </w:r>
      <w:r>
        <w:rPr/>
        <w:t>of</w:t>
      </w:r>
      <w:r>
        <w:rPr>
          <w:spacing w:val="-3"/>
        </w:rPr>
        <w:t> </w:t>
      </w:r>
      <w:r>
        <w:rPr/>
        <w:t>agricultural</w:t>
      </w:r>
      <w:r>
        <w:rPr>
          <w:spacing w:val="-3"/>
        </w:rPr>
        <w:t> </w:t>
      </w:r>
      <w:r>
        <w:rPr/>
        <w:t>land</w:t>
      </w:r>
      <w:r>
        <w:rPr>
          <w:spacing w:val="-1"/>
        </w:rPr>
        <w:t> </w:t>
      </w:r>
      <w:r>
        <w:rPr/>
        <w:t>dominating</w:t>
      </w:r>
      <w:r>
        <w:rPr>
          <w:spacing w:val="-6"/>
        </w:rPr>
        <w:t> </w:t>
      </w:r>
      <w:r>
        <w:rPr/>
        <w:t>the</w:t>
      </w:r>
      <w:r>
        <w:rPr>
          <w:spacing w:val="-3"/>
        </w:rPr>
        <w:t> </w:t>
      </w:r>
      <w:r>
        <w:rPr/>
        <w:t>land</w:t>
      </w:r>
      <w:r>
        <w:rPr>
          <w:spacing w:val="-3"/>
        </w:rPr>
        <w:t> </w:t>
      </w:r>
      <w:r>
        <w:rPr/>
        <w:t>surface</w:t>
      </w:r>
      <w:r>
        <w:rPr>
          <w:spacing w:val="-2"/>
        </w:rPr>
        <w:t> </w:t>
      </w:r>
      <w:r>
        <w:rPr/>
        <w:t>which</w:t>
      </w:r>
      <w:r>
        <w:rPr>
          <w:spacing w:val="-3"/>
        </w:rPr>
        <w:t> </w:t>
      </w:r>
      <w:r>
        <w:rPr/>
        <w:t>occupy about 31.2831(km</w:t>
      </w:r>
      <w:r>
        <w:rPr>
          <w:vertAlign w:val="superscript"/>
        </w:rPr>
        <w:t>2</w:t>
      </w:r>
      <w:r>
        <w:rPr>
          <w:vertAlign w:val="baseline"/>
        </w:rPr>
        <w:t>) (57.96%) in the study area which is distributed all over the area. Another features which occupy a major landcover is the vegetation land accounting for 17.8128 (km</w:t>
      </w:r>
      <w:r>
        <w:rPr>
          <w:vertAlign w:val="superscript"/>
        </w:rPr>
        <w:t>2</w:t>
      </w:r>
      <w:r>
        <w:rPr>
          <w:vertAlign w:val="baseline"/>
        </w:rPr>
        <w:t>), (33%) of the total land area. Most of the vegetation lands were located majorly in the southern, south eastern and in fringes part of the study area. This is then followed by built up area which accounted for 4.6629 square kilometres (8.64%) were typically found across the north western, north eastern, and south western section of the study</w:t>
      </w:r>
      <w:r>
        <w:rPr>
          <w:spacing w:val="13"/>
          <w:vertAlign w:val="baseline"/>
        </w:rPr>
        <w:t> </w:t>
      </w:r>
      <w:r>
        <w:rPr>
          <w:vertAlign w:val="baseline"/>
        </w:rPr>
        <w:t>area.</w:t>
      </w:r>
      <w:r>
        <w:rPr>
          <w:spacing w:val="23"/>
          <w:vertAlign w:val="baseline"/>
        </w:rPr>
        <w:t> </w:t>
      </w:r>
      <w:r>
        <w:rPr>
          <w:vertAlign w:val="baseline"/>
        </w:rPr>
        <w:t>All</w:t>
      </w:r>
      <w:r>
        <w:rPr>
          <w:spacing w:val="20"/>
          <w:vertAlign w:val="baseline"/>
        </w:rPr>
        <w:t> </w:t>
      </w:r>
      <w:r>
        <w:rPr>
          <w:vertAlign w:val="baseline"/>
        </w:rPr>
        <w:t>of</w:t>
      </w:r>
      <w:r>
        <w:rPr>
          <w:spacing w:val="20"/>
          <w:vertAlign w:val="baseline"/>
        </w:rPr>
        <w:t> </w:t>
      </w:r>
      <w:r>
        <w:rPr>
          <w:vertAlign w:val="baseline"/>
        </w:rPr>
        <w:t>this</w:t>
      </w:r>
      <w:r>
        <w:rPr>
          <w:spacing w:val="20"/>
          <w:vertAlign w:val="baseline"/>
        </w:rPr>
        <w:t> </w:t>
      </w:r>
      <w:r>
        <w:rPr>
          <w:vertAlign w:val="baseline"/>
        </w:rPr>
        <w:t>analysis</w:t>
      </w:r>
      <w:r>
        <w:rPr>
          <w:spacing w:val="22"/>
          <w:vertAlign w:val="baseline"/>
        </w:rPr>
        <w:t> </w:t>
      </w:r>
      <w:r>
        <w:rPr>
          <w:vertAlign w:val="baseline"/>
        </w:rPr>
        <w:t>indicates</w:t>
      </w:r>
      <w:r>
        <w:rPr>
          <w:spacing w:val="20"/>
          <w:vertAlign w:val="baseline"/>
        </w:rPr>
        <w:t> </w:t>
      </w:r>
      <w:r>
        <w:rPr>
          <w:vertAlign w:val="baseline"/>
        </w:rPr>
        <w:t>that</w:t>
      </w:r>
      <w:r>
        <w:rPr>
          <w:spacing w:val="21"/>
          <w:vertAlign w:val="baseline"/>
        </w:rPr>
        <w:t> </w:t>
      </w:r>
      <w:r>
        <w:rPr>
          <w:vertAlign w:val="baseline"/>
        </w:rPr>
        <w:t>settlement</w:t>
      </w:r>
      <w:r>
        <w:rPr>
          <w:spacing w:val="20"/>
          <w:vertAlign w:val="baseline"/>
        </w:rPr>
        <w:t> </w:t>
      </w:r>
      <w:r>
        <w:rPr>
          <w:vertAlign w:val="baseline"/>
        </w:rPr>
        <w:t>present</w:t>
      </w:r>
      <w:r>
        <w:rPr>
          <w:spacing w:val="21"/>
          <w:vertAlign w:val="baseline"/>
        </w:rPr>
        <w:t> </w:t>
      </w:r>
      <w:r>
        <w:rPr>
          <w:vertAlign w:val="baseline"/>
        </w:rPr>
        <w:t>in</w:t>
      </w:r>
      <w:r>
        <w:rPr>
          <w:spacing w:val="20"/>
          <w:vertAlign w:val="baseline"/>
        </w:rPr>
        <w:t> </w:t>
      </w:r>
      <w:r>
        <w:rPr>
          <w:vertAlign w:val="baseline"/>
        </w:rPr>
        <w:t>the</w:t>
      </w:r>
      <w:r>
        <w:rPr>
          <w:spacing w:val="23"/>
          <w:vertAlign w:val="baseline"/>
        </w:rPr>
        <w:t> </w:t>
      </w:r>
      <w:r>
        <w:rPr>
          <w:vertAlign w:val="baseline"/>
        </w:rPr>
        <w:t>study</w:t>
      </w:r>
      <w:r>
        <w:rPr>
          <w:spacing w:val="17"/>
          <w:vertAlign w:val="baseline"/>
        </w:rPr>
        <w:t> </w:t>
      </w:r>
      <w:r>
        <w:rPr>
          <w:vertAlign w:val="baseline"/>
        </w:rPr>
        <w:t>area</w:t>
      </w:r>
      <w:r>
        <w:rPr>
          <w:spacing w:val="20"/>
          <w:vertAlign w:val="baseline"/>
        </w:rPr>
        <w:t> </w:t>
      </w:r>
      <w:r>
        <w:rPr>
          <w:vertAlign w:val="baseline"/>
        </w:rPr>
        <w:t>as</w:t>
      </w:r>
      <w:r>
        <w:rPr>
          <w:spacing w:val="24"/>
          <w:vertAlign w:val="baseline"/>
        </w:rPr>
        <w:t> </w:t>
      </w:r>
      <w:r>
        <w:rPr>
          <w:spacing w:val="-5"/>
          <w:vertAlign w:val="baseline"/>
        </w:rPr>
        <w:t>at</w:t>
      </w:r>
    </w:p>
    <w:p>
      <w:pPr>
        <w:spacing w:after="0" w:line="480" w:lineRule="auto"/>
        <w:jc w:val="both"/>
        <w:sectPr>
          <w:pgSz w:w="11910" w:h="16840"/>
          <w:pgMar w:header="0" w:footer="1014" w:top="1320" w:bottom="1200" w:left="1480" w:right="180"/>
        </w:sectPr>
      </w:pPr>
    </w:p>
    <w:p>
      <w:pPr>
        <w:pStyle w:val="BodyText"/>
        <w:spacing w:line="480" w:lineRule="auto" w:before="92"/>
        <w:ind w:left="505" w:right="1233"/>
        <w:jc w:val="both"/>
      </w:pPr>
      <w:r>
        <w:rPr/>
        <w:t>1988 are very few. Finally, water body covers a total land area of 0.2142 (km</w:t>
      </w:r>
      <w:r>
        <w:rPr>
          <w:vertAlign w:val="superscript"/>
        </w:rPr>
        <w:t>2</w:t>
      </w:r>
      <w:r>
        <w:rPr>
          <w:vertAlign w:val="baseline"/>
        </w:rPr>
        <w:t>) (0.4%). This is found in the north western section of the map; the total land area of the study area is 53.973 square kilometres. The reason for the dominance of farm land can be attributed to the fact that the area was rural area.</w:t>
      </w:r>
    </w:p>
    <w:p>
      <w:pPr>
        <w:pStyle w:val="BodyText"/>
        <w:spacing w:before="5"/>
        <w:rPr>
          <w:sz w:val="12"/>
        </w:rPr>
      </w:pPr>
      <w:r>
        <w:rPr/>
        <w:drawing>
          <wp:anchor distT="0" distB="0" distL="0" distR="0" allowOverlap="1" layoutInCell="1" locked="0" behindDoc="1" simplePos="0" relativeHeight="487603200">
            <wp:simplePos x="0" y="0"/>
            <wp:positionH relativeFrom="page">
              <wp:posOffset>1380141</wp:posOffset>
            </wp:positionH>
            <wp:positionV relativeFrom="paragraph">
              <wp:posOffset>106417</wp:posOffset>
            </wp:positionV>
            <wp:extent cx="5357584" cy="3371088"/>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64" cstate="print"/>
                    <a:stretch>
                      <a:fillRect/>
                    </a:stretch>
                  </pic:blipFill>
                  <pic:spPr>
                    <a:xfrm>
                      <a:off x="0" y="0"/>
                      <a:ext cx="5357584" cy="3371088"/>
                    </a:xfrm>
                    <a:prstGeom prst="rect">
                      <a:avLst/>
                    </a:prstGeom>
                  </pic:spPr>
                </pic:pic>
              </a:graphicData>
            </a:graphic>
          </wp:anchor>
        </w:drawing>
      </w:r>
    </w:p>
    <w:p>
      <w:pPr>
        <w:pStyle w:val="BodyText"/>
        <w:spacing w:before="25"/>
      </w:pPr>
    </w:p>
    <w:p>
      <w:pPr>
        <w:spacing w:line="374" w:lineRule="auto" w:before="1"/>
        <w:ind w:left="3155" w:right="1235" w:hanging="2651"/>
        <w:jc w:val="left"/>
        <w:rPr>
          <w:sz w:val="24"/>
        </w:rPr>
      </w:pPr>
      <w:r>
        <w:rPr>
          <w:b/>
          <w:sz w:val="24"/>
        </w:rPr>
        <w:t>Figure</w:t>
      </w:r>
      <w:r>
        <w:rPr>
          <w:b/>
          <w:spacing w:val="-3"/>
          <w:sz w:val="24"/>
        </w:rPr>
        <w:t> </w:t>
      </w:r>
      <w:r>
        <w:rPr>
          <w:b/>
          <w:sz w:val="24"/>
        </w:rPr>
        <w:t>4.20:</w:t>
      </w:r>
      <w:r>
        <w:rPr>
          <w:b/>
          <w:spacing w:val="40"/>
          <w:sz w:val="24"/>
        </w:rPr>
        <w:t> </w:t>
      </w:r>
      <w:r>
        <w:rPr>
          <w:b/>
          <w:sz w:val="24"/>
        </w:rPr>
        <w:t>1988</w:t>
      </w:r>
      <w:r>
        <w:rPr>
          <w:b/>
          <w:spacing w:val="-2"/>
          <w:sz w:val="24"/>
        </w:rPr>
        <w:t> </w:t>
      </w:r>
      <w:r>
        <w:rPr>
          <w:b/>
          <w:sz w:val="24"/>
        </w:rPr>
        <w:t>Mpape</w:t>
      </w:r>
      <w:r>
        <w:rPr>
          <w:b/>
          <w:spacing w:val="-3"/>
          <w:sz w:val="24"/>
        </w:rPr>
        <w:t> </w:t>
      </w:r>
      <w:r>
        <w:rPr>
          <w:b/>
          <w:sz w:val="24"/>
        </w:rPr>
        <w:t>LULC</w:t>
      </w:r>
      <w:r>
        <w:rPr>
          <w:b/>
          <w:spacing w:val="-2"/>
          <w:sz w:val="24"/>
        </w:rPr>
        <w:t> </w:t>
      </w:r>
      <w:r>
        <w:rPr>
          <w:b/>
          <w:sz w:val="24"/>
        </w:rPr>
        <w:t>distribution</w:t>
      </w:r>
      <w:r>
        <w:rPr>
          <w:b/>
          <w:spacing w:val="-4"/>
          <w:sz w:val="24"/>
        </w:rPr>
        <w:t> </w:t>
      </w:r>
      <w:r>
        <w:rPr>
          <w:b/>
          <w:sz w:val="24"/>
        </w:rPr>
        <w:t>map</w:t>
      </w:r>
      <w:r>
        <w:rPr>
          <w:b/>
          <w:spacing w:val="-2"/>
          <w:sz w:val="24"/>
        </w:rPr>
        <w:t> </w:t>
      </w:r>
      <w:r>
        <w:rPr>
          <w:b/>
          <w:sz w:val="24"/>
        </w:rPr>
        <w:t>generated</w:t>
      </w:r>
      <w:r>
        <w:rPr>
          <w:b/>
          <w:spacing w:val="-2"/>
          <w:sz w:val="24"/>
        </w:rPr>
        <w:t> </w:t>
      </w:r>
      <w:r>
        <w:rPr>
          <w:b/>
          <w:sz w:val="24"/>
        </w:rPr>
        <w:t>from</w:t>
      </w:r>
      <w:r>
        <w:rPr>
          <w:b/>
          <w:spacing w:val="-6"/>
          <w:sz w:val="24"/>
        </w:rPr>
        <w:t> </w:t>
      </w:r>
      <w:r>
        <w:rPr>
          <w:b/>
          <w:sz w:val="24"/>
        </w:rPr>
        <w:t>LandSat</w:t>
      </w:r>
      <w:r>
        <w:rPr>
          <w:b/>
          <w:spacing w:val="-2"/>
          <w:sz w:val="24"/>
        </w:rPr>
        <w:t> </w:t>
      </w:r>
      <w:r>
        <w:rPr>
          <w:b/>
          <w:sz w:val="24"/>
        </w:rPr>
        <w:t>4</w:t>
      </w:r>
      <w:r>
        <w:rPr>
          <w:b/>
          <w:spacing w:val="-2"/>
          <w:sz w:val="24"/>
        </w:rPr>
        <w:t> </w:t>
      </w:r>
      <w:r>
        <w:rPr>
          <w:b/>
          <w:sz w:val="24"/>
        </w:rPr>
        <w:t>TM Source: </w:t>
      </w:r>
      <w:r>
        <w:rPr>
          <w:sz w:val="24"/>
        </w:rPr>
        <w:t>Author’s Analysis, 2019</w:t>
      </w:r>
    </w:p>
    <w:p>
      <w:pPr>
        <w:pStyle w:val="BodyText"/>
        <w:spacing w:before="120"/>
      </w:pPr>
    </w:p>
    <w:p>
      <w:pPr>
        <w:pStyle w:val="BodyText"/>
        <w:spacing w:line="480" w:lineRule="auto"/>
        <w:ind w:left="505" w:right="1233"/>
        <w:jc w:val="both"/>
      </w:pPr>
      <w:r>
        <w:rPr/>
        <w:t>Figure 4.21 shows that, as at 2008 the LULC of the study area has witness drastic changes across the study. The map indicates that Urban areas continuous to increase within the twenty –years (20) time period from 4.6629 square kilometres (8.64%) in 1988 and now accounted for about 14.6232 (Km</w:t>
      </w:r>
      <w:r>
        <w:rPr>
          <w:vertAlign w:val="superscript"/>
        </w:rPr>
        <w:t>2</w:t>
      </w:r>
      <w:r>
        <w:rPr>
          <w:vertAlign w:val="baseline"/>
        </w:rPr>
        <w:t>) (27.1%). vegetation on the other</w:t>
      </w:r>
      <w:r>
        <w:rPr>
          <w:spacing w:val="40"/>
          <w:vertAlign w:val="baseline"/>
        </w:rPr>
        <w:t> </w:t>
      </w:r>
      <w:r>
        <w:rPr>
          <w:vertAlign w:val="baseline"/>
        </w:rPr>
        <w:t>hand decreased from 17.8128 (km</w:t>
      </w:r>
      <w:r>
        <w:rPr>
          <w:vertAlign w:val="superscript"/>
        </w:rPr>
        <w:t>2</w:t>
      </w:r>
      <w:r>
        <w:rPr>
          <w:vertAlign w:val="baseline"/>
        </w:rPr>
        <w:t>), (33%) to 14.1579 (Km</w:t>
      </w:r>
      <w:r>
        <w:rPr>
          <w:vertAlign w:val="superscript"/>
        </w:rPr>
        <w:t>2</w:t>
      </w:r>
      <w:r>
        <w:rPr>
          <w:vertAlign w:val="baseline"/>
        </w:rPr>
        <w:t>) (26.24%) which indicates that deforestation and expansion in built up and other developmental activities has reduced vegetation cover which has resulted to land degradation.</w:t>
      </w:r>
    </w:p>
    <w:p>
      <w:pPr>
        <w:spacing w:after="0" w:line="480" w:lineRule="auto"/>
        <w:jc w:val="both"/>
        <w:sectPr>
          <w:pgSz w:w="11910" w:h="16840"/>
          <w:pgMar w:header="0" w:footer="1014" w:top="1300" w:bottom="1200" w:left="1480" w:right="180"/>
        </w:sectPr>
      </w:pPr>
    </w:p>
    <w:p>
      <w:pPr>
        <w:pStyle w:val="BodyText"/>
        <w:ind w:left="601"/>
        <w:rPr>
          <w:sz w:val="20"/>
        </w:rPr>
      </w:pPr>
      <w:r>
        <w:rPr>
          <w:sz w:val="20"/>
        </w:rPr>
        <w:drawing>
          <wp:inline distT="0" distB="0" distL="0" distR="0">
            <wp:extent cx="5485666" cy="3779520"/>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65" cstate="print"/>
                    <a:stretch>
                      <a:fillRect/>
                    </a:stretch>
                  </pic:blipFill>
                  <pic:spPr>
                    <a:xfrm>
                      <a:off x="0" y="0"/>
                      <a:ext cx="5485666" cy="3779520"/>
                    </a:xfrm>
                    <a:prstGeom prst="rect">
                      <a:avLst/>
                    </a:prstGeom>
                  </pic:spPr>
                </pic:pic>
              </a:graphicData>
            </a:graphic>
          </wp:inline>
        </w:drawing>
      </w:r>
      <w:r>
        <w:rPr>
          <w:sz w:val="20"/>
        </w:rPr>
      </w:r>
    </w:p>
    <w:p>
      <w:pPr>
        <w:pStyle w:val="Heading2"/>
        <w:spacing w:before="160"/>
        <w:ind w:left="529" w:right="1263" w:firstLine="0"/>
        <w:jc w:val="center"/>
      </w:pPr>
      <w:r>
        <w:rPr/>
        <w:t>Figure</w:t>
      </w:r>
      <w:r>
        <w:rPr>
          <w:spacing w:val="-4"/>
        </w:rPr>
        <w:t> </w:t>
      </w:r>
      <w:r>
        <w:rPr/>
        <w:t>4.21:</w:t>
      </w:r>
      <w:r>
        <w:rPr>
          <w:spacing w:val="40"/>
        </w:rPr>
        <w:t> </w:t>
      </w:r>
      <w:r>
        <w:rPr/>
        <w:t>2008</w:t>
      </w:r>
      <w:r>
        <w:rPr>
          <w:spacing w:val="-3"/>
        </w:rPr>
        <w:t> </w:t>
      </w:r>
      <w:r>
        <w:rPr/>
        <w:t>Mpape</w:t>
      </w:r>
      <w:r>
        <w:rPr>
          <w:spacing w:val="-4"/>
        </w:rPr>
        <w:t> </w:t>
      </w:r>
      <w:r>
        <w:rPr/>
        <w:t>LULC</w:t>
      </w:r>
      <w:r>
        <w:rPr>
          <w:spacing w:val="-3"/>
        </w:rPr>
        <w:t> </w:t>
      </w:r>
      <w:r>
        <w:rPr/>
        <w:t>distribution</w:t>
      </w:r>
      <w:r>
        <w:rPr>
          <w:spacing w:val="-5"/>
        </w:rPr>
        <w:t> </w:t>
      </w:r>
      <w:r>
        <w:rPr/>
        <w:t>map</w:t>
      </w:r>
      <w:r>
        <w:rPr>
          <w:spacing w:val="-3"/>
        </w:rPr>
        <w:t> </w:t>
      </w:r>
      <w:r>
        <w:rPr/>
        <w:t>generated</w:t>
      </w:r>
      <w:r>
        <w:rPr>
          <w:spacing w:val="-3"/>
        </w:rPr>
        <w:t> </w:t>
      </w:r>
      <w:r>
        <w:rPr/>
        <w:t>from</w:t>
      </w:r>
      <w:r>
        <w:rPr>
          <w:spacing w:val="-7"/>
        </w:rPr>
        <w:t> </w:t>
      </w:r>
      <w:r>
        <w:rPr/>
        <w:t>LandSat</w:t>
      </w:r>
      <w:r>
        <w:rPr>
          <w:spacing w:val="-3"/>
        </w:rPr>
        <w:t> </w:t>
      </w:r>
      <w:r>
        <w:rPr/>
        <w:t>7 </w:t>
      </w:r>
      <w:r>
        <w:rPr>
          <w:spacing w:val="-4"/>
        </w:rPr>
        <w:t>ETM+</w:t>
      </w:r>
    </w:p>
    <w:p>
      <w:pPr>
        <w:spacing w:line="271" w:lineRule="exact" w:before="0"/>
        <w:ind w:left="474" w:right="1207" w:firstLine="0"/>
        <w:jc w:val="center"/>
        <w:rPr>
          <w:sz w:val="24"/>
        </w:rPr>
      </w:pPr>
      <w:r>
        <w:rPr>
          <w:b/>
          <w:sz w:val="24"/>
        </w:rPr>
        <w:t>Source:</w:t>
      </w:r>
      <w:r>
        <w:rPr>
          <w:b/>
          <w:spacing w:val="-2"/>
          <w:sz w:val="24"/>
        </w:rPr>
        <w:t> </w:t>
      </w:r>
      <w:r>
        <w:rPr>
          <w:sz w:val="24"/>
        </w:rPr>
        <w:t>Author’s</w:t>
      </w:r>
      <w:r>
        <w:rPr>
          <w:spacing w:val="-2"/>
          <w:sz w:val="24"/>
        </w:rPr>
        <w:t> </w:t>
      </w:r>
      <w:r>
        <w:rPr>
          <w:sz w:val="24"/>
        </w:rPr>
        <w:t>Analysis,</w:t>
      </w:r>
      <w:r>
        <w:rPr>
          <w:spacing w:val="-1"/>
          <w:sz w:val="24"/>
        </w:rPr>
        <w:t> </w:t>
      </w:r>
      <w:r>
        <w:rPr>
          <w:spacing w:val="-4"/>
          <w:sz w:val="24"/>
        </w:rPr>
        <w:t>2019</w:t>
      </w:r>
    </w:p>
    <w:p>
      <w:pPr>
        <w:pStyle w:val="BodyText"/>
      </w:pPr>
    </w:p>
    <w:p>
      <w:pPr>
        <w:pStyle w:val="BodyText"/>
        <w:spacing w:before="22"/>
      </w:pPr>
    </w:p>
    <w:p>
      <w:pPr>
        <w:pStyle w:val="BodyText"/>
        <w:spacing w:line="480" w:lineRule="auto"/>
        <w:ind w:left="505" w:right="1232"/>
        <w:jc w:val="both"/>
      </w:pPr>
      <w:r>
        <w:rPr/>
        <w:t>In addition, agricultural land has also continued to decrease further as settlement increase, to most section of the study area mostly western and southern part of the area. Figure 4.21 reveals that agricultural land reduce was to 24.9831 (km</w:t>
      </w:r>
      <w:r>
        <w:rPr>
          <w:vertAlign w:val="superscript"/>
        </w:rPr>
        <w:t>2</w:t>
      </w:r>
      <w:r>
        <w:rPr>
          <w:vertAlign w:val="baseline"/>
        </w:rPr>
        <w:t>) (46.3%) in 2008 from 31.2831(km</w:t>
      </w:r>
      <w:r>
        <w:rPr>
          <w:vertAlign w:val="superscript"/>
        </w:rPr>
        <w:t>2</w:t>
      </w:r>
      <w:r>
        <w:rPr>
          <w:vertAlign w:val="baseline"/>
        </w:rPr>
        <w:t>) (57.96%) in 1988. Settlement increase in 2008 is an indication of increased in population over time and space in the study area. Finally, water body decreased from 0.2142 (km</w:t>
      </w:r>
      <w:r>
        <w:rPr>
          <w:vertAlign w:val="superscript"/>
        </w:rPr>
        <w:t>2</w:t>
      </w:r>
      <w:r>
        <w:rPr>
          <w:vertAlign w:val="baseline"/>
        </w:rPr>
        <w:t>) (0.4%) in 1988 to 0.1899 (Km</w:t>
      </w:r>
      <w:r>
        <w:rPr>
          <w:vertAlign w:val="superscript"/>
        </w:rPr>
        <w:t>2</w:t>
      </w:r>
      <w:r>
        <w:rPr>
          <w:vertAlign w:val="baseline"/>
        </w:rPr>
        <w:t>) (0.35%) in 2008.</w:t>
      </w:r>
    </w:p>
    <w:p>
      <w:pPr>
        <w:pStyle w:val="BodyText"/>
        <w:spacing w:before="1"/>
      </w:pPr>
    </w:p>
    <w:p>
      <w:pPr>
        <w:pStyle w:val="BodyText"/>
        <w:spacing w:line="480" w:lineRule="auto"/>
        <w:ind w:left="505" w:right="1235"/>
        <w:jc w:val="both"/>
      </w:pPr>
      <w:r>
        <w:rPr/>
        <w:t>The 2018 satellite image analysis of the study areas reveals that there is continual enlargement of built-up area in the study area.</w:t>
      </w:r>
      <w:r>
        <w:rPr>
          <w:spacing w:val="40"/>
        </w:rPr>
        <w:t> </w:t>
      </w:r>
      <w:r>
        <w:rPr/>
        <w:t>The enlargement encroached on the various LULC</w:t>
      </w:r>
      <w:r>
        <w:rPr>
          <w:spacing w:val="-1"/>
        </w:rPr>
        <w:t> </w:t>
      </w:r>
      <w:r>
        <w:rPr/>
        <w:t>category</w:t>
      </w:r>
      <w:r>
        <w:rPr>
          <w:spacing w:val="-4"/>
        </w:rPr>
        <w:t> </w:t>
      </w:r>
      <w:r>
        <w:rPr/>
        <w:t>mostly</w:t>
      </w:r>
      <w:r>
        <w:rPr>
          <w:spacing w:val="-9"/>
        </w:rPr>
        <w:t> </w:t>
      </w:r>
      <w:r>
        <w:rPr/>
        <w:t>towards</w:t>
      </w:r>
      <w:r>
        <w:rPr>
          <w:spacing w:val="-2"/>
        </w:rPr>
        <w:t> </w:t>
      </w:r>
      <w:r>
        <w:rPr/>
        <w:t>eastern, western,</w:t>
      </w:r>
      <w:r>
        <w:rPr>
          <w:spacing w:val="-1"/>
        </w:rPr>
        <w:t> </w:t>
      </w:r>
      <w:r>
        <w:rPr/>
        <w:t>southern north western</w:t>
      </w:r>
      <w:r>
        <w:rPr>
          <w:spacing w:val="-1"/>
        </w:rPr>
        <w:t> </w:t>
      </w:r>
      <w:r>
        <w:rPr/>
        <w:t>section and other landcover types. Figure 4.22 shows that in 2018 Settlement areas covers a</w:t>
      </w:r>
      <w:r>
        <w:rPr>
          <w:spacing w:val="40"/>
        </w:rPr>
        <w:t> </w:t>
      </w:r>
      <w:r>
        <w:rPr/>
        <w:t>total</w:t>
      </w:r>
      <w:r>
        <w:rPr>
          <w:spacing w:val="6"/>
        </w:rPr>
        <w:t> </w:t>
      </w:r>
      <w:r>
        <w:rPr/>
        <w:t>of</w:t>
      </w:r>
      <w:r>
        <w:rPr>
          <w:spacing w:val="9"/>
        </w:rPr>
        <w:t> </w:t>
      </w:r>
      <w:r>
        <w:rPr/>
        <w:t>22.2264</w:t>
      </w:r>
      <w:r>
        <w:rPr>
          <w:spacing w:val="9"/>
        </w:rPr>
        <w:t> </w:t>
      </w:r>
      <w:r>
        <w:rPr/>
        <w:t>(Km2)</w:t>
      </w:r>
      <w:r>
        <w:rPr>
          <w:spacing w:val="8"/>
        </w:rPr>
        <w:t> </w:t>
      </w:r>
      <w:r>
        <w:rPr/>
        <w:t>(41.19%)</w:t>
      </w:r>
      <w:r>
        <w:rPr>
          <w:spacing w:val="10"/>
        </w:rPr>
        <w:t> </w:t>
      </w:r>
      <w:r>
        <w:rPr/>
        <w:t>of</w:t>
      </w:r>
      <w:r>
        <w:rPr>
          <w:spacing w:val="8"/>
        </w:rPr>
        <w:t> </w:t>
      </w:r>
      <w:r>
        <w:rPr/>
        <w:t>the</w:t>
      </w:r>
      <w:r>
        <w:rPr>
          <w:spacing w:val="8"/>
        </w:rPr>
        <w:t> </w:t>
      </w:r>
      <w:r>
        <w:rPr/>
        <w:t>total</w:t>
      </w:r>
      <w:r>
        <w:rPr>
          <w:spacing w:val="8"/>
        </w:rPr>
        <w:t> </w:t>
      </w:r>
      <w:r>
        <w:rPr/>
        <w:t>area</w:t>
      </w:r>
      <w:r>
        <w:rPr>
          <w:spacing w:val="10"/>
        </w:rPr>
        <w:t> </w:t>
      </w:r>
      <w:r>
        <w:rPr/>
        <w:t>which</w:t>
      </w:r>
      <w:r>
        <w:rPr>
          <w:spacing w:val="9"/>
        </w:rPr>
        <w:t> </w:t>
      </w:r>
      <w:r>
        <w:rPr/>
        <w:t>is</w:t>
      </w:r>
      <w:r>
        <w:rPr>
          <w:spacing w:val="10"/>
        </w:rPr>
        <w:t> </w:t>
      </w:r>
      <w:r>
        <w:rPr/>
        <w:t>made</w:t>
      </w:r>
      <w:r>
        <w:rPr>
          <w:spacing w:val="6"/>
        </w:rPr>
        <w:t> </w:t>
      </w:r>
      <w:r>
        <w:rPr/>
        <w:t>up</w:t>
      </w:r>
      <w:r>
        <w:rPr>
          <w:spacing w:val="9"/>
        </w:rPr>
        <w:t> </w:t>
      </w:r>
      <w:r>
        <w:rPr/>
        <w:t>of</w:t>
      </w:r>
      <w:r>
        <w:rPr>
          <w:spacing w:val="13"/>
        </w:rPr>
        <w:t> </w:t>
      </w:r>
      <w:r>
        <w:rPr/>
        <w:t>both</w:t>
      </w:r>
      <w:r>
        <w:rPr>
          <w:spacing w:val="9"/>
        </w:rPr>
        <w:t> </w:t>
      </w:r>
      <w:r>
        <w:rPr>
          <w:spacing w:val="-2"/>
        </w:rPr>
        <w:t>residential,</w:t>
      </w:r>
    </w:p>
    <w:p>
      <w:pPr>
        <w:spacing w:after="0" w:line="480" w:lineRule="auto"/>
        <w:jc w:val="both"/>
        <w:sectPr>
          <w:pgSz w:w="11910" w:h="16840"/>
          <w:pgMar w:header="0" w:footer="1014" w:top="1600" w:bottom="1200" w:left="1480" w:right="180"/>
        </w:sectPr>
      </w:pPr>
    </w:p>
    <w:p>
      <w:pPr>
        <w:pStyle w:val="BodyText"/>
        <w:spacing w:line="480" w:lineRule="auto" w:before="72"/>
        <w:ind w:left="505" w:right="1238"/>
        <w:jc w:val="both"/>
      </w:pPr>
      <w:r>
        <w:rPr/>
        <w:drawing>
          <wp:anchor distT="0" distB="0" distL="0" distR="0" allowOverlap="1" layoutInCell="1" locked="0" behindDoc="1" simplePos="0" relativeHeight="487603712">
            <wp:simplePos x="0" y="0"/>
            <wp:positionH relativeFrom="page">
              <wp:posOffset>1336709</wp:posOffset>
            </wp:positionH>
            <wp:positionV relativeFrom="paragraph">
              <wp:posOffset>751840</wp:posOffset>
            </wp:positionV>
            <wp:extent cx="5362184" cy="3810000"/>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66" cstate="print"/>
                    <a:stretch>
                      <a:fillRect/>
                    </a:stretch>
                  </pic:blipFill>
                  <pic:spPr>
                    <a:xfrm>
                      <a:off x="0" y="0"/>
                      <a:ext cx="5362184" cy="3810000"/>
                    </a:xfrm>
                    <a:prstGeom prst="rect">
                      <a:avLst/>
                    </a:prstGeom>
                  </pic:spPr>
                </pic:pic>
              </a:graphicData>
            </a:graphic>
          </wp:anchor>
        </w:drawing>
      </w:r>
      <w:r>
        <w:rPr/>
        <w:t>commercial, and other landuse areas. There was an increase of built-up areas by 7.6032 (Km2) (14.09%) within the ten years period.</w:t>
      </w:r>
    </w:p>
    <w:p>
      <w:pPr>
        <w:pStyle w:val="Heading2"/>
        <w:spacing w:before="163"/>
        <w:ind w:left="577" w:right="1309" w:firstLine="0"/>
        <w:jc w:val="center"/>
      </w:pPr>
      <w:r>
        <w:rPr/>
        <w:t>Figure</w:t>
      </w:r>
      <w:r>
        <w:rPr>
          <w:spacing w:val="-4"/>
        </w:rPr>
        <w:t> </w:t>
      </w:r>
      <w:r>
        <w:rPr/>
        <w:t>4.22:</w:t>
      </w:r>
      <w:r>
        <w:rPr>
          <w:spacing w:val="40"/>
        </w:rPr>
        <w:t> </w:t>
      </w:r>
      <w:r>
        <w:rPr/>
        <w:t>2018</w:t>
      </w:r>
      <w:r>
        <w:rPr>
          <w:spacing w:val="-3"/>
        </w:rPr>
        <w:t> </w:t>
      </w:r>
      <w:r>
        <w:rPr/>
        <w:t>Mpape</w:t>
      </w:r>
      <w:r>
        <w:rPr>
          <w:spacing w:val="-4"/>
        </w:rPr>
        <w:t> </w:t>
      </w:r>
      <w:r>
        <w:rPr/>
        <w:t>LULC</w:t>
      </w:r>
      <w:r>
        <w:rPr>
          <w:spacing w:val="-2"/>
        </w:rPr>
        <w:t> </w:t>
      </w:r>
      <w:r>
        <w:rPr/>
        <w:t>Distribution</w:t>
      </w:r>
      <w:r>
        <w:rPr>
          <w:spacing w:val="-5"/>
        </w:rPr>
        <w:t> </w:t>
      </w:r>
      <w:r>
        <w:rPr/>
        <w:t>Map</w:t>
      </w:r>
      <w:r>
        <w:rPr>
          <w:spacing w:val="-3"/>
        </w:rPr>
        <w:t> </w:t>
      </w:r>
      <w:r>
        <w:rPr/>
        <w:t>Generated from</w:t>
      </w:r>
      <w:r>
        <w:rPr>
          <w:spacing w:val="-7"/>
        </w:rPr>
        <w:t> </w:t>
      </w:r>
      <w:r>
        <w:rPr/>
        <w:t>LandSat</w:t>
      </w:r>
      <w:r>
        <w:rPr>
          <w:spacing w:val="-3"/>
        </w:rPr>
        <w:t> </w:t>
      </w:r>
      <w:r>
        <w:rPr/>
        <w:t>8 </w:t>
      </w:r>
      <w:r>
        <w:rPr>
          <w:spacing w:val="-4"/>
        </w:rPr>
        <w:t>OLI</w:t>
      </w:r>
    </w:p>
    <w:p>
      <w:pPr>
        <w:spacing w:line="271" w:lineRule="exact" w:before="0"/>
        <w:ind w:left="474" w:right="1207" w:firstLine="0"/>
        <w:jc w:val="center"/>
        <w:rPr>
          <w:sz w:val="24"/>
        </w:rPr>
      </w:pPr>
      <w:r>
        <w:rPr>
          <w:b/>
          <w:sz w:val="24"/>
        </w:rPr>
        <w:t>Source:</w:t>
      </w:r>
      <w:r>
        <w:rPr>
          <w:b/>
          <w:spacing w:val="-2"/>
          <w:sz w:val="24"/>
        </w:rPr>
        <w:t> </w:t>
      </w:r>
      <w:r>
        <w:rPr>
          <w:sz w:val="24"/>
        </w:rPr>
        <w:t>Author’s</w:t>
      </w:r>
      <w:r>
        <w:rPr>
          <w:spacing w:val="-2"/>
          <w:sz w:val="24"/>
        </w:rPr>
        <w:t> </w:t>
      </w:r>
      <w:r>
        <w:rPr>
          <w:sz w:val="24"/>
        </w:rPr>
        <w:t>Analysis,</w:t>
      </w:r>
      <w:r>
        <w:rPr>
          <w:spacing w:val="-1"/>
          <w:sz w:val="24"/>
        </w:rPr>
        <w:t> </w:t>
      </w:r>
      <w:r>
        <w:rPr>
          <w:spacing w:val="-4"/>
          <w:sz w:val="24"/>
        </w:rPr>
        <w:t>2019</w:t>
      </w:r>
    </w:p>
    <w:p>
      <w:pPr>
        <w:pStyle w:val="BodyText"/>
        <w:spacing w:before="240"/>
      </w:pPr>
    </w:p>
    <w:p>
      <w:pPr>
        <w:pStyle w:val="BodyText"/>
        <w:spacing w:line="480" w:lineRule="auto"/>
        <w:ind w:left="505" w:right="1234"/>
        <w:jc w:val="both"/>
      </w:pPr>
      <w:r>
        <w:rPr/>
        <w:t>Similarly, vegetation</w:t>
      </w:r>
      <w:r>
        <w:rPr>
          <w:spacing w:val="-1"/>
        </w:rPr>
        <w:t> </w:t>
      </w:r>
      <w:r>
        <w:rPr/>
        <w:t>land</w:t>
      </w:r>
      <w:r>
        <w:rPr>
          <w:spacing w:val="-1"/>
        </w:rPr>
        <w:t> </w:t>
      </w:r>
      <w:r>
        <w:rPr/>
        <w:t>also decreases slightly</w:t>
      </w:r>
      <w:r>
        <w:rPr>
          <w:spacing w:val="-3"/>
        </w:rPr>
        <w:t> </w:t>
      </w:r>
      <w:r>
        <w:rPr/>
        <w:t>from</w:t>
      </w:r>
      <w:r>
        <w:rPr>
          <w:spacing w:val="-1"/>
        </w:rPr>
        <w:t> </w:t>
      </w:r>
      <w:r>
        <w:rPr/>
        <w:t>14.1579 (Km</w:t>
      </w:r>
      <w:r>
        <w:rPr>
          <w:vertAlign w:val="superscript"/>
        </w:rPr>
        <w:t>2</w:t>
      </w:r>
      <w:r>
        <w:rPr>
          <w:vertAlign w:val="baseline"/>
        </w:rPr>
        <w:t>)</w:t>
      </w:r>
      <w:r>
        <w:rPr>
          <w:spacing w:val="-2"/>
          <w:vertAlign w:val="baseline"/>
        </w:rPr>
        <w:t> </w:t>
      </w:r>
      <w:r>
        <w:rPr>
          <w:vertAlign w:val="baseline"/>
        </w:rPr>
        <w:t>(26.24%)</w:t>
      </w:r>
      <w:r>
        <w:rPr>
          <w:spacing w:val="-2"/>
          <w:vertAlign w:val="baseline"/>
        </w:rPr>
        <w:t> </w:t>
      </w:r>
      <w:r>
        <w:rPr>
          <w:vertAlign w:val="baseline"/>
        </w:rPr>
        <w:t>in</w:t>
      </w:r>
      <w:r>
        <w:rPr>
          <w:spacing w:val="-1"/>
          <w:vertAlign w:val="baseline"/>
        </w:rPr>
        <w:t> </w:t>
      </w:r>
      <w:r>
        <w:rPr>
          <w:vertAlign w:val="baseline"/>
        </w:rPr>
        <w:t>2008 to 13.4136 (Km</w:t>
      </w:r>
      <w:r>
        <w:rPr>
          <w:vertAlign w:val="superscript"/>
        </w:rPr>
        <w:t>2</w:t>
      </w:r>
      <w:r>
        <w:rPr>
          <w:vertAlign w:val="baseline"/>
        </w:rPr>
        <w:t>) (24.86%) in 2018 which may be attribute to the influx of people leading to increasing population pressure on the available vegetation resources resulting from deforestation thereby degrading the environment of the area.</w:t>
      </w:r>
    </w:p>
    <w:p>
      <w:pPr>
        <w:spacing w:after="0" w:line="480" w:lineRule="auto"/>
        <w:jc w:val="both"/>
        <w:sectPr>
          <w:pgSz w:w="11910" w:h="16840"/>
          <w:pgMar w:header="0" w:footer="1014" w:top="1320" w:bottom="1200" w:left="148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 w:after="1"/>
        <w:rPr>
          <w:sz w:val="20"/>
        </w:rPr>
      </w:pPr>
    </w:p>
    <w:tbl>
      <w:tblPr>
        <w:tblW w:w="0" w:type="auto"/>
        <w:jc w:val="left"/>
        <w:tblInd w:w="135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22"/>
        <w:gridCol w:w="1497"/>
        <w:gridCol w:w="1499"/>
        <w:gridCol w:w="1497"/>
        <w:gridCol w:w="1498"/>
      </w:tblGrid>
      <w:tr>
        <w:trPr>
          <w:trHeight w:val="269" w:hRule="atLeast"/>
        </w:trPr>
        <w:tc>
          <w:tcPr>
            <w:tcW w:w="622" w:type="dxa"/>
            <w:tcBorders>
              <w:top w:val="nil"/>
              <w:left w:val="nil"/>
            </w:tcBorders>
          </w:tcPr>
          <w:p>
            <w:pPr>
              <w:pStyle w:val="TableParagraph"/>
              <w:spacing w:line="109" w:lineRule="exact"/>
              <w:ind w:left="219"/>
              <w:rPr>
                <w:rFonts w:ascii="Calibri"/>
                <w:sz w:val="18"/>
              </w:rPr>
            </w:pPr>
            <w:r>
              <w:rPr>
                <w:rFonts w:ascii="Calibri"/>
                <w:color w:val="585858"/>
                <w:spacing w:val="-10"/>
                <w:sz w:val="18"/>
              </w:rPr>
              <w:t>0</w:t>
            </w:r>
          </w:p>
        </w:tc>
        <w:tc>
          <w:tcPr>
            <w:tcW w:w="1497" w:type="dxa"/>
            <w:tcBorders>
              <w:top w:val="nil"/>
            </w:tcBorders>
          </w:tcPr>
          <w:p>
            <w:pPr>
              <w:pStyle w:val="TableParagraph"/>
              <w:spacing w:line="192" w:lineRule="exact" w:before="57"/>
              <w:ind w:left="21" w:right="4"/>
              <w:rPr>
                <w:rFonts w:ascii="Calibri"/>
                <w:sz w:val="18"/>
              </w:rPr>
            </w:pPr>
            <w:r>
              <w:rPr>
                <w:rFonts w:ascii="Calibri"/>
                <w:color w:val="585858"/>
                <w:sz w:val="18"/>
              </w:rPr>
              <w:t>Built</w:t>
            </w:r>
            <w:r>
              <w:rPr>
                <w:rFonts w:ascii="Calibri"/>
                <w:color w:val="585858"/>
                <w:spacing w:val="-1"/>
                <w:sz w:val="18"/>
              </w:rPr>
              <w:t> </w:t>
            </w:r>
            <w:r>
              <w:rPr>
                <w:rFonts w:ascii="Calibri"/>
                <w:color w:val="585858"/>
                <w:sz w:val="18"/>
              </w:rPr>
              <w:t>up </w:t>
            </w:r>
            <w:r>
              <w:rPr>
                <w:rFonts w:ascii="Calibri"/>
                <w:color w:val="585858"/>
                <w:spacing w:val="-2"/>
                <w:sz w:val="18"/>
              </w:rPr>
              <w:t>Areas</w:t>
            </w:r>
          </w:p>
        </w:tc>
        <w:tc>
          <w:tcPr>
            <w:tcW w:w="1499" w:type="dxa"/>
            <w:tcBorders>
              <w:top w:val="nil"/>
            </w:tcBorders>
          </w:tcPr>
          <w:p>
            <w:pPr>
              <w:pStyle w:val="TableParagraph"/>
              <w:spacing w:line="192" w:lineRule="exact" w:before="57"/>
              <w:ind w:left="20" w:right="2"/>
              <w:rPr>
                <w:rFonts w:ascii="Calibri"/>
                <w:sz w:val="18"/>
              </w:rPr>
            </w:pPr>
            <w:r>
              <w:rPr>
                <w:rFonts w:ascii="Calibri"/>
                <w:color w:val="585858"/>
                <w:spacing w:val="-2"/>
                <w:sz w:val="18"/>
              </w:rPr>
              <w:t>Vegetation</w:t>
            </w:r>
          </w:p>
        </w:tc>
        <w:tc>
          <w:tcPr>
            <w:tcW w:w="1497" w:type="dxa"/>
            <w:tcBorders>
              <w:top w:val="nil"/>
            </w:tcBorders>
          </w:tcPr>
          <w:p>
            <w:pPr>
              <w:pStyle w:val="TableParagraph"/>
              <w:spacing w:line="192" w:lineRule="exact" w:before="57"/>
              <w:ind w:left="21"/>
              <w:rPr>
                <w:rFonts w:ascii="Calibri"/>
                <w:sz w:val="18"/>
              </w:rPr>
            </w:pPr>
            <w:r>
              <w:rPr>
                <w:rFonts w:ascii="Calibri"/>
                <w:color w:val="585858"/>
                <w:sz w:val="18"/>
              </w:rPr>
              <w:t>Agricultural</w:t>
            </w:r>
            <w:r>
              <w:rPr>
                <w:rFonts w:ascii="Calibri"/>
                <w:color w:val="585858"/>
                <w:spacing w:val="-7"/>
                <w:sz w:val="18"/>
              </w:rPr>
              <w:t> </w:t>
            </w:r>
            <w:r>
              <w:rPr>
                <w:rFonts w:ascii="Calibri"/>
                <w:color w:val="585858"/>
                <w:spacing w:val="-4"/>
                <w:sz w:val="18"/>
              </w:rPr>
              <w:t>Land</w:t>
            </w:r>
          </w:p>
        </w:tc>
        <w:tc>
          <w:tcPr>
            <w:tcW w:w="1498" w:type="dxa"/>
            <w:tcBorders>
              <w:top w:val="nil"/>
            </w:tcBorders>
          </w:tcPr>
          <w:p>
            <w:pPr>
              <w:pStyle w:val="TableParagraph"/>
              <w:spacing w:line="192" w:lineRule="exact" w:before="57"/>
              <w:ind w:left="23"/>
              <w:rPr>
                <w:rFonts w:ascii="Calibri"/>
                <w:sz w:val="18"/>
              </w:rPr>
            </w:pPr>
            <w:r>
              <w:rPr>
                <w:rFonts w:ascii="Calibri"/>
                <w:color w:val="585858"/>
                <w:sz w:val="18"/>
              </w:rPr>
              <w:t>Water</w:t>
            </w:r>
            <w:r>
              <w:rPr>
                <w:rFonts w:ascii="Calibri"/>
                <w:color w:val="585858"/>
                <w:spacing w:val="-3"/>
                <w:sz w:val="18"/>
              </w:rPr>
              <w:t> </w:t>
            </w:r>
            <w:r>
              <w:rPr>
                <w:rFonts w:ascii="Calibri"/>
                <w:color w:val="585858"/>
                <w:spacing w:val="-4"/>
                <w:sz w:val="18"/>
              </w:rPr>
              <w:t>Body</w:t>
            </w:r>
          </w:p>
        </w:tc>
      </w:tr>
      <w:tr>
        <w:trPr>
          <w:trHeight w:val="272" w:hRule="atLeast"/>
        </w:trPr>
        <w:tc>
          <w:tcPr>
            <w:tcW w:w="622" w:type="dxa"/>
          </w:tcPr>
          <w:p>
            <w:pPr>
              <w:pStyle w:val="TableParagraph"/>
              <w:spacing w:before="11"/>
              <w:ind w:left="169"/>
              <w:rPr>
                <w:rFonts w:ascii="Calibri"/>
                <w:sz w:val="18"/>
              </w:rPr>
            </w:pPr>
            <w:r>
              <w:rPr>
                <w:rFonts w:ascii="Calibri"/>
                <w:color w:val="585858"/>
                <w:spacing w:val="-4"/>
                <w:sz w:val="18"/>
              </w:rPr>
              <w:t>1988</w:t>
            </w:r>
          </w:p>
        </w:tc>
        <w:tc>
          <w:tcPr>
            <w:tcW w:w="1497" w:type="dxa"/>
          </w:tcPr>
          <w:p>
            <w:pPr>
              <w:pStyle w:val="TableParagraph"/>
              <w:spacing w:before="16"/>
              <w:ind w:left="21" w:right="2"/>
              <w:rPr>
                <w:rFonts w:ascii="Calibri"/>
                <w:sz w:val="18"/>
              </w:rPr>
            </w:pPr>
            <w:r>
              <w:rPr>
                <w:rFonts w:ascii="Calibri"/>
                <w:color w:val="585858"/>
                <w:spacing w:val="-2"/>
                <w:sz w:val="18"/>
              </w:rPr>
              <w:t>4.6629</w:t>
            </w:r>
          </w:p>
        </w:tc>
        <w:tc>
          <w:tcPr>
            <w:tcW w:w="1499" w:type="dxa"/>
          </w:tcPr>
          <w:p>
            <w:pPr>
              <w:pStyle w:val="TableParagraph"/>
              <w:spacing w:before="16"/>
              <w:ind w:left="20"/>
              <w:rPr>
                <w:rFonts w:ascii="Calibri"/>
                <w:sz w:val="18"/>
              </w:rPr>
            </w:pPr>
            <w:r>
              <w:rPr>
                <w:rFonts w:ascii="Calibri"/>
                <w:color w:val="585858"/>
                <w:spacing w:val="-2"/>
                <w:sz w:val="18"/>
              </w:rPr>
              <w:t>17.8128</w:t>
            </w:r>
          </w:p>
        </w:tc>
        <w:tc>
          <w:tcPr>
            <w:tcW w:w="1497" w:type="dxa"/>
          </w:tcPr>
          <w:p>
            <w:pPr>
              <w:pStyle w:val="TableParagraph"/>
              <w:spacing w:before="16"/>
              <w:ind w:left="21"/>
              <w:rPr>
                <w:rFonts w:ascii="Calibri"/>
                <w:sz w:val="18"/>
              </w:rPr>
            </w:pPr>
            <w:r>
              <w:rPr>
                <w:rFonts w:ascii="Calibri"/>
                <w:color w:val="585858"/>
                <w:spacing w:val="-2"/>
                <w:sz w:val="18"/>
              </w:rPr>
              <w:t>31.2831</w:t>
            </w:r>
          </w:p>
        </w:tc>
        <w:tc>
          <w:tcPr>
            <w:tcW w:w="1498" w:type="dxa"/>
          </w:tcPr>
          <w:p>
            <w:pPr>
              <w:pStyle w:val="TableParagraph"/>
              <w:spacing w:before="16"/>
              <w:ind w:left="23"/>
              <w:rPr>
                <w:rFonts w:ascii="Calibri"/>
                <w:sz w:val="18"/>
              </w:rPr>
            </w:pPr>
            <w:r>
              <w:rPr>
                <w:rFonts w:ascii="Calibri"/>
                <w:color w:val="585858"/>
                <w:spacing w:val="-2"/>
                <w:sz w:val="18"/>
              </w:rPr>
              <w:t>0.2142</w:t>
            </w:r>
          </w:p>
        </w:tc>
      </w:tr>
      <w:tr>
        <w:trPr>
          <w:trHeight w:val="272" w:hRule="atLeast"/>
        </w:trPr>
        <w:tc>
          <w:tcPr>
            <w:tcW w:w="622" w:type="dxa"/>
          </w:tcPr>
          <w:p>
            <w:pPr>
              <w:pStyle w:val="TableParagraph"/>
              <w:spacing w:before="11"/>
              <w:ind w:left="169"/>
              <w:rPr>
                <w:rFonts w:ascii="Calibri"/>
                <w:sz w:val="18"/>
              </w:rPr>
            </w:pPr>
            <w:r>
              <w:rPr>
                <w:rFonts w:ascii="Calibri"/>
                <w:color w:val="585858"/>
                <w:spacing w:val="-4"/>
                <w:sz w:val="18"/>
              </w:rPr>
              <w:t>2008</w:t>
            </w:r>
          </w:p>
        </w:tc>
        <w:tc>
          <w:tcPr>
            <w:tcW w:w="1497" w:type="dxa"/>
          </w:tcPr>
          <w:p>
            <w:pPr>
              <w:pStyle w:val="TableParagraph"/>
              <w:spacing w:before="16"/>
              <w:ind w:left="21" w:right="2"/>
              <w:rPr>
                <w:rFonts w:ascii="Calibri"/>
                <w:sz w:val="18"/>
              </w:rPr>
            </w:pPr>
            <w:r>
              <w:rPr>
                <w:rFonts w:ascii="Calibri"/>
                <w:color w:val="585858"/>
                <w:spacing w:val="-2"/>
                <w:sz w:val="18"/>
              </w:rPr>
              <w:t>14.6232</w:t>
            </w:r>
          </w:p>
        </w:tc>
        <w:tc>
          <w:tcPr>
            <w:tcW w:w="1499" w:type="dxa"/>
          </w:tcPr>
          <w:p>
            <w:pPr>
              <w:pStyle w:val="TableParagraph"/>
              <w:spacing w:before="16"/>
              <w:ind w:left="20"/>
              <w:rPr>
                <w:rFonts w:ascii="Calibri"/>
                <w:sz w:val="18"/>
              </w:rPr>
            </w:pPr>
            <w:r>
              <w:rPr>
                <w:rFonts w:ascii="Calibri"/>
                <w:color w:val="585858"/>
                <w:spacing w:val="-2"/>
                <w:sz w:val="18"/>
              </w:rPr>
              <w:t>14.1579</w:t>
            </w:r>
          </w:p>
        </w:tc>
        <w:tc>
          <w:tcPr>
            <w:tcW w:w="1497" w:type="dxa"/>
          </w:tcPr>
          <w:p>
            <w:pPr>
              <w:pStyle w:val="TableParagraph"/>
              <w:spacing w:before="16"/>
              <w:ind w:left="21"/>
              <w:rPr>
                <w:rFonts w:ascii="Calibri"/>
                <w:sz w:val="18"/>
              </w:rPr>
            </w:pPr>
            <w:r>
              <w:rPr>
                <w:rFonts w:ascii="Calibri"/>
                <w:color w:val="585858"/>
                <w:spacing w:val="-2"/>
                <w:sz w:val="18"/>
              </w:rPr>
              <w:t>24.9831</w:t>
            </w:r>
          </w:p>
        </w:tc>
        <w:tc>
          <w:tcPr>
            <w:tcW w:w="1498" w:type="dxa"/>
          </w:tcPr>
          <w:p>
            <w:pPr>
              <w:pStyle w:val="TableParagraph"/>
              <w:spacing w:before="16"/>
              <w:ind w:left="23"/>
              <w:rPr>
                <w:rFonts w:ascii="Calibri"/>
                <w:sz w:val="18"/>
              </w:rPr>
            </w:pPr>
            <w:r>
              <w:rPr>
                <w:rFonts w:ascii="Calibri"/>
                <w:color w:val="585858"/>
                <w:spacing w:val="-2"/>
                <w:sz w:val="18"/>
              </w:rPr>
              <w:t>0.1899</w:t>
            </w:r>
          </w:p>
        </w:tc>
      </w:tr>
      <w:tr>
        <w:trPr>
          <w:trHeight w:val="272" w:hRule="atLeast"/>
        </w:trPr>
        <w:tc>
          <w:tcPr>
            <w:tcW w:w="622" w:type="dxa"/>
          </w:tcPr>
          <w:p>
            <w:pPr>
              <w:pStyle w:val="TableParagraph"/>
              <w:spacing w:before="11"/>
              <w:ind w:left="169"/>
              <w:rPr>
                <w:rFonts w:ascii="Calibri"/>
                <w:sz w:val="18"/>
              </w:rPr>
            </w:pPr>
            <w:r>
              <w:rPr>
                <w:rFonts w:ascii="Calibri"/>
                <w:color w:val="585858"/>
                <w:spacing w:val="-4"/>
                <w:sz w:val="18"/>
              </w:rPr>
              <w:t>2018</w:t>
            </w:r>
          </w:p>
        </w:tc>
        <w:tc>
          <w:tcPr>
            <w:tcW w:w="1497" w:type="dxa"/>
          </w:tcPr>
          <w:p>
            <w:pPr>
              <w:pStyle w:val="TableParagraph"/>
              <w:spacing w:before="16"/>
              <w:ind w:left="21" w:right="2"/>
              <w:rPr>
                <w:rFonts w:ascii="Calibri"/>
                <w:sz w:val="18"/>
              </w:rPr>
            </w:pPr>
            <w:r>
              <w:rPr>
                <w:rFonts w:ascii="Calibri"/>
                <w:color w:val="585858"/>
                <w:spacing w:val="-2"/>
                <w:sz w:val="18"/>
              </w:rPr>
              <w:t>22.2264</w:t>
            </w:r>
          </w:p>
        </w:tc>
        <w:tc>
          <w:tcPr>
            <w:tcW w:w="1499" w:type="dxa"/>
          </w:tcPr>
          <w:p>
            <w:pPr>
              <w:pStyle w:val="TableParagraph"/>
              <w:spacing w:before="16"/>
              <w:ind w:left="20"/>
              <w:rPr>
                <w:rFonts w:ascii="Calibri"/>
                <w:sz w:val="18"/>
              </w:rPr>
            </w:pPr>
            <w:r>
              <w:rPr>
                <w:rFonts w:ascii="Calibri"/>
                <w:color w:val="585858"/>
                <w:spacing w:val="-2"/>
                <w:sz w:val="18"/>
              </w:rPr>
              <w:t>13.4136</w:t>
            </w:r>
          </w:p>
        </w:tc>
        <w:tc>
          <w:tcPr>
            <w:tcW w:w="1497" w:type="dxa"/>
          </w:tcPr>
          <w:p>
            <w:pPr>
              <w:pStyle w:val="TableParagraph"/>
              <w:spacing w:before="16"/>
              <w:ind w:left="21"/>
              <w:rPr>
                <w:rFonts w:ascii="Calibri"/>
                <w:sz w:val="18"/>
              </w:rPr>
            </w:pPr>
            <w:r>
              <w:rPr>
                <w:rFonts w:ascii="Calibri"/>
                <w:color w:val="585858"/>
                <w:spacing w:val="-2"/>
                <w:sz w:val="18"/>
              </w:rPr>
              <w:t>18.1692</w:t>
            </w:r>
          </w:p>
        </w:tc>
        <w:tc>
          <w:tcPr>
            <w:tcW w:w="1498" w:type="dxa"/>
          </w:tcPr>
          <w:p>
            <w:pPr>
              <w:pStyle w:val="TableParagraph"/>
              <w:spacing w:before="16"/>
              <w:ind w:left="23"/>
              <w:rPr>
                <w:rFonts w:ascii="Calibri"/>
                <w:sz w:val="18"/>
              </w:rPr>
            </w:pPr>
            <w:r>
              <w:rPr>
                <w:rFonts w:ascii="Calibri"/>
                <w:color w:val="585858"/>
                <w:spacing w:val="-2"/>
                <w:sz w:val="18"/>
              </w:rPr>
              <w:t>0.1575</w:t>
            </w:r>
          </w:p>
        </w:tc>
      </w:tr>
    </w:tbl>
    <w:p>
      <w:pPr>
        <w:pStyle w:val="BodyText"/>
        <w:spacing w:before="40"/>
      </w:pPr>
    </w:p>
    <w:p>
      <w:pPr>
        <w:pStyle w:val="Heading2"/>
        <w:ind w:left="2447" w:firstLine="0"/>
        <w:jc w:val="left"/>
      </w:pPr>
      <w:r>
        <w:rPr/>
        <mc:AlternateContent>
          <mc:Choice Requires="wps">
            <w:drawing>
              <wp:anchor distT="0" distB="0" distL="0" distR="0" allowOverlap="1" layoutInCell="1" locked="0" behindDoc="1" simplePos="0" relativeHeight="485603840">
                <wp:simplePos x="0" y="0"/>
                <wp:positionH relativeFrom="page">
                  <wp:posOffset>1459801</wp:posOffset>
                </wp:positionH>
                <wp:positionV relativeFrom="paragraph">
                  <wp:posOffset>-2995026</wp:posOffset>
                </wp:positionV>
                <wp:extent cx="4993640" cy="288607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4993640" cy="2886075"/>
                          <a:chExt cx="4993640" cy="2886075"/>
                        </a:xfrm>
                      </wpg:grpSpPr>
                      <pic:pic>
                        <pic:nvPicPr>
                          <pic:cNvPr id="124" name="Image 124"/>
                          <pic:cNvPicPr/>
                        </pic:nvPicPr>
                        <pic:blipFill>
                          <a:blip r:embed="rId67" cstate="print"/>
                          <a:stretch>
                            <a:fillRect/>
                          </a:stretch>
                        </pic:blipFill>
                        <pic:spPr>
                          <a:xfrm>
                            <a:off x="715318" y="172269"/>
                            <a:ext cx="4015775" cy="1904628"/>
                          </a:xfrm>
                          <a:prstGeom prst="rect">
                            <a:avLst/>
                          </a:prstGeom>
                        </pic:spPr>
                      </pic:pic>
                      <wps:wsp>
                        <wps:cNvPr id="125" name="Graphic 125"/>
                        <wps:cNvSpPr/>
                        <wps:spPr>
                          <a:xfrm>
                            <a:off x="375983" y="23045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79546"/>
                          </a:solidFill>
                        </wps:spPr>
                        <wps:bodyPr wrap="square" lIns="0" tIns="0" rIns="0" bIns="0" rtlCol="0">
                          <a:prstTxWarp prst="textNoShape">
                            <a:avLst/>
                          </a:prstTxWarp>
                          <a:noAutofit/>
                        </wps:bodyPr>
                      </wps:wsp>
                      <wps:wsp>
                        <wps:cNvPr id="126" name="Graphic 126"/>
                        <wps:cNvSpPr/>
                        <wps:spPr>
                          <a:xfrm>
                            <a:off x="375983" y="248693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AACC5"/>
                          </a:solidFill>
                        </wps:spPr>
                        <wps:bodyPr wrap="square" lIns="0" tIns="0" rIns="0" bIns="0" rtlCol="0">
                          <a:prstTxWarp prst="textNoShape">
                            <a:avLst/>
                          </a:prstTxWarp>
                          <a:noAutofit/>
                        </wps:bodyPr>
                      </wps:wsp>
                      <wps:wsp>
                        <wps:cNvPr id="127" name="Graphic 127"/>
                        <wps:cNvSpPr/>
                        <wps:spPr>
                          <a:xfrm>
                            <a:off x="375983" y="26693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063A1"/>
                          </a:solidFill>
                        </wps:spPr>
                        <wps:bodyPr wrap="square" lIns="0" tIns="0" rIns="0" bIns="0" rtlCol="0">
                          <a:prstTxWarp prst="textNoShape">
                            <a:avLst/>
                          </a:prstTxWarp>
                          <a:noAutofit/>
                        </wps:bodyPr>
                      </wps:wsp>
                      <wps:wsp>
                        <wps:cNvPr id="128" name="Graphic 128"/>
                        <wps:cNvSpPr/>
                        <wps:spPr>
                          <a:xfrm>
                            <a:off x="4762" y="4762"/>
                            <a:ext cx="4984115" cy="2876550"/>
                          </a:xfrm>
                          <a:custGeom>
                            <a:avLst/>
                            <a:gdLst/>
                            <a:ahLst/>
                            <a:cxnLst/>
                            <a:rect l="l" t="t" r="r" b="b"/>
                            <a:pathLst>
                              <a:path w="4984115" h="2876550">
                                <a:moveTo>
                                  <a:pt x="0" y="2876550"/>
                                </a:moveTo>
                                <a:lnTo>
                                  <a:pt x="4984115" y="2876550"/>
                                </a:lnTo>
                                <a:lnTo>
                                  <a:pt x="4984115" y="0"/>
                                </a:lnTo>
                                <a:lnTo>
                                  <a:pt x="0" y="0"/>
                                </a:lnTo>
                                <a:lnTo>
                                  <a:pt x="0" y="2876550"/>
                                </a:lnTo>
                                <a:close/>
                              </a:path>
                            </a:pathLst>
                          </a:custGeom>
                          <a:ln w="9525">
                            <a:solidFill>
                              <a:srgbClr val="D9D9D9"/>
                            </a:solidFill>
                            <a:prstDash val="solid"/>
                          </a:ln>
                        </wps:spPr>
                        <wps:bodyPr wrap="square" lIns="0" tIns="0" rIns="0" bIns="0" rtlCol="0">
                          <a:prstTxWarp prst="textNoShape">
                            <a:avLst/>
                          </a:prstTxWarp>
                          <a:noAutofit/>
                        </wps:bodyPr>
                      </wps:wsp>
                      <wps:wsp>
                        <wps:cNvPr id="129" name="Textbox 129"/>
                        <wps:cNvSpPr txBox="1"/>
                        <wps:spPr>
                          <a:xfrm>
                            <a:off x="508317" y="271081"/>
                            <a:ext cx="128905" cy="161798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35</w:t>
                              </w:r>
                            </w:p>
                            <w:p>
                              <w:pPr>
                                <w:spacing w:before="174"/>
                                <w:ind w:left="0" w:right="0" w:firstLine="0"/>
                                <w:jc w:val="left"/>
                                <w:rPr>
                                  <w:rFonts w:ascii="Calibri"/>
                                  <w:sz w:val="18"/>
                                </w:rPr>
                              </w:pPr>
                              <w:r>
                                <w:rPr>
                                  <w:rFonts w:ascii="Calibri"/>
                                  <w:color w:val="585858"/>
                                  <w:spacing w:val="-5"/>
                                  <w:sz w:val="18"/>
                                </w:rPr>
                                <w:t>30</w:t>
                              </w:r>
                            </w:p>
                            <w:p>
                              <w:pPr>
                                <w:spacing w:before="175"/>
                                <w:ind w:left="0" w:right="0" w:firstLine="0"/>
                                <w:jc w:val="left"/>
                                <w:rPr>
                                  <w:rFonts w:ascii="Calibri"/>
                                  <w:sz w:val="18"/>
                                </w:rPr>
                              </w:pPr>
                              <w:r>
                                <w:rPr>
                                  <w:rFonts w:ascii="Calibri"/>
                                  <w:color w:val="585858"/>
                                  <w:spacing w:val="-5"/>
                                  <w:sz w:val="18"/>
                                </w:rPr>
                                <w:t>25</w:t>
                              </w:r>
                            </w:p>
                            <w:p>
                              <w:pPr>
                                <w:spacing w:before="175"/>
                                <w:ind w:left="0" w:right="0" w:firstLine="0"/>
                                <w:jc w:val="left"/>
                                <w:rPr>
                                  <w:rFonts w:ascii="Calibri"/>
                                  <w:sz w:val="18"/>
                                </w:rPr>
                              </w:pPr>
                              <w:r>
                                <w:rPr>
                                  <w:rFonts w:ascii="Calibri"/>
                                  <w:color w:val="585858"/>
                                  <w:spacing w:val="-5"/>
                                  <w:sz w:val="18"/>
                                </w:rPr>
                                <w:t>20</w:t>
                              </w:r>
                            </w:p>
                            <w:p>
                              <w:pPr>
                                <w:spacing w:before="175"/>
                                <w:ind w:left="0" w:right="0" w:firstLine="0"/>
                                <w:jc w:val="left"/>
                                <w:rPr>
                                  <w:rFonts w:ascii="Calibri"/>
                                  <w:sz w:val="18"/>
                                </w:rPr>
                              </w:pPr>
                              <w:r>
                                <w:rPr>
                                  <w:rFonts w:ascii="Calibri"/>
                                  <w:color w:val="585858"/>
                                  <w:spacing w:val="-5"/>
                                  <w:sz w:val="18"/>
                                </w:rPr>
                                <w:t>15</w:t>
                              </w:r>
                            </w:p>
                            <w:p>
                              <w:pPr>
                                <w:spacing w:before="175"/>
                                <w:ind w:left="0" w:right="0" w:firstLine="0"/>
                                <w:jc w:val="left"/>
                                <w:rPr>
                                  <w:rFonts w:ascii="Calibri"/>
                                  <w:sz w:val="18"/>
                                </w:rPr>
                              </w:pPr>
                              <w:r>
                                <w:rPr>
                                  <w:rFonts w:ascii="Calibri"/>
                                  <w:color w:val="585858"/>
                                  <w:spacing w:val="-5"/>
                                  <w:sz w:val="18"/>
                                </w:rPr>
                                <w:t>10</w:t>
                              </w:r>
                            </w:p>
                            <w:p>
                              <w:pPr>
                                <w:spacing w:line="216" w:lineRule="exact" w:before="175"/>
                                <w:ind w:left="91" w:right="0" w:firstLine="0"/>
                                <w:jc w:val="left"/>
                                <w:rPr>
                                  <w:rFonts w:ascii="Calibri"/>
                                  <w:sz w:val="18"/>
                                </w:rPr>
                              </w:pPr>
                              <w:r>
                                <w:rPr>
                                  <w:rFonts w:ascii="Calibri"/>
                                  <w:color w:val="585858"/>
                                  <w:spacing w:val="-10"/>
                                  <w:sz w:val="18"/>
                                </w:rPr>
                                <w:t>5</w:t>
                              </w:r>
                            </w:p>
                          </w:txbxContent>
                        </wps:txbx>
                        <wps:bodyPr wrap="square" lIns="0" tIns="0" rIns="0" bIns="0" rtlCol="0">
                          <a:noAutofit/>
                        </wps:bodyPr>
                      </wps:wsp>
                    </wpg:wgp>
                  </a:graphicData>
                </a:graphic>
              </wp:anchor>
            </w:drawing>
          </mc:Choice>
          <mc:Fallback>
            <w:pict>
              <v:group style="position:absolute;margin-left:114.945pt;margin-top:-235.828827pt;width:393.2pt;height:227.25pt;mso-position-horizontal-relative:page;mso-position-vertical-relative:paragraph;z-index:-17712640" id="docshapegroup105" coordorigin="2299,-4717" coordsize="7864,4545">
                <v:shape style="position:absolute;left:3425;top:-4446;width:6325;height:3000" type="#_x0000_t75" id="docshape106" stroked="false">
                  <v:imagedata r:id="rId67" o:title=""/>
                </v:shape>
                <v:rect style="position:absolute;left:2891;top:-1088;width:99;height:99" id="docshape107" filled="true" fillcolor="#f79546" stroked="false">
                  <v:fill type="solid"/>
                </v:rect>
                <v:rect style="position:absolute;left:2891;top:-801;width:99;height:99" id="docshape108" filled="true" fillcolor="#4aacc5" stroked="false">
                  <v:fill type="solid"/>
                </v:rect>
                <v:rect style="position:absolute;left:2891;top:-513;width:99;height:99" id="docshape109" filled="true" fillcolor="#8063a1" stroked="false">
                  <v:fill type="solid"/>
                </v:rect>
                <v:rect style="position:absolute;left:2306;top:-4710;width:7849;height:4530" id="docshape110" filled="false" stroked="true" strokeweight=".75pt" strokecolor="#d9d9d9">
                  <v:stroke dashstyle="solid"/>
                </v:rect>
                <v:shape style="position:absolute;left:3099;top:-4290;width:203;height:2548" type="#_x0000_t202" id="docshape111"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35</w:t>
                        </w:r>
                      </w:p>
                      <w:p>
                        <w:pPr>
                          <w:spacing w:before="174"/>
                          <w:ind w:left="0" w:right="0" w:firstLine="0"/>
                          <w:jc w:val="left"/>
                          <w:rPr>
                            <w:rFonts w:ascii="Calibri"/>
                            <w:sz w:val="18"/>
                          </w:rPr>
                        </w:pPr>
                        <w:r>
                          <w:rPr>
                            <w:rFonts w:ascii="Calibri"/>
                            <w:color w:val="585858"/>
                            <w:spacing w:val="-5"/>
                            <w:sz w:val="18"/>
                          </w:rPr>
                          <w:t>30</w:t>
                        </w:r>
                      </w:p>
                      <w:p>
                        <w:pPr>
                          <w:spacing w:before="175"/>
                          <w:ind w:left="0" w:right="0" w:firstLine="0"/>
                          <w:jc w:val="left"/>
                          <w:rPr>
                            <w:rFonts w:ascii="Calibri"/>
                            <w:sz w:val="18"/>
                          </w:rPr>
                        </w:pPr>
                        <w:r>
                          <w:rPr>
                            <w:rFonts w:ascii="Calibri"/>
                            <w:color w:val="585858"/>
                            <w:spacing w:val="-5"/>
                            <w:sz w:val="18"/>
                          </w:rPr>
                          <w:t>25</w:t>
                        </w:r>
                      </w:p>
                      <w:p>
                        <w:pPr>
                          <w:spacing w:before="175"/>
                          <w:ind w:left="0" w:right="0" w:firstLine="0"/>
                          <w:jc w:val="left"/>
                          <w:rPr>
                            <w:rFonts w:ascii="Calibri"/>
                            <w:sz w:val="18"/>
                          </w:rPr>
                        </w:pPr>
                        <w:r>
                          <w:rPr>
                            <w:rFonts w:ascii="Calibri"/>
                            <w:color w:val="585858"/>
                            <w:spacing w:val="-5"/>
                            <w:sz w:val="18"/>
                          </w:rPr>
                          <w:t>20</w:t>
                        </w:r>
                      </w:p>
                      <w:p>
                        <w:pPr>
                          <w:spacing w:before="175"/>
                          <w:ind w:left="0" w:right="0" w:firstLine="0"/>
                          <w:jc w:val="left"/>
                          <w:rPr>
                            <w:rFonts w:ascii="Calibri"/>
                            <w:sz w:val="18"/>
                          </w:rPr>
                        </w:pPr>
                        <w:r>
                          <w:rPr>
                            <w:rFonts w:ascii="Calibri"/>
                            <w:color w:val="585858"/>
                            <w:spacing w:val="-5"/>
                            <w:sz w:val="18"/>
                          </w:rPr>
                          <w:t>15</w:t>
                        </w:r>
                      </w:p>
                      <w:p>
                        <w:pPr>
                          <w:spacing w:before="175"/>
                          <w:ind w:left="0" w:right="0" w:firstLine="0"/>
                          <w:jc w:val="left"/>
                          <w:rPr>
                            <w:rFonts w:ascii="Calibri"/>
                            <w:sz w:val="18"/>
                          </w:rPr>
                        </w:pPr>
                        <w:r>
                          <w:rPr>
                            <w:rFonts w:ascii="Calibri"/>
                            <w:color w:val="585858"/>
                            <w:spacing w:val="-5"/>
                            <w:sz w:val="18"/>
                          </w:rPr>
                          <w:t>10</w:t>
                        </w:r>
                      </w:p>
                      <w:p>
                        <w:pPr>
                          <w:spacing w:line="216" w:lineRule="exact" w:before="175"/>
                          <w:ind w:left="91" w:right="0" w:firstLine="0"/>
                          <w:jc w:val="left"/>
                          <w:rPr>
                            <w:rFonts w:ascii="Calibri"/>
                            <w:sz w:val="18"/>
                          </w:rPr>
                        </w:pPr>
                        <w:r>
                          <w:rPr>
                            <w:rFonts w:ascii="Calibri"/>
                            <w:color w:val="585858"/>
                            <w:spacing w:val="-10"/>
                            <w:sz w:val="18"/>
                          </w:rPr>
                          <w:t>5</w:t>
                        </w:r>
                      </w:p>
                    </w:txbxContent>
                  </v:textbox>
                  <w10:wrap type="none"/>
                </v:shape>
                <w10:wrap type="none"/>
              </v:group>
            </w:pict>
          </mc:Fallback>
        </mc:AlternateContent>
      </w:r>
      <w:r>
        <w:rPr/>
        <w:t>Figure</w:t>
      </w:r>
      <w:r>
        <w:rPr>
          <w:spacing w:val="-2"/>
        </w:rPr>
        <w:t> </w:t>
      </w:r>
      <w:r>
        <w:rPr/>
        <w:t>4.23:</w:t>
      </w:r>
      <w:r>
        <w:rPr>
          <w:spacing w:val="-2"/>
        </w:rPr>
        <w:t> </w:t>
      </w:r>
      <w:r>
        <w:rPr/>
        <w:t>Mpape</w:t>
      </w:r>
      <w:r>
        <w:rPr>
          <w:spacing w:val="-2"/>
        </w:rPr>
        <w:t> </w:t>
      </w:r>
      <w:r>
        <w:rPr/>
        <w:t>LULC</w:t>
      </w:r>
      <w:r>
        <w:rPr>
          <w:spacing w:val="-1"/>
        </w:rPr>
        <w:t> </w:t>
      </w:r>
      <w:r>
        <w:rPr/>
        <w:t>comparism</w:t>
      </w:r>
      <w:r>
        <w:rPr>
          <w:spacing w:val="-4"/>
        </w:rPr>
        <w:t> </w:t>
      </w:r>
      <w:r>
        <w:rPr>
          <w:spacing w:val="-2"/>
        </w:rPr>
        <w:t>chart.</w:t>
      </w:r>
    </w:p>
    <w:p>
      <w:pPr>
        <w:pStyle w:val="BodyText"/>
        <w:spacing w:before="199"/>
        <w:rPr>
          <w:b/>
        </w:rPr>
      </w:pPr>
    </w:p>
    <w:p>
      <w:pPr>
        <w:pStyle w:val="BodyText"/>
        <w:spacing w:line="480" w:lineRule="auto"/>
        <w:ind w:left="505" w:right="1235"/>
        <w:jc w:val="both"/>
      </w:pPr>
      <w:r>
        <w:rPr/>
        <w:t>Agricultural land on the other hand has decreased further to 18.1692 (Km2) (33.66%),</w:t>
      </w:r>
      <w:r>
        <w:rPr>
          <w:spacing w:val="40"/>
        </w:rPr>
        <w:t> </w:t>
      </w:r>
      <w:r>
        <w:rPr/>
        <w:t>in 2018 from 24.9831 (km</w:t>
      </w:r>
      <w:r>
        <w:rPr>
          <w:vertAlign w:val="superscript"/>
        </w:rPr>
        <w:t>2</w:t>
      </w:r>
      <w:r>
        <w:rPr>
          <w:vertAlign w:val="baseline"/>
        </w:rPr>
        <w:t>) (46.3%) in 2008, which is attribute to conversion of the</w:t>
      </w:r>
      <w:r>
        <w:rPr>
          <w:spacing w:val="40"/>
          <w:vertAlign w:val="baseline"/>
        </w:rPr>
        <w:t> </w:t>
      </w:r>
      <w:r>
        <w:rPr>
          <w:vertAlign w:val="baseline"/>
        </w:rPr>
        <w:t>area to other landuses as well as increased land for construction purpose. Water body remains relatively stable within the study period from 0.1899 (Km</w:t>
      </w:r>
      <w:r>
        <w:rPr>
          <w:vertAlign w:val="superscript"/>
        </w:rPr>
        <w:t>2</w:t>
      </w:r>
      <w:r>
        <w:rPr>
          <w:vertAlign w:val="baseline"/>
        </w:rPr>
        <w:t>) (0.35%) in 2008 to 0.1575 (Km</w:t>
      </w:r>
      <w:r>
        <w:rPr>
          <w:vertAlign w:val="superscript"/>
        </w:rPr>
        <w:t>2</w:t>
      </w:r>
      <w:r>
        <w:rPr>
          <w:vertAlign w:val="baseline"/>
        </w:rPr>
        <w:t>) (0.29%) in 2018. The</w:t>
      </w:r>
      <w:r>
        <w:rPr>
          <w:spacing w:val="-1"/>
          <w:vertAlign w:val="baseline"/>
        </w:rPr>
        <w:t> </w:t>
      </w:r>
      <w:r>
        <w:rPr>
          <w:vertAlign w:val="baseline"/>
        </w:rPr>
        <w:t>decrease may</w:t>
      </w:r>
      <w:r>
        <w:rPr>
          <w:spacing w:val="-2"/>
          <w:vertAlign w:val="baseline"/>
        </w:rPr>
        <w:t> </w:t>
      </w:r>
      <w:r>
        <w:rPr>
          <w:vertAlign w:val="baseline"/>
        </w:rPr>
        <w:t>be due to encroachment by</w:t>
      </w:r>
      <w:r>
        <w:rPr>
          <w:spacing w:val="-4"/>
          <w:vertAlign w:val="baseline"/>
        </w:rPr>
        <w:t> </w:t>
      </w:r>
      <w:r>
        <w:rPr>
          <w:vertAlign w:val="baseline"/>
        </w:rPr>
        <w:t>other</w:t>
      </w:r>
      <w:r>
        <w:rPr>
          <w:spacing w:val="-1"/>
          <w:vertAlign w:val="baseline"/>
        </w:rPr>
        <w:t> </w:t>
      </w:r>
      <w:r>
        <w:rPr>
          <w:vertAlign w:val="baseline"/>
        </w:rPr>
        <w:t>land use type most especially settlement as a result of sand filling which is a means of land reclamation</w:t>
      </w:r>
      <w:r>
        <w:rPr>
          <w:spacing w:val="30"/>
          <w:vertAlign w:val="baseline"/>
        </w:rPr>
        <w:t> </w:t>
      </w:r>
      <w:r>
        <w:rPr>
          <w:vertAlign w:val="baseline"/>
        </w:rPr>
        <w:t>as</w:t>
      </w:r>
      <w:r>
        <w:rPr>
          <w:spacing w:val="32"/>
          <w:vertAlign w:val="baseline"/>
        </w:rPr>
        <w:t> </w:t>
      </w:r>
      <w:r>
        <w:rPr>
          <w:vertAlign w:val="baseline"/>
        </w:rPr>
        <w:t>well</w:t>
      </w:r>
      <w:r>
        <w:rPr>
          <w:spacing w:val="33"/>
          <w:vertAlign w:val="baseline"/>
        </w:rPr>
        <w:t> </w:t>
      </w:r>
      <w:r>
        <w:rPr>
          <w:vertAlign w:val="baseline"/>
        </w:rPr>
        <w:t>as</w:t>
      </w:r>
      <w:r>
        <w:rPr>
          <w:spacing w:val="32"/>
          <w:vertAlign w:val="baseline"/>
        </w:rPr>
        <w:t> </w:t>
      </w:r>
      <w:r>
        <w:rPr>
          <w:vertAlign w:val="baseline"/>
        </w:rPr>
        <w:t>drying</w:t>
      </w:r>
      <w:r>
        <w:rPr>
          <w:spacing w:val="30"/>
          <w:vertAlign w:val="baseline"/>
        </w:rPr>
        <w:t> </w:t>
      </w:r>
      <w:r>
        <w:rPr>
          <w:vertAlign w:val="baseline"/>
        </w:rPr>
        <w:t>up</w:t>
      </w:r>
      <w:r>
        <w:rPr>
          <w:spacing w:val="32"/>
          <w:vertAlign w:val="baseline"/>
        </w:rPr>
        <w:t> </w:t>
      </w:r>
      <w:r>
        <w:rPr>
          <w:vertAlign w:val="baseline"/>
        </w:rPr>
        <w:t>of</w:t>
      </w:r>
      <w:r>
        <w:rPr>
          <w:spacing w:val="31"/>
          <w:vertAlign w:val="baseline"/>
        </w:rPr>
        <w:t> </w:t>
      </w:r>
      <w:r>
        <w:rPr>
          <w:vertAlign w:val="baseline"/>
        </w:rPr>
        <w:t>the</w:t>
      </w:r>
      <w:r>
        <w:rPr>
          <w:spacing w:val="31"/>
          <w:vertAlign w:val="baseline"/>
        </w:rPr>
        <w:t> </w:t>
      </w:r>
      <w:r>
        <w:rPr>
          <w:vertAlign w:val="baseline"/>
        </w:rPr>
        <w:t>rivers</w:t>
      </w:r>
      <w:r>
        <w:rPr>
          <w:spacing w:val="31"/>
          <w:vertAlign w:val="baseline"/>
        </w:rPr>
        <w:t> </w:t>
      </w:r>
      <w:r>
        <w:rPr>
          <w:vertAlign w:val="baseline"/>
        </w:rPr>
        <w:t>in</w:t>
      </w:r>
      <w:r>
        <w:rPr>
          <w:spacing w:val="33"/>
          <w:vertAlign w:val="baseline"/>
        </w:rPr>
        <w:t> </w:t>
      </w:r>
      <w:r>
        <w:rPr>
          <w:vertAlign w:val="baseline"/>
        </w:rPr>
        <w:t>the</w:t>
      </w:r>
      <w:r>
        <w:rPr>
          <w:spacing w:val="31"/>
          <w:vertAlign w:val="baseline"/>
        </w:rPr>
        <w:t> </w:t>
      </w:r>
      <w:r>
        <w:rPr>
          <w:vertAlign w:val="baseline"/>
        </w:rPr>
        <w:t>study</w:t>
      </w:r>
      <w:r>
        <w:rPr>
          <w:spacing w:val="27"/>
          <w:vertAlign w:val="baseline"/>
        </w:rPr>
        <w:t> </w:t>
      </w:r>
      <w:r>
        <w:rPr>
          <w:vertAlign w:val="baseline"/>
        </w:rPr>
        <w:t>area.</w:t>
      </w:r>
      <w:r>
        <w:rPr>
          <w:spacing w:val="39"/>
          <w:vertAlign w:val="baseline"/>
        </w:rPr>
        <w:t> </w:t>
      </w:r>
      <w:r>
        <w:rPr>
          <w:vertAlign w:val="baseline"/>
        </w:rPr>
        <w:t>Furthermore,</w:t>
      </w:r>
      <w:r>
        <w:rPr>
          <w:spacing w:val="33"/>
          <w:vertAlign w:val="baseline"/>
        </w:rPr>
        <w:t> </w:t>
      </w:r>
      <w:r>
        <w:rPr>
          <w:spacing w:val="-2"/>
          <w:vertAlign w:val="baseline"/>
        </w:rPr>
        <w:t>Figure</w:t>
      </w:r>
    </w:p>
    <w:p>
      <w:pPr>
        <w:pStyle w:val="BodyText"/>
        <w:spacing w:line="480" w:lineRule="auto" w:before="1"/>
        <w:ind w:left="505" w:right="1234"/>
        <w:jc w:val="both"/>
      </w:pPr>
      <w:r>
        <w:rPr/>
        <w:t>4.20 shows the changes that have occurred among the various landuse and landcover classes over space and time across the study area.</w:t>
      </w:r>
      <w:r>
        <w:rPr>
          <w:spacing w:val="80"/>
        </w:rPr>
        <w:t> </w:t>
      </w:r>
      <w:r>
        <w:rPr/>
        <w:t>the chart reveals that vegetation cover, agricultural land</w:t>
      </w:r>
      <w:r>
        <w:rPr>
          <w:spacing w:val="80"/>
        </w:rPr>
        <w:t> </w:t>
      </w:r>
      <w:r>
        <w:rPr/>
        <w:t>and water body are on the decrease while built up areas</w:t>
      </w:r>
      <w:r>
        <w:rPr>
          <w:spacing w:val="80"/>
        </w:rPr>
        <w:t> </w:t>
      </w:r>
      <w:r>
        <w:rPr/>
        <w:t>is on the increase as revealed on figure 4.20</w:t>
      </w:r>
      <w:r>
        <w:rPr>
          <w:spacing w:val="80"/>
        </w:rPr>
        <w:t> </w:t>
      </w:r>
      <w:r>
        <w:rPr/>
        <w:t>due to contineous</w:t>
      </w:r>
      <w:r>
        <w:rPr>
          <w:spacing w:val="80"/>
        </w:rPr>
        <w:t> </w:t>
      </w:r>
      <w:r>
        <w:rPr/>
        <w:t>anthropogenic practices in</w:t>
      </w:r>
      <w:r>
        <w:rPr>
          <w:spacing w:val="40"/>
        </w:rPr>
        <w:t> </w:t>
      </w:r>
      <w:r>
        <w:rPr/>
        <w:t>the area for one socio – economic activities or the other.</w:t>
      </w:r>
    </w:p>
    <w:p>
      <w:pPr>
        <w:spacing w:after="0" w:line="480" w:lineRule="auto"/>
        <w:jc w:val="both"/>
        <w:sectPr>
          <w:pgSz w:w="11910" w:h="16840"/>
          <w:pgMar w:header="0" w:footer="1014" w:top="1400" w:bottom="1200" w:left="1480" w:right="180"/>
        </w:sectPr>
      </w:pPr>
    </w:p>
    <w:p>
      <w:pPr>
        <w:pStyle w:val="Heading2"/>
        <w:numPr>
          <w:ilvl w:val="2"/>
          <w:numId w:val="12"/>
        </w:numPr>
        <w:tabs>
          <w:tab w:pos="1224" w:val="left" w:leader="none"/>
        </w:tabs>
        <w:spacing w:line="240" w:lineRule="auto" w:before="76" w:after="0"/>
        <w:ind w:left="1224" w:right="0" w:hanging="719"/>
        <w:jc w:val="both"/>
      </w:pPr>
      <w:r>
        <w:rPr/>
        <w:t>Analysis</w:t>
      </w:r>
      <w:r>
        <w:rPr>
          <w:spacing w:val="-2"/>
        </w:rPr>
        <w:t> </w:t>
      </w:r>
      <w:r>
        <w:rPr/>
        <w:t>of</w:t>
      </w:r>
      <w:r>
        <w:rPr>
          <w:spacing w:val="-1"/>
        </w:rPr>
        <w:t> </w:t>
      </w:r>
      <w:r>
        <w:rPr/>
        <w:t>anthropogenic</w:t>
      </w:r>
      <w:r>
        <w:rPr>
          <w:spacing w:val="-1"/>
        </w:rPr>
        <w:t> </w:t>
      </w:r>
      <w:r>
        <w:rPr/>
        <w:t>practices</w:t>
      </w:r>
      <w:r>
        <w:rPr>
          <w:spacing w:val="-1"/>
        </w:rPr>
        <w:t> </w:t>
      </w:r>
      <w:r>
        <w:rPr/>
        <w:t>based</w:t>
      </w:r>
      <w:r>
        <w:rPr>
          <w:spacing w:val="-2"/>
        </w:rPr>
        <w:t> </w:t>
      </w:r>
      <w:r>
        <w:rPr/>
        <w:t>on</w:t>
      </w:r>
      <w:r>
        <w:rPr>
          <w:spacing w:val="-1"/>
        </w:rPr>
        <w:t> </w:t>
      </w:r>
      <w:r>
        <w:rPr>
          <w:spacing w:val="-2"/>
        </w:rPr>
        <w:t>landuse</w:t>
      </w:r>
    </w:p>
    <w:p>
      <w:pPr>
        <w:pStyle w:val="BodyText"/>
        <w:spacing w:before="1"/>
        <w:rPr>
          <w:b/>
        </w:rPr>
      </w:pPr>
    </w:p>
    <w:p>
      <w:pPr>
        <w:pStyle w:val="Heading2"/>
        <w:numPr>
          <w:ilvl w:val="3"/>
          <w:numId w:val="12"/>
        </w:numPr>
        <w:tabs>
          <w:tab w:pos="1224" w:val="left" w:leader="none"/>
        </w:tabs>
        <w:spacing w:line="240" w:lineRule="auto" w:before="0" w:after="0"/>
        <w:ind w:left="1224" w:right="0" w:hanging="719"/>
        <w:jc w:val="both"/>
      </w:pPr>
      <w:bookmarkStart w:name="_TOC_250013" w:id="41"/>
      <w:bookmarkEnd w:id="41"/>
      <w:r>
        <w:rPr>
          <w:spacing w:val="-2"/>
        </w:rPr>
        <w:t>Deforestation</w:t>
      </w:r>
    </w:p>
    <w:p>
      <w:pPr>
        <w:pStyle w:val="BodyText"/>
        <w:spacing w:line="480" w:lineRule="auto" w:before="271"/>
        <w:ind w:left="505" w:right="1230"/>
        <w:jc w:val="both"/>
      </w:pPr>
      <w:r>
        <w:rPr/>
        <w:t>Deforestation is the permanent removal of trees to make room for something besides forest. This can include clearing the land for agriculture or grazing, or using the timber for fuel, construction or manufacturing.</w:t>
      </w:r>
      <w:r>
        <w:rPr>
          <w:spacing w:val="40"/>
        </w:rPr>
        <w:t> </w:t>
      </w:r>
      <w:r>
        <w:rPr/>
        <w:t>Deforestation activities seems to be higher in Map area, natural vegetation that includes forest has being reduce from 31.283 hectares in 1988 to 18.1692 hectares in 2018. It was also observed that at Igu community deforestation is prominent, it increase from 24.598 in 1988 to 6.327 and in Kubwa natural forestation reduce from 16.961 in 1988 to 12.4209 in 2018. Deforestation in the study areas occurred for several reasons: trees were cut down to be used for building or sold as fuel, while cleared land were used as </w:t>
      </w:r>
      <w:hyperlink r:id="rId68">
        <w:r>
          <w:rPr/>
          <w:t>pasture</w:t>
        </w:r>
      </w:hyperlink>
      <w:r>
        <w:rPr/>
        <w:t> for </w:t>
      </w:r>
      <w:hyperlink r:id="rId69">
        <w:r>
          <w:rPr/>
          <w:t>livestock</w:t>
        </w:r>
      </w:hyperlink>
      <w:r>
        <w:rPr/>
        <w:t> and </w:t>
      </w:r>
      <w:hyperlink r:id="rId70">
        <w:r>
          <w:rPr/>
          <w:t>plantation</w:t>
        </w:r>
      </w:hyperlink>
      <w:r>
        <w:rPr/>
        <w:t>. The removal of trees without sufficient </w:t>
      </w:r>
      <w:hyperlink r:id="rId71">
        <w:r>
          <w:rPr/>
          <w:t>reforestation</w:t>
        </w:r>
      </w:hyperlink>
      <w:r>
        <w:rPr/>
        <w:t> has resulted in degradation, </w:t>
      </w:r>
      <w:hyperlink r:id="rId72">
        <w:r>
          <w:rPr/>
          <w:t>habitat</w:t>
        </w:r>
      </w:hyperlink>
      <w:r>
        <w:rPr/>
        <w:t> </w:t>
      </w:r>
      <w:hyperlink r:id="rId72">
        <w:r>
          <w:rPr/>
          <w:t>damage,</w:t>
        </w:r>
      </w:hyperlink>
      <w:r>
        <w:rPr/>
        <w:t> </w:t>
      </w:r>
      <w:hyperlink r:id="rId18">
        <w:r>
          <w:rPr/>
          <w:t>biodiversity loss</w:t>
        </w:r>
      </w:hyperlink>
      <w:r>
        <w:rPr/>
        <w:t>, and </w:t>
      </w:r>
      <w:hyperlink r:id="rId73">
        <w:r>
          <w:rPr/>
          <w:t>aridity.</w:t>
        </w:r>
      </w:hyperlink>
    </w:p>
    <w:p>
      <w:pPr>
        <w:pStyle w:val="BodyText"/>
        <w:spacing w:before="5"/>
        <w:rPr>
          <w:sz w:val="12"/>
        </w:rPr>
      </w:pPr>
      <w:r>
        <w:rPr/>
        <w:drawing>
          <wp:anchor distT="0" distB="0" distL="0" distR="0" allowOverlap="1" layoutInCell="1" locked="0" behindDoc="1" simplePos="0" relativeHeight="487604736">
            <wp:simplePos x="0" y="0"/>
            <wp:positionH relativeFrom="page">
              <wp:posOffset>1550288</wp:posOffset>
            </wp:positionH>
            <wp:positionV relativeFrom="paragraph">
              <wp:posOffset>106417</wp:posOffset>
            </wp:positionV>
            <wp:extent cx="4795929" cy="2352675"/>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74" cstate="print"/>
                    <a:stretch>
                      <a:fillRect/>
                    </a:stretch>
                  </pic:blipFill>
                  <pic:spPr>
                    <a:xfrm>
                      <a:off x="0" y="0"/>
                      <a:ext cx="4795929" cy="2352675"/>
                    </a:xfrm>
                    <a:prstGeom prst="rect">
                      <a:avLst/>
                    </a:prstGeom>
                  </pic:spPr>
                </pic:pic>
              </a:graphicData>
            </a:graphic>
          </wp:anchor>
        </w:drawing>
      </w:r>
    </w:p>
    <w:p>
      <w:pPr>
        <w:pStyle w:val="BodyText"/>
        <w:spacing w:before="8"/>
        <w:ind w:left="1570"/>
      </w:pPr>
      <w:r>
        <w:rPr/>
        <w:t>Plate</w:t>
      </w:r>
      <w:r>
        <w:rPr>
          <w:spacing w:val="-4"/>
        </w:rPr>
        <w:t> </w:t>
      </w:r>
      <w:r>
        <w:rPr/>
        <w:t>II: Deforestation</w:t>
      </w:r>
      <w:r>
        <w:rPr>
          <w:spacing w:val="-2"/>
        </w:rPr>
        <w:t> </w:t>
      </w:r>
      <w:r>
        <w:rPr/>
        <w:t>for</w:t>
      </w:r>
      <w:r>
        <w:rPr>
          <w:spacing w:val="-2"/>
        </w:rPr>
        <w:t> </w:t>
      </w:r>
      <w:r>
        <w:rPr/>
        <w:t>housing</w:t>
      </w:r>
      <w:r>
        <w:rPr>
          <w:spacing w:val="-4"/>
        </w:rPr>
        <w:t> </w:t>
      </w:r>
      <w:r>
        <w:rPr/>
        <w:t>development in Igu </w:t>
      </w:r>
      <w:r>
        <w:rPr>
          <w:spacing w:val="-2"/>
        </w:rPr>
        <w:t>community</w:t>
      </w:r>
    </w:p>
    <w:p>
      <w:pPr>
        <w:pStyle w:val="BodyText"/>
        <w:spacing w:before="165"/>
      </w:pPr>
    </w:p>
    <w:p>
      <w:pPr>
        <w:pStyle w:val="Heading2"/>
        <w:numPr>
          <w:ilvl w:val="3"/>
          <w:numId w:val="12"/>
        </w:numPr>
        <w:tabs>
          <w:tab w:pos="1224" w:val="left" w:leader="none"/>
        </w:tabs>
        <w:spacing w:line="240" w:lineRule="auto" w:before="1" w:after="0"/>
        <w:ind w:left="1224" w:right="0" w:hanging="719"/>
        <w:jc w:val="both"/>
      </w:pPr>
      <w:bookmarkStart w:name="_TOC_250012" w:id="42"/>
      <w:bookmarkEnd w:id="42"/>
      <w:r>
        <w:rPr>
          <w:spacing w:val="-2"/>
        </w:rPr>
        <w:t>Overgrazing</w:t>
      </w:r>
    </w:p>
    <w:p>
      <w:pPr>
        <w:pStyle w:val="BodyText"/>
        <w:rPr>
          <w:b/>
        </w:rPr>
      </w:pPr>
    </w:p>
    <w:p>
      <w:pPr>
        <w:pStyle w:val="BodyText"/>
        <w:spacing w:line="480" w:lineRule="auto"/>
        <w:ind w:left="505" w:right="1232"/>
        <w:jc w:val="both"/>
      </w:pPr>
      <w:r>
        <w:rPr/>
        <w:t>Overgrazing occurs when plants are exposed to intensive </w:t>
      </w:r>
      <w:hyperlink r:id="rId75">
        <w:r>
          <w:rPr/>
          <w:t>grazing</w:t>
        </w:r>
      </w:hyperlink>
      <w:r>
        <w:rPr/>
        <w:t> for extended periods</w:t>
      </w:r>
      <w:r>
        <w:rPr>
          <w:spacing w:val="40"/>
        </w:rPr>
        <w:t> </w:t>
      </w:r>
      <w:r>
        <w:rPr/>
        <w:t>of time, or without sufficient recovery periods. It can be caused by either </w:t>
      </w:r>
      <w:hyperlink r:id="rId69">
        <w:r>
          <w:rPr/>
          <w:t>livestock</w:t>
        </w:r>
      </w:hyperlink>
      <w:r>
        <w:rPr/>
        <w:t> in poorly</w:t>
      </w:r>
      <w:r>
        <w:rPr>
          <w:spacing w:val="4"/>
        </w:rPr>
        <w:t> </w:t>
      </w:r>
      <w:r>
        <w:rPr/>
        <w:t>managed</w:t>
      </w:r>
      <w:r>
        <w:rPr>
          <w:spacing w:val="13"/>
        </w:rPr>
        <w:t> </w:t>
      </w:r>
      <w:hyperlink r:id="rId76">
        <w:r>
          <w:rPr/>
          <w:t>agricultural</w:t>
        </w:r>
      </w:hyperlink>
      <w:r>
        <w:rPr>
          <w:spacing w:val="13"/>
        </w:rPr>
        <w:t> </w:t>
      </w:r>
      <w:r>
        <w:rPr/>
        <w:t>applications,</w:t>
      </w:r>
      <w:r>
        <w:rPr>
          <w:spacing w:val="13"/>
        </w:rPr>
        <w:t> </w:t>
      </w:r>
      <w:hyperlink r:id="rId77">
        <w:r>
          <w:rPr/>
          <w:t>game</w:t>
        </w:r>
        <w:r>
          <w:rPr>
            <w:spacing w:val="11"/>
          </w:rPr>
          <w:t> </w:t>
        </w:r>
        <w:r>
          <w:rPr/>
          <w:t>reserves,</w:t>
        </w:r>
      </w:hyperlink>
      <w:r>
        <w:rPr>
          <w:spacing w:val="11"/>
        </w:rPr>
        <w:t> </w:t>
      </w:r>
      <w:r>
        <w:rPr/>
        <w:t>or</w:t>
      </w:r>
      <w:r>
        <w:rPr>
          <w:spacing w:val="11"/>
        </w:rPr>
        <w:t> </w:t>
      </w:r>
      <w:hyperlink r:id="rId78">
        <w:r>
          <w:rPr/>
          <w:t>nature</w:t>
        </w:r>
        <w:r>
          <w:rPr>
            <w:spacing w:val="11"/>
          </w:rPr>
          <w:t> </w:t>
        </w:r>
        <w:r>
          <w:rPr/>
          <w:t>reserves</w:t>
        </w:r>
      </w:hyperlink>
      <w:r>
        <w:rPr/>
        <w:t>.</w:t>
      </w:r>
      <w:r>
        <w:rPr>
          <w:spacing w:val="14"/>
        </w:rPr>
        <w:t> </w:t>
      </w:r>
      <w:r>
        <w:rPr/>
        <w:t>It</w:t>
      </w:r>
      <w:r>
        <w:rPr>
          <w:spacing w:val="12"/>
        </w:rPr>
        <w:t> </w:t>
      </w:r>
      <w:r>
        <w:rPr/>
        <w:t>can</w:t>
      </w:r>
      <w:r>
        <w:rPr>
          <w:spacing w:val="12"/>
        </w:rPr>
        <w:t> </w:t>
      </w:r>
      <w:r>
        <w:rPr>
          <w:spacing w:val="-4"/>
        </w:rPr>
        <w:t>also</w:t>
      </w:r>
    </w:p>
    <w:p>
      <w:pPr>
        <w:spacing w:after="0" w:line="480" w:lineRule="auto"/>
        <w:jc w:val="both"/>
        <w:sectPr>
          <w:pgSz w:w="11910" w:h="16840"/>
          <w:pgMar w:header="0" w:footer="1014" w:top="1320" w:bottom="1200" w:left="1480" w:right="180"/>
        </w:sectPr>
      </w:pPr>
    </w:p>
    <w:p>
      <w:pPr>
        <w:pStyle w:val="BodyText"/>
        <w:spacing w:line="480" w:lineRule="auto" w:before="72"/>
        <w:ind w:left="505" w:right="1234"/>
        <w:jc w:val="both"/>
      </w:pPr>
      <w:r>
        <w:rPr/>
        <w:drawing>
          <wp:anchor distT="0" distB="0" distL="0" distR="0" allowOverlap="1" layoutInCell="1" locked="0" behindDoc="1" simplePos="0" relativeHeight="487605248">
            <wp:simplePos x="0" y="0"/>
            <wp:positionH relativeFrom="page">
              <wp:posOffset>1588388</wp:posOffset>
            </wp:positionH>
            <wp:positionV relativeFrom="paragraph">
              <wp:posOffset>1803400</wp:posOffset>
            </wp:positionV>
            <wp:extent cx="4761234" cy="2686050"/>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79" cstate="print"/>
                    <a:stretch>
                      <a:fillRect/>
                    </a:stretch>
                  </pic:blipFill>
                  <pic:spPr>
                    <a:xfrm>
                      <a:off x="0" y="0"/>
                      <a:ext cx="4761234" cy="2686050"/>
                    </a:xfrm>
                    <a:prstGeom prst="rect">
                      <a:avLst/>
                    </a:prstGeom>
                  </pic:spPr>
                </pic:pic>
              </a:graphicData>
            </a:graphic>
          </wp:anchor>
        </w:drawing>
      </w:r>
      <w:r>
        <w:rPr/>
        <w:t>be caused by immobile, travel restricted populations of </w:t>
      </w:r>
      <w:hyperlink r:id="rId80">
        <w:r>
          <w:rPr/>
          <w:t>native</w:t>
        </w:r>
      </w:hyperlink>
      <w:r>
        <w:rPr/>
        <w:t> or </w:t>
      </w:r>
      <w:hyperlink r:id="rId81">
        <w:r>
          <w:rPr/>
          <w:t>non-native</w:t>
        </w:r>
      </w:hyperlink>
      <w:r>
        <w:rPr/>
        <w:t> </w:t>
      </w:r>
      <w:hyperlink r:id="rId82">
        <w:r>
          <w:rPr/>
          <w:t>wild</w:t>
        </w:r>
      </w:hyperlink>
      <w:r>
        <w:rPr/>
        <w:t> </w:t>
      </w:r>
      <w:hyperlink r:id="rId82">
        <w:r>
          <w:rPr/>
          <w:t>animals</w:t>
        </w:r>
      </w:hyperlink>
      <w:r>
        <w:rPr/>
        <w:t>. However, element of overgrazing as a result of cattle movement was discovered in part of Igu and Mpape area (Plate iii and iv) farmers in these areas were complaining bitterly about the activities of herdsmen grazing their animals in that areas thereby causing soil erosion as a result of exposure of top soil.</w:t>
      </w:r>
    </w:p>
    <w:p>
      <w:pPr>
        <w:pStyle w:val="BodyText"/>
        <w:ind w:left="479" w:right="1207"/>
        <w:jc w:val="center"/>
      </w:pPr>
      <w:r>
        <w:rPr/>
        <w:t>Plate</w:t>
      </w:r>
      <w:r>
        <w:rPr>
          <w:spacing w:val="-3"/>
        </w:rPr>
        <w:t> </w:t>
      </w:r>
      <w:r>
        <w:rPr/>
        <w:t>III:</w:t>
      </w:r>
      <w:r>
        <w:rPr>
          <w:spacing w:val="-1"/>
        </w:rPr>
        <w:t> </w:t>
      </w:r>
      <w:r>
        <w:rPr/>
        <w:t>Activities</w:t>
      </w:r>
      <w:r>
        <w:rPr>
          <w:spacing w:val="-2"/>
        </w:rPr>
        <w:t> </w:t>
      </w:r>
      <w:r>
        <w:rPr/>
        <w:t>of</w:t>
      </w:r>
      <w:r>
        <w:rPr>
          <w:spacing w:val="-1"/>
        </w:rPr>
        <w:t> </w:t>
      </w:r>
      <w:r>
        <w:rPr/>
        <w:t>herdsmen</w:t>
      </w:r>
      <w:r>
        <w:rPr>
          <w:spacing w:val="-1"/>
        </w:rPr>
        <w:t> </w:t>
      </w:r>
      <w:r>
        <w:rPr/>
        <w:t>causing</w:t>
      </w:r>
      <w:r>
        <w:rPr>
          <w:spacing w:val="-4"/>
        </w:rPr>
        <w:t> </w:t>
      </w:r>
      <w:r>
        <w:rPr/>
        <w:t>overgrazing</w:t>
      </w:r>
      <w:r>
        <w:rPr>
          <w:spacing w:val="-4"/>
        </w:rPr>
        <w:t> </w:t>
      </w:r>
      <w:r>
        <w:rPr/>
        <w:t>in</w:t>
      </w:r>
      <w:r>
        <w:rPr>
          <w:spacing w:val="3"/>
        </w:rPr>
        <w:t> </w:t>
      </w:r>
      <w:r>
        <w:rPr/>
        <w:t>Igu</w:t>
      </w:r>
      <w:r>
        <w:rPr>
          <w:spacing w:val="-1"/>
        </w:rPr>
        <w:t> </w:t>
      </w:r>
      <w:r>
        <w:rPr>
          <w:spacing w:val="-2"/>
        </w:rPr>
        <w:t>community</w:t>
      </w:r>
    </w:p>
    <w:p>
      <w:pPr>
        <w:pStyle w:val="BodyText"/>
        <w:spacing w:before="10"/>
        <w:rPr>
          <w:sz w:val="20"/>
        </w:rPr>
      </w:pPr>
      <w:r>
        <w:rPr/>
        <w:drawing>
          <wp:anchor distT="0" distB="0" distL="0" distR="0" allowOverlap="1" layoutInCell="1" locked="0" behindDoc="1" simplePos="0" relativeHeight="487605760">
            <wp:simplePos x="0" y="0"/>
            <wp:positionH relativeFrom="page">
              <wp:posOffset>1550288</wp:posOffset>
            </wp:positionH>
            <wp:positionV relativeFrom="paragraph">
              <wp:posOffset>167908</wp:posOffset>
            </wp:positionV>
            <wp:extent cx="4797554" cy="3114675"/>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83" cstate="print"/>
                    <a:stretch>
                      <a:fillRect/>
                    </a:stretch>
                  </pic:blipFill>
                  <pic:spPr>
                    <a:xfrm>
                      <a:off x="0" y="0"/>
                      <a:ext cx="4797554" cy="3114675"/>
                    </a:xfrm>
                    <a:prstGeom prst="rect">
                      <a:avLst/>
                    </a:prstGeom>
                  </pic:spPr>
                </pic:pic>
              </a:graphicData>
            </a:graphic>
          </wp:anchor>
        </w:drawing>
      </w:r>
    </w:p>
    <w:p>
      <w:pPr>
        <w:pStyle w:val="BodyText"/>
        <w:spacing w:before="9"/>
        <w:ind w:left="474" w:right="1207"/>
        <w:jc w:val="center"/>
      </w:pPr>
      <w:r>
        <w:rPr/>
        <w:t>Plate</w:t>
      </w:r>
      <w:r>
        <w:rPr>
          <w:spacing w:val="-1"/>
        </w:rPr>
        <w:t> </w:t>
      </w:r>
      <w:r>
        <w:rPr/>
        <w:t>IV:</w:t>
      </w:r>
      <w:r>
        <w:rPr>
          <w:spacing w:val="-1"/>
        </w:rPr>
        <w:t> </w:t>
      </w:r>
      <w:r>
        <w:rPr/>
        <w:t>Resultant</w:t>
      </w:r>
      <w:r>
        <w:rPr>
          <w:spacing w:val="-1"/>
        </w:rPr>
        <w:t> </w:t>
      </w:r>
      <w:r>
        <w:rPr/>
        <w:t>Effect</w:t>
      </w:r>
      <w:r>
        <w:rPr>
          <w:spacing w:val="-2"/>
        </w:rPr>
        <w:t> </w:t>
      </w:r>
      <w:r>
        <w:rPr/>
        <w:t>of</w:t>
      </w:r>
      <w:r>
        <w:rPr>
          <w:spacing w:val="-1"/>
        </w:rPr>
        <w:t> </w:t>
      </w:r>
      <w:r>
        <w:rPr/>
        <w:t>Overgrazing</w:t>
      </w:r>
      <w:r>
        <w:rPr>
          <w:spacing w:val="-3"/>
        </w:rPr>
        <w:t> </w:t>
      </w:r>
      <w:r>
        <w:rPr/>
        <w:t>on</w:t>
      </w:r>
      <w:r>
        <w:rPr>
          <w:spacing w:val="-1"/>
        </w:rPr>
        <w:t> </w:t>
      </w:r>
      <w:r>
        <w:rPr/>
        <w:t>the</w:t>
      </w:r>
      <w:r>
        <w:rPr>
          <w:spacing w:val="-1"/>
        </w:rPr>
        <w:t> </w:t>
      </w:r>
      <w:r>
        <w:rPr>
          <w:spacing w:val="-2"/>
        </w:rPr>
        <w:t>Environment</w:t>
      </w:r>
    </w:p>
    <w:p>
      <w:pPr>
        <w:spacing w:after="0"/>
        <w:jc w:val="center"/>
        <w:sectPr>
          <w:pgSz w:w="11910" w:h="16840"/>
          <w:pgMar w:header="0" w:footer="1014" w:top="1320" w:bottom="1200" w:left="1480" w:right="180"/>
        </w:sectPr>
      </w:pPr>
    </w:p>
    <w:p>
      <w:pPr>
        <w:pStyle w:val="BodyText"/>
        <w:spacing w:line="480" w:lineRule="auto" w:before="72"/>
        <w:ind w:left="505" w:right="1236"/>
        <w:jc w:val="both"/>
      </w:pPr>
      <w:r>
        <w:rPr/>
        <w:t>The activities of the herdsmen in the area reduces the usefulness, </w:t>
      </w:r>
      <w:hyperlink r:id="rId84">
        <w:r>
          <w:rPr/>
          <w:t>productivity</w:t>
        </w:r>
      </w:hyperlink>
      <w:r>
        <w:rPr/>
        <w:t>, and </w:t>
      </w:r>
      <w:hyperlink r:id="rId8">
        <w:r>
          <w:rPr/>
          <w:t>biodiversity</w:t>
        </w:r>
      </w:hyperlink>
      <w:r>
        <w:rPr/>
        <w:t> of the land and is one cause of </w:t>
      </w:r>
      <w:hyperlink r:id="rId85">
        <w:r>
          <w:rPr/>
          <w:t>desertification</w:t>
        </w:r>
      </w:hyperlink>
      <w:r>
        <w:rPr/>
        <w:t> and </w:t>
      </w:r>
      <w:hyperlink r:id="rId86">
        <w:r>
          <w:rPr/>
          <w:t>erosion</w:t>
        </w:r>
      </w:hyperlink>
      <w:r>
        <w:rPr/>
        <w:t>. Overgrazing is also seen as a cause of the spread of </w:t>
      </w:r>
      <w:hyperlink r:id="rId87">
        <w:r>
          <w:rPr/>
          <w:t>invasive species</w:t>
        </w:r>
      </w:hyperlink>
      <w:r>
        <w:rPr/>
        <w:t> of </w:t>
      </w:r>
      <w:hyperlink r:id="rId88">
        <w:r>
          <w:rPr/>
          <w:t>non-native plants</w:t>
        </w:r>
      </w:hyperlink>
      <w:r>
        <w:rPr/>
        <w:t> and of </w:t>
      </w:r>
      <w:hyperlink r:id="rId89">
        <w:r>
          <w:rPr/>
          <w:t>weeds</w:t>
        </w:r>
      </w:hyperlink>
      <w:r>
        <w:rPr/>
        <w:t>.</w:t>
      </w:r>
    </w:p>
    <w:p>
      <w:pPr>
        <w:pStyle w:val="BodyText"/>
        <w:spacing w:before="5"/>
      </w:pPr>
    </w:p>
    <w:p>
      <w:pPr>
        <w:pStyle w:val="Heading2"/>
        <w:numPr>
          <w:ilvl w:val="3"/>
          <w:numId w:val="12"/>
        </w:numPr>
        <w:tabs>
          <w:tab w:pos="1225" w:val="left" w:leader="none"/>
        </w:tabs>
        <w:spacing w:line="240" w:lineRule="auto" w:before="0" w:after="0"/>
        <w:ind w:left="1225" w:right="0" w:hanging="720"/>
        <w:jc w:val="both"/>
      </w:pPr>
      <w:bookmarkStart w:name="_TOC_250011" w:id="43"/>
      <w:bookmarkEnd w:id="43"/>
      <w:r>
        <w:rPr>
          <w:spacing w:val="-2"/>
        </w:rPr>
        <w:t>Urbanization</w:t>
      </w:r>
    </w:p>
    <w:p>
      <w:pPr>
        <w:pStyle w:val="BodyText"/>
        <w:spacing w:line="480" w:lineRule="auto" w:before="271"/>
        <w:ind w:left="505" w:right="1242"/>
        <w:jc w:val="both"/>
      </w:pPr>
      <w:r>
        <w:rPr/>
        <w:t>As localities become more fruitful and prosperous due to development growth, the discovery of minerals, resource exploitation, or agricultural activities, cities start emerging as the rural areas transform to urban areas. The increase in productivity leads to economic growth and higher value-added employment opportunities.</w:t>
      </w:r>
    </w:p>
    <w:p>
      <w:pPr>
        <w:pStyle w:val="BodyText"/>
        <w:spacing w:line="480" w:lineRule="auto" w:before="1"/>
        <w:ind w:left="505" w:right="1234"/>
        <w:jc w:val="both"/>
      </w:pPr>
      <w:r>
        <w:rPr/>
        <w:t>Urbanization is observed in all the study area with higher percentage in Kubwa, followed by Mpape and Bwari. Most of the workers in FCT prefer to stay in this communities due to cost of accommodation in the city centre. Thereby brings about the need to develop better infrastructure, better education institutions, better health</w:t>
      </w:r>
      <w:r>
        <w:rPr>
          <w:spacing w:val="40"/>
        </w:rPr>
        <w:t> </w:t>
      </w:r>
      <w:r>
        <w:rPr/>
        <w:t>facilities, better transportation networks, establishment of banking institutions, better governance, and better housing. As this takes place, rural communities start to adopt the urban</w:t>
      </w:r>
      <w:r>
        <w:rPr>
          <w:spacing w:val="-1"/>
        </w:rPr>
        <w:t> </w:t>
      </w:r>
      <w:r>
        <w:rPr/>
        <w:t>culture</w:t>
      </w:r>
      <w:r>
        <w:rPr>
          <w:spacing w:val="-3"/>
        </w:rPr>
        <w:t> </w:t>
      </w:r>
      <w:r>
        <w:rPr/>
        <w:t>and</w:t>
      </w:r>
      <w:r>
        <w:rPr>
          <w:spacing w:val="-1"/>
        </w:rPr>
        <w:t> </w:t>
      </w:r>
      <w:r>
        <w:rPr/>
        <w:t>ultimately</w:t>
      </w:r>
      <w:r>
        <w:rPr>
          <w:spacing w:val="-6"/>
        </w:rPr>
        <w:t> </w:t>
      </w:r>
      <w:r>
        <w:rPr/>
        <w:t>become</w:t>
      </w:r>
      <w:r>
        <w:rPr>
          <w:spacing w:val="-2"/>
        </w:rPr>
        <w:t> </w:t>
      </w:r>
      <w:r>
        <w:rPr/>
        <w:t>urban centres that</w:t>
      </w:r>
      <w:r>
        <w:rPr>
          <w:spacing w:val="-1"/>
        </w:rPr>
        <w:t> </w:t>
      </w:r>
      <w:r>
        <w:rPr/>
        <w:t>continue</w:t>
      </w:r>
      <w:r>
        <w:rPr>
          <w:spacing w:val="-2"/>
        </w:rPr>
        <w:t> </w:t>
      </w:r>
      <w:r>
        <w:rPr/>
        <w:t>to</w:t>
      </w:r>
      <w:r>
        <w:rPr>
          <w:spacing w:val="-1"/>
        </w:rPr>
        <w:t> </w:t>
      </w:r>
      <w:r>
        <w:rPr/>
        <w:t>grow</w:t>
      </w:r>
      <w:r>
        <w:rPr>
          <w:spacing w:val="-3"/>
        </w:rPr>
        <w:t> </w:t>
      </w:r>
      <w:r>
        <w:rPr/>
        <w:t>as</w:t>
      </w:r>
      <w:r>
        <w:rPr>
          <w:spacing w:val="-1"/>
        </w:rPr>
        <w:t> </w:t>
      </w:r>
      <w:r>
        <w:rPr/>
        <w:t>more</w:t>
      </w:r>
      <w:r>
        <w:rPr>
          <w:spacing w:val="-3"/>
        </w:rPr>
        <w:t> </w:t>
      </w:r>
      <w:r>
        <w:rPr/>
        <w:t>people move to such locations in search of a better life.</w:t>
      </w:r>
    </w:p>
    <w:p>
      <w:pPr>
        <w:pStyle w:val="BodyText"/>
        <w:spacing w:before="1"/>
      </w:pPr>
    </w:p>
    <w:p>
      <w:pPr>
        <w:pStyle w:val="BodyText"/>
        <w:spacing w:line="480" w:lineRule="auto"/>
        <w:ind w:left="505" w:right="1234"/>
        <w:jc w:val="both"/>
      </w:pPr>
      <w:r>
        <w:rPr/>
        <w:t>Urbanization in this area yields several positive effects if it happens within the appropriate limits. Some of the positive implications of urbanization therefore include creation of employment opportunities, technological and infrastructural advancements, improved transportation and communication, quality educational and medical facilities, and improved standards of living. However, extensive urbanization mostly results in adverse effects. The growth of slums and squatters in urban areas is even further exacerbated</w:t>
      </w:r>
      <w:r>
        <w:rPr>
          <w:spacing w:val="31"/>
        </w:rPr>
        <w:t> </w:t>
      </w:r>
      <w:r>
        <w:rPr/>
        <w:t>by</w:t>
      </w:r>
      <w:r>
        <w:rPr>
          <w:spacing w:val="28"/>
        </w:rPr>
        <w:t> </w:t>
      </w:r>
      <w:r>
        <w:rPr/>
        <w:t>fast-paced</w:t>
      </w:r>
      <w:r>
        <w:rPr>
          <w:spacing w:val="33"/>
        </w:rPr>
        <w:t> </w:t>
      </w:r>
      <w:r>
        <w:rPr/>
        <w:t>industrialization,</w:t>
      </w:r>
      <w:r>
        <w:rPr>
          <w:spacing w:val="29"/>
        </w:rPr>
        <w:t> </w:t>
      </w:r>
      <w:r>
        <w:rPr/>
        <w:t>lack</w:t>
      </w:r>
      <w:r>
        <w:rPr>
          <w:spacing w:val="33"/>
        </w:rPr>
        <w:t> </w:t>
      </w:r>
      <w:r>
        <w:rPr/>
        <w:t>of</w:t>
      </w:r>
      <w:r>
        <w:rPr>
          <w:spacing w:val="32"/>
        </w:rPr>
        <w:t> </w:t>
      </w:r>
      <w:r>
        <w:rPr/>
        <w:t>developed</w:t>
      </w:r>
      <w:r>
        <w:rPr>
          <w:spacing w:val="31"/>
        </w:rPr>
        <w:t> </w:t>
      </w:r>
      <w:r>
        <w:rPr/>
        <w:t>land</w:t>
      </w:r>
      <w:r>
        <w:rPr>
          <w:spacing w:val="32"/>
        </w:rPr>
        <w:t> </w:t>
      </w:r>
      <w:r>
        <w:rPr/>
        <w:t>for</w:t>
      </w:r>
      <w:r>
        <w:rPr>
          <w:spacing w:val="32"/>
        </w:rPr>
        <w:t> </w:t>
      </w:r>
      <w:r>
        <w:rPr/>
        <w:t>housing,</w:t>
      </w:r>
      <w:r>
        <w:rPr>
          <w:spacing w:val="33"/>
        </w:rPr>
        <w:t> </w:t>
      </w:r>
      <w:r>
        <w:rPr>
          <w:spacing w:val="-2"/>
        </w:rPr>
        <w:t>large</w:t>
      </w:r>
    </w:p>
    <w:p>
      <w:pPr>
        <w:spacing w:after="0" w:line="480" w:lineRule="auto"/>
        <w:jc w:val="both"/>
        <w:sectPr>
          <w:pgSz w:w="11910" w:h="16840"/>
          <w:pgMar w:header="0" w:footer="1014" w:top="1320" w:bottom="1200" w:left="1480" w:right="180"/>
        </w:sectPr>
      </w:pPr>
    </w:p>
    <w:p>
      <w:pPr>
        <w:pStyle w:val="BodyText"/>
        <w:spacing w:line="480" w:lineRule="auto" w:before="72"/>
        <w:ind w:left="505" w:right="1243"/>
        <w:jc w:val="both"/>
      </w:pPr>
      <w:r>
        <w:rPr/>
        <w:t>influx of rural immigrants to the cities in search of better life, and the elevated prices of land beyond the reach of the urban poor.</w:t>
      </w:r>
    </w:p>
    <w:p>
      <w:pPr>
        <w:pStyle w:val="BodyText"/>
        <w:spacing w:before="5"/>
      </w:pPr>
    </w:p>
    <w:p>
      <w:pPr>
        <w:pStyle w:val="Heading2"/>
        <w:numPr>
          <w:ilvl w:val="3"/>
          <w:numId w:val="12"/>
        </w:numPr>
        <w:tabs>
          <w:tab w:pos="1224" w:val="left" w:leader="none"/>
        </w:tabs>
        <w:spacing w:line="240" w:lineRule="auto" w:before="0" w:after="0"/>
        <w:ind w:left="1224" w:right="0" w:hanging="719"/>
        <w:jc w:val="left"/>
      </w:pPr>
      <w:bookmarkStart w:name="_TOC_250010" w:id="44"/>
      <w:r>
        <w:rPr/>
        <w:t>Over</w:t>
      </w:r>
      <w:bookmarkEnd w:id="44"/>
      <w:r>
        <w:rPr>
          <w:spacing w:val="-2"/>
        </w:rPr>
        <w:t> exploration</w:t>
      </w:r>
    </w:p>
    <w:p>
      <w:pPr>
        <w:pStyle w:val="BodyText"/>
        <w:rPr>
          <w:b/>
        </w:rPr>
      </w:pPr>
    </w:p>
    <w:p>
      <w:pPr>
        <w:pStyle w:val="BodyText"/>
        <w:spacing w:line="480" w:lineRule="auto"/>
        <w:ind w:left="505" w:right="1235"/>
        <w:jc w:val="both"/>
      </w:pPr>
      <w:r>
        <w:rPr/>
        <w:t>Exploration is the act of searching for the purpose of discovery of </w:t>
      </w:r>
      <w:hyperlink r:id="rId90">
        <w:r>
          <w:rPr/>
          <w:t>information</w:t>
        </w:r>
      </w:hyperlink>
      <w:r>
        <w:rPr/>
        <w:t> or resources. Exploration occurs in all </w:t>
      </w:r>
      <w:hyperlink r:id="rId91">
        <w:r>
          <w:rPr/>
          <w:t>non-sessile</w:t>
        </w:r>
      </w:hyperlink>
      <w:r>
        <w:rPr/>
        <w:t> animal species, including humans. Over exploration of natural resources in the study area are quite severe. The first of these is the depletion of resources, this is observed in Mpape area (Plat iv).</w:t>
      </w:r>
      <w:r>
        <w:rPr>
          <w:spacing w:val="40"/>
        </w:rPr>
        <w:t> </w:t>
      </w:r>
      <w:r>
        <w:rPr/>
        <w:t>The Earth can only produce a limited amount of water and food, which is falling short of the current needs. Most of the environmental damage being seen in the last fifty odd years is because of</w:t>
      </w:r>
      <w:r>
        <w:rPr>
          <w:spacing w:val="40"/>
        </w:rPr>
        <w:t> </w:t>
      </w:r>
      <w:r>
        <w:rPr/>
        <w:t>the growing number of people on the planet.</w:t>
      </w:r>
    </w:p>
    <w:p>
      <w:pPr>
        <w:pStyle w:val="BodyText"/>
        <w:spacing w:before="3"/>
      </w:pPr>
    </w:p>
    <w:p>
      <w:pPr>
        <w:pStyle w:val="BodyText"/>
        <w:spacing w:line="480" w:lineRule="auto"/>
        <w:ind w:left="505" w:right="1232"/>
        <w:jc w:val="both"/>
      </w:pPr>
      <w:r>
        <w:rPr/>
        <w:t>Over exploration in the study area has started producing some serious </w:t>
      </w:r>
      <w:hyperlink r:id="rId92">
        <w:r>
          <w:rPr/>
          <w:t>effects on our</w:t>
        </w:r>
      </w:hyperlink>
      <w:r>
        <w:rPr/>
        <w:t> </w:t>
      </w:r>
      <w:hyperlink r:id="rId92">
        <w:r>
          <w:rPr/>
          <w:t>environment.</w:t>
        </w:r>
      </w:hyperlink>
      <w:r>
        <w:rPr/>
        <w:t> Rise in the number of vehicles and industries have badly affected the quality of air. Rise in amount of CO2 emissions leads to </w:t>
      </w:r>
      <w:hyperlink r:id="rId93">
        <w:r>
          <w:rPr/>
          <w:t>global warming</w:t>
        </w:r>
      </w:hyperlink>
      <w:r>
        <w:rPr/>
        <w:t> and </w:t>
      </w:r>
      <w:hyperlink r:id="rId94">
        <w:r>
          <w:rPr/>
          <w:t>changing</w:t>
        </w:r>
      </w:hyperlink>
      <w:r>
        <w:rPr/>
        <w:t> </w:t>
      </w:r>
      <w:hyperlink r:id="rId94">
        <w:r>
          <w:rPr/>
          <w:t>climate patterns.</w:t>
        </w:r>
      </w:hyperlink>
    </w:p>
    <w:p>
      <w:pPr>
        <w:pStyle w:val="BodyText"/>
        <w:spacing w:before="34"/>
        <w:rPr>
          <w:sz w:val="20"/>
        </w:rPr>
      </w:pPr>
      <w:r>
        <w:rPr/>
        <w:drawing>
          <wp:anchor distT="0" distB="0" distL="0" distR="0" allowOverlap="1" layoutInCell="1" locked="0" behindDoc="1" simplePos="0" relativeHeight="487606272">
            <wp:simplePos x="0" y="0"/>
            <wp:positionH relativeFrom="page">
              <wp:posOffset>1636014</wp:posOffset>
            </wp:positionH>
            <wp:positionV relativeFrom="paragraph">
              <wp:posOffset>183326</wp:posOffset>
            </wp:positionV>
            <wp:extent cx="4646648" cy="3171825"/>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95" cstate="print"/>
                    <a:stretch>
                      <a:fillRect/>
                    </a:stretch>
                  </pic:blipFill>
                  <pic:spPr>
                    <a:xfrm>
                      <a:off x="0" y="0"/>
                      <a:ext cx="4646648" cy="3171825"/>
                    </a:xfrm>
                    <a:prstGeom prst="rect">
                      <a:avLst/>
                    </a:prstGeom>
                  </pic:spPr>
                </pic:pic>
              </a:graphicData>
            </a:graphic>
          </wp:anchor>
        </w:drawing>
      </w:r>
    </w:p>
    <w:p>
      <w:pPr>
        <w:pStyle w:val="BodyText"/>
        <w:spacing w:before="7"/>
        <w:ind w:left="2817"/>
      </w:pPr>
      <w:r>
        <w:rPr/>
        <w:t>Plate</w:t>
      </w:r>
      <w:r>
        <w:rPr>
          <w:spacing w:val="-2"/>
        </w:rPr>
        <w:t> </w:t>
      </w:r>
      <w:r>
        <w:rPr/>
        <w:t>V: Quarry</w:t>
      </w:r>
      <w:r>
        <w:rPr>
          <w:spacing w:val="-3"/>
        </w:rPr>
        <w:t> </w:t>
      </w:r>
      <w:r>
        <w:rPr/>
        <w:t>activities in Mpape</w:t>
      </w:r>
      <w:r>
        <w:rPr>
          <w:spacing w:val="-2"/>
        </w:rPr>
        <w:t> </w:t>
      </w:r>
      <w:r>
        <w:rPr>
          <w:spacing w:val="-4"/>
        </w:rPr>
        <w:t>area</w:t>
      </w:r>
    </w:p>
    <w:p>
      <w:pPr>
        <w:spacing w:after="0"/>
        <w:sectPr>
          <w:pgSz w:w="11910" w:h="16840"/>
          <w:pgMar w:header="0" w:footer="1014" w:top="1320" w:bottom="1200" w:left="1480" w:right="180"/>
        </w:sectPr>
      </w:pPr>
    </w:p>
    <w:p>
      <w:pPr>
        <w:pStyle w:val="BodyText"/>
        <w:ind w:left="1141"/>
        <w:rPr>
          <w:sz w:val="20"/>
        </w:rPr>
      </w:pPr>
      <w:r>
        <w:rPr>
          <w:sz w:val="20"/>
        </w:rPr>
        <w:drawing>
          <wp:inline distT="0" distB="0" distL="0" distR="0">
            <wp:extent cx="4572126" cy="2286000"/>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96" cstate="print"/>
                    <a:stretch>
                      <a:fillRect/>
                    </a:stretch>
                  </pic:blipFill>
                  <pic:spPr>
                    <a:xfrm>
                      <a:off x="0" y="0"/>
                      <a:ext cx="4572126" cy="2286000"/>
                    </a:xfrm>
                    <a:prstGeom prst="rect">
                      <a:avLst/>
                    </a:prstGeom>
                  </pic:spPr>
                </pic:pic>
              </a:graphicData>
            </a:graphic>
          </wp:inline>
        </w:drawing>
      </w:r>
      <w:r>
        <w:rPr>
          <w:sz w:val="20"/>
        </w:rPr>
      </w:r>
    </w:p>
    <w:p>
      <w:pPr>
        <w:pStyle w:val="BodyText"/>
        <w:spacing w:before="7"/>
        <w:ind w:left="1174"/>
      </w:pPr>
      <w:r>
        <w:rPr/>
        <w:t>Plate</w:t>
      </w:r>
      <w:r>
        <w:rPr>
          <w:spacing w:val="-3"/>
        </w:rPr>
        <w:t> </w:t>
      </w:r>
      <w:r>
        <w:rPr/>
        <w:t>VI:</w:t>
      </w:r>
      <w:r>
        <w:rPr>
          <w:spacing w:val="1"/>
        </w:rPr>
        <w:t> </w:t>
      </w:r>
      <w:r>
        <w:rPr/>
        <w:t>Over</w:t>
      </w:r>
      <w:r>
        <w:rPr>
          <w:spacing w:val="-2"/>
        </w:rPr>
        <w:t> </w:t>
      </w:r>
      <w:r>
        <w:rPr/>
        <w:t>Exploration</w:t>
      </w:r>
      <w:r>
        <w:rPr>
          <w:spacing w:val="-1"/>
        </w:rPr>
        <w:t> </w:t>
      </w:r>
      <w:r>
        <w:rPr/>
        <w:t>of</w:t>
      </w:r>
      <w:r>
        <w:rPr>
          <w:spacing w:val="-1"/>
        </w:rPr>
        <w:t> </w:t>
      </w:r>
      <w:r>
        <w:rPr/>
        <w:t>the</w:t>
      </w:r>
      <w:r>
        <w:rPr>
          <w:spacing w:val="-3"/>
        </w:rPr>
        <w:t> </w:t>
      </w:r>
      <w:r>
        <w:rPr/>
        <w:t>Environment</w:t>
      </w:r>
      <w:r>
        <w:rPr>
          <w:spacing w:val="-2"/>
        </w:rPr>
        <w:t> </w:t>
      </w:r>
      <w:r>
        <w:rPr/>
        <w:t>Causing</w:t>
      </w:r>
      <w:r>
        <w:rPr>
          <w:spacing w:val="-1"/>
        </w:rPr>
        <w:t> </w:t>
      </w:r>
      <w:r>
        <w:rPr/>
        <w:t>Land</w:t>
      </w:r>
      <w:r>
        <w:rPr>
          <w:spacing w:val="-1"/>
        </w:rPr>
        <w:t> </w:t>
      </w:r>
      <w:r>
        <w:rPr>
          <w:spacing w:val="-2"/>
        </w:rPr>
        <w:t>Degradation</w:t>
      </w:r>
    </w:p>
    <w:p>
      <w:pPr>
        <w:pStyle w:val="BodyText"/>
        <w:rPr>
          <w:sz w:val="20"/>
        </w:rPr>
      </w:pPr>
    </w:p>
    <w:p>
      <w:pPr>
        <w:pStyle w:val="BodyText"/>
        <w:spacing w:before="75"/>
        <w:rPr>
          <w:sz w:val="20"/>
        </w:rPr>
      </w:pPr>
      <w:r>
        <w:rPr/>
        <w:drawing>
          <wp:anchor distT="0" distB="0" distL="0" distR="0" allowOverlap="1" layoutInCell="1" locked="0" behindDoc="1" simplePos="0" relativeHeight="487606784">
            <wp:simplePos x="0" y="0"/>
            <wp:positionH relativeFrom="page">
              <wp:posOffset>1607438</wp:posOffset>
            </wp:positionH>
            <wp:positionV relativeFrom="paragraph">
              <wp:posOffset>209323</wp:posOffset>
            </wp:positionV>
            <wp:extent cx="4686300" cy="2343150"/>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97" cstate="print"/>
                    <a:stretch>
                      <a:fillRect/>
                    </a:stretch>
                  </pic:blipFill>
                  <pic:spPr>
                    <a:xfrm>
                      <a:off x="0" y="0"/>
                      <a:ext cx="4686300" cy="2343150"/>
                    </a:xfrm>
                    <a:prstGeom prst="rect">
                      <a:avLst/>
                    </a:prstGeom>
                  </pic:spPr>
                </pic:pic>
              </a:graphicData>
            </a:graphic>
          </wp:anchor>
        </w:drawing>
      </w:r>
    </w:p>
    <w:p>
      <w:pPr>
        <w:pStyle w:val="BodyText"/>
        <w:spacing w:before="23"/>
        <w:ind w:left="1105"/>
      </w:pPr>
      <w:r>
        <w:rPr/>
        <w:t>Plate</w:t>
      </w:r>
      <w:r>
        <w:rPr>
          <w:spacing w:val="-5"/>
        </w:rPr>
        <w:t> </w:t>
      </w:r>
      <w:r>
        <w:rPr/>
        <w:t>VII:</w:t>
      </w:r>
      <w:r>
        <w:rPr>
          <w:spacing w:val="-1"/>
        </w:rPr>
        <w:t> </w:t>
      </w:r>
      <w:r>
        <w:rPr/>
        <w:t>Over</w:t>
      </w:r>
      <w:r>
        <w:rPr>
          <w:spacing w:val="-1"/>
        </w:rPr>
        <w:t> </w:t>
      </w:r>
      <w:r>
        <w:rPr/>
        <w:t>Exploration</w:t>
      </w:r>
      <w:r>
        <w:rPr>
          <w:spacing w:val="-2"/>
        </w:rPr>
        <w:t> </w:t>
      </w:r>
      <w:r>
        <w:rPr/>
        <w:t>Causing</w:t>
      </w:r>
      <w:r>
        <w:rPr>
          <w:spacing w:val="-3"/>
        </w:rPr>
        <w:t> </w:t>
      </w:r>
      <w:r>
        <w:rPr/>
        <w:t>Environmental</w:t>
      </w:r>
      <w:r>
        <w:rPr>
          <w:spacing w:val="1"/>
        </w:rPr>
        <w:t> </w:t>
      </w:r>
      <w:r>
        <w:rPr/>
        <w:t>damaged</w:t>
      </w:r>
      <w:r>
        <w:rPr>
          <w:spacing w:val="-2"/>
        </w:rPr>
        <w:t> </w:t>
      </w:r>
      <w:r>
        <w:rPr/>
        <w:t>to</w:t>
      </w:r>
      <w:r>
        <w:rPr>
          <w:spacing w:val="2"/>
        </w:rPr>
        <w:t> </w:t>
      </w:r>
      <w:r>
        <w:rPr/>
        <w:t>Farm </w:t>
      </w:r>
      <w:r>
        <w:rPr>
          <w:spacing w:val="-4"/>
        </w:rPr>
        <w:t>Land</w:t>
      </w:r>
    </w:p>
    <w:p>
      <w:pPr>
        <w:pStyle w:val="BodyText"/>
        <w:spacing w:before="4"/>
      </w:pPr>
    </w:p>
    <w:p>
      <w:pPr>
        <w:pStyle w:val="Heading2"/>
        <w:spacing w:before="1"/>
        <w:ind w:left="505" w:firstLine="0"/>
        <w:jc w:val="left"/>
      </w:pPr>
      <w:bookmarkStart w:name="_TOC_250009" w:id="45"/>
      <w:r>
        <w:rPr/>
        <w:t>4.3.5.6</w:t>
      </w:r>
      <w:r>
        <w:rPr>
          <w:spacing w:val="-2"/>
        </w:rPr>
        <w:t> </w:t>
      </w:r>
      <w:r>
        <w:rPr/>
        <w:t>Poor</w:t>
      </w:r>
      <w:r>
        <w:rPr>
          <w:spacing w:val="-3"/>
        </w:rPr>
        <w:t> </w:t>
      </w:r>
      <w:r>
        <w:rPr/>
        <w:t>human</w:t>
      </w:r>
      <w:r>
        <w:rPr>
          <w:spacing w:val="1"/>
        </w:rPr>
        <w:t> </w:t>
      </w:r>
      <w:bookmarkEnd w:id="45"/>
      <w:r>
        <w:rPr>
          <w:spacing w:val="-2"/>
        </w:rPr>
        <w:t>Activities</w:t>
      </w:r>
    </w:p>
    <w:p>
      <w:pPr>
        <w:pStyle w:val="BodyText"/>
        <w:spacing w:line="480" w:lineRule="auto" w:before="249"/>
        <w:ind w:left="505" w:right="1234"/>
        <w:jc w:val="both"/>
      </w:pPr>
      <w:r>
        <w:rPr/>
        <w:t>Environmental impacts are changes in the natural or built environment, resulting</w:t>
      </w:r>
      <w:r>
        <w:rPr>
          <w:spacing w:val="40"/>
        </w:rPr>
        <w:t> </w:t>
      </w:r>
      <w:r>
        <w:rPr/>
        <w:t>directly from an activity that can have adverse effects on the air, land, water, fish, and wildlife or the inhabitants of the ecosystem. Pollution, contamination, or destruction</w:t>
      </w:r>
      <w:r>
        <w:rPr>
          <w:spacing w:val="80"/>
        </w:rPr>
        <w:t> </w:t>
      </w:r>
      <w:r>
        <w:rPr/>
        <w:t>that occurs as a consequence of an action that can have short-term or long-term ramifications is considered an environmental impact. Most adverse environmental impacts also have a direct link to public health and quality of life issues. Several successful reductions in pollution levels have been attributed to strict regulations, including levels of </w:t>
      </w:r>
      <w:hyperlink r:id="rId98">
        <w:r>
          <w:rPr/>
          <w:t>carbon monoxide</w:t>
        </w:r>
      </w:hyperlink>
      <w:r>
        <w:rPr/>
        <w:t> and more recent reduction in fine particulate matter.</w:t>
      </w:r>
      <w:r>
        <w:rPr>
          <w:spacing w:val="12"/>
        </w:rPr>
        <w:t> </w:t>
      </w:r>
      <w:r>
        <w:rPr/>
        <w:t>All</w:t>
      </w:r>
      <w:r>
        <w:rPr>
          <w:spacing w:val="17"/>
        </w:rPr>
        <w:t> </w:t>
      </w:r>
      <w:r>
        <w:rPr/>
        <w:t>the</w:t>
      </w:r>
      <w:r>
        <w:rPr>
          <w:spacing w:val="16"/>
        </w:rPr>
        <w:t> </w:t>
      </w:r>
      <w:r>
        <w:rPr/>
        <w:t>selected</w:t>
      </w:r>
      <w:r>
        <w:rPr>
          <w:spacing w:val="15"/>
        </w:rPr>
        <w:t> </w:t>
      </w:r>
      <w:r>
        <w:rPr/>
        <w:t>study</w:t>
      </w:r>
      <w:r>
        <w:rPr>
          <w:spacing w:val="11"/>
        </w:rPr>
        <w:t> </w:t>
      </w:r>
      <w:r>
        <w:rPr/>
        <w:t>area</w:t>
      </w:r>
      <w:r>
        <w:rPr>
          <w:spacing w:val="19"/>
        </w:rPr>
        <w:t> </w:t>
      </w:r>
      <w:r>
        <w:rPr/>
        <w:t>has</w:t>
      </w:r>
      <w:r>
        <w:rPr>
          <w:spacing w:val="17"/>
        </w:rPr>
        <w:t> </w:t>
      </w:r>
      <w:r>
        <w:rPr/>
        <w:t>serious</w:t>
      </w:r>
      <w:r>
        <w:rPr>
          <w:spacing w:val="15"/>
        </w:rPr>
        <w:t> </w:t>
      </w:r>
      <w:r>
        <w:rPr/>
        <w:t>poor</w:t>
      </w:r>
      <w:r>
        <w:rPr>
          <w:spacing w:val="15"/>
        </w:rPr>
        <w:t> </w:t>
      </w:r>
      <w:r>
        <w:rPr/>
        <w:t>human</w:t>
      </w:r>
      <w:r>
        <w:rPr>
          <w:spacing w:val="16"/>
        </w:rPr>
        <w:t> </w:t>
      </w:r>
      <w:r>
        <w:rPr/>
        <w:t>activities</w:t>
      </w:r>
      <w:r>
        <w:rPr>
          <w:spacing w:val="15"/>
        </w:rPr>
        <w:t> </w:t>
      </w:r>
      <w:r>
        <w:rPr/>
        <w:t>taken</w:t>
      </w:r>
      <w:r>
        <w:rPr>
          <w:spacing w:val="16"/>
        </w:rPr>
        <w:t> </w:t>
      </w:r>
      <w:r>
        <w:rPr/>
        <w:t>place</w:t>
      </w:r>
      <w:r>
        <w:rPr>
          <w:spacing w:val="15"/>
        </w:rPr>
        <w:t> </w:t>
      </w:r>
      <w:r>
        <w:rPr/>
        <w:t>in</w:t>
      </w:r>
      <w:r>
        <w:rPr>
          <w:spacing w:val="17"/>
        </w:rPr>
        <w:t> </w:t>
      </w:r>
      <w:r>
        <w:rPr>
          <w:spacing w:val="-5"/>
        </w:rPr>
        <w:t>the</w:t>
      </w:r>
    </w:p>
    <w:p>
      <w:pPr>
        <w:spacing w:after="0" w:line="480" w:lineRule="auto"/>
        <w:jc w:val="both"/>
        <w:sectPr>
          <w:pgSz w:w="11910" w:h="16840"/>
          <w:pgMar w:header="0" w:footer="1014" w:top="1400" w:bottom="1200" w:left="1480" w:right="180"/>
        </w:sectPr>
      </w:pPr>
    </w:p>
    <w:p>
      <w:pPr>
        <w:pStyle w:val="BodyText"/>
        <w:spacing w:line="480" w:lineRule="auto" w:before="72"/>
        <w:ind w:left="505" w:right="1235"/>
      </w:pPr>
      <w:r>
        <w:rPr/>
        <w:t>area,</w:t>
      </w:r>
      <w:r>
        <w:rPr>
          <w:spacing w:val="40"/>
        </w:rPr>
        <w:t> </w:t>
      </w:r>
      <w:r>
        <w:rPr/>
        <w:t>such</w:t>
      </w:r>
      <w:r>
        <w:rPr>
          <w:spacing w:val="40"/>
        </w:rPr>
        <w:t> </w:t>
      </w:r>
      <w:r>
        <w:rPr/>
        <w:t>as</w:t>
      </w:r>
      <w:r>
        <w:rPr>
          <w:spacing w:val="40"/>
        </w:rPr>
        <w:t> </w:t>
      </w:r>
      <w:r>
        <w:rPr/>
        <w:t>poor</w:t>
      </w:r>
      <w:r>
        <w:rPr>
          <w:spacing w:val="40"/>
        </w:rPr>
        <w:t> </w:t>
      </w:r>
      <w:r>
        <w:rPr/>
        <w:t>waste</w:t>
      </w:r>
      <w:r>
        <w:rPr>
          <w:spacing w:val="40"/>
        </w:rPr>
        <w:t> </w:t>
      </w:r>
      <w:r>
        <w:rPr/>
        <w:t>disposal</w:t>
      </w:r>
      <w:r>
        <w:rPr>
          <w:spacing w:val="40"/>
        </w:rPr>
        <w:t> </w:t>
      </w:r>
      <w:r>
        <w:rPr/>
        <w:t>management,</w:t>
      </w:r>
      <w:r>
        <w:rPr>
          <w:spacing w:val="40"/>
        </w:rPr>
        <w:t> </w:t>
      </w:r>
      <w:r>
        <w:rPr/>
        <w:t>building</w:t>
      </w:r>
      <w:r>
        <w:rPr>
          <w:spacing w:val="40"/>
        </w:rPr>
        <w:t> </w:t>
      </w:r>
      <w:r>
        <w:rPr/>
        <w:t>on</w:t>
      </w:r>
      <w:r>
        <w:rPr>
          <w:spacing w:val="40"/>
        </w:rPr>
        <w:t> </w:t>
      </w:r>
      <w:r>
        <w:rPr/>
        <w:t>flood</w:t>
      </w:r>
      <w:r>
        <w:rPr>
          <w:spacing w:val="40"/>
        </w:rPr>
        <w:t> </w:t>
      </w:r>
      <w:r>
        <w:rPr/>
        <w:t>plain</w:t>
      </w:r>
      <w:r>
        <w:rPr>
          <w:spacing w:val="40"/>
        </w:rPr>
        <w:t> </w:t>
      </w:r>
      <w:r>
        <w:rPr/>
        <w:t>areas</w:t>
      </w:r>
      <w:r>
        <w:rPr>
          <w:spacing w:val="40"/>
        </w:rPr>
        <w:t> </w:t>
      </w:r>
      <w:r>
        <w:rPr/>
        <w:t>and</w:t>
      </w:r>
      <w:r>
        <w:rPr>
          <w:spacing w:val="80"/>
        </w:rPr>
        <w:t> </w:t>
      </w:r>
      <w:r>
        <w:rPr/>
        <w:t>farming in flood plain areas. Plate VIII and IX</w:t>
      </w:r>
    </w:p>
    <w:p>
      <w:pPr>
        <w:pStyle w:val="BodyText"/>
        <w:spacing w:before="33"/>
        <w:rPr>
          <w:sz w:val="20"/>
        </w:rPr>
      </w:pPr>
      <w:r>
        <w:rPr/>
        <w:drawing>
          <wp:anchor distT="0" distB="0" distL="0" distR="0" allowOverlap="1" layoutInCell="1" locked="0" behindDoc="1" simplePos="0" relativeHeight="487607296">
            <wp:simplePos x="0" y="0"/>
            <wp:positionH relativeFrom="page">
              <wp:posOffset>1260475</wp:posOffset>
            </wp:positionH>
            <wp:positionV relativeFrom="paragraph">
              <wp:posOffset>182685</wp:posOffset>
            </wp:positionV>
            <wp:extent cx="5294118" cy="2981325"/>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99" cstate="print"/>
                    <a:stretch>
                      <a:fillRect/>
                    </a:stretch>
                  </pic:blipFill>
                  <pic:spPr>
                    <a:xfrm>
                      <a:off x="0" y="0"/>
                      <a:ext cx="5294118" cy="2981325"/>
                    </a:xfrm>
                    <a:prstGeom prst="rect">
                      <a:avLst/>
                    </a:prstGeom>
                  </pic:spPr>
                </pic:pic>
              </a:graphicData>
            </a:graphic>
          </wp:anchor>
        </w:drawing>
      </w:r>
    </w:p>
    <w:p>
      <w:pPr>
        <w:pStyle w:val="BodyText"/>
        <w:spacing w:before="8"/>
        <w:ind w:left="666"/>
      </w:pPr>
      <w:r>
        <w:rPr/>
        <w:t>Plate</w:t>
      </w:r>
      <w:r>
        <w:rPr>
          <w:spacing w:val="-2"/>
        </w:rPr>
        <w:t> </w:t>
      </w:r>
      <w:r>
        <w:rPr/>
        <w:t>VIII: Nature</w:t>
      </w:r>
      <w:r>
        <w:rPr>
          <w:spacing w:val="-1"/>
        </w:rPr>
        <w:t> </w:t>
      </w:r>
      <w:r>
        <w:rPr/>
        <w:t>of</w:t>
      </w:r>
      <w:r>
        <w:rPr>
          <w:spacing w:val="1"/>
        </w:rPr>
        <w:t> </w:t>
      </w:r>
      <w:r>
        <w:rPr/>
        <w:t>Human</w:t>
      </w:r>
      <w:r>
        <w:rPr>
          <w:spacing w:val="-1"/>
        </w:rPr>
        <w:t> </w:t>
      </w:r>
      <w:r>
        <w:rPr/>
        <w:t>Activities Relating</w:t>
      </w:r>
      <w:r>
        <w:rPr>
          <w:spacing w:val="-1"/>
        </w:rPr>
        <w:t> </w:t>
      </w:r>
      <w:r>
        <w:rPr/>
        <w:t>to Waste</w:t>
      </w:r>
      <w:r>
        <w:rPr>
          <w:spacing w:val="-1"/>
        </w:rPr>
        <w:t> </w:t>
      </w:r>
      <w:r>
        <w:rPr/>
        <w:t>Disposal</w:t>
      </w:r>
      <w:r>
        <w:rPr>
          <w:spacing w:val="1"/>
        </w:rPr>
        <w:t> </w:t>
      </w:r>
      <w:r>
        <w:rPr/>
        <w:t>in the</w:t>
      </w:r>
      <w:r>
        <w:rPr>
          <w:spacing w:val="-1"/>
        </w:rPr>
        <w:t> </w:t>
      </w:r>
      <w:r>
        <w:rPr/>
        <w:t>Study</w:t>
      </w:r>
      <w:r>
        <w:rPr>
          <w:spacing w:val="-6"/>
        </w:rPr>
        <w:t> </w:t>
      </w:r>
      <w:r>
        <w:rPr>
          <w:spacing w:val="-4"/>
        </w:rPr>
        <w:t>Area</w:t>
      </w:r>
    </w:p>
    <w:p>
      <w:pPr>
        <w:pStyle w:val="BodyText"/>
        <w:spacing w:before="33"/>
        <w:rPr>
          <w:sz w:val="20"/>
        </w:rPr>
      </w:pPr>
      <w:r>
        <w:rPr/>
        <w:drawing>
          <wp:anchor distT="0" distB="0" distL="0" distR="0" allowOverlap="1" layoutInCell="1" locked="0" behindDoc="1" simplePos="0" relativeHeight="487607808">
            <wp:simplePos x="0" y="0"/>
            <wp:positionH relativeFrom="page">
              <wp:posOffset>1674114</wp:posOffset>
            </wp:positionH>
            <wp:positionV relativeFrom="paragraph">
              <wp:posOffset>182259</wp:posOffset>
            </wp:positionV>
            <wp:extent cx="4576996" cy="2991516"/>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100" cstate="print"/>
                    <a:stretch>
                      <a:fillRect/>
                    </a:stretch>
                  </pic:blipFill>
                  <pic:spPr>
                    <a:xfrm>
                      <a:off x="0" y="0"/>
                      <a:ext cx="4576996" cy="2991516"/>
                    </a:xfrm>
                    <a:prstGeom prst="rect">
                      <a:avLst/>
                    </a:prstGeom>
                  </pic:spPr>
                </pic:pic>
              </a:graphicData>
            </a:graphic>
          </wp:anchor>
        </w:drawing>
      </w:r>
    </w:p>
    <w:p>
      <w:pPr>
        <w:pStyle w:val="BodyText"/>
        <w:spacing w:line="482" w:lineRule="auto"/>
        <w:ind w:left="505" w:right="1291" w:firstLine="554"/>
      </w:pPr>
      <w:r>
        <w:rPr/>
        <w:t>Plate IX: Poor Human Activities as a Result of Building on Flood Plain Area</w:t>
      </w:r>
      <w:r>
        <w:rPr>
          <w:spacing w:val="40"/>
        </w:rPr>
        <w:t> </w:t>
      </w:r>
      <w:r>
        <w:rPr/>
        <w:t>Mass transit, as a result of the operations and maintenance of infrastructure, facilities,</w:t>
      </w:r>
      <w:r>
        <w:rPr>
          <w:spacing w:val="80"/>
        </w:rPr>
        <w:t> </w:t>
      </w:r>
      <w:r>
        <w:rPr/>
        <w:t>and vehicles, has numerous potential</w:t>
      </w:r>
    </w:p>
    <w:p>
      <w:pPr>
        <w:spacing w:after="0" w:line="482" w:lineRule="auto"/>
        <w:sectPr>
          <w:pgSz w:w="11910" w:h="16840"/>
          <w:pgMar w:header="0" w:footer="1014" w:top="1320" w:bottom="1200" w:left="1480" w:right="180"/>
        </w:sectPr>
      </w:pPr>
    </w:p>
    <w:p>
      <w:pPr>
        <w:pStyle w:val="BodyText"/>
        <w:spacing w:line="480" w:lineRule="auto" w:before="72"/>
        <w:ind w:left="505" w:right="1237"/>
        <w:jc w:val="both"/>
      </w:pPr>
      <w:r>
        <w:rPr/>
        <w:t>environmental impacts to manage, including air pollution and greenhouse gas from energy use, noise, and vibrations, </w:t>
      </w:r>
      <w:hyperlink r:id="rId101">
        <w:r>
          <w:rPr/>
          <w:t>water discharges</w:t>
        </w:r>
      </w:hyperlink>
      <w:r>
        <w:rPr/>
        <w:t>, waste removal of passenger trash, harmful</w:t>
      </w:r>
      <w:r>
        <w:rPr>
          <w:spacing w:val="-1"/>
        </w:rPr>
        <w:t> </w:t>
      </w:r>
      <w:r>
        <w:rPr/>
        <w:t>materials</w:t>
      </w:r>
      <w:r>
        <w:rPr>
          <w:spacing w:val="-1"/>
        </w:rPr>
        <w:t> </w:t>
      </w:r>
      <w:r>
        <w:rPr/>
        <w:t>such as</w:t>
      </w:r>
      <w:r>
        <w:rPr>
          <w:spacing w:val="-1"/>
        </w:rPr>
        <w:t> </w:t>
      </w:r>
      <w:r>
        <w:rPr/>
        <w:t>lead-based</w:t>
      </w:r>
      <w:r>
        <w:rPr>
          <w:spacing w:val="-1"/>
        </w:rPr>
        <w:t> </w:t>
      </w:r>
      <w:r>
        <w:rPr/>
        <w:t>paint,</w:t>
      </w:r>
      <w:r>
        <w:rPr>
          <w:spacing w:val="-1"/>
        </w:rPr>
        <w:t> </w:t>
      </w:r>
      <w:r>
        <w:rPr/>
        <w:t>mercury, PCBs,</w:t>
      </w:r>
      <w:r>
        <w:rPr>
          <w:spacing w:val="-1"/>
        </w:rPr>
        <w:t> </w:t>
      </w:r>
      <w:r>
        <w:rPr/>
        <w:t>asbestos,</w:t>
      </w:r>
      <w:r>
        <w:rPr>
          <w:spacing w:val="-1"/>
        </w:rPr>
        <w:t> </w:t>
      </w:r>
      <w:r>
        <w:rPr/>
        <w:t>contaminated</w:t>
      </w:r>
      <w:r>
        <w:rPr>
          <w:spacing w:val="-2"/>
        </w:rPr>
        <w:t> </w:t>
      </w:r>
      <w:r>
        <w:rPr/>
        <w:t>soil, and</w:t>
      </w:r>
      <w:r>
        <w:rPr>
          <w:spacing w:val="-1"/>
        </w:rPr>
        <w:t> </w:t>
      </w:r>
      <w:r>
        <w:rPr/>
        <w:t>groundwater.</w:t>
      </w:r>
      <w:r>
        <w:rPr>
          <w:spacing w:val="-2"/>
        </w:rPr>
        <w:t> </w:t>
      </w:r>
      <w:r>
        <w:rPr/>
        <w:t>Both</w:t>
      </w:r>
      <w:r>
        <w:rPr>
          <w:spacing w:val="-1"/>
        </w:rPr>
        <w:t> </w:t>
      </w:r>
      <w:r>
        <w:rPr/>
        <w:t>train</w:t>
      </w:r>
      <w:r>
        <w:rPr>
          <w:spacing w:val="-1"/>
        </w:rPr>
        <w:t> </w:t>
      </w:r>
      <w:r>
        <w:rPr/>
        <w:t>and</w:t>
      </w:r>
      <w:r>
        <w:rPr>
          <w:spacing w:val="-1"/>
        </w:rPr>
        <w:t> </w:t>
      </w:r>
      <w:r>
        <w:rPr/>
        <w:t>bus</w:t>
      </w:r>
      <w:r>
        <w:rPr>
          <w:spacing w:val="-1"/>
        </w:rPr>
        <w:t> </w:t>
      </w:r>
      <w:r>
        <w:rPr/>
        <w:t>operations</w:t>
      </w:r>
      <w:r>
        <w:rPr>
          <w:spacing w:val="-1"/>
        </w:rPr>
        <w:t> </w:t>
      </w:r>
      <w:r>
        <w:rPr/>
        <w:t>have</w:t>
      </w:r>
      <w:r>
        <w:rPr>
          <w:spacing w:val="-2"/>
        </w:rPr>
        <w:t> </w:t>
      </w:r>
      <w:r>
        <w:rPr/>
        <w:t>significant</w:t>
      </w:r>
      <w:r>
        <w:rPr>
          <w:spacing w:val="-1"/>
        </w:rPr>
        <w:t> </w:t>
      </w:r>
      <w:r>
        <w:rPr/>
        <w:t>environmental</w:t>
      </w:r>
      <w:r>
        <w:rPr>
          <w:spacing w:val="-1"/>
        </w:rPr>
        <w:t> </w:t>
      </w:r>
      <w:r>
        <w:rPr/>
        <w:t>issues</w:t>
      </w:r>
      <w:r>
        <w:rPr>
          <w:spacing w:val="-1"/>
        </w:rPr>
        <w:t> </w:t>
      </w:r>
      <w:r>
        <w:rPr/>
        <w:t>to manage on an on-going continuous basis. Besides regulatory compliance, it befits an agency to reduce environmental impacts in order to pollute less, protect natural resources, and reduce liability and save costly impacts to budgets.</w:t>
      </w:r>
    </w:p>
    <w:p>
      <w:pPr>
        <w:pStyle w:val="BodyText"/>
        <w:spacing w:before="8"/>
      </w:pPr>
    </w:p>
    <w:p>
      <w:pPr>
        <w:pStyle w:val="Heading2"/>
        <w:numPr>
          <w:ilvl w:val="1"/>
          <w:numId w:val="12"/>
        </w:numPr>
        <w:tabs>
          <w:tab w:pos="1225" w:val="left" w:leader="none"/>
        </w:tabs>
        <w:spacing w:line="480" w:lineRule="auto" w:before="0" w:after="0"/>
        <w:ind w:left="565" w:right="1237" w:firstLine="0"/>
        <w:jc w:val="both"/>
      </w:pPr>
      <w:r>
        <w:rPr/>
        <w:t>Impacts of Degraded LandCover on Agricultural Activities in the Study </w:t>
      </w:r>
      <w:r>
        <w:rPr>
          <w:spacing w:val="-4"/>
        </w:rPr>
        <w:t>Area</w:t>
      </w:r>
    </w:p>
    <w:p>
      <w:pPr>
        <w:pStyle w:val="Heading2"/>
        <w:numPr>
          <w:ilvl w:val="2"/>
          <w:numId w:val="12"/>
        </w:numPr>
        <w:tabs>
          <w:tab w:pos="1224" w:val="left" w:leader="none"/>
        </w:tabs>
        <w:spacing w:line="240" w:lineRule="auto" w:before="0" w:after="0"/>
        <w:ind w:left="1224" w:right="0" w:hanging="719"/>
        <w:jc w:val="both"/>
      </w:pPr>
      <w:bookmarkStart w:name="_TOC_250008" w:id="46"/>
      <w:r>
        <w:rPr/>
        <w:t>Impact</w:t>
      </w:r>
      <w:r>
        <w:rPr>
          <w:spacing w:val="-4"/>
        </w:rPr>
        <w:t> </w:t>
      </w:r>
      <w:r>
        <w:rPr/>
        <w:t>of</w:t>
      </w:r>
      <w:r>
        <w:rPr>
          <w:spacing w:val="-1"/>
        </w:rPr>
        <w:t> </w:t>
      </w:r>
      <w:r>
        <w:rPr/>
        <w:t>degraded</w:t>
      </w:r>
      <w:r>
        <w:rPr>
          <w:spacing w:val="-2"/>
        </w:rPr>
        <w:t> </w:t>
      </w:r>
      <w:r>
        <w:rPr/>
        <w:t>land</w:t>
      </w:r>
      <w:r>
        <w:rPr>
          <w:spacing w:val="-1"/>
        </w:rPr>
        <w:t> </w:t>
      </w:r>
      <w:r>
        <w:rPr/>
        <w:t>cover</w:t>
      </w:r>
      <w:r>
        <w:rPr>
          <w:spacing w:val="-3"/>
        </w:rPr>
        <w:t> </w:t>
      </w:r>
      <w:r>
        <w:rPr/>
        <w:t>on</w:t>
      </w:r>
      <w:r>
        <w:rPr>
          <w:spacing w:val="-1"/>
        </w:rPr>
        <w:t> </w:t>
      </w:r>
      <w:r>
        <w:rPr/>
        <w:t>agricultural</w:t>
      </w:r>
      <w:r>
        <w:rPr>
          <w:spacing w:val="-1"/>
        </w:rPr>
        <w:t> </w:t>
      </w:r>
      <w:bookmarkEnd w:id="46"/>
      <w:r>
        <w:rPr>
          <w:spacing w:val="-4"/>
        </w:rPr>
        <w:t>land</w:t>
      </w:r>
    </w:p>
    <w:p>
      <w:pPr>
        <w:pStyle w:val="BodyText"/>
        <w:spacing w:line="480" w:lineRule="auto" w:before="272"/>
        <w:ind w:left="505" w:right="1239"/>
        <w:jc w:val="both"/>
      </w:pPr>
      <w:r>
        <w:rPr/>
        <w:t>In the thirty years interval between 1988 and 2018, both positive and negative changes in landuse and landcover categories were experienced. Figure 4.14 and Table 4.3</w:t>
      </w:r>
      <w:r>
        <w:rPr>
          <w:spacing w:val="40"/>
        </w:rPr>
        <w:t> </w:t>
      </w:r>
      <w:r>
        <w:rPr/>
        <w:t>reveals that built up areas and farmland increased at the rates indicated therein. The significant rate of change is in built up land which increased at the rate of 72%. This increase is due to the rapid urbanization witnessed especially from 2008-2018.</w:t>
      </w:r>
    </w:p>
    <w:p>
      <w:pPr>
        <w:pStyle w:val="Heading2"/>
        <w:spacing w:before="166" w:after="13"/>
        <w:ind w:left="1611" w:firstLine="0"/>
      </w:pPr>
      <w:r>
        <w:rPr/>
        <w:t>Table</w:t>
      </w:r>
      <w:r>
        <w:rPr>
          <w:spacing w:val="-3"/>
        </w:rPr>
        <w:t> </w:t>
      </w:r>
      <w:r>
        <w:rPr/>
        <w:t>4.3</w:t>
      </w:r>
      <w:r>
        <w:rPr>
          <w:spacing w:val="73"/>
          <w:w w:val="150"/>
        </w:rPr>
        <w:t>   </w:t>
      </w:r>
      <w:r>
        <w:rPr/>
        <w:t>Landuse</w:t>
      </w:r>
      <w:r>
        <w:rPr>
          <w:spacing w:val="-1"/>
        </w:rPr>
        <w:t> </w:t>
      </w:r>
      <w:r>
        <w:rPr/>
        <w:t>Changes between</w:t>
      </w:r>
      <w:r>
        <w:rPr>
          <w:spacing w:val="-1"/>
        </w:rPr>
        <w:t> </w:t>
      </w:r>
      <w:r>
        <w:rPr/>
        <w:t>1988, 2008 and </w:t>
      </w:r>
      <w:r>
        <w:rPr>
          <w:spacing w:val="-4"/>
        </w:rPr>
        <w:t>2018</w:t>
      </w:r>
    </w:p>
    <w:tbl>
      <w:tblPr>
        <w:tblW w:w="0" w:type="auto"/>
        <w:jc w:val="lef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4"/>
        <w:gridCol w:w="2022"/>
        <w:gridCol w:w="1877"/>
        <w:gridCol w:w="1875"/>
      </w:tblGrid>
      <w:tr>
        <w:trPr>
          <w:trHeight w:val="416" w:hRule="atLeast"/>
        </w:trPr>
        <w:tc>
          <w:tcPr>
            <w:tcW w:w="2844" w:type="dxa"/>
            <w:tcBorders>
              <w:top w:val="single" w:sz="8" w:space="0" w:color="000000"/>
              <w:bottom w:val="single" w:sz="8" w:space="0" w:color="000000"/>
            </w:tcBorders>
          </w:tcPr>
          <w:p>
            <w:pPr>
              <w:pStyle w:val="TableParagraph"/>
              <w:spacing w:before="61"/>
              <w:ind w:left="152" w:right="3"/>
              <w:rPr>
                <w:sz w:val="24"/>
              </w:rPr>
            </w:pPr>
            <w:r>
              <w:rPr>
                <w:sz w:val="24"/>
              </w:rPr>
              <w:t>Land</w:t>
            </w:r>
            <w:r>
              <w:rPr>
                <w:spacing w:val="-4"/>
                <w:sz w:val="24"/>
              </w:rPr>
              <w:t> </w:t>
            </w:r>
            <w:r>
              <w:rPr>
                <w:spacing w:val="-5"/>
                <w:sz w:val="24"/>
              </w:rPr>
              <w:t>use</w:t>
            </w:r>
          </w:p>
        </w:tc>
        <w:tc>
          <w:tcPr>
            <w:tcW w:w="2022" w:type="dxa"/>
            <w:tcBorders>
              <w:top w:val="single" w:sz="8" w:space="0" w:color="000000"/>
              <w:bottom w:val="single" w:sz="8" w:space="0" w:color="000000"/>
            </w:tcBorders>
          </w:tcPr>
          <w:p>
            <w:pPr>
              <w:pStyle w:val="TableParagraph"/>
              <w:spacing w:before="61"/>
              <w:ind w:left="147"/>
              <w:rPr>
                <w:sz w:val="24"/>
              </w:rPr>
            </w:pPr>
            <w:r>
              <w:rPr>
                <w:sz w:val="24"/>
              </w:rPr>
              <w:t>1988 </w:t>
            </w:r>
            <w:r>
              <w:rPr>
                <w:spacing w:val="-2"/>
                <w:sz w:val="24"/>
              </w:rPr>
              <w:t>(km</w:t>
            </w:r>
            <w:r>
              <w:rPr>
                <w:spacing w:val="-2"/>
                <w:sz w:val="24"/>
                <w:vertAlign w:val="superscript"/>
              </w:rPr>
              <w:t>2</w:t>
            </w:r>
            <w:r>
              <w:rPr>
                <w:spacing w:val="-2"/>
                <w:sz w:val="24"/>
                <w:vertAlign w:val="baseline"/>
              </w:rPr>
              <w:t>)</w:t>
            </w:r>
          </w:p>
        </w:tc>
        <w:tc>
          <w:tcPr>
            <w:tcW w:w="1877" w:type="dxa"/>
            <w:tcBorders>
              <w:top w:val="single" w:sz="8" w:space="0" w:color="000000"/>
              <w:bottom w:val="single" w:sz="8" w:space="0" w:color="000000"/>
            </w:tcBorders>
          </w:tcPr>
          <w:p>
            <w:pPr>
              <w:pStyle w:val="TableParagraph"/>
              <w:spacing w:before="61"/>
              <w:ind w:left="2"/>
              <w:rPr>
                <w:sz w:val="24"/>
              </w:rPr>
            </w:pPr>
            <w:r>
              <w:rPr>
                <w:sz w:val="24"/>
              </w:rPr>
              <w:t>2008 </w:t>
            </w:r>
            <w:r>
              <w:rPr>
                <w:spacing w:val="-2"/>
                <w:sz w:val="24"/>
              </w:rPr>
              <w:t>(km</w:t>
            </w:r>
            <w:r>
              <w:rPr>
                <w:spacing w:val="-2"/>
                <w:sz w:val="24"/>
                <w:vertAlign w:val="superscript"/>
              </w:rPr>
              <w:t>2</w:t>
            </w:r>
            <w:r>
              <w:rPr>
                <w:spacing w:val="-2"/>
                <w:sz w:val="24"/>
                <w:vertAlign w:val="baseline"/>
              </w:rPr>
              <w:t>)</w:t>
            </w:r>
          </w:p>
        </w:tc>
        <w:tc>
          <w:tcPr>
            <w:tcW w:w="1875" w:type="dxa"/>
            <w:tcBorders>
              <w:top w:val="single" w:sz="8" w:space="0" w:color="000000"/>
              <w:bottom w:val="single" w:sz="8" w:space="0" w:color="000000"/>
            </w:tcBorders>
          </w:tcPr>
          <w:p>
            <w:pPr>
              <w:pStyle w:val="TableParagraph"/>
              <w:spacing w:before="61"/>
              <w:ind w:left="9"/>
              <w:rPr>
                <w:sz w:val="24"/>
              </w:rPr>
            </w:pPr>
            <w:r>
              <w:rPr>
                <w:sz w:val="24"/>
              </w:rPr>
              <w:t>2018</w:t>
            </w:r>
            <w:r>
              <w:rPr>
                <w:spacing w:val="-2"/>
                <w:sz w:val="24"/>
              </w:rPr>
              <w:t> (km</w:t>
            </w:r>
            <w:r>
              <w:rPr>
                <w:spacing w:val="-2"/>
                <w:sz w:val="24"/>
                <w:vertAlign w:val="superscript"/>
              </w:rPr>
              <w:t>2</w:t>
            </w:r>
            <w:r>
              <w:rPr>
                <w:spacing w:val="-2"/>
                <w:sz w:val="24"/>
                <w:vertAlign w:val="baseline"/>
              </w:rPr>
              <w:t>)</w:t>
            </w:r>
          </w:p>
        </w:tc>
      </w:tr>
      <w:tr>
        <w:trPr>
          <w:trHeight w:val="325" w:hRule="atLeast"/>
        </w:trPr>
        <w:tc>
          <w:tcPr>
            <w:tcW w:w="2844" w:type="dxa"/>
            <w:tcBorders>
              <w:top w:val="single" w:sz="8" w:space="0" w:color="000000"/>
            </w:tcBorders>
          </w:tcPr>
          <w:p>
            <w:pPr>
              <w:pStyle w:val="TableParagraph"/>
              <w:spacing w:line="268" w:lineRule="exact"/>
              <w:ind w:left="152" w:right="5"/>
              <w:rPr>
                <w:sz w:val="24"/>
              </w:rPr>
            </w:pPr>
            <w:r>
              <w:rPr>
                <w:sz w:val="24"/>
              </w:rPr>
              <w:t>Built</w:t>
            </w:r>
            <w:r>
              <w:rPr>
                <w:spacing w:val="-3"/>
                <w:sz w:val="24"/>
              </w:rPr>
              <w:t> </w:t>
            </w:r>
            <w:r>
              <w:rPr>
                <w:sz w:val="24"/>
              </w:rPr>
              <w:t>–</w:t>
            </w:r>
            <w:r>
              <w:rPr>
                <w:spacing w:val="-1"/>
                <w:sz w:val="24"/>
              </w:rPr>
              <w:t> </w:t>
            </w:r>
            <w:r>
              <w:rPr>
                <w:sz w:val="24"/>
              </w:rPr>
              <w:t>up </w:t>
            </w:r>
            <w:r>
              <w:rPr>
                <w:spacing w:val="-4"/>
                <w:sz w:val="24"/>
              </w:rPr>
              <w:t>Area</w:t>
            </w:r>
          </w:p>
        </w:tc>
        <w:tc>
          <w:tcPr>
            <w:tcW w:w="2022" w:type="dxa"/>
            <w:tcBorders>
              <w:top w:val="single" w:sz="8" w:space="0" w:color="000000"/>
            </w:tcBorders>
          </w:tcPr>
          <w:p>
            <w:pPr>
              <w:pStyle w:val="TableParagraph"/>
              <w:spacing w:line="268" w:lineRule="exact"/>
              <w:ind w:left="147" w:right="1"/>
              <w:rPr>
                <w:sz w:val="24"/>
              </w:rPr>
            </w:pPr>
            <w:r>
              <w:rPr>
                <w:spacing w:val="-2"/>
                <w:sz w:val="24"/>
              </w:rPr>
              <w:t>64.79</w:t>
            </w:r>
          </w:p>
        </w:tc>
        <w:tc>
          <w:tcPr>
            <w:tcW w:w="1877" w:type="dxa"/>
            <w:tcBorders>
              <w:top w:val="single" w:sz="8" w:space="0" w:color="000000"/>
            </w:tcBorders>
          </w:tcPr>
          <w:p>
            <w:pPr>
              <w:pStyle w:val="TableParagraph"/>
              <w:spacing w:line="268" w:lineRule="exact"/>
              <w:ind w:left="2" w:right="1"/>
              <w:rPr>
                <w:sz w:val="24"/>
              </w:rPr>
            </w:pPr>
            <w:r>
              <w:rPr>
                <w:spacing w:val="-2"/>
                <w:sz w:val="24"/>
              </w:rPr>
              <w:t>72.92</w:t>
            </w:r>
          </w:p>
        </w:tc>
        <w:tc>
          <w:tcPr>
            <w:tcW w:w="1875" w:type="dxa"/>
            <w:tcBorders>
              <w:top w:val="single" w:sz="8" w:space="0" w:color="000000"/>
            </w:tcBorders>
          </w:tcPr>
          <w:p>
            <w:pPr>
              <w:pStyle w:val="TableParagraph"/>
              <w:spacing w:line="268" w:lineRule="exact"/>
              <w:ind w:left="9"/>
              <w:rPr>
                <w:sz w:val="24"/>
              </w:rPr>
            </w:pPr>
            <w:r>
              <w:rPr>
                <w:spacing w:val="-2"/>
                <w:sz w:val="24"/>
              </w:rPr>
              <w:t>127.08</w:t>
            </w:r>
          </w:p>
        </w:tc>
      </w:tr>
      <w:tr>
        <w:trPr>
          <w:trHeight w:val="371" w:hRule="atLeast"/>
        </w:trPr>
        <w:tc>
          <w:tcPr>
            <w:tcW w:w="2844" w:type="dxa"/>
          </w:tcPr>
          <w:p>
            <w:pPr>
              <w:pStyle w:val="TableParagraph"/>
              <w:spacing w:before="47"/>
              <w:ind w:left="152" w:right="6"/>
              <w:rPr>
                <w:sz w:val="24"/>
              </w:rPr>
            </w:pPr>
            <w:r>
              <w:rPr>
                <w:spacing w:val="-2"/>
                <w:sz w:val="24"/>
              </w:rPr>
              <w:t>Farmland</w:t>
            </w:r>
          </w:p>
        </w:tc>
        <w:tc>
          <w:tcPr>
            <w:tcW w:w="2022" w:type="dxa"/>
          </w:tcPr>
          <w:p>
            <w:pPr>
              <w:pStyle w:val="TableParagraph"/>
              <w:spacing w:before="47"/>
              <w:ind w:left="147" w:right="1"/>
              <w:rPr>
                <w:sz w:val="24"/>
              </w:rPr>
            </w:pPr>
            <w:r>
              <w:rPr>
                <w:spacing w:val="-2"/>
                <w:sz w:val="24"/>
              </w:rPr>
              <w:t>70.87</w:t>
            </w:r>
          </w:p>
        </w:tc>
        <w:tc>
          <w:tcPr>
            <w:tcW w:w="1877" w:type="dxa"/>
          </w:tcPr>
          <w:p>
            <w:pPr>
              <w:pStyle w:val="TableParagraph"/>
              <w:spacing w:before="47"/>
              <w:ind w:left="2" w:right="1"/>
              <w:rPr>
                <w:sz w:val="24"/>
              </w:rPr>
            </w:pPr>
            <w:r>
              <w:rPr>
                <w:spacing w:val="-2"/>
                <w:sz w:val="24"/>
              </w:rPr>
              <w:t>85.84</w:t>
            </w:r>
          </w:p>
        </w:tc>
        <w:tc>
          <w:tcPr>
            <w:tcW w:w="1875" w:type="dxa"/>
          </w:tcPr>
          <w:p>
            <w:pPr>
              <w:pStyle w:val="TableParagraph"/>
              <w:spacing w:before="47"/>
              <w:ind w:left="9"/>
              <w:rPr>
                <w:sz w:val="24"/>
              </w:rPr>
            </w:pPr>
            <w:r>
              <w:rPr>
                <w:spacing w:val="-2"/>
                <w:sz w:val="24"/>
              </w:rPr>
              <w:t>235.52</w:t>
            </w:r>
          </w:p>
        </w:tc>
      </w:tr>
      <w:tr>
        <w:trPr>
          <w:trHeight w:val="363" w:hRule="atLeast"/>
        </w:trPr>
        <w:tc>
          <w:tcPr>
            <w:tcW w:w="2844" w:type="dxa"/>
          </w:tcPr>
          <w:p>
            <w:pPr>
              <w:pStyle w:val="TableParagraph"/>
              <w:spacing w:before="38"/>
              <w:ind w:left="152" w:right="4"/>
              <w:rPr>
                <w:sz w:val="24"/>
              </w:rPr>
            </w:pPr>
            <w:r>
              <w:rPr>
                <w:spacing w:val="-2"/>
                <w:sz w:val="24"/>
              </w:rPr>
              <w:t>Woodland</w:t>
            </w:r>
          </w:p>
        </w:tc>
        <w:tc>
          <w:tcPr>
            <w:tcW w:w="2022" w:type="dxa"/>
          </w:tcPr>
          <w:p>
            <w:pPr>
              <w:pStyle w:val="TableParagraph"/>
              <w:spacing w:before="38"/>
              <w:ind w:left="147" w:right="1"/>
              <w:rPr>
                <w:sz w:val="24"/>
              </w:rPr>
            </w:pPr>
            <w:r>
              <w:rPr>
                <w:spacing w:val="-2"/>
                <w:sz w:val="24"/>
              </w:rPr>
              <w:t>459.96</w:t>
            </w:r>
          </w:p>
        </w:tc>
        <w:tc>
          <w:tcPr>
            <w:tcW w:w="1877" w:type="dxa"/>
          </w:tcPr>
          <w:p>
            <w:pPr>
              <w:pStyle w:val="TableParagraph"/>
              <w:spacing w:before="38"/>
              <w:ind w:left="2" w:right="1"/>
              <w:rPr>
                <w:sz w:val="24"/>
              </w:rPr>
            </w:pPr>
            <w:r>
              <w:rPr>
                <w:spacing w:val="-2"/>
                <w:sz w:val="24"/>
              </w:rPr>
              <w:t>428.70</w:t>
            </w:r>
          </w:p>
        </w:tc>
        <w:tc>
          <w:tcPr>
            <w:tcW w:w="1875" w:type="dxa"/>
          </w:tcPr>
          <w:p>
            <w:pPr>
              <w:pStyle w:val="TableParagraph"/>
              <w:spacing w:before="38"/>
              <w:ind w:left="9"/>
              <w:rPr>
                <w:sz w:val="24"/>
              </w:rPr>
            </w:pPr>
            <w:r>
              <w:rPr>
                <w:spacing w:val="-2"/>
                <w:sz w:val="24"/>
              </w:rPr>
              <w:t>249.67</w:t>
            </w:r>
          </w:p>
        </w:tc>
      </w:tr>
      <w:tr>
        <w:trPr>
          <w:trHeight w:val="365" w:hRule="atLeast"/>
        </w:trPr>
        <w:tc>
          <w:tcPr>
            <w:tcW w:w="2844" w:type="dxa"/>
          </w:tcPr>
          <w:p>
            <w:pPr>
              <w:pStyle w:val="TableParagraph"/>
              <w:spacing w:before="39"/>
              <w:ind w:left="152"/>
              <w:rPr>
                <w:sz w:val="24"/>
              </w:rPr>
            </w:pPr>
            <w:r>
              <w:rPr>
                <w:sz w:val="24"/>
              </w:rPr>
              <w:t>Water</w:t>
            </w:r>
            <w:r>
              <w:rPr>
                <w:spacing w:val="-4"/>
                <w:sz w:val="24"/>
              </w:rPr>
              <w:t> Body</w:t>
            </w:r>
          </w:p>
        </w:tc>
        <w:tc>
          <w:tcPr>
            <w:tcW w:w="2022" w:type="dxa"/>
          </w:tcPr>
          <w:p>
            <w:pPr>
              <w:pStyle w:val="TableParagraph"/>
              <w:spacing w:before="39"/>
              <w:ind w:left="147" w:right="1"/>
              <w:rPr>
                <w:sz w:val="24"/>
              </w:rPr>
            </w:pPr>
            <w:r>
              <w:rPr>
                <w:spacing w:val="-2"/>
                <w:sz w:val="24"/>
              </w:rPr>
              <w:t>49.27</w:t>
            </w:r>
          </w:p>
        </w:tc>
        <w:tc>
          <w:tcPr>
            <w:tcW w:w="1877" w:type="dxa"/>
          </w:tcPr>
          <w:p>
            <w:pPr>
              <w:pStyle w:val="TableParagraph"/>
              <w:spacing w:before="39"/>
              <w:ind w:left="2" w:right="1"/>
              <w:rPr>
                <w:sz w:val="24"/>
              </w:rPr>
            </w:pPr>
            <w:r>
              <w:rPr>
                <w:spacing w:val="-2"/>
                <w:sz w:val="24"/>
              </w:rPr>
              <w:t>61.68</w:t>
            </w:r>
          </w:p>
        </w:tc>
        <w:tc>
          <w:tcPr>
            <w:tcW w:w="1875" w:type="dxa"/>
          </w:tcPr>
          <w:p>
            <w:pPr>
              <w:pStyle w:val="TableParagraph"/>
              <w:spacing w:before="39"/>
              <w:ind w:left="9"/>
              <w:rPr>
                <w:sz w:val="24"/>
              </w:rPr>
            </w:pPr>
            <w:r>
              <w:rPr>
                <w:spacing w:val="-2"/>
                <w:sz w:val="24"/>
              </w:rPr>
              <w:t>47.85</w:t>
            </w:r>
          </w:p>
        </w:tc>
      </w:tr>
      <w:tr>
        <w:trPr>
          <w:trHeight w:val="428" w:hRule="atLeast"/>
        </w:trPr>
        <w:tc>
          <w:tcPr>
            <w:tcW w:w="2844" w:type="dxa"/>
            <w:tcBorders>
              <w:bottom w:val="single" w:sz="8" w:space="0" w:color="000000"/>
            </w:tcBorders>
          </w:tcPr>
          <w:p>
            <w:pPr>
              <w:pStyle w:val="TableParagraph"/>
              <w:spacing w:before="39"/>
              <w:ind w:left="152" w:right="6"/>
              <w:rPr>
                <w:sz w:val="24"/>
              </w:rPr>
            </w:pPr>
            <w:r>
              <w:rPr>
                <w:sz w:val="24"/>
              </w:rPr>
              <w:t>Exposed </w:t>
            </w:r>
            <w:r>
              <w:rPr>
                <w:spacing w:val="-2"/>
                <w:sz w:val="24"/>
              </w:rPr>
              <w:t>Surface</w:t>
            </w:r>
          </w:p>
        </w:tc>
        <w:tc>
          <w:tcPr>
            <w:tcW w:w="2022" w:type="dxa"/>
            <w:tcBorders>
              <w:bottom w:val="single" w:sz="8" w:space="0" w:color="000000"/>
            </w:tcBorders>
          </w:tcPr>
          <w:p>
            <w:pPr>
              <w:pStyle w:val="TableParagraph"/>
              <w:spacing w:before="39"/>
              <w:ind w:left="147" w:right="1"/>
              <w:rPr>
                <w:sz w:val="24"/>
              </w:rPr>
            </w:pPr>
            <w:r>
              <w:rPr>
                <w:spacing w:val="-2"/>
                <w:sz w:val="24"/>
              </w:rPr>
              <w:t>59.79</w:t>
            </w:r>
          </w:p>
        </w:tc>
        <w:tc>
          <w:tcPr>
            <w:tcW w:w="1877" w:type="dxa"/>
            <w:tcBorders>
              <w:bottom w:val="single" w:sz="8" w:space="0" w:color="000000"/>
            </w:tcBorders>
          </w:tcPr>
          <w:p>
            <w:pPr>
              <w:pStyle w:val="TableParagraph"/>
              <w:spacing w:before="39"/>
              <w:ind w:left="2" w:right="1"/>
              <w:rPr>
                <w:sz w:val="24"/>
              </w:rPr>
            </w:pPr>
            <w:r>
              <w:rPr>
                <w:spacing w:val="-2"/>
                <w:sz w:val="24"/>
              </w:rPr>
              <w:t>55.53</w:t>
            </w:r>
          </w:p>
        </w:tc>
        <w:tc>
          <w:tcPr>
            <w:tcW w:w="1875" w:type="dxa"/>
            <w:tcBorders>
              <w:bottom w:val="single" w:sz="8" w:space="0" w:color="000000"/>
            </w:tcBorders>
          </w:tcPr>
          <w:p>
            <w:pPr>
              <w:pStyle w:val="TableParagraph"/>
              <w:spacing w:before="39"/>
              <w:ind w:left="9"/>
              <w:rPr>
                <w:sz w:val="24"/>
              </w:rPr>
            </w:pPr>
            <w:r>
              <w:rPr>
                <w:spacing w:val="-2"/>
                <w:sz w:val="24"/>
              </w:rPr>
              <w:t>44.54</w:t>
            </w:r>
          </w:p>
        </w:tc>
      </w:tr>
    </w:tbl>
    <w:p>
      <w:pPr>
        <w:spacing w:before="0"/>
        <w:ind w:left="3124" w:right="0" w:firstLine="0"/>
        <w:jc w:val="left"/>
        <w:rPr>
          <w:sz w:val="24"/>
        </w:rPr>
      </w:pPr>
      <w:r>
        <w:rPr>
          <w:b/>
          <w:sz w:val="24"/>
        </w:rPr>
        <w:t>Source:</w:t>
      </w:r>
      <w:r>
        <w:rPr>
          <w:b/>
          <w:spacing w:val="-1"/>
          <w:sz w:val="24"/>
        </w:rPr>
        <w:t> </w:t>
      </w:r>
      <w:r>
        <w:rPr>
          <w:sz w:val="24"/>
        </w:rPr>
        <w:t>Author</w:t>
      </w:r>
      <w:r>
        <w:rPr>
          <w:spacing w:val="-1"/>
          <w:sz w:val="24"/>
        </w:rPr>
        <w:t> </w:t>
      </w:r>
      <w:r>
        <w:rPr>
          <w:sz w:val="24"/>
        </w:rPr>
        <w:t>field survey</w:t>
      </w:r>
      <w:r>
        <w:rPr>
          <w:spacing w:val="-5"/>
          <w:sz w:val="24"/>
        </w:rPr>
        <w:t> </w:t>
      </w:r>
      <w:r>
        <w:rPr>
          <w:spacing w:val="-4"/>
          <w:sz w:val="24"/>
        </w:rPr>
        <w:t>2019</w:t>
      </w:r>
    </w:p>
    <w:p>
      <w:pPr>
        <w:spacing w:after="0"/>
        <w:jc w:val="left"/>
        <w:rPr>
          <w:sz w:val="24"/>
        </w:rPr>
        <w:sectPr>
          <w:pgSz w:w="11910" w:h="16840"/>
          <w:pgMar w:header="0" w:footer="1014" w:top="1320" w:bottom="1200" w:left="1480" w:right="180"/>
        </w:sectPr>
      </w:pPr>
    </w:p>
    <w:p>
      <w:pPr>
        <w:pStyle w:val="BodyText"/>
        <w:ind w:left="1231"/>
        <w:rPr>
          <w:sz w:val="20"/>
        </w:rPr>
      </w:pPr>
      <w:r>
        <w:rPr>
          <w:sz w:val="20"/>
        </w:rPr>
        <w:drawing>
          <wp:inline distT="0" distB="0" distL="0" distR="0">
            <wp:extent cx="4461930" cy="2581275"/>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102" cstate="print"/>
                    <a:stretch>
                      <a:fillRect/>
                    </a:stretch>
                  </pic:blipFill>
                  <pic:spPr>
                    <a:xfrm>
                      <a:off x="0" y="0"/>
                      <a:ext cx="4461930" cy="2581275"/>
                    </a:xfrm>
                    <a:prstGeom prst="rect">
                      <a:avLst/>
                    </a:prstGeom>
                  </pic:spPr>
                </pic:pic>
              </a:graphicData>
            </a:graphic>
          </wp:inline>
        </w:drawing>
      </w:r>
      <w:r>
        <w:rPr>
          <w:sz w:val="20"/>
        </w:rPr>
      </w:r>
    </w:p>
    <w:p>
      <w:pPr>
        <w:spacing w:line="235" w:lineRule="auto" w:before="17"/>
        <w:ind w:left="3196" w:right="1861" w:hanging="1566"/>
        <w:jc w:val="left"/>
        <w:rPr>
          <w:sz w:val="24"/>
        </w:rPr>
      </w:pPr>
      <w:r>
        <w:rPr>
          <w:b/>
          <w:sz w:val="24"/>
        </w:rPr>
        <w:t>Figure</w:t>
      </w:r>
      <w:r>
        <w:rPr>
          <w:b/>
          <w:spacing w:val="-5"/>
          <w:sz w:val="24"/>
        </w:rPr>
        <w:t> </w:t>
      </w:r>
      <w:r>
        <w:rPr>
          <w:b/>
          <w:sz w:val="24"/>
        </w:rPr>
        <w:t>4.24</w:t>
      </w:r>
      <w:r>
        <w:rPr>
          <w:b/>
          <w:spacing w:val="-4"/>
          <w:sz w:val="24"/>
        </w:rPr>
        <w:t> </w:t>
      </w:r>
      <w:r>
        <w:rPr>
          <w:b/>
          <w:sz w:val="24"/>
        </w:rPr>
        <w:t>Landuse</w:t>
      </w:r>
      <w:r>
        <w:rPr>
          <w:b/>
          <w:spacing w:val="-5"/>
          <w:sz w:val="24"/>
        </w:rPr>
        <w:t> </w:t>
      </w:r>
      <w:r>
        <w:rPr>
          <w:b/>
          <w:sz w:val="24"/>
        </w:rPr>
        <w:t>changes</w:t>
      </w:r>
      <w:r>
        <w:rPr>
          <w:b/>
          <w:spacing w:val="-4"/>
          <w:sz w:val="24"/>
        </w:rPr>
        <w:t> </w:t>
      </w:r>
      <w:r>
        <w:rPr>
          <w:b/>
          <w:sz w:val="24"/>
        </w:rPr>
        <w:t>in</w:t>
      </w:r>
      <w:r>
        <w:rPr>
          <w:b/>
          <w:spacing w:val="-3"/>
          <w:sz w:val="24"/>
        </w:rPr>
        <w:t> </w:t>
      </w:r>
      <w:r>
        <w:rPr>
          <w:b/>
          <w:sz w:val="24"/>
        </w:rPr>
        <w:t>Kilometres</w:t>
      </w:r>
      <w:r>
        <w:rPr>
          <w:b/>
          <w:spacing w:val="-4"/>
          <w:sz w:val="24"/>
        </w:rPr>
        <w:t> </w:t>
      </w:r>
      <w:r>
        <w:rPr>
          <w:b/>
          <w:sz w:val="24"/>
        </w:rPr>
        <w:t>from</w:t>
      </w:r>
      <w:r>
        <w:rPr>
          <w:b/>
          <w:spacing w:val="-8"/>
          <w:sz w:val="24"/>
        </w:rPr>
        <w:t> </w:t>
      </w:r>
      <w:r>
        <w:rPr>
          <w:b/>
          <w:sz w:val="24"/>
        </w:rPr>
        <w:t>1998</w:t>
      </w:r>
      <w:r>
        <w:rPr>
          <w:b/>
          <w:spacing w:val="-2"/>
          <w:sz w:val="24"/>
        </w:rPr>
        <w:t> </w:t>
      </w:r>
      <w:r>
        <w:rPr>
          <w:b/>
          <w:sz w:val="24"/>
        </w:rPr>
        <w:t>–</w:t>
      </w:r>
      <w:r>
        <w:rPr>
          <w:b/>
          <w:spacing w:val="-4"/>
          <w:sz w:val="24"/>
        </w:rPr>
        <w:t> </w:t>
      </w:r>
      <w:r>
        <w:rPr>
          <w:b/>
          <w:sz w:val="24"/>
        </w:rPr>
        <w:t>2018 Source: </w:t>
      </w:r>
      <w:r>
        <w:rPr>
          <w:sz w:val="24"/>
        </w:rPr>
        <w:t>Authors Analysis, 2019</w:t>
      </w:r>
    </w:p>
    <w:p>
      <w:pPr>
        <w:pStyle w:val="BodyText"/>
        <w:spacing w:before="179"/>
      </w:pPr>
    </w:p>
    <w:p>
      <w:pPr>
        <w:pStyle w:val="BodyText"/>
        <w:spacing w:line="480" w:lineRule="auto"/>
        <w:ind w:left="505" w:right="1235"/>
        <w:jc w:val="both"/>
      </w:pPr>
      <w:r>
        <w:rPr/>
        <w:t>The study revealed a tremendous increase residential, commercial, institutional, public and semi-public; industrial and road network were classified under built-up area. The built-up area increased from 64.79 kilometres square (km</w:t>
      </w:r>
      <w:r>
        <w:rPr>
          <w:vertAlign w:val="superscript"/>
        </w:rPr>
        <w:t>2</w:t>
      </w:r>
      <w:r>
        <w:rPr>
          <w:vertAlign w:val="baseline"/>
        </w:rPr>
        <w:t>) between 1998 to 331.12 km</w:t>
      </w:r>
      <w:r>
        <w:rPr>
          <w:vertAlign w:val="superscript"/>
        </w:rPr>
        <w:t>2</w:t>
      </w:r>
      <w:r>
        <w:rPr>
          <w:vertAlign w:val="baseline"/>
        </w:rPr>
        <w:t>in 2008, farmlands for agricultural activities increased from 70.87 hectares in 1995 to 195.54 km</w:t>
      </w:r>
      <w:r>
        <w:rPr>
          <w:vertAlign w:val="superscript"/>
        </w:rPr>
        <w:t>2</w:t>
      </w:r>
      <w:r>
        <w:rPr>
          <w:vertAlign w:val="baseline"/>
        </w:rPr>
        <w:t>in 2018.</w:t>
      </w:r>
    </w:p>
    <w:p>
      <w:pPr>
        <w:pStyle w:val="BodyText"/>
        <w:spacing w:line="480" w:lineRule="auto" w:before="162"/>
        <w:ind w:left="505" w:right="1232"/>
        <w:jc w:val="both"/>
      </w:pPr>
      <w:r>
        <w:rPr/>
        <w:t>Woodland declined from 459.96 km</w:t>
      </w:r>
      <w:r>
        <w:rPr>
          <w:vertAlign w:val="superscript"/>
        </w:rPr>
        <w:t>2</w:t>
      </w:r>
      <w:r>
        <w:rPr>
          <w:vertAlign w:val="baseline"/>
        </w:rPr>
        <w:t>in 1998 to 95.32 hectares in 2018, water body decreased by 1.94 km</w:t>
      </w:r>
      <w:r>
        <w:rPr>
          <w:vertAlign w:val="superscript"/>
        </w:rPr>
        <w:t>2</w:t>
      </w:r>
      <w:r>
        <w:rPr>
          <w:vertAlign w:val="baseline"/>
        </w:rPr>
        <w:t>, i.e., from 49.27 km</w:t>
      </w:r>
      <w:r>
        <w:rPr>
          <w:vertAlign w:val="superscript"/>
        </w:rPr>
        <w:t>2</w:t>
      </w:r>
      <w:r>
        <w:rPr>
          <w:vertAlign w:val="baseline"/>
        </w:rPr>
        <w:t> to 47.33 km</w:t>
      </w:r>
      <w:r>
        <w:rPr>
          <w:vertAlign w:val="superscript"/>
        </w:rPr>
        <w:t>2</w:t>
      </w:r>
      <w:r>
        <w:rPr>
          <w:vertAlign w:val="baseline"/>
        </w:rPr>
        <w:t>, exposed surface in the study area also decreased from 59.79 km</w:t>
      </w:r>
      <w:r>
        <w:rPr>
          <w:vertAlign w:val="superscript"/>
        </w:rPr>
        <w:t>2</w:t>
      </w:r>
      <w:r>
        <w:rPr>
          <w:vertAlign w:val="baseline"/>
        </w:rPr>
        <w:t> to 34.87 km</w:t>
      </w:r>
      <w:r>
        <w:rPr>
          <w:vertAlign w:val="superscript"/>
        </w:rPr>
        <w:t>2</w:t>
      </w:r>
      <w:r>
        <w:rPr>
          <w:vertAlign w:val="baseline"/>
        </w:rPr>
        <w:t>. Therefore, the decline of these land use changes was basically due to human activities and the development of the city.</w:t>
      </w:r>
    </w:p>
    <w:p>
      <w:pPr>
        <w:spacing w:after="0" w:line="480" w:lineRule="auto"/>
        <w:jc w:val="both"/>
        <w:sectPr>
          <w:pgSz w:w="11910" w:h="16840"/>
          <w:pgMar w:header="0" w:footer="1014" w:top="1400" w:bottom="1200" w:left="1480" w:right="180"/>
        </w:sectPr>
      </w:pPr>
    </w:p>
    <w:p>
      <w:pPr>
        <w:pStyle w:val="Heading2"/>
        <w:spacing w:before="76" w:after="4"/>
        <w:ind w:left="505" w:firstLine="0"/>
        <w:jc w:val="left"/>
      </w:pPr>
      <w:r>
        <w:rPr/>
        <w:t>Table</w:t>
      </w:r>
      <w:r>
        <w:rPr>
          <w:spacing w:val="-1"/>
        </w:rPr>
        <w:t> </w:t>
      </w:r>
      <w:r>
        <w:rPr/>
        <w:t>4.4</w:t>
      </w:r>
      <w:r>
        <w:rPr>
          <w:spacing w:val="-1"/>
        </w:rPr>
        <w:t> </w:t>
      </w:r>
      <w:r>
        <w:rPr/>
        <w:t>Difference</w:t>
      </w:r>
      <w:r>
        <w:rPr>
          <w:spacing w:val="-2"/>
        </w:rPr>
        <w:t> </w:t>
      </w:r>
      <w:r>
        <w:rPr/>
        <w:t>in</w:t>
      </w:r>
      <w:r>
        <w:rPr>
          <w:spacing w:val="1"/>
        </w:rPr>
        <w:t> </w:t>
      </w:r>
      <w:r>
        <w:rPr/>
        <w:t>Landuse</w:t>
      </w:r>
      <w:r>
        <w:rPr>
          <w:spacing w:val="-2"/>
        </w:rPr>
        <w:t> </w:t>
      </w:r>
      <w:r>
        <w:rPr/>
        <w:t>Changes</w:t>
      </w:r>
      <w:r>
        <w:rPr>
          <w:spacing w:val="-1"/>
        </w:rPr>
        <w:t> </w:t>
      </w:r>
      <w:r>
        <w:rPr/>
        <w:t>(Area)</w:t>
      </w:r>
      <w:r>
        <w:rPr>
          <w:spacing w:val="-1"/>
        </w:rPr>
        <w:t> </w:t>
      </w:r>
      <w:r>
        <w:rPr/>
        <w:t>between 1988,</w:t>
      </w:r>
      <w:r>
        <w:rPr>
          <w:spacing w:val="-1"/>
        </w:rPr>
        <w:t> </w:t>
      </w:r>
      <w:r>
        <w:rPr/>
        <w:t>2008</w:t>
      </w:r>
      <w:r>
        <w:rPr>
          <w:spacing w:val="-1"/>
        </w:rPr>
        <w:t> </w:t>
      </w:r>
      <w:r>
        <w:rPr/>
        <w:t>and </w:t>
      </w:r>
      <w:r>
        <w:rPr>
          <w:spacing w:val="-4"/>
        </w:rPr>
        <w:t>2018</w:t>
      </w:r>
    </w:p>
    <w:p>
      <w:pPr>
        <w:pStyle w:val="BodyText"/>
        <w:spacing w:line="28" w:lineRule="exact"/>
        <w:ind w:left="1042"/>
        <w:rPr>
          <w:sz w:val="2"/>
        </w:rPr>
      </w:pPr>
      <w:r>
        <w:rPr>
          <w:position w:val="0"/>
          <w:sz w:val="2"/>
        </w:rPr>
        <mc:AlternateContent>
          <mc:Choice Requires="wps">
            <w:drawing>
              <wp:inline distT="0" distB="0" distL="0" distR="0">
                <wp:extent cx="4718050" cy="18415"/>
                <wp:effectExtent l="0" t="0" r="0" b="0"/>
                <wp:docPr id="139" name="Group 139"/>
                <wp:cNvGraphicFramePr>
                  <a:graphicFrameLocks/>
                </wp:cNvGraphicFramePr>
                <a:graphic>
                  <a:graphicData uri="http://schemas.microsoft.com/office/word/2010/wordprocessingGroup">
                    <wpg:wgp>
                      <wpg:cNvPr id="139" name="Group 139"/>
                      <wpg:cNvGrpSpPr/>
                      <wpg:grpSpPr>
                        <a:xfrm>
                          <a:off x="0" y="0"/>
                          <a:ext cx="4718050" cy="18415"/>
                          <a:chExt cx="4718050" cy="18415"/>
                        </a:xfrm>
                      </wpg:grpSpPr>
                      <wps:wsp>
                        <wps:cNvPr id="140" name="Graphic 140"/>
                        <wps:cNvSpPr/>
                        <wps:spPr>
                          <a:xfrm>
                            <a:off x="0" y="0"/>
                            <a:ext cx="4718050" cy="18415"/>
                          </a:xfrm>
                          <a:custGeom>
                            <a:avLst/>
                            <a:gdLst/>
                            <a:ahLst/>
                            <a:cxnLst/>
                            <a:rect l="l" t="t" r="r" b="b"/>
                            <a:pathLst>
                              <a:path w="4718050" h="18415">
                                <a:moveTo>
                                  <a:pt x="1839722" y="0"/>
                                </a:moveTo>
                                <a:lnTo>
                                  <a:pt x="0" y="0"/>
                                </a:lnTo>
                                <a:lnTo>
                                  <a:pt x="0" y="18288"/>
                                </a:lnTo>
                                <a:lnTo>
                                  <a:pt x="1839722" y="18288"/>
                                </a:lnTo>
                                <a:lnTo>
                                  <a:pt x="1839722" y="0"/>
                                </a:lnTo>
                                <a:close/>
                              </a:path>
                              <a:path w="4718050" h="18415">
                                <a:moveTo>
                                  <a:pt x="4717669" y="0"/>
                                </a:moveTo>
                                <a:lnTo>
                                  <a:pt x="3297047" y="0"/>
                                </a:lnTo>
                                <a:lnTo>
                                  <a:pt x="3278759" y="0"/>
                                </a:lnTo>
                                <a:lnTo>
                                  <a:pt x="1858137" y="0"/>
                                </a:lnTo>
                                <a:lnTo>
                                  <a:pt x="1839849" y="0"/>
                                </a:lnTo>
                                <a:lnTo>
                                  <a:pt x="1839849" y="18288"/>
                                </a:lnTo>
                                <a:lnTo>
                                  <a:pt x="1858137" y="18288"/>
                                </a:lnTo>
                                <a:lnTo>
                                  <a:pt x="3278759" y="18288"/>
                                </a:lnTo>
                                <a:lnTo>
                                  <a:pt x="3297047" y="18288"/>
                                </a:lnTo>
                                <a:lnTo>
                                  <a:pt x="4717669" y="18288"/>
                                </a:lnTo>
                                <a:lnTo>
                                  <a:pt x="47176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71.5pt;height:1.45pt;mso-position-horizontal-relative:char;mso-position-vertical-relative:line" id="docshapegroup112" coordorigin="0,0" coordsize="7430,29">
                <v:shape style="position:absolute;left:0;top:0;width:7430;height:29" id="docshape113" coordorigin="0,0" coordsize="7430,29" path="m2897,0l0,0,0,29,2897,29,2897,0xm7429,0l5192,0,5163,0,2926,0,2897,0,2897,29,2926,29,5163,29,5192,29,7429,29,7429,0xe" filled="true" fillcolor="#000000" stroked="false">
                  <v:path arrowok="t"/>
                  <v:fill type="solid"/>
                </v:shape>
              </v:group>
            </w:pict>
          </mc:Fallback>
        </mc:AlternateContent>
      </w:r>
      <w:r>
        <w:rPr>
          <w:position w:val="0"/>
          <w:sz w:val="2"/>
        </w:rPr>
      </w:r>
    </w:p>
    <w:p>
      <w:pPr>
        <w:pStyle w:val="BodyText"/>
        <w:spacing w:before="22" w:after="1"/>
        <w:rPr>
          <w:b/>
          <w:sz w:val="20"/>
        </w:rPr>
      </w:pPr>
    </w:p>
    <w:tbl>
      <w:tblPr>
        <w:tblW w:w="0" w:type="auto"/>
        <w:jc w:val="left"/>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1"/>
        <w:gridCol w:w="2309"/>
        <w:gridCol w:w="2267"/>
      </w:tblGrid>
      <w:tr>
        <w:trPr>
          <w:trHeight w:val="268" w:hRule="atLeast"/>
        </w:trPr>
        <w:tc>
          <w:tcPr>
            <w:tcW w:w="2861" w:type="dxa"/>
            <w:tcBorders>
              <w:bottom w:val="single" w:sz="12" w:space="0" w:color="000000"/>
            </w:tcBorders>
          </w:tcPr>
          <w:p>
            <w:pPr>
              <w:pStyle w:val="TableParagraph"/>
              <w:spacing w:line="248" w:lineRule="exact"/>
              <w:ind w:left="967"/>
              <w:jc w:val="left"/>
              <w:rPr>
                <w:b/>
                <w:sz w:val="24"/>
              </w:rPr>
            </w:pPr>
            <w:r>
              <w:rPr>
                <w:b/>
                <w:sz w:val="24"/>
              </w:rPr>
              <w:t>Land </w:t>
            </w:r>
            <w:r>
              <w:rPr>
                <w:b/>
                <w:spacing w:val="-5"/>
                <w:sz w:val="24"/>
              </w:rPr>
              <w:t>Use</w:t>
            </w:r>
          </w:p>
        </w:tc>
        <w:tc>
          <w:tcPr>
            <w:tcW w:w="2309" w:type="dxa"/>
            <w:tcBorders>
              <w:bottom w:val="single" w:sz="12" w:space="0" w:color="000000"/>
            </w:tcBorders>
          </w:tcPr>
          <w:p>
            <w:pPr>
              <w:pStyle w:val="TableParagraph"/>
              <w:spacing w:line="248" w:lineRule="exact"/>
              <w:ind w:left="44" w:right="1"/>
              <w:rPr>
                <w:rFonts w:ascii="Calibri"/>
                <w:sz w:val="24"/>
              </w:rPr>
            </w:pPr>
            <w:r>
              <w:rPr>
                <w:rFonts w:ascii="Calibri"/>
                <w:sz w:val="24"/>
              </w:rPr>
              <w:t>1988</w:t>
            </w:r>
            <w:r>
              <w:rPr>
                <w:rFonts w:ascii="Calibri"/>
                <w:spacing w:val="-3"/>
                <w:sz w:val="24"/>
              </w:rPr>
              <w:t> </w:t>
            </w:r>
            <w:r>
              <w:rPr>
                <w:rFonts w:ascii="Calibri"/>
                <w:sz w:val="24"/>
              </w:rPr>
              <w:t>- </w:t>
            </w:r>
            <w:r>
              <w:rPr>
                <w:rFonts w:ascii="Calibri"/>
                <w:spacing w:val="-4"/>
                <w:sz w:val="24"/>
              </w:rPr>
              <w:t>2008</w:t>
            </w:r>
          </w:p>
        </w:tc>
        <w:tc>
          <w:tcPr>
            <w:tcW w:w="2267" w:type="dxa"/>
            <w:tcBorders>
              <w:bottom w:val="single" w:sz="12" w:space="0" w:color="000000"/>
            </w:tcBorders>
          </w:tcPr>
          <w:p>
            <w:pPr>
              <w:pStyle w:val="TableParagraph"/>
              <w:spacing w:line="248" w:lineRule="exact"/>
              <w:ind w:left="1" w:right="1"/>
              <w:rPr>
                <w:rFonts w:ascii="Calibri"/>
                <w:sz w:val="24"/>
              </w:rPr>
            </w:pPr>
            <w:r>
              <w:rPr>
                <w:rFonts w:ascii="Calibri"/>
                <w:sz w:val="24"/>
              </w:rPr>
              <w:t>2008</w:t>
            </w:r>
            <w:r>
              <w:rPr>
                <w:rFonts w:ascii="Calibri"/>
                <w:spacing w:val="-2"/>
                <w:sz w:val="24"/>
              </w:rPr>
              <w:t> </w:t>
            </w:r>
            <w:r>
              <w:rPr>
                <w:rFonts w:ascii="Calibri"/>
                <w:sz w:val="24"/>
              </w:rPr>
              <w:t>- </w:t>
            </w:r>
            <w:r>
              <w:rPr>
                <w:rFonts w:ascii="Calibri"/>
                <w:spacing w:val="-4"/>
                <w:sz w:val="24"/>
              </w:rPr>
              <w:t>2018</w:t>
            </w:r>
          </w:p>
        </w:tc>
      </w:tr>
      <w:tr>
        <w:trPr>
          <w:trHeight w:val="490" w:hRule="atLeast"/>
        </w:trPr>
        <w:tc>
          <w:tcPr>
            <w:tcW w:w="2861" w:type="dxa"/>
            <w:tcBorders>
              <w:top w:val="single" w:sz="12" w:space="0" w:color="000000"/>
            </w:tcBorders>
          </w:tcPr>
          <w:p>
            <w:pPr>
              <w:pStyle w:val="TableParagraph"/>
              <w:spacing w:before="104"/>
              <w:ind w:left="712"/>
              <w:jc w:val="left"/>
              <w:rPr>
                <w:sz w:val="24"/>
              </w:rPr>
            </w:pPr>
            <w:r>
              <w:rPr>
                <w:sz w:val="24"/>
              </w:rPr>
              <w:t>Built</w:t>
            </w:r>
            <w:r>
              <w:rPr>
                <w:spacing w:val="-2"/>
                <w:sz w:val="24"/>
              </w:rPr>
              <w:t> </w:t>
            </w:r>
            <w:r>
              <w:rPr>
                <w:sz w:val="24"/>
              </w:rPr>
              <w:t>–</w:t>
            </w:r>
            <w:r>
              <w:rPr>
                <w:spacing w:val="-1"/>
                <w:sz w:val="24"/>
              </w:rPr>
              <w:t> </w:t>
            </w:r>
            <w:r>
              <w:rPr>
                <w:sz w:val="24"/>
              </w:rPr>
              <w:t>up </w:t>
            </w:r>
            <w:r>
              <w:rPr>
                <w:spacing w:val="-4"/>
                <w:sz w:val="24"/>
              </w:rPr>
              <w:t>Area</w:t>
            </w:r>
          </w:p>
        </w:tc>
        <w:tc>
          <w:tcPr>
            <w:tcW w:w="2309" w:type="dxa"/>
            <w:tcBorders>
              <w:top w:val="single" w:sz="12" w:space="0" w:color="000000"/>
            </w:tcBorders>
          </w:tcPr>
          <w:p>
            <w:pPr>
              <w:pStyle w:val="TableParagraph"/>
              <w:spacing w:before="104"/>
              <w:ind w:left="44" w:right="2"/>
              <w:rPr>
                <w:sz w:val="24"/>
              </w:rPr>
            </w:pPr>
            <w:r>
              <w:rPr>
                <w:spacing w:val="-4"/>
                <w:sz w:val="24"/>
              </w:rPr>
              <w:t>8.13</w:t>
            </w:r>
          </w:p>
        </w:tc>
        <w:tc>
          <w:tcPr>
            <w:tcW w:w="2267" w:type="dxa"/>
            <w:tcBorders>
              <w:top w:val="single" w:sz="12" w:space="0" w:color="000000"/>
            </w:tcBorders>
          </w:tcPr>
          <w:p>
            <w:pPr>
              <w:pStyle w:val="TableParagraph"/>
              <w:spacing w:before="104"/>
              <w:ind w:left="1" w:right="2"/>
              <w:rPr>
                <w:sz w:val="24"/>
              </w:rPr>
            </w:pPr>
            <w:r>
              <w:rPr>
                <w:spacing w:val="-2"/>
                <w:sz w:val="24"/>
              </w:rPr>
              <w:t>54.16</w:t>
            </w:r>
          </w:p>
        </w:tc>
      </w:tr>
      <w:tr>
        <w:trPr>
          <w:trHeight w:val="482" w:hRule="atLeast"/>
        </w:trPr>
        <w:tc>
          <w:tcPr>
            <w:tcW w:w="2861" w:type="dxa"/>
          </w:tcPr>
          <w:p>
            <w:pPr>
              <w:pStyle w:val="TableParagraph"/>
              <w:spacing w:before="100"/>
              <w:ind w:left="996"/>
              <w:jc w:val="left"/>
              <w:rPr>
                <w:sz w:val="24"/>
              </w:rPr>
            </w:pPr>
            <w:r>
              <w:rPr>
                <w:spacing w:val="-2"/>
                <w:sz w:val="24"/>
              </w:rPr>
              <w:t>Farmland</w:t>
            </w:r>
          </w:p>
        </w:tc>
        <w:tc>
          <w:tcPr>
            <w:tcW w:w="2309" w:type="dxa"/>
          </w:tcPr>
          <w:p>
            <w:pPr>
              <w:pStyle w:val="TableParagraph"/>
              <w:spacing w:before="100"/>
              <w:ind w:left="44" w:right="2"/>
              <w:rPr>
                <w:sz w:val="24"/>
              </w:rPr>
            </w:pPr>
            <w:r>
              <w:rPr>
                <w:spacing w:val="-2"/>
                <w:sz w:val="24"/>
              </w:rPr>
              <w:t>14.97</w:t>
            </w:r>
          </w:p>
        </w:tc>
        <w:tc>
          <w:tcPr>
            <w:tcW w:w="2267" w:type="dxa"/>
          </w:tcPr>
          <w:p>
            <w:pPr>
              <w:pStyle w:val="TableParagraph"/>
              <w:spacing w:before="100"/>
              <w:ind w:left="1" w:right="2"/>
              <w:rPr>
                <w:sz w:val="24"/>
              </w:rPr>
            </w:pPr>
            <w:r>
              <w:rPr>
                <w:spacing w:val="-2"/>
                <w:sz w:val="24"/>
              </w:rPr>
              <w:t>149.68</w:t>
            </w:r>
          </w:p>
        </w:tc>
      </w:tr>
      <w:tr>
        <w:trPr>
          <w:trHeight w:val="476" w:hRule="atLeast"/>
        </w:trPr>
        <w:tc>
          <w:tcPr>
            <w:tcW w:w="2861" w:type="dxa"/>
          </w:tcPr>
          <w:p>
            <w:pPr>
              <w:pStyle w:val="TableParagraph"/>
              <w:spacing w:before="95"/>
              <w:ind w:left="955"/>
              <w:jc w:val="left"/>
              <w:rPr>
                <w:sz w:val="24"/>
              </w:rPr>
            </w:pPr>
            <w:r>
              <w:rPr>
                <w:spacing w:val="-2"/>
                <w:sz w:val="24"/>
              </w:rPr>
              <w:t>Woodland</w:t>
            </w:r>
          </w:p>
        </w:tc>
        <w:tc>
          <w:tcPr>
            <w:tcW w:w="2309" w:type="dxa"/>
          </w:tcPr>
          <w:p>
            <w:pPr>
              <w:pStyle w:val="TableParagraph"/>
              <w:spacing w:before="95"/>
              <w:ind w:left="44"/>
              <w:rPr>
                <w:sz w:val="24"/>
              </w:rPr>
            </w:pPr>
            <w:r>
              <w:rPr>
                <w:spacing w:val="-2"/>
                <w:sz w:val="24"/>
              </w:rPr>
              <w:t>-31.26</w:t>
            </w:r>
          </w:p>
        </w:tc>
        <w:tc>
          <w:tcPr>
            <w:tcW w:w="2267" w:type="dxa"/>
          </w:tcPr>
          <w:p>
            <w:pPr>
              <w:pStyle w:val="TableParagraph"/>
              <w:spacing w:before="95"/>
              <w:ind w:left="2" w:right="1"/>
              <w:rPr>
                <w:sz w:val="24"/>
              </w:rPr>
            </w:pPr>
            <w:r>
              <w:rPr>
                <w:spacing w:val="-2"/>
                <w:sz w:val="24"/>
              </w:rPr>
              <w:t>-179.03</w:t>
            </w:r>
          </w:p>
        </w:tc>
      </w:tr>
      <w:tr>
        <w:trPr>
          <w:trHeight w:val="481" w:hRule="atLeast"/>
        </w:trPr>
        <w:tc>
          <w:tcPr>
            <w:tcW w:w="2861" w:type="dxa"/>
          </w:tcPr>
          <w:p>
            <w:pPr>
              <w:pStyle w:val="TableParagraph"/>
              <w:spacing w:before="94"/>
              <w:ind w:left="873"/>
              <w:jc w:val="left"/>
              <w:rPr>
                <w:sz w:val="24"/>
              </w:rPr>
            </w:pPr>
            <w:r>
              <w:rPr>
                <w:sz w:val="24"/>
              </w:rPr>
              <w:t>Water</w:t>
            </w:r>
            <w:r>
              <w:rPr>
                <w:spacing w:val="-4"/>
                <w:sz w:val="24"/>
              </w:rPr>
              <w:t> Body</w:t>
            </w:r>
          </w:p>
        </w:tc>
        <w:tc>
          <w:tcPr>
            <w:tcW w:w="2309" w:type="dxa"/>
          </w:tcPr>
          <w:p>
            <w:pPr>
              <w:pStyle w:val="TableParagraph"/>
              <w:spacing w:before="94"/>
              <w:ind w:left="44" w:right="2"/>
              <w:rPr>
                <w:sz w:val="24"/>
              </w:rPr>
            </w:pPr>
            <w:r>
              <w:rPr>
                <w:spacing w:val="-2"/>
                <w:sz w:val="24"/>
              </w:rPr>
              <w:t>12.41</w:t>
            </w:r>
          </w:p>
        </w:tc>
        <w:tc>
          <w:tcPr>
            <w:tcW w:w="2267" w:type="dxa"/>
          </w:tcPr>
          <w:p>
            <w:pPr>
              <w:pStyle w:val="TableParagraph"/>
              <w:spacing w:before="94"/>
              <w:ind w:left="2" w:right="1"/>
              <w:rPr>
                <w:sz w:val="24"/>
              </w:rPr>
            </w:pPr>
            <w:r>
              <w:rPr>
                <w:spacing w:val="-2"/>
                <w:sz w:val="24"/>
              </w:rPr>
              <w:t>-13.83</w:t>
            </w:r>
          </w:p>
        </w:tc>
      </w:tr>
      <w:tr>
        <w:trPr>
          <w:trHeight w:val="496" w:hRule="atLeast"/>
        </w:trPr>
        <w:tc>
          <w:tcPr>
            <w:tcW w:w="2861" w:type="dxa"/>
            <w:tcBorders>
              <w:bottom w:val="single" w:sz="12" w:space="0" w:color="000000"/>
            </w:tcBorders>
          </w:tcPr>
          <w:p>
            <w:pPr>
              <w:pStyle w:val="TableParagraph"/>
              <w:spacing w:before="100"/>
              <w:ind w:left="645"/>
              <w:jc w:val="left"/>
              <w:rPr>
                <w:sz w:val="24"/>
              </w:rPr>
            </w:pPr>
            <w:r>
              <w:rPr>
                <w:sz w:val="24"/>
              </w:rPr>
              <w:t>Exposed </w:t>
            </w:r>
            <w:r>
              <w:rPr>
                <w:spacing w:val="-2"/>
                <w:sz w:val="24"/>
              </w:rPr>
              <w:t>Surface</w:t>
            </w:r>
          </w:p>
        </w:tc>
        <w:tc>
          <w:tcPr>
            <w:tcW w:w="2309" w:type="dxa"/>
            <w:tcBorders>
              <w:bottom w:val="single" w:sz="12" w:space="0" w:color="000000"/>
            </w:tcBorders>
          </w:tcPr>
          <w:p>
            <w:pPr>
              <w:pStyle w:val="TableParagraph"/>
              <w:spacing w:before="100"/>
              <w:ind w:left="44"/>
              <w:rPr>
                <w:sz w:val="24"/>
              </w:rPr>
            </w:pPr>
            <w:r>
              <w:rPr>
                <w:spacing w:val="-2"/>
                <w:sz w:val="24"/>
              </w:rPr>
              <w:t>-</w:t>
            </w:r>
            <w:r>
              <w:rPr>
                <w:spacing w:val="-4"/>
                <w:sz w:val="24"/>
              </w:rPr>
              <w:t>4.26</w:t>
            </w:r>
          </w:p>
        </w:tc>
        <w:tc>
          <w:tcPr>
            <w:tcW w:w="2267" w:type="dxa"/>
            <w:tcBorders>
              <w:bottom w:val="single" w:sz="12" w:space="0" w:color="000000"/>
            </w:tcBorders>
          </w:tcPr>
          <w:p>
            <w:pPr>
              <w:pStyle w:val="TableParagraph"/>
              <w:spacing w:before="100"/>
              <w:ind w:left="2" w:right="1"/>
              <w:rPr>
                <w:sz w:val="24"/>
              </w:rPr>
            </w:pPr>
            <w:r>
              <w:rPr>
                <w:spacing w:val="-2"/>
                <w:sz w:val="24"/>
              </w:rPr>
              <w:t>-10.99</w:t>
            </w:r>
          </w:p>
        </w:tc>
      </w:tr>
    </w:tbl>
    <w:p>
      <w:pPr>
        <w:spacing w:before="0"/>
        <w:ind w:left="3124" w:right="0" w:firstLine="0"/>
        <w:jc w:val="left"/>
        <w:rPr>
          <w:sz w:val="24"/>
        </w:rPr>
      </w:pPr>
      <w:r>
        <w:rPr>
          <w:b/>
          <w:sz w:val="24"/>
        </w:rPr>
        <w:t>Source:</w:t>
      </w:r>
      <w:r>
        <w:rPr>
          <w:b/>
          <w:spacing w:val="-1"/>
          <w:sz w:val="24"/>
        </w:rPr>
        <w:t> </w:t>
      </w:r>
      <w:r>
        <w:rPr>
          <w:sz w:val="24"/>
        </w:rPr>
        <w:t>Author</w:t>
      </w:r>
      <w:r>
        <w:rPr>
          <w:spacing w:val="-1"/>
          <w:sz w:val="24"/>
        </w:rPr>
        <w:t> </w:t>
      </w:r>
      <w:r>
        <w:rPr>
          <w:sz w:val="24"/>
        </w:rPr>
        <w:t>field survey</w:t>
      </w:r>
      <w:r>
        <w:rPr>
          <w:spacing w:val="-5"/>
          <w:sz w:val="24"/>
        </w:rPr>
        <w:t> </w:t>
      </w:r>
      <w:r>
        <w:rPr>
          <w:spacing w:val="-4"/>
          <w:sz w:val="24"/>
        </w:rPr>
        <w:t>2019</w:t>
      </w:r>
    </w:p>
    <w:p>
      <w:pPr>
        <w:spacing w:after="0"/>
        <w:jc w:val="left"/>
        <w:rPr>
          <w:sz w:val="24"/>
        </w:rPr>
        <w:sectPr>
          <w:pgSz w:w="11910" w:h="16840"/>
          <w:pgMar w:header="0" w:footer="1014" w:top="1320" w:bottom="1200" w:left="1480" w:right="180"/>
        </w:sectPr>
      </w:pPr>
    </w:p>
    <w:p>
      <w:pPr>
        <w:pStyle w:val="BodyText"/>
        <w:ind w:left="497"/>
        <w:rPr>
          <w:sz w:val="20"/>
        </w:rPr>
      </w:pPr>
      <w:r>
        <w:rPr>
          <w:sz w:val="20"/>
        </w:rPr>
        <mc:AlternateContent>
          <mc:Choice Requires="wps">
            <w:drawing>
              <wp:inline distT="0" distB="0" distL="0" distR="0">
                <wp:extent cx="5343525" cy="2713355"/>
                <wp:effectExtent l="0" t="0" r="0" b="1269"/>
                <wp:docPr id="141" name="Group 141"/>
                <wp:cNvGraphicFramePr>
                  <a:graphicFrameLocks/>
                </wp:cNvGraphicFramePr>
                <a:graphic>
                  <a:graphicData uri="http://schemas.microsoft.com/office/word/2010/wordprocessingGroup">
                    <wpg:wgp>
                      <wpg:cNvPr id="141" name="Group 141"/>
                      <wpg:cNvGrpSpPr/>
                      <wpg:grpSpPr>
                        <a:xfrm>
                          <a:off x="0" y="0"/>
                          <a:ext cx="5343525" cy="2713355"/>
                          <a:chExt cx="5343525" cy="2713355"/>
                        </a:xfrm>
                      </wpg:grpSpPr>
                      <wps:wsp>
                        <wps:cNvPr id="142" name="Graphic 142"/>
                        <wps:cNvSpPr/>
                        <wps:spPr>
                          <a:xfrm>
                            <a:off x="499935" y="1245552"/>
                            <a:ext cx="4135120" cy="300355"/>
                          </a:xfrm>
                          <a:custGeom>
                            <a:avLst/>
                            <a:gdLst/>
                            <a:ahLst/>
                            <a:cxnLst/>
                            <a:rect l="l" t="t" r="r" b="b"/>
                            <a:pathLst>
                              <a:path w="4135120" h="300355">
                                <a:moveTo>
                                  <a:pt x="167640" y="62484"/>
                                </a:moveTo>
                                <a:lnTo>
                                  <a:pt x="0" y="62484"/>
                                </a:lnTo>
                                <a:lnTo>
                                  <a:pt x="0" y="111252"/>
                                </a:lnTo>
                                <a:lnTo>
                                  <a:pt x="167640" y="111252"/>
                                </a:lnTo>
                                <a:lnTo>
                                  <a:pt x="167640" y="62484"/>
                                </a:lnTo>
                                <a:close/>
                              </a:path>
                              <a:path w="4135120" h="300355">
                                <a:moveTo>
                                  <a:pt x="960120" y="19812"/>
                                </a:moveTo>
                                <a:lnTo>
                                  <a:pt x="794004" y="19812"/>
                                </a:lnTo>
                                <a:lnTo>
                                  <a:pt x="794004" y="111252"/>
                                </a:lnTo>
                                <a:lnTo>
                                  <a:pt x="960120" y="111252"/>
                                </a:lnTo>
                                <a:lnTo>
                                  <a:pt x="960120" y="19812"/>
                                </a:lnTo>
                                <a:close/>
                              </a:path>
                              <a:path w="4135120" h="300355">
                                <a:moveTo>
                                  <a:pt x="1754124" y="111252"/>
                                </a:moveTo>
                                <a:lnTo>
                                  <a:pt x="1586484" y="111252"/>
                                </a:lnTo>
                                <a:lnTo>
                                  <a:pt x="1586484" y="300228"/>
                                </a:lnTo>
                                <a:lnTo>
                                  <a:pt x="1754124" y="300228"/>
                                </a:lnTo>
                                <a:lnTo>
                                  <a:pt x="1754124" y="111252"/>
                                </a:lnTo>
                                <a:close/>
                              </a:path>
                              <a:path w="4135120" h="300355">
                                <a:moveTo>
                                  <a:pt x="2548128" y="36576"/>
                                </a:moveTo>
                                <a:lnTo>
                                  <a:pt x="2380488" y="36576"/>
                                </a:lnTo>
                                <a:lnTo>
                                  <a:pt x="2380488" y="111252"/>
                                </a:lnTo>
                                <a:lnTo>
                                  <a:pt x="2548128" y="111252"/>
                                </a:lnTo>
                                <a:lnTo>
                                  <a:pt x="2548128" y="36576"/>
                                </a:lnTo>
                                <a:close/>
                              </a:path>
                              <a:path w="4135120" h="300355">
                                <a:moveTo>
                                  <a:pt x="3342132" y="111252"/>
                                </a:moveTo>
                                <a:lnTo>
                                  <a:pt x="3174492" y="111252"/>
                                </a:lnTo>
                                <a:lnTo>
                                  <a:pt x="3174492" y="137160"/>
                                </a:lnTo>
                                <a:lnTo>
                                  <a:pt x="3342132" y="137160"/>
                                </a:lnTo>
                                <a:lnTo>
                                  <a:pt x="3342132" y="111252"/>
                                </a:lnTo>
                                <a:close/>
                              </a:path>
                              <a:path w="4135120" h="300355">
                                <a:moveTo>
                                  <a:pt x="4134612" y="0"/>
                                </a:moveTo>
                                <a:lnTo>
                                  <a:pt x="3968496" y="0"/>
                                </a:lnTo>
                                <a:lnTo>
                                  <a:pt x="3968496" y="111252"/>
                                </a:lnTo>
                                <a:lnTo>
                                  <a:pt x="4134612" y="111252"/>
                                </a:lnTo>
                                <a:lnTo>
                                  <a:pt x="4134612" y="0"/>
                                </a:lnTo>
                                <a:close/>
                              </a:path>
                            </a:pathLst>
                          </a:custGeom>
                          <a:solidFill>
                            <a:srgbClr val="4F81BC"/>
                          </a:solidFill>
                        </wps:spPr>
                        <wps:bodyPr wrap="square" lIns="0" tIns="0" rIns="0" bIns="0" rtlCol="0">
                          <a:prstTxWarp prst="textNoShape">
                            <a:avLst/>
                          </a:prstTxWarp>
                          <a:noAutofit/>
                        </wps:bodyPr>
                      </wps:wsp>
                      <wps:wsp>
                        <wps:cNvPr id="143" name="Graphic 143"/>
                        <wps:cNvSpPr/>
                        <wps:spPr>
                          <a:xfrm>
                            <a:off x="667575" y="450024"/>
                            <a:ext cx="4135120" cy="1990725"/>
                          </a:xfrm>
                          <a:custGeom>
                            <a:avLst/>
                            <a:gdLst/>
                            <a:ahLst/>
                            <a:cxnLst/>
                            <a:rect l="l" t="t" r="r" b="b"/>
                            <a:pathLst>
                              <a:path w="4135120" h="1990725">
                                <a:moveTo>
                                  <a:pt x="166116" y="579120"/>
                                </a:moveTo>
                                <a:lnTo>
                                  <a:pt x="0" y="579120"/>
                                </a:lnTo>
                                <a:lnTo>
                                  <a:pt x="0" y="906780"/>
                                </a:lnTo>
                                <a:lnTo>
                                  <a:pt x="166116" y="906780"/>
                                </a:lnTo>
                                <a:lnTo>
                                  <a:pt x="166116" y="579120"/>
                                </a:lnTo>
                                <a:close/>
                              </a:path>
                              <a:path w="4135120" h="1990725">
                                <a:moveTo>
                                  <a:pt x="960120" y="0"/>
                                </a:moveTo>
                                <a:lnTo>
                                  <a:pt x="792480" y="0"/>
                                </a:lnTo>
                                <a:lnTo>
                                  <a:pt x="792480" y="906780"/>
                                </a:lnTo>
                                <a:lnTo>
                                  <a:pt x="960120" y="906780"/>
                                </a:lnTo>
                                <a:lnTo>
                                  <a:pt x="960120" y="0"/>
                                </a:lnTo>
                                <a:close/>
                              </a:path>
                              <a:path w="4135120" h="1990725">
                                <a:moveTo>
                                  <a:pt x="1754124" y="906780"/>
                                </a:moveTo>
                                <a:lnTo>
                                  <a:pt x="1586484" y="906780"/>
                                </a:lnTo>
                                <a:lnTo>
                                  <a:pt x="1586484" y="1990344"/>
                                </a:lnTo>
                                <a:lnTo>
                                  <a:pt x="1754124" y="1990344"/>
                                </a:lnTo>
                                <a:lnTo>
                                  <a:pt x="1754124" y="906780"/>
                                </a:lnTo>
                                <a:close/>
                              </a:path>
                              <a:path w="4135120" h="1990725">
                                <a:moveTo>
                                  <a:pt x="2546604" y="906780"/>
                                </a:moveTo>
                                <a:lnTo>
                                  <a:pt x="2380488" y="906780"/>
                                </a:lnTo>
                                <a:lnTo>
                                  <a:pt x="2380488" y="990600"/>
                                </a:lnTo>
                                <a:lnTo>
                                  <a:pt x="2546604" y="990600"/>
                                </a:lnTo>
                                <a:lnTo>
                                  <a:pt x="2546604" y="906780"/>
                                </a:lnTo>
                                <a:close/>
                              </a:path>
                              <a:path w="4135120" h="1990725">
                                <a:moveTo>
                                  <a:pt x="3340608" y="906780"/>
                                </a:moveTo>
                                <a:lnTo>
                                  <a:pt x="3174492" y="906780"/>
                                </a:lnTo>
                                <a:lnTo>
                                  <a:pt x="3174492" y="973836"/>
                                </a:lnTo>
                                <a:lnTo>
                                  <a:pt x="3340608" y="973836"/>
                                </a:lnTo>
                                <a:lnTo>
                                  <a:pt x="3340608" y="906780"/>
                                </a:lnTo>
                                <a:close/>
                              </a:path>
                              <a:path w="4135120" h="1990725">
                                <a:moveTo>
                                  <a:pt x="4134612" y="906780"/>
                                </a:moveTo>
                                <a:lnTo>
                                  <a:pt x="3966972" y="906780"/>
                                </a:lnTo>
                                <a:lnTo>
                                  <a:pt x="3966972" y="993648"/>
                                </a:lnTo>
                                <a:lnTo>
                                  <a:pt x="4134612" y="993648"/>
                                </a:lnTo>
                                <a:lnTo>
                                  <a:pt x="4134612" y="906780"/>
                                </a:lnTo>
                                <a:close/>
                              </a:path>
                            </a:pathLst>
                          </a:custGeom>
                          <a:solidFill>
                            <a:srgbClr val="C0504D"/>
                          </a:solidFill>
                        </wps:spPr>
                        <wps:bodyPr wrap="square" lIns="0" tIns="0" rIns="0" bIns="0" rtlCol="0">
                          <a:prstTxWarp prst="textNoShape">
                            <a:avLst/>
                          </a:prstTxWarp>
                          <a:noAutofit/>
                        </wps:bodyPr>
                      </wps:wsp>
                      <wps:wsp>
                        <wps:cNvPr id="144" name="Graphic 144"/>
                        <wps:cNvSpPr/>
                        <wps:spPr>
                          <a:xfrm>
                            <a:off x="833691" y="869124"/>
                            <a:ext cx="4136390" cy="904240"/>
                          </a:xfrm>
                          <a:custGeom>
                            <a:avLst/>
                            <a:gdLst/>
                            <a:ahLst/>
                            <a:cxnLst/>
                            <a:rect l="l" t="t" r="r" b="b"/>
                            <a:pathLst>
                              <a:path w="4136390" h="904240">
                                <a:moveTo>
                                  <a:pt x="167640" y="0"/>
                                </a:moveTo>
                                <a:lnTo>
                                  <a:pt x="0" y="0"/>
                                </a:lnTo>
                                <a:lnTo>
                                  <a:pt x="0" y="487680"/>
                                </a:lnTo>
                                <a:lnTo>
                                  <a:pt x="167640" y="487680"/>
                                </a:lnTo>
                                <a:lnTo>
                                  <a:pt x="167640" y="0"/>
                                </a:lnTo>
                                <a:close/>
                              </a:path>
                              <a:path w="4136390" h="904240">
                                <a:moveTo>
                                  <a:pt x="961644" y="487680"/>
                                </a:moveTo>
                                <a:lnTo>
                                  <a:pt x="794004" y="487680"/>
                                </a:lnTo>
                                <a:lnTo>
                                  <a:pt x="794004" y="673608"/>
                                </a:lnTo>
                                <a:lnTo>
                                  <a:pt x="961644" y="673608"/>
                                </a:lnTo>
                                <a:lnTo>
                                  <a:pt x="961644" y="487680"/>
                                </a:lnTo>
                                <a:close/>
                              </a:path>
                              <a:path w="4136390" h="904240">
                                <a:moveTo>
                                  <a:pt x="1754124" y="487680"/>
                                </a:moveTo>
                                <a:lnTo>
                                  <a:pt x="1588008" y="487680"/>
                                </a:lnTo>
                                <a:lnTo>
                                  <a:pt x="1588008" y="903732"/>
                                </a:lnTo>
                                <a:lnTo>
                                  <a:pt x="1754124" y="903732"/>
                                </a:lnTo>
                                <a:lnTo>
                                  <a:pt x="1754124" y="487680"/>
                                </a:lnTo>
                                <a:close/>
                              </a:path>
                              <a:path w="4136390" h="904240">
                                <a:moveTo>
                                  <a:pt x="2548128" y="464820"/>
                                </a:moveTo>
                                <a:lnTo>
                                  <a:pt x="2380488" y="464820"/>
                                </a:lnTo>
                                <a:lnTo>
                                  <a:pt x="2380488" y="487680"/>
                                </a:lnTo>
                                <a:lnTo>
                                  <a:pt x="2548128" y="487680"/>
                                </a:lnTo>
                                <a:lnTo>
                                  <a:pt x="2548128" y="464820"/>
                                </a:lnTo>
                                <a:close/>
                              </a:path>
                              <a:path w="4136390" h="904240">
                                <a:moveTo>
                                  <a:pt x="3342132" y="394716"/>
                                </a:moveTo>
                                <a:lnTo>
                                  <a:pt x="3174492" y="394716"/>
                                </a:lnTo>
                                <a:lnTo>
                                  <a:pt x="3174492" y="487680"/>
                                </a:lnTo>
                                <a:lnTo>
                                  <a:pt x="3342132" y="487680"/>
                                </a:lnTo>
                                <a:lnTo>
                                  <a:pt x="3342132" y="394716"/>
                                </a:lnTo>
                                <a:close/>
                              </a:path>
                              <a:path w="4136390" h="904240">
                                <a:moveTo>
                                  <a:pt x="4136136" y="487680"/>
                                </a:moveTo>
                                <a:lnTo>
                                  <a:pt x="3968496" y="487680"/>
                                </a:lnTo>
                                <a:lnTo>
                                  <a:pt x="3968496" y="577596"/>
                                </a:lnTo>
                                <a:lnTo>
                                  <a:pt x="4136136" y="577596"/>
                                </a:lnTo>
                                <a:lnTo>
                                  <a:pt x="4136136" y="487680"/>
                                </a:lnTo>
                                <a:close/>
                              </a:path>
                            </a:pathLst>
                          </a:custGeom>
                          <a:solidFill>
                            <a:srgbClr val="9BBA58"/>
                          </a:solidFill>
                        </wps:spPr>
                        <wps:bodyPr wrap="square" lIns="0" tIns="0" rIns="0" bIns="0" rtlCol="0">
                          <a:prstTxWarp prst="textNoShape">
                            <a:avLst/>
                          </a:prstTxWarp>
                          <a:noAutofit/>
                        </wps:bodyPr>
                      </wps:wsp>
                      <wps:wsp>
                        <wps:cNvPr id="145" name="Graphic 145"/>
                        <wps:cNvSpPr/>
                        <wps:spPr>
                          <a:xfrm>
                            <a:off x="1001331" y="608520"/>
                            <a:ext cx="4135120" cy="1266825"/>
                          </a:xfrm>
                          <a:custGeom>
                            <a:avLst/>
                            <a:gdLst/>
                            <a:ahLst/>
                            <a:cxnLst/>
                            <a:rect l="l" t="t" r="r" b="b"/>
                            <a:pathLst>
                              <a:path w="4135120" h="1266825">
                                <a:moveTo>
                                  <a:pt x="166116" y="0"/>
                                </a:moveTo>
                                <a:lnTo>
                                  <a:pt x="0" y="0"/>
                                </a:lnTo>
                                <a:lnTo>
                                  <a:pt x="0" y="748284"/>
                                </a:lnTo>
                                <a:lnTo>
                                  <a:pt x="166116" y="748284"/>
                                </a:lnTo>
                                <a:lnTo>
                                  <a:pt x="166116" y="0"/>
                                </a:lnTo>
                                <a:close/>
                              </a:path>
                              <a:path w="4135120" h="1266825">
                                <a:moveTo>
                                  <a:pt x="960120" y="748284"/>
                                </a:moveTo>
                                <a:lnTo>
                                  <a:pt x="794004" y="748284"/>
                                </a:lnTo>
                                <a:lnTo>
                                  <a:pt x="794004" y="804672"/>
                                </a:lnTo>
                                <a:lnTo>
                                  <a:pt x="960120" y="804672"/>
                                </a:lnTo>
                                <a:lnTo>
                                  <a:pt x="960120" y="748284"/>
                                </a:lnTo>
                                <a:close/>
                              </a:path>
                              <a:path w="4135120" h="1266825">
                                <a:moveTo>
                                  <a:pt x="1754124" y="748284"/>
                                </a:moveTo>
                                <a:lnTo>
                                  <a:pt x="1586484" y="748284"/>
                                </a:lnTo>
                                <a:lnTo>
                                  <a:pt x="1586484" y="1266444"/>
                                </a:lnTo>
                                <a:lnTo>
                                  <a:pt x="1754124" y="1266444"/>
                                </a:lnTo>
                                <a:lnTo>
                                  <a:pt x="1754124" y="748284"/>
                                </a:lnTo>
                                <a:close/>
                              </a:path>
                              <a:path w="4135120" h="1266825">
                                <a:moveTo>
                                  <a:pt x="2548128" y="748284"/>
                                </a:moveTo>
                                <a:lnTo>
                                  <a:pt x="2380488" y="748284"/>
                                </a:lnTo>
                                <a:lnTo>
                                  <a:pt x="2380488" y="774192"/>
                                </a:lnTo>
                                <a:lnTo>
                                  <a:pt x="2548128" y="774192"/>
                                </a:lnTo>
                                <a:lnTo>
                                  <a:pt x="2548128" y="748284"/>
                                </a:lnTo>
                                <a:close/>
                              </a:path>
                              <a:path w="4135120" h="1266825">
                                <a:moveTo>
                                  <a:pt x="3342132" y="748284"/>
                                </a:moveTo>
                                <a:lnTo>
                                  <a:pt x="3174492" y="748284"/>
                                </a:lnTo>
                                <a:lnTo>
                                  <a:pt x="3174492" y="899160"/>
                                </a:lnTo>
                                <a:lnTo>
                                  <a:pt x="3342132" y="899160"/>
                                </a:lnTo>
                                <a:lnTo>
                                  <a:pt x="3342132" y="748284"/>
                                </a:lnTo>
                                <a:close/>
                              </a:path>
                              <a:path w="4135120" h="1266825">
                                <a:moveTo>
                                  <a:pt x="4134612" y="748284"/>
                                </a:moveTo>
                                <a:lnTo>
                                  <a:pt x="3968496" y="748284"/>
                                </a:lnTo>
                                <a:lnTo>
                                  <a:pt x="3968496" y="786384"/>
                                </a:lnTo>
                                <a:lnTo>
                                  <a:pt x="4134612" y="786384"/>
                                </a:lnTo>
                                <a:lnTo>
                                  <a:pt x="4134612" y="748284"/>
                                </a:lnTo>
                                <a:close/>
                              </a:path>
                            </a:pathLst>
                          </a:custGeom>
                          <a:solidFill>
                            <a:srgbClr val="8063A1"/>
                          </a:solidFill>
                        </wps:spPr>
                        <wps:bodyPr wrap="square" lIns="0" tIns="0" rIns="0" bIns="0" rtlCol="0">
                          <a:prstTxWarp prst="textNoShape">
                            <a:avLst/>
                          </a:prstTxWarp>
                          <a:noAutofit/>
                        </wps:bodyPr>
                      </wps:wsp>
                      <wps:wsp>
                        <wps:cNvPr id="146" name="Graphic 146"/>
                        <wps:cNvSpPr/>
                        <wps:spPr>
                          <a:xfrm>
                            <a:off x="437451" y="145224"/>
                            <a:ext cx="4761230" cy="2421890"/>
                          </a:xfrm>
                          <a:custGeom>
                            <a:avLst/>
                            <a:gdLst/>
                            <a:ahLst/>
                            <a:cxnLst/>
                            <a:rect l="l" t="t" r="r" b="b"/>
                            <a:pathLst>
                              <a:path w="4761230" h="2421890">
                                <a:moveTo>
                                  <a:pt x="0" y="2421636"/>
                                </a:moveTo>
                                <a:lnTo>
                                  <a:pt x="0" y="0"/>
                                </a:lnTo>
                              </a:path>
                              <a:path w="4761230" h="2421890">
                                <a:moveTo>
                                  <a:pt x="0" y="1211580"/>
                                </a:moveTo>
                                <a:lnTo>
                                  <a:pt x="4760976" y="1211580"/>
                                </a:lnTo>
                              </a:path>
                            </a:pathLst>
                          </a:custGeom>
                          <a:ln w="9144">
                            <a:solidFill>
                              <a:srgbClr val="858585"/>
                            </a:solidFill>
                            <a:prstDash val="solid"/>
                          </a:ln>
                        </wps:spPr>
                        <wps:bodyPr wrap="square" lIns="0" tIns="0" rIns="0" bIns="0" rtlCol="0">
                          <a:prstTxWarp prst="textNoShape">
                            <a:avLst/>
                          </a:prstTxWarp>
                          <a:noAutofit/>
                        </wps:bodyPr>
                      </wps:wsp>
                      <wps:wsp>
                        <wps:cNvPr id="147" name="Graphic 147"/>
                        <wps:cNvSpPr/>
                        <wps:spPr>
                          <a:xfrm>
                            <a:off x="4762" y="4762"/>
                            <a:ext cx="5334000" cy="2703830"/>
                          </a:xfrm>
                          <a:custGeom>
                            <a:avLst/>
                            <a:gdLst/>
                            <a:ahLst/>
                            <a:cxnLst/>
                            <a:rect l="l" t="t" r="r" b="b"/>
                            <a:pathLst>
                              <a:path w="5334000" h="2703830">
                                <a:moveTo>
                                  <a:pt x="0" y="2703829"/>
                                </a:moveTo>
                                <a:lnTo>
                                  <a:pt x="5334000" y="2703829"/>
                                </a:lnTo>
                                <a:lnTo>
                                  <a:pt x="5334000" y="0"/>
                                </a:lnTo>
                                <a:lnTo>
                                  <a:pt x="0" y="0"/>
                                </a:lnTo>
                                <a:lnTo>
                                  <a:pt x="0" y="2703829"/>
                                </a:lnTo>
                                <a:close/>
                              </a:path>
                            </a:pathLst>
                          </a:custGeom>
                          <a:ln w="9525">
                            <a:solidFill>
                              <a:srgbClr val="858585"/>
                            </a:solidFill>
                            <a:prstDash val="solid"/>
                          </a:ln>
                        </wps:spPr>
                        <wps:bodyPr wrap="square" lIns="0" tIns="0" rIns="0" bIns="0" rtlCol="0">
                          <a:prstTxWarp prst="textNoShape">
                            <a:avLst/>
                          </a:prstTxWarp>
                          <a:noAutofit/>
                        </wps:bodyPr>
                      </wps:wsp>
                      <wps:wsp>
                        <wps:cNvPr id="148" name="Textbox 148"/>
                        <wps:cNvSpPr txBox="1"/>
                        <wps:spPr>
                          <a:xfrm>
                            <a:off x="126555" y="86931"/>
                            <a:ext cx="206375" cy="133794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200</w:t>
                              </w:r>
                            </w:p>
                            <w:p>
                              <w:pPr>
                                <w:spacing w:before="232"/>
                                <w:ind w:left="0" w:right="18" w:firstLine="0"/>
                                <w:jc w:val="right"/>
                                <w:rPr>
                                  <w:rFonts w:ascii="Calibri"/>
                                  <w:sz w:val="20"/>
                                </w:rPr>
                              </w:pPr>
                              <w:r>
                                <w:rPr>
                                  <w:rFonts w:ascii="Calibri"/>
                                  <w:spacing w:val="-5"/>
                                  <w:sz w:val="20"/>
                                </w:rPr>
                                <w:t>150</w:t>
                              </w:r>
                            </w:p>
                            <w:p>
                              <w:pPr>
                                <w:spacing w:before="233"/>
                                <w:ind w:left="0" w:right="18" w:firstLine="0"/>
                                <w:jc w:val="right"/>
                                <w:rPr>
                                  <w:rFonts w:ascii="Calibri"/>
                                  <w:sz w:val="20"/>
                                </w:rPr>
                              </w:pPr>
                              <w:r>
                                <w:rPr>
                                  <w:rFonts w:ascii="Calibri"/>
                                  <w:spacing w:val="-5"/>
                                  <w:sz w:val="20"/>
                                </w:rPr>
                                <w:t>100</w:t>
                              </w:r>
                            </w:p>
                            <w:p>
                              <w:pPr>
                                <w:spacing w:before="233"/>
                                <w:ind w:left="0" w:right="19" w:firstLine="0"/>
                                <w:jc w:val="right"/>
                                <w:rPr>
                                  <w:rFonts w:ascii="Calibri"/>
                                  <w:sz w:val="20"/>
                                </w:rPr>
                              </w:pPr>
                              <w:r>
                                <w:rPr>
                                  <w:rFonts w:ascii="Calibri"/>
                                  <w:spacing w:val="-5"/>
                                  <w:sz w:val="20"/>
                                </w:rPr>
                                <w:t>50</w:t>
                              </w:r>
                            </w:p>
                            <w:p>
                              <w:pPr>
                                <w:spacing w:line="240" w:lineRule="exact" w:before="232"/>
                                <w:ind w:left="0" w:right="19" w:firstLine="0"/>
                                <w:jc w:val="right"/>
                                <w:rPr>
                                  <w:rFonts w:ascii="Calibri"/>
                                  <w:sz w:val="20"/>
                                </w:rPr>
                              </w:pPr>
                              <w:r>
                                <w:rPr>
                                  <w:rFonts w:ascii="Calibri"/>
                                  <w:spacing w:val="-10"/>
                                  <w:sz w:val="20"/>
                                </w:rPr>
                                <w:t>0</w:t>
                              </w:r>
                            </w:p>
                          </w:txbxContent>
                        </wps:txbx>
                        <wps:bodyPr wrap="square" lIns="0" tIns="0" rIns="0" bIns="0" rtlCol="0">
                          <a:noAutofit/>
                        </wps:bodyPr>
                      </wps:wsp>
                      <wps:wsp>
                        <wps:cNvPr id="149" name="Textbox 149"/>
                        <wps:cNvSpPr txBox="1"/>
                        <wps:spPr>
                          <a:xfrm>
                            <a:off x="454215" y="1463103"/>
                            <a:ext cx="1430655" cy="127000"/>
                          </a:xfrm>
                          <a:prstGeom prst="rect">
                            <a:avLst/>
                          </a:prstGeom>
                        </wps:spPr>
                        <wps:txbx>
                          <w:txbxContent>
                            <w:p>
                              <w:pPr>
                                <w:tabs>
                                  <w:tab w:pos="1463" w:val="left" w:leader="none"/>
                                </w:tabs>
                                <w:spacing w:line="199" w:lineRule="exact" w:before="0"/>
                                <w:ind w:left="0" w:right="0" w:firstLine="0"/>
                                <w:jc w:val="left"/>
                                <w:rPr>
                                  <w:rFonts w:ascii="Calibri" w:hAnsi="Calibri"/>
                                  <w:sz w:val="20"/>
                                </w:rPr>
                              </w:pPr>
                              <w:r>
                                <w:rPr>
                                  <w:rFonts w:ascii="Calibri" w:hAnsi="Calibri"/>
                                  <w:sz w:val="20"/>
                                </w:rPr>
                                <w:t>Built</w:t>
                              </w:r>
                              <w:r>
                                <w:rPr>
                                  <w:rFonts w:ascii="Calibri" w:hAnsi="Calibri"/>
                                  <w:spacing w:val="-3"/>
                                  <w:sz w:val="20"/>
                                </w:rPr>
                                <w:t> </w:t>
                              </w:r>
                              <w:r>
                                <w:rPr>
                                  <w:rFonts w:ascii="Calibri" w:hAnsi="Calibri"/>
                                  <w:sz w:val="20"/>
                                </w:rPr>
                                <w:t>–</w:t>
                              </w:r>
                              <w:r>
                                <w:rPr>
                                  <w:rFonts w:ascii="Calibri" w:hAnsi="Calibri"/>
                                  <w:spacing w:val="-4"/>
                                  <w:sz w:val="20"/>
                                </w:rPr>
                                <w:t> </w:t>
                              </w:r>
                              <w:r>
                                <w:rPr>
                                  <w:rFonts w:ascii="Calibri" w:hAnsi="Calibri"/>
                                  <w:sz w:val="20"/>
                                </w:rPr>
                                <w:t>up</w:t>
                              </w:r>
                              <w:r>
                                <w:rPr>
                                  <w:rFonts w:ascii="Calibri" w:hAnsi="Calibri"/>
                                  <w:spacing w:val="-2"/>
                                  <w:sz w:val="20"/>
                                </w:rPr>
                                <w:t> </w:t>
                              </w:r>
                              <w:r>
                                <w:rPr>
                                  <w:rFonts w:ascii="Calibri" w:hAnsi="Calibri"/>
                                  <w:spacing w:val="-4"/>
                                  <w:sz w:val="20"/>
                                </w:rPr>
                                <w:t>Area</w:t>
                              </w:r>
                              <w:r>
                                <w:rPr>
                                  <w:rFonts w:ascii="Calibri" w:hAnsi="Calibri"/>
                                  <w:sz w:val="20"/>
                                </w:rPr>
                                <w:tab/>
                              </w:r>
                              <w:r>
                                <w:rPr>
                                  <w:rFonts w:ascii="Calibri" w:hAnsi="Calibri"/>
                                  <w:spacing w:val="-2"/>
                                  <w:sz w:val="20"/>
                                </w:rPr>
                                <w:t>Farmland</w:t>
                              </w:r>
                            </w:p>
                          </w:txbxContent>
                        </wps:txbx>
                        <wps:bodyPr wrap="square" lIns="0" tIns="0" rIns="0" bIns="0" rtlCol="0">
                          <a:noAutofit/>
                        </wps:bodyPr>
                      </wps:wsp>
                      <wps:wsp>
                        <wps:cNvPr id="150" name="Textbox 150"/>
                        <wps:cNvSpPr txBox="1"/>
                        <wps:spPr>
                          <a:xfrm>
                            <a:off x="2153475" y="1463103"/>
                            <a:ext cx="1380490" cy="127000"/>
                          </a:xfrm>
                          <a:prstGeom prst="rect">
                            <a:avLst/>
                          </a:prstGeom>
                        </wps:spPr>
                        <wps:txbx>
                          <w:txbxContent>
                            <w:p>
                              <w:pPr>
                                <w:tabs>
                                  <w:tab w:pos="1190" w:val="left" w:leader="none"/>
                                </w:tabs>
                                <w:spacing w:line="199" w:lineRule="exact" w:before="0"/>
                                <w:ind w:left="0" w:right="0" w:firstLine="0"/>
                                <w:jc w:val="left"/>
                                <w:rPr>
                                  <w:rFonts w:ascii="Calibri"/>
                                  <w:sz w:val="20"/>
                                </w:rPr>
                              </w:pPr>
                              <w:r>
                                <w:rPr>
                                  <w:rFonts w:ascii="Calibri"/>
                                  <w:spacing w:val="-2"/>
                                  <w:sz w:val="20"/>
                                </w:rPr>
                                <w:t>Woodland</w:t>
                              </w:r>
                              <w:r>
                                <w:rPr>
                                  <w:rFonts w:ascii="Calibri"/>
                                  <w:sz w:val="20"/>
                                </w:rPr>
                                <w:tab/>
                                <w:t>Water</w:t>
                              </w:r>
                              <w:r>
                                <w:rPr>
                                  <w:rFonts w:ascii="Calibri"/>
                                  <w:spacing w:val="-7"/>
                                  <w:sz w:val="20"/>
                                </w:rPr>
                                <w:t> </w:t>
                              </w:r>
                              <w:r>
                                <w:rPr>
                                  <w:rFonts w:ascii="Calibri"/>
                                  <w:spacing w:val="-4"/>
                                  <w:sz w:val="20"/>
                                </w:rPr>
                                <w:t>Body</w:t>
                              </w:r>
                            </w:p>
                          </w:txbxContent>
                        </wps:txbx>
                        <wps:bodyPr wrap="square" lIns="0" tIns="0" rIns="0" bIns="0" rtlCol="0">
                          <a:noAutofit/>
                        </wps:bodyPr>
                      </wps:wsp>
                      <wps:wsp>
                        <wps:cNvPr id="151" name="Textbox 151"/>
                        <wps:cNvSpPr txBox="1"/>
                        <wps:spPr>
                          <a:xfrm>
                            <a:off x="3794569" y="1463103"/>
                            <a:ext cx="443230" cy="281940"/>
                          </a:xfrm>
                          <a:prstGeom prst="rect">
                            <a:avLst/>
                          </a:prstGeom>
                        </wps:spPr>
                        <wps:txbx>
                          <w:txbxContent>
                            <w:p>
                              <w:pPr>
                                <w:spacing w:line="203" w:lineRule="exact" w:before="0"/>
                                <w:ind w:left="0" w:right="0" w:firstLine="0"/>
                                <w:jc w:val="left"/>
                                <w:rPr>
                                  <w:rFonts w:ascii="Calibri"/>
                                  <w:sz w:val="20"/>
                                </w:rPr>
                              </w:pPr>
                              <w:r>
                                <w:rPr>
                                  <w:rFonts w:ascii="Calibri"/>
                                  <w:spacing w:val="-2"/>
                                  <w:sz w:val="20"/>
                                </w:rPr>
                                <w:t>Exposed</w:t>
                              </w:r>
                            </w:p>
                            <w:p>
                              <w:pPr>
                                <w:spacing w:line="240" w:lineRule="exact" w:before="0"/>
                                <w:ind w:left="35" w:right="0" w:firstLine="0"/>
                                <w:jc w:val="left"/>
                                <w:rPr>
                                  <w:rFonts w:ascii="Calibri"/>
                                  <w:sz w:val="20"/>
                                </w:rPr>
                              </w:pPr>
                              <w:r>
                                <w:rPr>
                                  <w:rFonts w:ascii="Calibri"/>
                                  <w:spacing w:val="-2"/>
                                  <w:sz w:val="20"/>
                                </w:rPr>
                                <w:t>Surface</w:t>
                              </w:r>
                            </w:p>
                          </w:txbxContent>
                        </wps:txbx>
                        <wps:bodyPr wrap="square" lIns="0" tIns="0" rIns="0" bIns="0" rtlCol="0">
                          <a:noAutofit/>
                        </wps:bodyPr>
                      </wps:wsp>
                      <wps:wsp>
                        <wps:cNvPr id="152" name="Textbox 152"/>
                        <wps:cNvSpPr txBox="1"/>
                        <wps:spPr>
                          <a:xfrm>
                            <a:off x="4491037" y="1463103"/>
                            <a:ext cx="636905" cy="127000"/>
                          </a:xfrm>
                          <a:prstGeom prst="rect">
                            <a:avLst/>
                          </a:prstGeom>
                        </wps:spPr>
                        <wps:txbx>
                          <w:txbxContent>
                            <w:p>
                              <w:pPr>
                                <w:spacing w:line="199" w:lineRule="exact" w:before="0"/>
                                <w:ind w:left="0" w:right="0" w:firstLine="0"/>
                                <w:jc w:val="left"/>
                                <w:rPr>
                                  <w:rFonts w:ascii="Calibri"/>
                                  <w:sz w:val="20"/>
                                </w:rPr>
                              </w:pPr>
                              <w:r>
                                <w:rPr>
                                  <w:rFonts w:ascii="Calibri"/>
                                  <w:sz w:val="20"/>
                                </w:rPr>
                                <w:t>Barren</w:t>
                              </w:r>
                              <w:r>
                                <w:rPr>
                                  <w:rFonts w:ascii="Calibri"/>
                                  <w:spacing w:val="-7"/>
                                  <w:sz w:val="20"/>
                                </w:rPr>
                                <w:t> </w:t>
                              </w:r>
                              <w:r>
                                <w:rPr>
                                  <w:rFonts w:ascii="Calibri"/>
                                  <w:spacing w:val="-4"/>
                                  <w:sz w:val="20"/>
                                </w:rPr>
                                <w:t>Land</w:t>
                              </w:r>
                            </w:p>
                          </w:txbxContent>
                        </wps:txbx>
                        <wps:bodyPr wrap="square" lIns="0" tIns="0" rIns="0" bIns="0" rtlCol="0">
                          <a:noAutofit/>
                        </wps:bodyPr>
                      </wps:wsp>
                      <wps:wsp>
                        <wps:cNvPr id="153" name="Textbox 153"/>
                        <wps:cNvSpPr txBox="1"/>
                        <wps:spPr>
                          <a:xfrm>
                            <a:off x="87566" y="1600898"/>
                            <a:ext cx="245110" cy="1035050"/>
                          </a:xfrm>
                          <a:prstGeom prst="rect">
                            <a:avLst/>
                          </a:prstGeom>
                        </wps:spPr>
                        <wps:txbx>
                          <w:txbxContent>
                            <w:p>
                              <w:pPr>
                                <w:spacing w:line="203" w:lineRule="exact" w:before="0"/>
                                <w:ind w:left="0" w:right="18" w:firstLine="0"/>
                                <w:jc w:val="right"/>
                                <w:rPr>
                                  <w:rFonts w:ascii="Calibri"/>
                                  <w:sz w:val="20"/>
                                </w:rPr>
                              </w:pPr>
                              <w:r>
                                <w:rPr>
                                  <w:rFonts w:ascii="Calibri"/>
                                  <w:sz w:val="20"/>
                                </w:rPr>
                                <w:t>-</w:t>
                              </w:r>
                              <w:r>
                                <w:rPr>
                                  <w:rFonts w:ascii="Calibri"/>
                                  <w:spacing w:val="-5"/>
                                  <w:sz w:val="20"/>
                                </w:rPr>
                                <w:t>50</w:t>
                              </w:r>
                            </w:p>
                            <w:p>
                              <w:pPr>
                                <w:spacing w:before="232"/>
                                <w:ind w:left="0" w:right="0" w:firstLine="0"/>
                                <w:jc w:val="left"/>
                                <w:rPr>
                                  <w:rFonts w:ascii="Calibri"/>
                                  <w:sz w:val="20"/>
                                </w:rPr>
                              </w:pPr>
                              <w:r>
                                <w:rPr>
                                  <w:rFonts w:ascii="Calibri"/>
                                  <w:sz w:val="20"/>
                                </w:rPr>
                                <w:t>-</w:t>
                              </w:r>
                              <w:r>
                                <w:rPr>
                                  <w:rFonts w:ascii="Calibri"/>
                                  <w:spacing w:val="-5"/>
                                  <w:sz w:val="20"/>
                                </w:rPr>
                                <w:t>100</w:t>
                              </w:r>
                            </w:p>
                            <w:p>
                              <w:pPr>
                                <w:spacing w:before="233"/>
                                <w:ind w:left="0" w:right="0" w:firstLine="0"/>
                                <w:jc w:val="left"/>
                                <w:rPr>
                                  <w:rFonts w:ascii="Calibri"/>
                                  <w:sz w:val="20"/>
                                </w:rPr>
                              </w:pPr>
                              <w:r>
                                <w:rPr>
                                  <w:rFonts w:ascii="Calibri"/>
                                  <w:sz w:val="20"/>
                                </w:rPr>
                                <w:t>-</w:t>
                              </w:r>
                              <w:r>
                                <w:rPr>
                                  <w:rFonts w:ascii="Calibri"/>
                                  <w:spacing w:val="-5"/>
                                  <w:sz w:val="20"/>
                                </w:rPr>
                                <w:t>150</w:t>
                              </w:r>
                            </w:p>
                            <w:p>
                              <w:pPr>
                                <w:spacing w:line="240" w:lineRule="exact" w:before="233"/>
                                <w:ind w:left="0" w:right="18" w:firstLine="0"/>
                                <w:jc w:val="right"/>
                                <w:rPr>
                                  <w:rFonts w:ascii="Calibri"/>
                                  <w:sz w:val="20"/>
                                </w:rPr>
                              </w:pPr>
                              <w:r>
                                <w:rPr>
                                  <w:rFonts w:ascii="Calibri"/>
                                  <w:sz w:val="20"/>
                                </w:rPr>
                                <w:t>-</w:t>
                              </w:r>
                              <w:r>
                                <w:rPr>
                                  <w:rFonts w:ascii="Calibri"/>
                                  <w:spacing w:val="-5"/>
                                  <w:sz w:val="20"/>
                                </w:rPr>
                                <w:t>200</w:t>
                              </w:r>
                            </w:p>
                          </w:txbxContent>
                        </wps:txbx>
                        <wps:bodyPr wrap="square" lIns="0" tIns="0" rIns="0" bIns="0" rtlCol="0">
                          <a:noAutofit/>
                        </wps:bodyPr>
                      </wps:wsp>
                    </wpg:wgp>
                  </a:graphicData>
                </a:graphic>
              </wp:inline>
            </w:drawing>
          </mc:Choice>
          <mc:Fallback>
            <w:pict>
              <v:group style="width:420.75pt;height:213.65pt;mso-position-horizontal-relative:char;mso-position-vertical-relative:line" id="docshapegroup114" coordorigin="0,0" coordsize="8415,4273">
                <v:shape style="position:absolute;left:787;top:1961;width:6512;height:473" id="docshape115" coordorigin="787,1961" coordsize="6512,473" path="m1051,2060l787,2060,787,2137,1051,2137,1051,2060xm2299,1993l2038,1993,2038,2137,2299,2137,2299,1993xm3550,2137l3286,2137,3286,2434,3550,2434,3550,2137xm4800,2019l4536,2019,4536,2137,4800,2137,4800,2019xm6051,2137l5787,2137,5787,2177,6051,2177,6051,2137xm7299,1961l7037,1961,7037,2137,7299,2137,7299,1961xe" filled="true" fillcolor="#4f81bc" stroked="false">
                  <v:path arrowok="t"/>
                  <v:fill type="solid"/>
                </v:shape>
                <v:shape style="position:absolute;left:1051;top:708;width:6512;height:3135" id="docshape116" coordorigin="1051,709" coordsize="6512,3135" path="m1313,1621l1051,1621,1051,2137,1313,2137,1313,1621xm2563,709l2299,709,2299,2137,2563,2137,2563,709xm3814,2137l3550,2137,3550,3843,3814,3843,3814,2137xm5062,2137l4800,2137,4800,2269,5062,2269,5062,2137xm6312,2137l6051,2137,6051,2242,6312,2242,6312,2137xm7563,2137l7299,2137,7299,2273,7563,2273,7563,2137xe" filled="true" fillcolor="#c0504d" stroked="false">
                  <v:path arrowok="t"/>
                  <v:fill type="solid"/>
                </v:shape>
                <v:shape style="position:absolute;left:1312;top:1368;width:6514;height:1424" id="docshape117" coordorigin="1313,1369" coordsize="6514,1424" path="m1577,1369l1313,1369,1313,2137,1577,2137,1577,1369xm2827,2137l2563,2137,2563,2429,2827,2429,2827,2137xm4075,2137l3814,2137,3814,2792,4075,2792,4075,2137xm5326,2101l5062,2101,5062,2137,5326,2137,5326,2101xm6576,1990l6312,1990,6312,2137,6576,2137,6576,1990xm7827,2137l7563,2137,7563,2278,7827,2278,7827,2137xe" filled="true" fillcolor="#9bba58" stroked="false">
                  <v:path arrowok="t"/>
                  <v:fill type="solid"/>
                </v:shape>
                <v:shape style="position:absolute;left:1576;top:958;width:6512;height:1995" id="docshape118" coordorigin="1577,958" coordsize="6512,1995" path="m1839,958l1577,958,1577,2137,1839,2137,1839,958xm3089,2137l2827,2137,2827,2225,3089,2225,3089,2137xm4339,2137l4075,2137,4075,2953,4339,2953,4339,2137xm5590,2137l5326,2137,5326,2177,5590,2177,5590,2137xm6840,2137l6576,2137,6576,2374,6840,2374,6840,2137xm8088,2137l7827,2137,7827,2197,8088,2197,8088,2137xe" filled="true" fillcolor="#8063a1" stroked="false">
                  <v:path arrowok="t"/>
                  <v:fill type="solid"/>
                </v:shape>
                <v:shape style="position:absolute;left:688;top:228;width:7498;height:3814" id="docshape119" coordorigin="689,229" coordsize="7498,3814" path="m689,4042l689,229m689,2137l8186,2137e" filled="false" stroked="true" strokeweight=".72pt" strokecolor="#858585">
                  <v:path arrowok="t"/>
                  <v:stroke dashstyle="solid"/>
                </v:shape>
                <v:rect style="position:absolute;left:7;top:7;width:8400;height:4258" id="docshape120" filled="false" stroked="true" strokeweight=".75pt" strokecolor="#858585">
                  <v:stroke dashstyle="solid"/>
                </v:rect>
                <v:shape style="position:absolute;left:199;top:136;width:325;height:2107" type="#_x0000_t202" id="docshape121" filled="false" stroked="false">
                  <v:textbox inset="0,0,0,0">
                    <w:txbxContent>
                      <w:p>
                        <w:pPr>
                          <w:spacing w:line="203" w:lineRule="exact" w:before="0"/>
                          <w:ind w:left="0" w:right="18" w:firstLine="0"/>
                          <w:jc w:val="right"/>
                          <w:rPr>
                            <w:rFonts w:ascii="Calibri"/>
                            <w:sz w:val="20"/>
                          </w:rPr>
                        </w:pPr>
                        <w:r>
                          <w:rPr>
                            <w:rFonts w:ascii="Calibri"/>
                            <w:spacing w:val="-5"/>
                            <w:sz w:val="20"/>
                          </w:rPr>
                          <w:t>200</w:t>
                        </w:r>
                      </w:p>
                      <w:p>
                        <w:pPr>
                          <w:spacing w:before="232"/>
                          <w:ind w:left="0" w:right="18" w:firstLine="0"/>
                          <w:jc w:val="right"/>
                          <w:rPr>
                            <w:rFonts w:ascii="Calibri"/>
                            <w:sz w:val="20"/>
                          </w:rPr>
                        </w:pPr>
                        <w:r>
                          <w:rPr>
                            <w:rFonts w:ascii="Calibri"/>
                            <w:spacing w:val="-5"/>
                            <w:sz w:val="20"/>
                          </w:rPr>
                          <w:t>150</w:t>
                        </w:r>
                      </w:p>
                      <w:p>
                        <w:pPr>
                          <w:spacing w:before="233"/>
                          <w:ind w:left="0" w:right="18" w:firstLine="0"/>
                          <w:jc w:val="right"/>
                          <w:rPr>
                            <w:rFonts w:ascii="Calibri"/>
                            <w:sz w:val="20"/>
                          </w:rPr>
                        </w:pPr>
                        <w:r>
                          <w:rPr>
                            <w:rFonts w:ascii="Calibri"/>
                            <w:spacing w:val="-5"/>
                            <w:sz w:val="20"/>
                          </w:rPr>
                          <w:t>100</w:t>
                        </w:r>
                      </w:p>
                      <w:p>
                        <w:pPr>
                          <w:spacing w:before="233"/>
                          <w:ind w:left="0" w:right="19" w:firstLine="0"/>
                          <w:jc w:val="right"/>
                          <w:rPr>
                            <w:rFonts w:ascii="Calibri"/>
                            <w:sz w:val="20"/>
                          </w:rPr>
                        </w:pPr>
                        <w:r>
                          <w:rPr>
                            <w:rFonts w:ascii="Calibri"/>
                            <w:spacing w:val="-5"/>
                            <w:sz w:val="20"/>
                          </w:rPr>
                          <w:t>50</w:t>
                        </w:r>
                      </w:p>
                      <w:p>
                        <w:pPr>
                          <w:spacing w:line="240" w:lineRule="exact" w:before="232"/>
                          <w:ind w:left="0" w:right="19" w:firstLine="0"/>
                          <w:jc w:val="right"/>
                          <w:rPr>
                            <w:rFonts w:ascii="Calibri"/>
                            <w:sz w:val="20"/>
                          </w:rPr>
                        </w:pPr>
                        <w:r>
                          <w:rPr>
                            <w:rFonts w:ascii="Calibri"/>
                            <w:spacing w:val="-10"/>
                            <w:sz w:val="20"/>
                          </w:rPr>
                          <w:t>0</w:t>
                        </w:r>
                      </w:p>
                    </w:txbxContent>
                  </v:textbox>
                  <w10:wrap type="none"/>
                </v:shape>
                <v:shape style="position:absolute;left:715;top:2304;width:2253;height:200" type="#_x0000_t202" id="docshape122" filled="false" stroked="false">
                  <v:textbox inset="0,0,0,0">
                    <w:txbxContent>
                      <w:p>
                        <w:pPr>
                          <w:tabs>
                            <w:tab w:pos="1463" w:val="left" w:leader="none"/>
                          </w:tabs>
                          <w:spacing w:line="199" w:lineRule="exact" w:before="0"/>
                          <w:ind w:left="0" w:right="0" w:firstLine="0"/>
                          <w:jc w:val="left"/>
                          <w:rPr>
                            <w:rFonts w:ascii="Calibri" w:hAnsi="Calibri"/>
                            <w:sz w:val="20"/>
                          </w:rPr>
                        </w:pPr>
                        <w:r>
                          <w:rPr>
                            <w:rFonts w:ascii="Calibri" w:hAnsi="Calibri"/>
                            <w:sz w:val="20"/>
                          </w:rPr>
                          <w:t>Built</w:t>
                        </w:r>
                        <w:r>
                          <w:rPr>
                            <w:rFonts w:ascii="Calibri" w:hAnsi="Calibri"/>
                            <w:spacing w:val="-3"/>
                            <w:sz w:val="20"/>
                          </w:rPr>
                          <w:t> </w:t>
                        </w:r>
                        <w:r>
                          <w:rPr>
                            <w:rFonts w:ascii="Calibri" w:hAnsi="Calibri"/>
                            <w:sz w:val="20"/>
                          </w:rPr>
                          <w:t>–</w:t>
                        </w:r>
                        <w:r>
                          <w:rPr>
                            <w:rFonts w:ascii="Calibri" w:hAnsi="Calibri"/>
                            <w:spacing w:val="-4"/>
                            <w:sz w:val="20"/>
                          </w:rPr>
                          <w:t> </w:t>
                        </w:r>
                        <w:r>
                          <w:rPr>
                            <w:rFonts w:ascii="Calibri" w:hAnsi="Calibri"/>
                            <w:sz w:val="20"/>
                          </w:rPr>
                          <w:t>up</w:t>
                        </w:r>
                        <w:r>
                          <w:rPr>
                            <w:rFonts w:ascii="Calibri" w:hAnsi="Calibri"/>
                            <w:spacing w:val="-2"/>
                            <w:sz w:val="20"/>
                          </w:rPr>
                          <w:t> </w:t>
                        </w:r>
                        <w:r>
                          <w:rPr>
                            <w:rFonts w:ascii="Calibri" w:hAnsi="Calibri"/>
                            <w:spacing w:val="-4"/>
                            <w:sz w:val="20"/>
                          </w:rPr>
                          <w:t>Area</w:t>
                        </w:r>
                        <w:r>
                          <w:rPr>
                            <w:rFonts w:ascii="Calibri" w:hAnsi="Calibri"/>
                            <w:sz w:val="20"/>
                          </w:rPr>
                          <w:tab/>
                        </w:r>
                        <w:r>
                          <w:rPr>
                            <w:rFonts w:ascii="Calibri" w:hAnsi="Calibri"/>
                            <w:spacing w:val="-2"/>
                            <w:sz w:val="20"/>
                          </w:rPr>
                          <w:t>Farmland</w:t>
                        </w:r>
                      </w:p>
                    </w:txbxContent>
                  </v:textbox>
                  <w10:wrap type="none"/>
                </v:shape>
                <v:shape style="position:absolute;left:3391;top:2304;width:2174;height:200" type="#_x0000_t202" id="docshape123" filled="false" stroked="false">
                  <v:textbox inset="0,0,0,0">
                    <w:txbxContent>
                      <w:p>
                        <w:pPr>
                          <w:tabs>
                            <w:tab w:pos="1190" w:val="left" w:leader="none"/>
                          </w:tabs>
                          <w:spacing w:line="199" w:lineRule="exact" w:before="0"/>
                          <w:ind w:left="0" w:right="0" w:firstLine="0"/>
                          <w:jc w:val="left"/>
                          <w:rPr>
                            <w:rFonts w:ascii="Calibri"/>
                            <w:sz w:val="20"/>
                          </w:rPr>
                        </w:pPr>
                        <w:r>
                          <w:rPr>
                            <w:rFonts w:ascii="Calibri"/>
                            <w:spacing w:val="-2"/>
                            <w:sz w:val="20"/>
                          </w:rPr>
                          <w:t>Woodland</w:t>
                        </w:r>
                        <w:r>
                          <w:rPr>
                            <w:rFonts w:ascii="Calibri"/>
                            <w:sz w:val="20"/>
                          </w:rPr>
                          <w:tab/>
                          <w:t>Water</w:t>
                        </w:r>
                        <w:r>
                          <w:rPr>
                            <w:rFonts w:ascii="Calibri"/>
                            <w:spacing w:val="-7"/>
                            <w:sz w:val="20"/>
                          </w:rPr>
                          <w:t> </w:t>
                        </w:r>
                        <w:r>
                          <w:rPr>
                            <w:rFonts w:ascii="Calibri"/>
                            <w:spacing w:val="-4"/>
                            <w:sz w:val="20"/>
                          </w:rPr>
                          <w:t>Body</w:t>
                        </w:r>
                      </w:p>
                    </w:txbxContent>
                  </v:textbox>
                  <w10:wrap type="none"/>
                </v:shape>
                <v:shape style="position:absolute;left:5975;top:2304;width:698;height:444" type="#_x0000_t202" id="docshape124" filled="false" stroked="false">
                  <v:textbox inset="0,0,0,0">
                    <w:txbxContent>
                      <w:p>
                        <w:pPr>
                          <w:spacing w:line="203" w:lineRule="exact" w:before="0"/>
                          <w:ind w:left="0" w:right="0" w:firstLine="0"/>
                          <w:jc w:val="left"/>
                          <w:rPr>
                            <w:rFonts w:ascii="Calibri"/>
                            <w:sz w:val="20"/>
                          </w:rPr>
                        </w:pPr>
                        <w:r>
                          <w:rPr>
                            <w:rFonts w:ascii="Calibri"/>
                            <w:spacing w:val="-2"/>
                            <w:sz w:val="20"/>
                          </w:rPr>
                          <w:t>Exposed</w:t>
                        </w:r>
                      </w:p>
                      <w:p>
                        <w:pPr>
                          <w:spacing w:line="240" w:lineRule="exact" w:before="0"/>
                          <w:ind w:left="35" w:right="0" w:firstLine="0"/>
                          <w:jc w:val="left"/>
                          <w:rPr>
                            <w:rFonts w:ascii="Calibri"/>
                            <w:sz w:val="20"/>
                          </w:rPr>
                        </w:pPr>
                        <w:r>
                          <w:rPr>
                            <w:rFonts w:ascii="Calibri"/>
                            <w:spacing w:val="-2"/>
                            <w:sz w:val="20"/>
                          </w:rPr>
                          <w:t>Surface</w:t>
                        </w:r>
                      </w:p>
                    </w:txbxContent>
                  </v:textbox>
                  <w10:wrap type="none"/>
                </v:shape>
                <v:shape style="position:absolute;left:7072;top:2304;width:1003;height:200" type="#_x0000_t202" id="docshape125" filled="false" stroked="false">
                  <v:textbox inset="0,0,0,0">
                    <w:txbxContent>
                      <w:p>
                        <w:pPr>
                          <w:spacing w:line="199" w:lineRule="exact" w:before="0"/>
                          <w:ind w:left="0" w:right="0" w:firstLine="0"/>
                          <w:jc w:val="left"/>
                          <w:rPr>
                            <w:rFonts w:ascii="Calibri"/>
                            <w:sz w:val="20"/>
                          </w:rPr>
                        </w:pPr>
                        <w:r>
                          <w:rPr>
                            <w:rFonts w:ascii="Calibri"/>
                            <w:sz w:val="20"/>
                          </w:rPr>
                          <w:t>Barren</w:t>
                        </w:r>
                        <w:r>
                          <w:rPr>
                            <w:rFonts w:ascii="Calibri"/>
                            <w:spacing w:val="-7"/>
                            <w:sz w:val="20"/>
                          </w:rPr>
                          <w:t> </w:t>
                        </w:r>
                        <w:r>
                          <w:rPr>
                            <w:rFonts w:ascii="Calibri"/>
                            <w:spacing w:val="-4"/>
                            <w:sz w:val="20"/>
                          </w:rPr>
                          <w:t>Land</w:t>
                        </w:r>
                      </w:p>
                    </w:txbxContent>
                  </v:textbox>
                  <w10:wrap type="none"/>
                </v:shape>
                <v:shape style="position:absolute;left:137;top:2521;width:386;height:1630" type="#_x0000_t202" id="docshape126" filled="false" stroked="false">
                  <v:textbox inset="0,0,0,0">
                    <w:txbxContent>
                      <w:p>
                        <w:pPr>
                          <w:spacing w:line="203" w:lineRule="exact" w:before="0"/>
                          <w:ind w:left="0" w:right="18" w:firstLine="0"/>
                          <w:jc w:val="right"/>
                          <w:rPr>
                            <w:rFonts w:ascii="Calibri"/>
                            <w:sz w:val="20"/>
                          </w:rPr>
                        </w:pPr>
                        <w:r>
                          <w:rPr>
                            <w:rFonts w:ascii="Calibri"/>
                            <w:sz w:val="20"/>
                          </w:rPr>
                          <w:t>-</w:t>
                        </w:r>
                        <w:r>
                          <w:rPr>
                            <w:rFonts w:ascii="Calibri"/>
                            <w:spacing w:val="-5"/>
                            <w:sz w:val="20"/>
                          </w:rPr>
                          <w:t>50</w:t>
                        </w:r>
                      </w:p>
                      <w:p>
                        <w:pPr>
                          <w:spacing w:before="232"/>
                          <w:ind w:left="0" w:right="0" w:firstLine="0"/>
                          <w:jc w:val="left"/>
                          <w:rPr>
                            <w:rFonts w:ascii="Calibri"/>
                            <w:sz w:val="20"/>
                          </w:rPr>
                        </w:pPr>
                        <w:r>
                          <w:rPr>
                            <w:rFonts w:ascii="Calibri"/>
                            <w:sz w:val="20"/>
                          </w:rPr>
                          <w:t>-</w:t>
                        </w:r>
                        <w:r>
                          <w:rPr>
                            <w:rFonts w:ascii="Calibri"/>
                            <w:spacing w:val="-5"/>
                            <w:sz w:val="20"/>
                          </w:rPr>
                          <w:t>100</w:t>
                        </w:r>
                      </w:p>
                      <w:p>
                        <w:pPr>
                          <w:spacing w:before="233"/>
                          <w:ind w:left="0" w:right="0" w:firstLine="0"/>
                          <w:jc w:val="left"/>
                          <w:rPr>
                            <w:rFonts w:ascii="Calibri"/>
                            <w:sz w:val="20"/>
                          </w:rPr>
                        </w:pPr>
                        <w:r>
                          <w:rPr>
                            <w:rFonts w:ascii="Calibri"/>
                            <w:sz w:val="20"/>
                          </w:rPr>
                          <w:t>-</w:t>
                        </w:r>
                        <w:r>
                          <w:rPr>
                            <w:rFonts w:ascii="Calibri"/>
                            <w:spacing w:val="-5"/>
                            <w:sz w:val="20"/>
                          </w:rPr>
                          <w:t>150</w:t>
                        </w:r>
                      </w:p>
                      <w:p>
                        <w:pPr>
                          <w:spacing w:line="240" w:lineRule="exact" w:before="233"/>
                          <w:ind w:left="0" w:right="18" w:firstLine="0"/>
                          <w:jc w:val="right"/>
                          <w:rPr>
                            <w:rFonts w:ascii="Calibri"/>
                            <w:sz w:val="20"/>
                          </w:rPr>
                        </w:pPr>
                        <w:r>
                          <w:rPr>
                            <w:rFonts w:ascii="Calibri"/>
                            <w:sz w:val="20"/>
                          </w:rPr>
                          <w:t>-</w:t>
                        </w:r>
                        <w:r>
                          <w:rPr>
                            <w:rFonts w:ascii="Calibri"/>
                            <w:spacing w:val="-5"/>
                            <w:sz w:val="20"/>
                          </w:rPr>
                          <w:t>200</w:t>
                        </w:r>
                      </w:p>
                    </w:txbxContent>
                  </v:textbox>
                  <w10:wrap type="none"/>
                </v:shape>
              </v:group>
            </w:pict>
          </mc:Fallback>
        </mc:AlternateContent>
      </w:r>
      <w:r>
        <w:rPr>
          <w:sz w:val="20"/>
        </w:rPr>
      </w:r>
    </w:p>
    <w:p>
      <w:pPr>
        <w:pStyle w:val="Heading2"/>
        <w:spacing w:line="274" w:lineRule="exact" w:before="121"/>
        <w:ind w:left="505" w:firstLine="0"/>
      </w:pPr>
      <w:r>
        <w:rPr/>
        <w:t>Figure</w:t>
      </w:r>
      <w:r>
        <w:rPr>
          <w:spacing w:val="-5"/>
        </w:rPr>
        <w:t> </w:t>
      </w:r>
      <w:r>
        <w:rPr/>
        <w:t>4.25</w:t>
      </w:r>
      <w:r>
        <w:rPr>
          <w:spacing w:val="1"/>
        </w:rPr>
        <w:t> </w:t>
      </w:r>
      <w:r>
        <w:rPr/>
        <w:t>Differences</w:t>
      </w:r>
      <w:r>
        <w:rPr>
          <w:spacing w:val="-1"/>
        </w:rPr>
        <w:t> </w:t>
      </w:r>
      <w:r>
        <w:rPr/>
        <w:t>in</w:t>
      </w:r>
      <w:r>
        <w:rPr>
          <w:spacing w:val="1"/>
        </w:rPr>
        <w:t> </w:t>
      </w:r>
      <w:r>
        <w:rPr/>
        <w:t>landuse</w:t>
      </w:r>
      <w:r>
        <w:rPr>
          <w:spacing w:val="-2"/>
        </w:rPr>
        <w:t> </w:t>
      </w:r>
      <w:r>
        <w:rPr/>
        <w:t>changes (Area)</w:t>
      </w:r>
      <w:r>
        <w:rPr>
          <w:spacing w:val="-1"/>
        </w:rPr>
        <w:t> </w:t>
      </w:r>
      <w:r>
        <w:rPr/>
        <w:t>between</w:t>
      </w:r>
      <w:r>
        <w:rPr>
          <w:spacing w:val="-2"/>
        </w:rPr>
        <w:t> </w:t>
      </w:r>
      <w:r>
        <w:rPr/>
        <w:t>1998,</w:t>
      </w:r>
      <w:r>
        <w:rPr>
          <w:spacing w:val="-1"/>
        </w:rPr>
        <w:t> </w:t>
      </w:r>
      <w:r>
        <w:rPr/>
        <w:t>2008</w:t>
      </w:r>
      <w:r>
        <w:rPr>
          <w:spacing w:val="-1"/>
        </w:rPr>
        <w:t> </w:t>
      </w:r>
      <w:r>
        <w:rPr/>
        <w:t>and</w:t>
      </w:r>
      <w:r>
        <w:rPr>
          <w:spacing w:val="-1"/>
        </w:rPr>
        <w:t> </w:t>
      </w:r>
      <w:r>
        <w:rPr>
          <w:spacing w:val="-4"/>
        </w:rPr>
        <w:t>2018</w:t>
      </w:r>
    </w:p>
    <w:p>
      <w:pPr>
        <w:spacing w:line="274" w:lineRule="exact" w:before="0"/>
        <w:ind w:left="475" w:right="1207" w:firstLine="0"/>
        <w:jc w:val="center"/>
        <w:rPr>
          <w:sz w:val="24"/>
        </w:rPr>
      </w:pPr>
      <w:r>
        <w:rPr>
          <w:b/>
          <w:sz w:val="24"/>
        </w:rPr>
        <w:t>Source:</w:t>
      </w:r>
      <w:r>
        <w:rPr>
          <w:b/>
          <w:spacing w:val="-1"/>
          <w:sz w:val="24"/>
        </w:rPr>
        <w:t> </w:t>
      </w:r>
      <w:r>
        <w:rPr>
          <w:sz w:val="24"/>
        </w:rPr>
        <w:t>Author</w:t>
      </w:r>
      <w:r>
        <w:rPr>
          <w:spacing w:val="-1"/>
          <w:sz w:val="24"/>
        </w:rPr>
        <w:t> </w:t>
      </w:r>
      <w:r>
        <w:rPr>
          <w:sz w:val="24"/>
        </w:rPr>
        <w:t>field survey</w:t>
      </w:r>
      <w:r>
        <w:rPr>
          <w:spacing w:val="-5"/>
          <w:sz w:val="24"/>
        </w:rPr>
        <w:t> </w:t>
      </w:r>
      <w:r>
        <w:rPr>
          <w:spacing w:val="-4"/>
          <w:sz w:val="24"/>
        </w:rPr>
        <w:t>2019</w:t>
      </w:r>
    </w:p>
    <w:p>
      <w:pPr>
        <w:pStyle w:val="BodyText"/>
      </w:pPr>
    </w:p>
    <w:p>
      <w:pPr>
        <w:pStyle w:val="BodyText"/>
        <w:spacing w:line="480" w:lineRule="auto"/>
        <w:ind w:left="505" w:right="1234"/>
        <w:jc w:val="both"/>
      </w:pPr>
      <w:r>
        <w:rPr/>
        <w:t>As urbanization gradually envelopes major town in the area, it patterns of growth as indicative from figures 4.11 and 4.12 depicts that woodland, water bodies and exposed surfaces are the worst hit due to the human activities (urbanization and agriculture) in the area. If this pattern remains unchecked it would lead to the total annihilation of woodland areas in the study area.</w:t>
      </w:r>
    </w:p>
    <w:p>
      <w:pPr>
        <w:pStyle w:val="BodyText"/>
        <w:spacing w:before="5"/>
      </w:pPr>
    </w:p>
    <w:p>
      <w:pPr>
        <w:pStyle w:val="Heading2"/>
        <w:numPr>
          <w:ilvl w:val="2"/>
          <w:numId w:val="12"/>
        </w:numPr>
        <w:tabs>
          <w:tab w:pos="1224" w:val="left" w:leader="none"/>
        </w:tabs>
        <w:spacing w:line="240" w:lineRule="auto" w:before="0" w:after="0"/>
        <w:ind w:left="1224" w:right="0" w:hanging="719"/>
        <w:jc w:val="both"/>
      </w:pPr>
      <w:bookmarkStart w:name="_TOC_250007" w:id="47"/>
      <w:r>
        <w:rPr/>
        <w:t>Status</w:t>
      </w:r>
      <w:r>
        <w:rPr>
          <w:spacing w:val="-2"/>
        </w:rPr>
        <w:t> </w:t>
      </w:r>
      <w:r>
        <w:rPr/>
        <w:t>of landcover</w:t>
      </w:r>
      <w:r>
        <w:rPr>
          <w:spacing w:val="-2"/>
        </w:rPr>
        <w:t> </w:t>
      </w:r>
      <w:r>
        <w:rPr/>
        <w:t>change</w:t>
      </w:r>
      <w:r>
        <w:rPr>
          <w:spacing w:val="-2"/>
        </w:rPr>
        <w:t> </w:t>
      </w:r>
      <w:r>
        <w:rPr/>
        <w:t>on</w:t>
      </w:r>
      <w:r>
        <w:rPr>
          <w:spacing w:val="-2"/>
        </w:rPr>
        <w:t> </w:t>
      </w:r>
      <w:r>
        <w:rPr/>
        <w:t>agricultural </w:t>
      </w:r>
      <w:bookmarkEnd w:id="47"/>
      <w:r>
        <w:rPr>
          <w:spacing w:val="-2"/>
        </w:rPr>
        <w:t>activities</w:t>
      </w:r>
    </w:p>
    <w:p>
      <w:pPr>
        <w:pStyle w:val="BodyText"/>
        <w:spacing w:before="272"/>
        <w:ind w:left="475" w:right="1207"/>
        <w:jc w:val="center"/>
      </w:pPr>
      <w:r>
        <w:rPr/>
        <w:t>Status</w:t>
      </w:r>
      <w:r>
        <w:rPr>
          <w:spacing w:val="17"/>
        </w:rPr>
        <w:t> </w:t>
      </w:r>
      <w:r>
        <w:rPr/>
        <w:t>to</w:t>
      </w:r>
      <w:r>
        <w:rPr>
          <w:spacing w:val="20"/>
        </w:rPr>
        <w:t> </w:t>
      </w:r>
      <w:r>
        <w:rPr/>
        <w:t>the</w:t>
      </w:r>
      <w:r>
        <w:rPr>
          <w:spacing w:val="19"/>
        </w:rPr>
        <w:t> </w:t>
      </w:r>
      <w:r>
        <w:rPr/>
        <w:t>level</w:t>
      </w:r>
      <w:r>
        <w:rPr>
          <w:spacing w:val="20"/>
        </w:rPr>
        <w:t> </w:t>
      </w:r>
      <w:r>
        <w:rPr/>
        <w:t>of</w:t>
      </w:r>
      <w:r>
        <w:rPr>
          <w:spacing w:val="18"/>
        </w:rPr>
        <w:t> </w:t>
      </w:r>
      <w:r>
        <w:rPr/>
        <w:t>impact</w:t>
      </w:r>
      <w:r>
        <w:rPr>
          <w:spacing w:val="20"/>
        </w:rPr>
        <w:t> </w:t>
      </w:r>
      <w:r>
        <w:rPr/>
        <w:t>of</w:t>
      </w:r>
      <w:r>
        <w:rPr>
          <w:spacing w:val="22"/>
        </w:rPr>
        <w:t> </w:t>
      </w:r>
      <w:r>
        <w:rPr/>
        <w:t>landuse</w:t>
      </w:r>
      <w:r>
        <w:rPr>
          <w:spacing w:val="19"/>
        </w:rPr>
        <w:t> </w:t>
      </w:r>
      <w:r>
        <w:rPr/>
        <w:t>on</w:t>
      </w:r>
      <w:r>
        <w:rPr>
          <w:spacing w:val="21"/>
        </w:rPr>
        <w:t> </w:t>
      </w:r>
      <w:r>
        <w:rPr/>
        <w:t>agricultural</w:t>
      </w:r>
      <w:r>
        <w:rPr>
          <w:spacing w:val="22"/>
        </w:rPr>
        <w:t> </w:t>
      </w:r>
      <w:r>
        <w:rPr/>
        <w:t>activities</w:t>
      </w:r>
      <w:r>
        <w:rPr>
          <w:spacing w:val="21"/>
        </w:rPr>
        <w:t> </w:t>
      </w:r>
      <w:r>
        <w:rPr/>
        <w:t>was</w:t>
      </w:r>
      <w:r>
        <w:rPr>
          <w:spacing w:val="20"/>
        </w:rPr>
        <w:t> </w:t>
      </w:r>
      <w:r>
        <w:rPr/>
        <w:t>examined,</w:t>
      </w:r>
      <w:r>
        <w:rPr>
          <w:spacing w:val="20"/>
        </w:rPr>
        <w:t> </w:t>
      </w:r>
      <w:r>
        <w:rPr>
          <w:spacing w:val="-2"/>
        </w:rPr>
        <w:t>Table</w:t>
      </w:r>
    </w:p>
    <w:p>
      <w:pPr>
        <w:pStyle w:val="BodyText"/>
        <w:spacing w:before="276"/>
        <w:ind w:left="505"/>
        <w:jc w:val="both"/>
      </w:pPr>
      <w:r>
        <w:rPr/>
        <w:t>4.4</w:t>
      </w:r>
      <w:r>
        <w:rPr>
          <w:spacing w:val="30"/>
        </w:rPr>
        <w:t> </w:t>
      </w:r>
      <w:r>
        <w:rPr/>
        <w:t>shows</w:t>
      </w:r>
      <w:r>
        <w:rPr>
          <w:spacing w:val="33"/>
        </w:rPr>
        <w:t> </w:t>
      </w:r>
      <w:r>
        <w:rPr/>
        <w:t>that</w:t>
      </w:r>
      <w:r>
        <w:rPr>
          <w:spacing w:val="32"/>
        </w:rPr>
        <w:t> </w:t>
      </w:r>
      <w:r>
        <w:rPr/>
        <w:t>loss</w:t>
      </w:r>
      <w:r>
        <w:rPr>
          <w:spacing w:val="34"/>
        </w:rPr>
        <w:t> </w:t>
      </w:r>
      <w:r>
        <w:rPr/>
        <w:t>of</w:t>
      </w:r>
      <w:r>
        <w:rPr>
          <w:spacing w:val="31"/>
        </w:rPr>
        <w:t> </w:t>
      </w:r>
      <w:r>
        <w:rPr/>
        <w:t>soil</w:t>
      </w:r>
      <w:r>
        <w:rPr>
          <w:spacing w:val="34"/>
        </w:rPr>
        <w:t> </w:t>
      </w:r>
      <w:r>
        <w:rPr/>
        <w:t>macro</w:t>
      </w:r>
      <w:r>
        <w:rPr>
          <w:spacing w:val="32"/>
        </w:rPr>
        <w:t> </w:t>
      </w:r>
      <w:r>
        <w:rPr/>
        <w:t>and</w:t>
      </w:r>
      <w:r>
        <w:rPr>
          <w:spacing w:val="32"/>
        </w:rPr>
        <w:t> </w:t>
      </w:r>
      <w:r>
        <w:rPr/>
        <w:t>micro-organism</w:t>
      </w:r>
      <w:r>
        <w:rPr>
          <w:spacing w:val="34"/>
        </w:rPr>
        <w:t> </w:t>
      </w:r>
      <w:r>
        <w:rPr/>
        <w:t>has</w:t>
      </w:r>
      <w:r>
        <w:rPr>
          <w:spacing w:val="32"/>
        </w:rPr>
        <w:t> </w:t>
      </w:r>
      <w:r>
        <w:rPr/>
        <w:t>the</w:t>
      </w:r>
      <w:r>
        <w:rPr>
          <w:spacing w:val="32"/>
        </w:rPr>
        <w:t> </w:t>
      </w:r>
      <w:r>
        <w:rPr/>
        <w:t>highest</w:t>
      </w:r>
      <w:r>
        <w:rPr>
          <w:spacing w:val="33"/>
        </w:rPr>
        <w:t> </w:t>
      </w:r>
      <w:r>
        <w:rPr/>
        <w:t>mean</w:t>
      </w:r>
      <w:r>
        <w:rPr>
          <w:spacing w:val="33"/>
        </w:rPr>
        <w:t> </w:t>
      </w:r>
      <w:r>
        <w:rPr/>
        <w:t>score</w:t>
      </w:r>
      <w:r>
        <w:rPr>
          <w:spacing w:val="32"/>
        </w:rPr>
        <w:t> </w:t>
      </w:r>
      <w:r>
        <w:rPr>
          <w:spacing w:val="-5"/>
        </w:rPr>
        <w:t>of</w:t>
      </w:r>
    </w:p>
    <w:p>
      <w:pPr>
        <w:pStyle w:val="BodyText"/>
        <w:spacing w:line="480" w:lineRule="auto" w:before="276"/>
        <w:ind w:left="505" w:right="1234"/>
        <w:jc w:val="both"/>
      </w:pPr>
      <w:r>
        <w:rPr/>
        <w:t>14.31 and was ranked 1</w:t>
      </w:r>
      <w:r>
        <w:rPr>
          <w:vertAlign w:val="superscript"/>
        </w:rPr>
        <w:t>st</w:t>
      </w:r>
      <w:r>
        <w:rPr>
          <w:vertAlign w:val="baseline"/>
        </w:rPr>
        <w:t> as the most impact of land use on agricultural activities, followed by</w:t>
      </w:r>
      <w:r>
        <w:rPr>
          <w:spacing w:val="-4"/>
          <w:vertAlign w:val="baseline"/>
        </w:rPr>
        <w:t> </w:t>
      </w:r>
      <w:r>
        <w:rPr>
          <w:vertAlign w:val="baseline"/>
        </w:rPr>
        <w:t>impending</w:t>
      </w:r>
      <w:r>
        <w:rPr>
          <w:spacing w:val="-1"/>
          <w:vertAlign w:val="baseline"/>
        </w:rPr>
        <w:t> </w:t>
      </w:r>
      <w:r>
        <w:rPr>
          <w:vertAlign w:val="baseline"/>
        </w:rPr>
        <w:t>plant growth with 14.15 ranked second and loss of soil structure was ranked 3</w:t>
      </w:r>
      <w:r>
        <w:rPr>
          <w:vertAlign w:val="superscript"/>
        </w:rPr>
        <w:t>rd</w:t>
      </w:r>
      <w:r>
        <w:rPr>
          <w:vertAlign w:val="baseline"/>
        </w:rPr>
        <w:t> with a mean score of 13.43.</w:t>
      </w:r>
    </w:p>
    <w:p>
      <w:pPr>
        <w:spacing w:after="0" w:line="480" w:lineRule="auto"/>
        <w:jc w:val="both"/>
        <w:sectPr>
          <w:pgSz w:w="11910" w:h="16840"/>
          <w:pgMar w:header="0" w:footer="1014" w:top="1400" w:bottom="1200" w:left="1480" w:right="180"/>
        </w:sectPr>
      </w:pPr>
    </w:p>
    <w:p>
      <w:pPr>
        <w:pStyle w:val="Heading2"/>
        <w:spacing w:before="76" w:after="9"/>
        <w:ind w:left="473" w:right="1207" w:firstLine="0"/>
        <w:jc w:val="center"/>
      </w:pPr>
      <w:r>
        <w:rPr/>
        <w:t>Table</w:t>
      </w:r>
      <w:r>
        <w:rPr>
          <w:spacing w:val="-3"/>
        </w:rPr>
        <w:t> </w:t>
      </w:r>
      <w:r>
        <w:rPr/>
        <w:t>4.5</w:t>
      </w:r>
      <w:r>
        <w:rPr>
          <w:spacing w:val="-1"/>
        </w:rPr>
        <w:t> </w:t>
      </w:r>
      <w:r>
        <w:rPr/>
        <w:t>Status</w:t>
      </w:r>
      <w:r>
        <w:rPr>
          <w:spacing w:val="-1"/>
        </w:rPr>
        <w:t> </w:t>
      </w:r>
      <w:r>
        <w:rPr/>
        <w:t>Level</w:t>
      </w:r>
      <w:r>
        <w:rPr>
          <w:spacing w:val="-1"/>
        </w:rPr>
        <w:t> </w:t>
      </w:r>
      <w:r>
        <w:rPr/>
        <w:t>of Impact</w:t>
      </w:r>
      <w:r>
        <w:rPr>
          <w:spacing w:val="-1"/>
        </w:rPr>
        <w:t> </w:t>
      </w:r>
      <w:r>
        <w:rPr/>
        <w:t>of</w:t>
      </w:r>
      <w:r>
        <w:rPr>
          <w:spacing w:val="-1"/>
        </w:rPr>
        <w:t> </w:t>
      </w:r>
      <w:r>
        <w:rPr/>
        <w:t>Landcover</w:t>
      </w:r>
      <w:r>
        <w:rPr>
          <w:spacing w:val="-1"/>
        </w:rPr>
        <w:t> </w:t>
      </w:r>
      <w:r>
        <w:rPr/>
        <w:t>Change</w:t>
      </w:r>
      <w:r>
        <w:rPr>
          <w:spacing w:val="-2"/>
        </w:rPr>
        <w:t> </w:t>
      </w:r>
      <w:r>
        <w:rPr/>
        <w:t>on</w:t>
      </w:r>
      <w:r>
        <w:rPr>
          <w:spacing w:val="-1"/>
        </w:rPr>
        <w:t> </w:t>
      </w:r>
      <w:r>
        <w:rPr/>
        <w:t>Agricultural </w:t>
      </w:r>
      <w:r>
        <w:rPr>
          <w:spacing w:val="-2"/>
        </w:rPr>
        <w:t>Practices</w:t>
      </w: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3"/>
        <w:gridCol w:w="662"/>
        <w:gridCol w:w="638"/>
        <w:gridCol w:w="639"/>
        <w:gridCol w:w="4062"/>
      </w:tblGrid>
      <w:tr>
        <w:trPr>
          <w:trHeight w:val="552" w:hRule="atLeast"/>
        </w:trPr>
        <w:tc>
          <w:tcPr>
            <w:tcW w:w="3113" w:type="dxa"/>
            <w:tcBorders>
              <w:top w:val="single" w:sz="4" w:space="0" w:color="000000"/>
              <w:bottom w:val="single" w:sz="4" w:space="0" w:color="000000"/>
            </w:tcBorders>
          </w:tcPr>
          <w:p>
            <w:pPr>
              <w:pStyle w:val="TableParagraph"/>
              <w:tabs>
                <w:tab w:pos="2083" w:val="right" w:leader="none"/>
              </w:tabs>
              <w:spacing w:before="129"/>
              <w:ind w:right="220"/>
              <w:jc w:val="right"/>
              <w:rPr>
                <w:sz w:val="24"/>
              </w:rPr>
            </w:pPr>
            <w:r>
              <w:rPr>
                <w:spacing w:val="-2"/>
                <w:sz w:val="24"/>
              </w:rPr>
              <w:t>Variables</w:t>
            </w:r>
            <w:r>
              <w:rPr>
                <w:sz w:val="24"/>
              </w:rPr>
              <w:tab/>
            </w:r>
            <w:r>
              <w:rPr>
                <w:spacing w:val="-10"/>
                <w:sz w:val="24"/>
              </w:rPr>
              <w:t>5</w:t>
            </w:r>
          </w:p>
        </w:tc>
        <w:tc>
          <w:tcPr>
            <w:tcW w:w="662" w:type="dxa"/>
            <w:tcBorders>
              <w:top w:val="single" w:sz="4" w:space="0" w:color="000000"/>
              <w:bottom w:val="single" w:sz="4" w:space="0" w:color="000000"/>
            </w:tcBorders>
          </w:tcPr>
          <w:p>
            <w:pPr>
              <w:pStyle w:val="TableParagraph"/>
              <w:spacing w:before="129"/>
              <w:ind w:left="25"/>
              <w:rPr>
                <w:sz w:val="24"/>
              </w:rPr>
            </w:pPr>
            <w:r>
              <w:rPr>
                <w:spacing w:val="-10"/>
                <w:sz w:val="24"/>
              </w:rPr>
              <w:t>4</w:t>
            </w:r>
          </w:p>
        </w:tc>
        <w:tc>
          <w:tcPr>
            <w:tcW w:w="638" w:type="dxa"/>
            <w:tcBorders>
              <w:top w:val="single" w:sz="4" w:space="0" w:color="000000"/>
              <w:bottom w:val="single" w:sz="4" w:space="0" w:color="000000"/>
            </w:tcBorders>
          </w:tcPr>
          <w:p>
            <w:pPr>
              <w:pStyle w:val="TableParagraph"/>
              <w:spacing w:before="129"/>
              <w:ind w:left="1"/>
              <w:rPr>
                <w:sz w:val="24"/>
              </w:rPr>
            </w:pPr>
            <w:r>
              <w:rPr>
                <w:spacing w:val="-10"/>
                <w:sz w:val="24"/>
              </w:rPr>
              <w:t>3</w:t>
            </w:r>
          </w:p>
        </w:tc>
        <w:tc>
          <w:tcPr>
            <w:tcW w:w="639" w:type="dxa"/>
            <w:tcBorders>
              <w:top w:val="single" w:sz="4" w:space="0" w:color="000000"/>
              <w:bottom w:val="single" w:sz="4" w:space="0" w:color="000000"/>
            </w:tcBorders>
          </w:tcPr>
          <w:p>
            <w:pPr>
              <w:pStyle w:val="TableParagraph"/>
              <w:spacing w:before="129"/>
              <w:ind w:left="2"/>
              <w:rPr>
                <w:sz w:val="24"/>
              </w:rPr>
            </w:pPr>
            <w:r>
              <w:rPr>
                <w:spacing w:val="-10"/>
                <w:sz w:val="24"/>
              </w:rPr>
              <w:t>2</w:t>
            </w:r>
          </w:p>
        </w:tc>
        <w:tc>
          <w:tcPr>
            <w:tcW w:w="4062" w:type="dxa"/>
            <w:tcBorders>
              <w:top w:val="single" w:sz="4" w:space="0" w:color="000000"/>
              <w:bottom w:val="single" w:sz="4" w:space="0" w:color="000000"/>
            </w:tcBorders>
          </w:tcPr>
          <w:p>
            <w:pPr>
              <w:pStyle w:val="TableParagraph"/>
              <w:tabs>
                <w:tab w:pos="749" w:val="left" w:leader="none"/>
                <w:tab w:pos="1779" w:val="left" w:leader="none"/>
                <w:tab w:pos="2912" w:val="left" w:leader="none"/>
              </w:tabs>
              <w:spacing w:line="153" w:lineRule="auto" w:before="31"/>
              <w:ind w:left="262"/>
              <w:jc w:val="left"/>
              <w:rPr>
                <w:b/>
                <w:sz w:val="24"/>
              </w:rPr>
            </w:pPr>
            <w:r>
              <w:rPr>
                <w:spacing w:val="-10"/>
                <w:position w:val="-12"/>
                <w:sz w:val="24"/>
              </w:rPr>
              <w:t>1</w:t>
            </w:r>
            <w:r>
              <w:rPr>
                <w:position w:val="-12"/>
                <w:sz w:val="24"/>
              </w:rPr>
              <w:tab/>
            </w:r>
            <w:r>
              <w:rPr>
                <w:b/>
                <w:spacing w:val="-4"/>
                <w:sz w:val="24"/>
              </w:rPr>
              <w:t>Mean</w:t>
            </w:r>
            <w:r>
              <w:rPr>
                <w:b/>
                <w:sz w:val="24"/>
              </w:rPr>
              <w:tab/>
            </w:r>
            <w:r>
              <w:rPr>
                <w:b/>
                <w:spacing w:val="-2"/>
                <w:sz w:val="24"/>
              </w:rPr>
              <w:t>Ranking</w:t>
            </w:r>
            <w:r>
              <w:rPr>
                <w:b/>
                <w:sz w:val="24"/>
              </w:rPr>
              <w:tab/>
            </w:r>
            <w:r>
              <w:rPr>
                <w:b/>
                <w:spacing w:val="-2"/>
                <w:sz w:val="24"/>
              </w:rPr>
              <w:t>Remarks</w:t>
            </w:r>
          </w:p>
          <w:p>
            <w:pPr>
              <w:pStyle w:val="TableParagraph"/>
              <w:spacing w:line="195" w:lineRule="exact"/>
              <w:ind w:left="749"/>
              <w:jc w:val="left"/>
              <w:rPr>
                <w:b/>
                <w:sz w:val="24"/>
              </w:rPr>
            </w:pPr>
            <w:r>
              <w:rPr>
                <w:b/>
                <w:spacing w:val="-5"/>
                <w:sz w:val="24"/>
              </w:rPr>
              <w:t>STD</w:t>
            </w:r>
          </w:p>
        </w:tc>
      </w:tr>
      <w:tr>
        <w:trPr>
          <w:trHeight w:val="398" w:hRule="atLeast"/>
        </w:trPr>
        <w:tc>
          <w:tcPr>
            <w:tcW w:w="3113" w:type="dxa"/>
            <w:tcBorders>
              <w:top w:val="single" w:sz="4" w:space="0" w:color="000000"/>
            </w:tcBorders>
          </w:tcPr>
          <w:p>
            <w:pPr>
              <w:pStyle w:val="TableParagraph"/>
              <w:tabs>
                <w:tab w:pos="2587" w:val="right" w:leader="none"/>
              </w:tabs>
              <w:spacing w:before="30"/>
              <w:ind w:right="220"/>
              <w:jc w:val="right"/>
              <w:rPr>
                <w:sz w:val="24"/>
              </w:rPr>
            </w:pPr>
            <w:r>
              <w:rPr>
                <w:sz w:val="24"/>
              </w:rPr>
              <w:t>Loss</w:t>
            </w:r>
            <w:r>
              <w:rPr>
                <w:spacing w:val="-3"/>
                <w:sz w:val="24"/>
              </w:rPr>
              <w:t> </w:t>
            </w:r>
            <w:r>
              <w:rPr>
                <w:sz w:val="24"/>
              </w:rPr>
              <w:t>of</w:t>
            </w:r>
            <w:r>
              <w:rPr>
                <w:spacing w:val="-1"/>
                <w:sz w:val="24"/>
              </w:rPr>
              <w:t> </w:t>
            </w:r>
            <w:r>
              <w:rPr>
                <w:sz w:val="24"/>
              </w:rPr>
              <w:t>soil</w:t>
            </w:r>
            <w:r>
              <w:rPr>
                <w:spacing w:val="-1"/>
                <w:sz w:val="24"/>
              </w:rPr>
              <w:t> </w:t>
            </w:r>
            <w:r>
              <w:rPr>
                <w:spacing w:val="-2"/>
                <w:sz w:val="24"/>
              </w:rPr>
              <w:t>nutrient</w:t>
            </w:r>
            <w:r>
              <w:rPr>
                <w:sz w:val="24"/>
              </w:rPr>
              <w:tab/>
            </w:r>
            <w:r>
              <w:rPr>
                <w:spacing w:val="-10"/>
                <w:sz w:val="24"/>
              </w:rPr>
              <w:t>4</w:t>
            </w:r>
          </w:p>
        </w:tc>
        <w:tc>
          <w:tcPr>
            <w:tcW w:w="662" w:type="dxa"/>
            <w:tcBorders>
              <w:top w:val="single" w:sz="4" w:space="0" w:color="000000"/>
            </w:tcBorders>
          </w:tcPr>
          <w:p>
            <w:pPr>
              <w:pStyle w:val="TableParagraph"/>
              <w:spacing w:before="30"/>
              <w:ind w:left="25"/>
              <w:rPr>
                <w:sz w:val="24"/>
              </w:rPr>
            </w:pPr>
            <w:r>
              <w:rPr>
                <w:spacing w:val="-5"/>
                <w:sz w:val="24"/>
              </w:rPr>
              <w:t>14</w:t>
            </w:r>
          </w:p>
        </w:tc>
        <w:tc>
          <w:tcPr>
            <w:tcW w:w="638" w:type="dxa"/>
            <w:tcBorders>
              <w:top w:val="single" w:sz="4" w:space="0" w:color="000000"/>
            </w:tcBorders>
          </w:tcPr>
          <w:p>
            <w:pPr>
              <w:pStyle w:val="TableParagraph"/>
              <w:spacing w:before="30"/>
              <w:ind w:left="1"/>
              <w:rPr>
                <w:sz w:val="24"/>
              </w:rPr>
            </w:pPr>
            <w:r>
              <w:rPr>
                <w:spacing w:val="-5"/>
                <w:sz w:val="24"/>
              </w:rPr>
              <w:t>33</w:t>
            </w:r>
          </w:p>
        </w:tc>
        <w:tc>
          <w:tcPr>
            <w:tcW w:w="639" w:type="dxa"/>
            <w:tcBorders>
              <w:top w:val="single" w:sz="4" w:space="0" w:color="000000"/>
            </w:tcBorders>
          </w:tcPr>
          <w:p>
            <w:pPr>
              <w:pStyle w:val="TableParagraph"/>
              <w:spacing w:before="30"/>
              <w:ind w:left="2"/>
              <w:rPr>
                <w:sz w:val="24"/>
              </w:rPr>
            </w:pPr>
            <w:r>
              <w:rPr>
                <w:spacing w:val="-5"/>
                <w:sz w:val="24"/>
              </w:rPr>
              <w:t>30</w:t>
            </w:r>
          </w:p>
        </w:tc>
        <w:tc>
          <w:tcPr>
            <w:tcW w:w="4062" w:type="dxa"/>
            <w:tcBorders>
              <w:top w:val="single" w:sz="4" w:space="0" w:color="000000"/>
            </w:tcBorders>
          </w:tcPr>
          <w:p>
            <w:pPr>
              <w:pStyle w:val="TableParagraph"/>
              <w:tabs>
                <w:tab w:pos="886" w:val="left" w:leader="none"/>
                <w:tab w:pos="2115" w:val="left" w:leader="none"/>
                <w:tab w:pos="3008" w:val="left" w:leader="none"/>
              </w:tabs>
              <w:spacing w:line="230" w:lineRule="auto"/>
              <w:ind w:left="202"/>
              <w:jc w:val="left"/>
              <w:rPr>
                <w:sz w:val="24"/>
              </w:rPr>
            </w:pPr>
            <w:r>
              <w:rPr>
                <w:spacing w:val="-5"/>
                <w:position w:val="-3"/>
                <w:sz w:val="24"/>
              </w:rPr>
              <w:t>22</w:t>
            </w:r>
            <w:r>
              <w:rPr>
                <w:position w:val="-3"/>
                <w:sz w:val="24"/>
              </w:rPr>
              <w:tab/>
            </w:r>
            <w:r>
              <w:rPr>
                <w:spacing w:val="-2"/>
                <w:position w:val="-7"/>
                <w:sz w:val="24"/>
              </w:rPr>
              <w:t>11.87</w:t>
            </w:r>
            <w:r>
              <w:rPr>
                <w:position w:val="-7"/>
                <w:sz w:val="24"/>
              </w:rPr>
              <w:tab/>
            </w:r>
            <w:r>
              <w:rPr>
                <w:spacing w:val="-5"/>
                <w:sz w:val="24"/>
              </w:rPr>
              <w:t>5</w:t>
            </w:r>
            <w:r>
              <w:rPr>
                <w:spacing w:val="-5"/>
                <w:sz w:val="24"/>
                <w:vertAlign w:val="superscript"/>
              </w:rPr>
              <w:t>th</w:t>
            </w:r>
            <w:r>
              <w:rPr>
                <w:sz w:val="24"/>
                <w:vertAlign w:val="baseline"/>
              </w:rPr>
              <w:tab/>
            </w:r>
            <w:r>
              <w:rPr>
                <w:spacing w:val="-2"/>
                <w:sz w:val="24"/>
                <w:vertAlign w:val="baseline"/>
              </w:rPr>
              <w:t>Disagree</w:t>
            </w:r>
          </w:p>
        </w:tc>
      </w:tr>
      <w:tr>
        <w:trPr>
          <w:trHeight w:val="501" w:hRule="atLeast"/>
        </w:trPr>
        <w:tc>
          <w:tcPr>
            <w:tcW w:w="3113" w:type="dxa"/>
          </w:tcPr>
          <w:p>
            <w:pPr>
              <w:pStyle w:val="TableParagraph"/>
              <w:tabs>
                <w:tab w:pos="2770" w:val="left" w:leader="none"/>
              </w:tabs>
              <w:spacing w:line="151" w:lineRule="auto"/>
              <w:ind w:left="170"/>
              <w:jc w:val="left"/>
              <w:rPr>
                <w:sz w:val="24"/>
              </w:rPr>
            </w:pPr>
            <w:r>
              <w:rPr>
                <w:sz w:val="24"/>
              </w:rPr>
              <w:t>Exposure</w:t>
            </w:r>
            <w:r>
              <w:rPr>
                <w:spacing w:val="-4"/>
                <w:sz w:val="24"/>
              </w:rPr>
              <w:t> </w:t>
            </w:r>
            <w:r>
              <w:rPr>
                <w:sz w:val="24"/>
              </w:rPr>
              <w:t>of top soil</w:t>
            </w:r>
            <w:r>
              <w:rPr>
                <w:spacing w:val="1"/>
                <w:sz w:val="24"/>
              </w:rPr>
              <w:t> </w:t>
            </w:r>
            <w:r>
              <w:rPr>
                <w:spacing w:val="-5"/>
                <w:sz w:val="24"/>
              </w:rPr>
              <w:t>to</w:t>
            </w:r>
            <w:r>
              <w:rPr>
                <w:sz w:val="24"/>
              </w:rPr>
              <w:tab/>
            </w:r>
            <w:r>
              <w:rPr>
                <w:spacing w:val="-10"/>
                <w:position w:val="-13"/>
                <w:sz w:val="24"/>
              </w:rPr>
              <w:t>2</w:t>
            </w:r>
          </w:p>
          <w:p>
            <w:pPr>
              <w:pStyle w:val="TableParagraph"/>
              <w:spacing w:line="189" w:lineRule="exact"/>
              <w:ind w:left="911"/>
              <w:jc w:val="left"/>
              <w:rPr>
                <w:sz w:val="24"/>
              </w:rPr>
            </w:pPr>
            <w:r>
              <w:rPr>
                <w:spacing w:val="-2"/>
                <w:sz w:val="24"/>
              </w:rPr>
              <w:t>erosion</w:t>
            </w:r>
          </w:p>
        </w:tc>
        <w:tc>
          <w:tcPr>
            <w:tcW w:w="662" w:type="dxa"/>
          </w:tcPr>
          <w:p>
            <w:pPr>
              <w:pStyle w:val="TableParagraph"/>
              <w:spacing w:before="82"/>
              <w:ind w:left="25"/>
              <w:rPr>
                <w:sz w:val="24"/>
              </w:rPr>
            </w:pPr>
            <w:r>
              <w:rPr>
                <w:spacing w:val="-5"/>
                <w:sz w:val="24"/>
              </w:rPr>
              <w:t>11</w:t>
            </w:r>
          </w:p>
        </w:tc>
        <w:tc>
          <w:tcPr>
            <w:tcW w:w="638" w:type="dxa"/>
          </w:tcPr>
          <w:p>
            <w:pPr>
              <w:pStyle w:val="TableParagraph"/>
              <w:spacing w:before="82"/>
              <w:ind w:left="1"/>
              <w:rPr>
                <w:sz w:val="24"/>
              </w:rPr>
            </w:pPr>
            <w:r>
              <w:rPr>
                <w:spacing w:val="-5"/>
                <w:sz w:val="24"/>
              </w:rPr>
              <w:t>31</w:t>
            </w:r>
          </w:p>
        </w:tc>
        <w:tc>
          <w:tcPr>
            <w:tcW w:w="639" w:type="dxa"/>
          </w:tcPr>
          <w:p>
            <w:pPr>
              <w:pStyle w:val="TableParagraph"/>
              <w:spacing w:before="82"/>
              <w:ind w:left="2"/>
              <w:rPr>
                <w:sz w:val="24"/>
              </w:rPr>
            </w:pPr>
            <w:r>
              <w:rPr>
                <w:spacing w:val="-5"/>
                <w:sz w:val="24"/>
              </w:rPr>
              <w:t>31</w:t>
            </w:r>
          </w:p>
        </w:tc>
        <w:tc>
          <w:tcPr>
            <w:tcW w:w="4062" w:type="dxa"/>
          </w:tcPr>
          <w:p>
            <w:pPr>
              <w:pStyle w:val="TableParagraph"/>
              <w:tabs>
                <w:tab w:pos="2235" w:val="left" w:leader="none"/>
                <w:tab w:pos="3140" w:val="left" w:leader="none"/>
              </w:tabs>
              <w:spacing w:line="148" w:lineRule="auto"/>
              <w:ind w:left="202"/>
              <w:jc w:val="left"/>
              <w:rPr>
                <w:sz w:val="24"/>
              </w:rPr>
            </w:pPr>
            <w:r>
              <w:rPr>
                <w:spacing w:val="-5"/>
                <w:position w:val="-13"/>
                <w:sz w:val="24"/>
              </w:rPr>
              <w:t>28</w:t>
            </w:r>
            <w:r>
              <w:rPr>
                <w:position w:val="-13"/>
                <w:sz w:val="24"/>
              </w:rPr>
              <w:tab/>
            </w:r>
            <w:r>
              <w:rPr>
                <w:spacing w:val="-5"/>
                <w:position w:val="-17"/>
                <w:sz w:val="16"/>
              </w:rPr>
              <w:t>th</w:t>
            </w:r>
            <w:r>
              <w:rPr>
                <w:position w:val="-17"/>
                <w:sz w:val="16"/>
              </w:rPr>
              <w:tab/>
            </w:r>
            <w:r>
              <w:rPr>
                <w:spacing w:val="-4"/>
                <w:sz w:val="24"/>
              </w:rPr>
              <w:t>Agree</w:t>
            </w:r>
          </w:p>
          <w:p>
            <w:pPr>
              <w:pStyle w:val="TableParagraph"/>
              <w:tabs>
                <w:tab w:pos="2115" w:val="left" w:leader="none"/>
              </w:tabs>
              <w:spacing w:line="179" w:lineRule="exact"/>
              <w:ind w:left="886"/>
              <w:jc w:val="left"/>
              <w:rPr>
                <w:sz w:val="24"/>
              </w:rPr>
            </w:pPr>
            <w:r>
              <w:rPr>
                <w:spacing w:val="-2"/>
                <w:sz w:val="24"/>
              </w:rPr>
              <w:t>13.32</w:t>
            </w:r>
            <w:r>
              <w:rPr>
                <w:sz w:val="24"/>
              </w:rPr>
              <w:tab/>
            </w:r>
            <w:r>
              <w:rPr>
                <w:spacing w:val="-10"/>
                <w:sz w:val="24"/>
              </w:rPr>
              <w:t>4</w:t>
            </w:r>
          </w:p>
        </w:tc>
      </w:tr>
      <w:tr>
        <w:trPr>
          <w:trHeight w:val="540" w:hRule="atLeast"/>
        </w:trPr>
        <w:tc>
          <w:tcPr>
            <w:tcW w:w="3113" w:type="dxa"/>
          </w:tcPr>
          <w:p>
            <w:pPr>
              <w:pStyle w:val="TableParagraph"/>
              <w:tabs>
                <w:tab w:pos="2604" w:val="left" w:leader="none"/>
              </w:tabs>
              <w:spacing w:before="122"/>
              <w:ind w:right="220"/>
              <w:jc w:val="right"/>
              <w:rPr>
                <w:sz w:val="24"/>
              </w:rPr>
            </w:pPr>
            <w:r>
              <w:rPr>
                <w:sz w:val="24"/>
              </w:rPr>
              <w:t>Impeding</w:t>
            </w:r>
            <w:r>
              <w:rPr>
                <w:spacing w:val="-4"/>
                <w:sz w:val="24"/>
              </w:rPr>
              <w:t> </w:t>
            </w:r>
            <w:r>
              <w:rPr>
                <w:sz w:val="24"/>
              </w:rPr>
              <w:t>plant</w:t>
            </w:r>
            <w:r>
              <w:rPr>
                <w:spacing w:val="1"/>
                <w:sz w:val="24"/>
              </w:rPr>
              <w:t> </w:t>
            </w:r>
            <w:r>
              <w:rPr>
                <w:spacing w:val="-2"/>
                <w:sz w:val="24"/>
              </w:rPr>
              <w:t>growth</w:t>
            </w:r>
            <w:r>
              <w:rPr>
                <w:sz w:val="24"/>
              </w:rPr>
              <w:tab/>
            </w:r>
            <w:r>
              <w:rPr>
                <w:spacing w:val="-10"/>
                <w:sz w:val="24"/>
              </w:rPr>
              <w:t>4</w:t>
            </w:r>
          </w:p>
        </w:tc>
        <w:tc>
          <w:tcPr>
            <w:tcW w:w="662" w:type="dxa"/>
          </w:tcPr>
          <w:p>
            <w:pPr>
              <w:pStyle w:val="TableParagraph"/>
              <w:spacing w:before="122"/>
              <w:ind w:left="25"/>
              <w:rPr>
                <w:sz w:val="24"/>
              </w:rPr>
            </w:pPr>
            <w:r>
              <w:rPr>
                <w:spacing w:val="-10"/>
                <w:sz w:val="24"/>
              </w:rPr>
              <w:t>9</w:t>
            </w:r>
          </w:p>
        </w:tc>
        <w:tc>
          <w:tcPr>
            <w:tcW w:w="638" w:type="dxa"/>
          </w:tcPr>
          <w:p>
            <w:pPr>
              <w:pStyle w:val="TableParagraph"/>
              <w:spacing w:before="122"/>
              <w:ind w:left="1"/>
              <w:rPr>
                <w:sz w:val="24"/>
              </w:rPr>
            </w:pPr>
            <w:r>
              <w:rPr>
                <w:spacing w:val="-5"/>
                <w:sz w:val="24"/>
              </w:rPr>
              <w:t>33</w:t>
            </w:r>
          </w:p>
        </w:tc>
        <w:tc>
          <w:tcPr>
            <w:tcW w:w="639" w:type="dxa"/>
          </w:tcPr>
          <w:p>
            <w:pPr>
              <w:pStyle w:val="TableParagraph"/>
              <w:spacing w:before="122"/>
              <w:ind w:left="2"/>
              <w:rPr>
                <w:sz w:val="24"/>
              </w:rPr>
            </w:pPr>
            <w:r>
              <w:rPr>
                <w:spacing w:val="-5"/>
                <w:sz w:val="24"/>
              </w:rPr>
              <w:t>36</w:t>
            </w:r>
          </w:p>
        </w:tc>
        <w:tc>
          <w:tcPr>
            <w:tcW w:w="4062" w:type="dxa"/>
          </w:tcPr>
          <w:p>
            <w:pPr>
              <w:pStyle w:val="TableParagraph"/>
              <w:tabs>
                <w:tab w:pos="2096" w:val="left" w:leader="none"/>
                <w:tab w:pos="3020" w:val="left" w:leader="none"/>
              </w:tabs>
              <w:spacing w:line="151" w:lineRule="auto" w:before="15"/>
              <w:ind w:left="202"/>
              <w:jc w:val="left"/>
              <w:rPr>
                <w:sz w:val="24"/>
              </w:rPr>
            </w:pPr>
            <w:r>
              <w:rPr>
                <w:spacing w:val="-5"/>
                <w:position w:val="-13"/>
                <w:sz w:val="24"/>
              </w:rPr>
              <w:t>21</w:t>
            </w:r>
            <w:r>
              <w:rPr>
                <w:position w:val="-13"/>
                <w:sz w:val="24"/>
              </w:rPr>
              <w:tab/>
            </w:r>
            <w:r>
              <w:rPr>
                <w:spacing w:val="-5"/>
                <w:sz w:val="24"/>
              </w:rPr>
              <w:t>2</w:t>
            </w:r>
            <w:r>
              <w:rPr>
                <w:spacing w:val="-5"/>
                <w:sz w:val="24"/>
                <w:vertAlign w:val="superscript"/>
              </w:rPr>
              <w:t>nd</w:t>
            </w:r>
            <w:r>
              <w:rPr>
                <w:sz w:val="24"/>
                <w:vertAlign w:val="baseline"/>
              </w:rPr>
              <w:tab/>
            </w:r>
            <w:r>
              <w:rPr>
                <w:spacing w:val="-2"/>
                <w:sz w:val="24"/>
                <w:vertAlign w:val="baseline"/>
              </w:rPr>
              <w:t>Strongly</w:t>
            </w:r>
          </w:p>
          <w:p>
            <w:pPr>
              <w:pStyle w:val="TableParagraph"/>
              <w:tabs>
                <w:tab w:pos="3174" w:val="left" w:leader="none"/>
              </w:tabs>
              <w:spacing w:line="189" w:lineRule="exact"/>
              <w:ind w:left="886"/>
              <w:jc w:val="left"/>
              <w:rPr>
                <w:sz w:val="24"/>
              </w:rPr>
            </w:pPr>
            <w:r>
              <w:rPr>
                <w:spacing w:val="-2"/>
                <w:sz w:val="24"/>
              </w:rPr>
              <w:t>14.15</w:t>
            </w:r>
            <w:r>
              <w:rPr>
                <w:sz w:val="24"/>
              </w:rPr>
              <w:tab/>
            </w:r>
            <w:r>
              <w:rPr>
                <w:spacing w:val="-4"/>
                <w:sz w:val="24"/>
              </w:rPr>
              <w:t>agree</w:t>
            </w:r>
          </w:p>
        </w:tc>
      </w:tr>
      <w:tr>
        <w:trPr>
          <w:trHeight w:val="552" w:hRule="atLeast"/>
        </w:trPr>
        <w:tc>
          <w:tcPr>
            <w:tcW w:w="3113" w:type="dxa"/>
          </w:tcPr>
          <w:p>
            <w:pPr>
              <w:pStyle w:val="TableParagraph"/>
              <w:tabs>
                <w:tab w:pos="2770" w:val="left" w:leader="none"/>
              </w:tabs>
              <w:spacing w:line="158" w:lineRule="auto" w:before="24"/>
              <w:ind w:left="499" w:right="220" w:hanging="327"/>
              <w:jc w:val="left"/>
              <w:rPr>
                <w:sz w:val="24"/>
              </w:rPr>
            </w:pPr>
            <w:r>
              <w:rPr>
                <w:sz w:val="24"/>
              </w:rPr>
              <w:t>Loss of soil macro and</w:t>
              <w:tab/>
            </w:r>
            <w:r>
              <w:rPr>
                <w:spacing w:val="-10"/>
                <w:position w:val="-13"/>
                <w:sz w:val="24"/>
              </w:rPr>
              <w:t>3 </w:t>
            </w:r>
            <w:r>
              <w:rPr>
                <w:spacing w:val="-2"/>
                <w:sz w:val="24"/>
              </w:rPr>
              <w:t>micro-organism</w:t>
            </w:r>
          </w:p>
        </w:tc>
        <w:tc>
          <w:tcPr>
            <w:tcW w:w="662" w:type="dxa"/>
          </w:tcPr>
          <w:p>
            <w:pPr>
              <w:pStyle w:val="TableParagraph"/>
              <w:spacing w:before="133"/>
              <w:ind w:left="25"/>
              <w:rPr>
                <w:sz w:val="24"/>
              </w:rPr>
            </w:pPr>
            <w:r>
              <w:rPr>
                <w:spacing w:val="-10"/>
                <w:sz w:val="24"/>
              </w:rPr>
              <w:t>7</w:t>
            </w:r>
          </w:p>
        </w:tc>
        <w:tc>
          <w:tcPr>
            <w:tcW w:w="638" w:type="dxa"/>
          </w:tcPr>
          <w:p>
            <w:pPr>
              <w:pStyle w:val="TableParagraph"/>
              <w:spacing w:before="133"/>
              <w:ind w:left="1"/>
              <w:rPr>
                <w:sz w:val="24"/>
              </w:rPr>
            </w:pPr>
            <w:r>
              <w:rPr>
                <w:spacing w:val="-5"/>
                <w:sz w:val="24"/>
              </w:rPr>
              <w:t>31</w:t>
            </w:r>
          </w:p>
        </w:tc>
        <w:tc>
          <w:tcPr>
            <w:tcW w:w="639" w:type="dxa"/>
          </w:tcPr>
          <w:p>
            <w:pPr>
              <w:pStyle w:val="TableParagraph"/>
              <w:spacing w:before="133"/>
              <w:ind w:left="2"/>
              <w:rPr>
                <w:sz w:val="24"/>
              </w:rPr>
            </w:pPr>
            <w:r>
              <w:rPr>
                <w:spacing w:val="-5"/>
                <w:sz w:val="24"/>
              </w:rPr>
              <w:t>31</w:t>
            </w:r>
          </w:p>
        </w:tc>
        <w:tc>
          <w:tcPr>
            <w:tcW w:w="4062" w:type="dxa"/>
          </w:tcPr>
          <w:p>
            <w:pPr>
              <w:pStyle w:val="TableParagraph"/>
              <w:tabs>
                <w:tab w:pos="2125" w:val="left" w:leader="none"/>
                <w:tab w:pos="3020" w:val="left" w:leader="none"/>
              </w:tabs>
              <w:spacing w:line="151" w:lineRule="auto" w:before="26"/>
              <w:ind w:left="202"/>
              <w:jc w:val="left"/>
              <w:rPr>
                <w:sz w:val="24"/>
              </w:rPr>
            </w:pPr>
            <w:r>
              <w:rPr>
                <w:spacing w:val="-5"/>
                <w:position w:val="-13"/>
                <w:sz w:val="24"/>
              </w:rPr>
              <w:t>31</w:t>
            </w:r>
            <w:r>
              <w:rPr>
                <w:position w:val="-13"/>
                <w:sz w:val="24"/>
              </w:rPr>
              <w:tab/>
            </w:r>
            <w:r>
              <w:rPr>
                <w:spacing w:val="-5"/>
                <w:sz w:val="24"/>
              </w:rPr>
              <w:t>1</w:t>
            </w:r>
            <w:r>
              <w:rPr>
                <w:spacing w:val="-5"/>
                <w:sz w:val="24"/>
                <w:vertAlign w:val="superscript"/>
              </w:rPr>
              <w:t>st</w:t>
            </w:r>
            <w:r>
              <w:rPr>
                <w:sz w:val="24"/>
                <w:vertAlign w:val="baseline"/>
              </w:rPr>
              <w:tab/>
            </w:r>
            <w:r>
              <w:rPr>
                <w:spacing w:val="-2"/>
                <w:sz w:val="24"/>
                <w:vertAlign w:val="baseline"/>
              </w:rPr>
              <w:t>Strongly</w:t>
            </w:r>
          </w:p>
          <w:p>
            <w:pPr>
              <w:pStyle w:val="TableParagraph"/>
              <w:tabs>
                <w:tab w:pos="3174" w:val="left" w:leader="none"/>
              </w:tabs>
              <w:spacing w:line="189" w:lineRule="exact"/>
              <w:ind w:left="886"/>
              <w:jc w:val="left"/>
              <w:rPr>
                <w:sz w:val="24"/>
              </w:rPr>
            </w:pPr>
            <w:r>
              <w:rPr>
                <w:spacing w:val="-2"/>
                <w:sz w:val="24"/>
              </w:rPr>
              <w:t>14.31</w:t>
            </w:r>
            <w:r>
              <w:rPr>
                <w:sz w:val="24"/>
              </w:rPr>
              <w:tab/>
            </w:r>
            <w:r>
              <w:rPr>
                <w:spacing w:val="-4"/>
                <w:sz w:val="24"/>
              </w:rPr>
              <w:t>agree</w:t>
            </w:r>
          </w:p>
        </w:tc>
      </w:tr>
      <w:tr>
        <w:trPr>
          <w:trHeight w:val="502" w:hRule="atLeast"/>
        </w:trPr>
        <w:tc>
          <w:tcPr>
            <w:tcW w:w="3113" w:type="dxa"/>
          </w:tcPr>
          <w:p>
            <w:pPr>
              <w:pStyle w:val="TableParagraph"/>
              <w:tabs>
                <w:tab w:pos="2201" w:val="right" w:leader="none"/>
              </w:tabs>
              <w:spacing w:before="133"/>
              <w:ind w:right="220"/>
              <w:jc w:val="right"/>
              <w:rPr>
                <w:sz w:val="24"/>
              </w:rPr>
            </w:pPr>
            <w:r>
              <w:rPr>
                <w:sz w:val="24"/>
              </w:rPr>
              <w:t>Soil </w:t>
            </w:r>
            <w:r>
              <w:rPr>
                <w:spacing w:val="-2"/>
                <w:sz w:val="24"/>
              </w:rPr>
              <w:t>salinity</w:t>
            </w:r>
            <w:r>
              <w:rPr>
                <w:sz w:val="24"/>
              </w:rPr>
              <w:tab/>
            </w:r>
            <w:r>
              <w:rPr>
                <w:spacing w:val="-10"/>
                <w:sz w:val="24"/>
              </w:rPr>
              <w:t>8</w:t>
            </w:r>
          </w:p>
        </w:tc>
        <w:tc>
          <w:tcPr>
            <w:tcW w:w="662" w:type="dxa"/>
          </w:tcPr>
          <w:p>
            <w:pPr>
              <w:pStyle w:val="TableParagraph"/>
              <w:spacing w:before="133"/>
              <w:ind w:left="25"/>
              <w:rPr>
                <w:sz w:val="24"/>
              </w:rPr>
            </w:pPr>
            <w:r>
              <w:rPr>
                <w:spacing w:val="-5"/>
                <w:sz w:val="24"/>
              </w:rPr>
              <w:t>16</w:t>
            </w:r>
          </w:p>
        </w:tc>
        <w:tc>
          <w:tcPr>
            <w:tcW w:w="638" w:type="dxa"/>
          </w:tcPr>
          <w:p>
            <w:pPr>
              <w:pStyle w:val="TableParagraph"/>
              <w:spacing w:before="133"/>
              <w:ind w:left="1"/>
              <w:rPr>
                <w:sz w:val="24"/>
              </w:rPr>
            </w:pPr>
            <w:r>
              <w:rPr>
                <w:spacing w:val="-5"/>
                <w:sz w:val="24"/>
              </w:rPr>
              <w:t>29</w:t>
            </w:r>
          </w:p>
        </w:tc>
        <w:tc>
          <w:tcPr>
            <w:tcW w:w="639" w:type="dxa"/>
          </w:tcPr>
          <w:p>
            <w:pPr>
              <w:pStyle w:val="TableParagraph"/>
              <w:spacing w:before="133"/>
              <w:ind w:left="2"/>
              <w:rPr>
                <w:sz w:val="24"/>
              </w:rPr>
            </w:pPr>
            <w:r>
              <w:rPr>
                <w:spacing w:val="-5"/>
                <w:sz w:val="24"/>
              </w:rPr>
              <w:t>32</w:t>
            </w:r>
          </w:p>
        </w:tc>
        <w:tc>
          <w:tcPr>
            <w:tcW w:w="4062" w:type="dxa"/>
          </w:tcPr>
          <w:p>
            <w:pPr>
              <w:pStyle w:val="TableParagraph"/>
              <w:tabs>
                <w:tab w:pos="2115" w:val="left" w:leader="none"/>
                <w:tab w:pos="3020" w:val="left" w:leader="none"/>
              </w:tabs>
              <w:spacing w:line="151" w:lineRule="auto" w:before="26"/>
              <w:ind w:left="202"/>
              <w:jc w:val="left"/>
              <w:rPr>
                <w:sz w:val="24"/>
              </w:rPr>
            </w:pPr>
            <w:r>
              <w:rPr>
                <w:spacing w:val="-5"/>
                <w:position w:val="-13"/>
                <w:sz w:val="24"/>
              </w:rPr>
              <w:t>18</w:t>
            </w:r>
            <w:r>
              <w:rPr>
                <w:position w:val="-13"/>
                <w:sz w:val="24"/>
              </w:rPr>
              <w:tab/>
            </w:r>
            <w:r>
              <w:rPr>
                <w:spacing w:val="-5"/>
                <w:sz w:val="24"/>
              </w:rPr>
              <w:t>7</w:t>
            </w:r>
            <w:r>
              <w:rPr>
                <w:spacing w:val="-5"/>
                <w:sz w:val="24"/>
                <w:vertAlign w:val="superscript"/>
              </w:rPr>
              <w:t>th</w:t>
            </w:r>
            <w:r>
              <w:rPr>
                <w:sz w:val="24"/>
                <w:vertAlign w:val="baseline"/>
              </w:rPr>
              <w:tab/>
            </w:r>
            <w:r>
              <w:rPr>
                <w:spacing w:val="-2"/>
                <w:sz w:val="24"/>
                <w:vertAlign w:val="baseline"/>
              </w:rPr>
              <w:t>Strongly</w:t>
            </w:r>
          </w:p>
          <w:p>
            <w:pPr>
              <w:pStyle w:val="TableParagraph"/>
              <w:tabs>
                <w:tab w:pos="3035" w:val="left" w:leader="none"/>
              </w:tabs>
              <w:spacing w:line="140" w:lineRule="exact"/>
              <w:ind w:left="946"/>
              <w:jc w:val="left"/>
              <w:rPr>
                <w:sz w:val="24"/>
              </w:rPr>
            </w:pPr>
            <w:r>
              <w:rPr>
                <w:spacing w:val="-4"/>
                <w:sz w:val="24"/>
              </w:rPr>
              <w:t>9.84</w:t>
            </w:r>
            <w:r>
              <w:rPr>
                <w:sz w:val="24"/>
              </w:rPr>
              <w:tab/>
            </w:r>
            <w:r>
              <w:rPr>
                <w:spacing w:val="-2"/>
                <w:sz w:val="24"/>
              </w:rPr>
              <w:t>disagree</w:t>
            </w:r>
          </w:p>
        </w:tc>
      </w:tr>
      <w:tr>
        <w:trPr>
          <w:trHeight w:val="452" w:hRule="atLeast"/>
        </w:trPr>
        <w:tc>
          <w:tcPr>
            <w:tcW w:w="3113" w:type="dxa"/>
          </w:tcPr>
          <w:p>
            <w:pPr>
              <w:pStyle w:val="TableParagraph"/>
              <w:tabs>
                <w:tab w:pos="2635" w:val="right" w:leader="none"/>
              </w:tabs>
              <w:spacing w:before="83"/>
              <w:ind w:right="220"/>
              <w:jc w:val="right"/>
              <w:rPr>
                <w:sz w:val="24"/>
              </w:rPr>
            </w:pPr>
            <w:r>
              <w:rPr>
                <w:sz w:val="24"/>
              </w:rPr>
              <w:t>Loss</w:t>
            </w:r>
            <w:r>
              <w:rPr>
                <w:spacing w:val="-1"/>
                <w:sz w:val="24"/>
              </w:rPr>
              <w:t> </w:t>
            </w:r>
            <w:r>
              <w:rPr>
                <w:sz w:val="24"/>
              </w:rPr>
              <w:t>of</w:t>
            </w:r>
            <w:r>
              <w:rPr>
                <w:spacing w:val="-1"/>
                <w:sz w:val="24"/>
              </w:rPr>
              <w:t> </w:t>
            </w:r>
            <w:r>
              <w:rPr>
                <w:sz w:val="24"/>
              </w:rPr>
              <w:t>soil</w:t>
            </w:r>
            <w:r>
              <w:rPr>
                <w:spacing w:val="-1"/>
                <w:sz w:val="24"/>
              </w:rPr>
              <w:t> </w:t>
            </w:r>
            <w:r>
              <w:rPr>
                <w:spacing w:val="-2"/>
                <w:sz w:val="24"/>
              </w:rPr>
              <w:t>structure</w:t>
            </w:r>
            <w:r>
              <w:rPr>
                <w:sz w:val="24"/>
              </w:rPr>
              <w:tab/>
            </w:r>
            <w:r>
              <w:rPr>
                <w:spacing w:val="-10"/>
                <w:sz w:val="24"/>
              </w:rPr>
              <w:t>6</w:t>
            </w:r>
          </w:p>
        </w:tc>
        <w:tc>
          <w:tcPr>
            <w:tcW w:w="662" w:type="dxa"/>
          </w:tcPr>
          <w:p>
            <w:pPr>
              <w:pStyle w:val="TableParagraph"/>
              <w:spacing w:before="83"/>
              <w:ind w:left="25"/>
              <w:rPr>
                <w:sz w:val="24"/>
              </w:rPr>
            </w:pPr>
            <w:r>
              <w:rPr>
                <w:spacing w:val="-10"/>
                <w:sz w:val="24"/>
              </w:rPr>
              <w:t>9</w:t>
            </w:r>
          </w:p>
        </w:tc>
        <w:tc>
          <w:tcPr>
            <w:tcW w:w="638" w:type="dxa"/>
          </w:tcPr>
          <w:p>
            <w:pPr>
              <w:pStyle w:val="TableParagraph"/>
              <w:spacing w:before="83"/>
              <w:ind w:left="1"/>
              <w:rPr>
                <w:sz w:val="24"/>
              </w:rPr>
            </w:pPr>
            <w:r>
              <w:rPr>
                <w:spacing w:val="-5"/>
                <w:sz w:val="24"/>
              </w:rPr>
              <w:t>21</w:t>
            </w:r>
          </w:p>
        </w:tc>
        <w:tc>
          <w:tcPr>
            <w:tcW w:w="639" w:type="dxa"/>
          </w:tcPr>
          <w:p>
            <w:pPr>
              <w:pStyle w:val="TableParagraph"/>
              <w:spacing w:before="83"/>
              <w:ind w:left="2"/>
              <w:rPr>
                <w:sz w:val="24"/>
              </w:rPr>
            </w:pPr>
            <w:r>
              <w:rPr>
                <w:spacing w:val="-5"/>
                <w:sz w:val="24"/>
              </w:rPr>
              <w:t>38</w:t>
            </w:r>
          </w:p>
        </w:tc>
        <w:tc>
          <w:tcPr>
            <w:tcW w:w="4062" w:type="dxa"/>
          </w:tcPr>
          <w:p>
            <w:pPr>
              <w:pStyle w:val="TableParagraph"/>
              <w:tabs>
                <w:tab w:pos="886" w:val="left" w:leader="none"/>
                <w:tab w:pos="2111" w:val="left" w:leader="none"/>
                <w:tab w:pos="3140" w:val="left" w:leader="none"/>
              </w:tabs>
              <w:spacing w:before="45"/>
              <w:ind w:left="202"/>
              <w:jc w:val="left"/>
              <w:rPr>
                <w:sz w:val="24"/>
              </w:rPr>
            </w:pPr>
            <w:r>
              <w:rPr>
                <w:spacing w:val="-5"/>
                <w:position w:val="-3"/>
                <w:sz w:val="24"/>
              </w:rPr>
              <w:t>29</w:t>
            </w:r>
            <w:r>
              <w:rPr>
                <w:position w:val="-3"/>
                <w:sz w:val="24"/>
              </w:rPr>
              <w:tab/>
            </w:r>
            <w:r>
              <w:rPr>
                <w:spacing w:val="-2"/>
                <w:position w:val="-6"/>
                <w:sz w:val="24"/>
              </w:rPr>
              <w:t>13.43</w:t>
            </w:r>
            <w:r>
              <w:rPr>
                <w:position w:val="-6"/>
                <w:sz w:val="24"/>
              </w:rPr>
              <w:tab/>
            </w:r>
            <w:r>
              <w:rPr>
                <w:spacing w:val="-5"/>
                <w:sz w:val="24"/>
              </w:rPr>
              <w:t>3</w:t>
            </w:r>
            <w:r>
              <w:rPr>
                <w:spacing w:val="-5"/>
                <w:sz w:val="24"/>
                <w:vertAlign w:val="superscript"/>
              </w:rPr>
              <w:t>rd</w:t>
            </w:r>
            <w:r>
              <w:rPr>
                <w:sz w:val="24"/>
                <w:vertAlign w:val="baseline"/>
              </w:rPr>
              <w:tab/>
            </w:r>
            <w:r>
              <w:rPr>
                <w:spacing w:val="-4"/>
                <w:sz w:val="24"/>
                <w:vertAlign w:val="baseline"/>
              </w:rPr>
              <w:t>Agree</w:t>
            </w:r>
          </w:p>
        </w:tc>
      </w:tr>
      <w:tr>
        <w:trPr>
          <w:trHeight w:val="505" w:hRule="atLeast"/>
        </w:trPr>
        <w:tc>
          <w:tcPr>
            <w:tcW w:w="3113" w:type="dxa"/>
            <w:tcBorders>
              <w:bottom w:val="single" w:sz="4" w:space="0" w:color="000000"/>
            </w:tcBorders>
          </w:tcPr>
          <w:p>
            <w:pPr>
              <w:pStyle w:val="TableParagraph"/>
              <w:tabs>
                <w:tab w:pos="1944" w:val="right" w:leader="none"/>
              </w:tabs>
              <w:spacing w:before="83"/>
              <w:ind w:right="220"/>
              <w:jc w:val="right"/>
              <w:rPr>
                <w:sz w:val="24"/>
              </w:rPr>
            </w:pPr>
            <w:r>
              <w:rPr>
                <w:spacing w:val="-2"/>
                <w:sz w:val="24"/>
              </w:rPr>
              <w:t>Others</w:t>
            </w:r>
            <w:r>
              <w:rPr>
                <w:sz w:val="24"/>
              </w:rPr>
              <w:tab/>
            </w:r>
            <w:r>
              <w:rPr>
                <w:spacing w:val="-10"/>
                <w:sz w:val="24"/>
              </w:rPr>
              <w:t>5</w:t>
            </w:r>
          </w:p>
        </w:tc>
        <w:tc>
          <w:tcPr>
            <w:tcW w:w="662" w:type="dxa"/>
            <w:tcBorders>
              <w:bottom w:val="single" w:sz="4" w:space="0" w:color="000000"/>
            </w:tcBorders>
          </w:tcPr>
          <w:p>
            <w:pPr>
              <w:pStyle w:val="TableParagraph"/>
              <w:spacing w:before="83"/>
              <w:ind w:left="25"/>
              <w:rPr>
                <w:sz w:val="24"/>
              </w:rPr>
            </w:pPr>
            <w:r>
              <w:rPr>
                <w:spacing w:val="-5"/>
                <w:sz w:val="24"/>
              </w:rPr>
              <w:t>22</w:t>
            </w:r>
          </w:p>
        </w:tc>
        <w:tc>
          <w:tcPr>
            <w:tcW w:w="638" w:type="dxa"/>
            <w:tcBorders>
              <w:bottom w:val="single" w:sz="4" w:space="0" w:color="000000"/>
            </w:tcBorders>
          </w:tcPr>
          <w:p>
            <w:pPr>
              <w:pStyle w:val="TableParagraph"/>
              <w:spacing w:before="83"/>
              <w:ind w:left="1"/>
              <w:rPr>
                <w:sz w:val="24"/>
              </w:rPr>
            </w:pPr>
            <w:r>
              <w:rPr>
                <w:spacing w:val="-5"/>
                <w:sz w:val="24"/>
              </w:rPr>
              <w:t>35</w:t>
            </w:r>
          </w:p>
        </w:tc>
        <w:tc>
          <w:tcPr>
            <w:tcW w:w="639" w:type="dxa"/>
            <w:tcBorders>
              <w:bottom w:val="single" w:sz="4" w:space="0" w:color="000000"/>
            </w:tcBorders>
          </w:tcPr>
          <w:p>
            <w:pPr>
              <w:pStyle w:val="TableParagraph"/>
              <w:spacing w:before="83"/>
              <w:ind w:left="2"/>
              <w:rPr>
                <w:sz w:val="24"/>
              </w:rPr>
            </w:pPr>
            <w:r>
              <w:rPr>
                <w:spacing w:val="-5"/>
                <w:sz w:val="24"/>
              </w:rPr>
              <w:t>22</w:t>
            </w:r>
          </w:p>
        </w:tc>
        <w:tc>
          <w:tcPr>
            <w:tcW w:w="4062" w:type="dxa"/>
            <w:tcBorders>
              <w:bottom w:val="single" w:sz="4" w:space="0" w:color="000000"/>
            </w:tcBorders>
          </w:tcPr>
          <w:p>
            <w:pPr>
              <w:pStyle w:val="TableParagraph"/>
              <w:tabs>
                <w:tab w:pos="2115" w:val="left" w:leader="none"/>
                <w:tab w:pos="3020" w:val="left" w:leader="none"/>
              </w:tabs>
              <w:spacing w:line="151" w:lineRule="auto"/>
              <w:ind w:left="202"/>
              <w:jc w:val="left"/>
              <w:rPr>
                <w:sz w:val="24"/>
              </w:rPr>
            </w:pPr>
            <w:r>
              <w:rPr>
                <w:spacing w:val="-5"/>
                <w:position w:val="-13"/>
                <w:sz w:val="24"/>
              </w:rPr>
              <w:t>19</w:t>
            </w:r>
            <w:r>
              <w:rPr>
                <w:position w:val="-13"/>
                <w:sz w:val="24"/>
              </w:rPr>
              <w:tab/>
            </w:r>
            <w:r>
              <w:rPr>
                <w:spacing w:val="-5"/>
                <w:sz w:val="24"/>
              </w:rPr>
              <w:t>6</w:t>
            </w:r>
            <w:r>
              <w:rPr>
                <w:spacing w:val="-5"/>
                <w:sz w:val="24"/>
                <w:vertAlign w:val="superscript"/>
              </w:rPr>
              <w:t>th</w:t>
            </w:r>
            <w:r>
              <w:rPr>
                <w:sz w:val="24"/>
                <w:vertAlign w:val="baseline"/>
              </w:rPr>
              <w:tab/>
            </w:r>
            <w:r>
              <w:rPr>
                <w:spacing w:val="-2"/>
                <w:sz w:val="24"/>
                <w:vertAlign w:val="baseline"/>
              </w:rPr>
              <w:t>Strongly</w:t>
            </w:r>
          </w:p>
          <w:p>
            <w:pPr>
              <w:pStyle w:val="TableParagraph"/>
              <w:tabs>
                <w:tab w:pos="3174" w:val="left" w:leader="none"/>
              </w:tabs>
              <w:spacing w:line="195" w:lineRule="exact"/>
              <w:ind w:left="886"/>
              <w:jc w:val="left"/>
              <w:rPr>
                <w:sz w:val="24"/>
              </w:rPr>
            </w:pPr>
            <w:r>
              <w:rPr>
                <w:spacing w:val="-2"/>
                <w:sz w:val="24"/>
              </w:rPr>
              <w:t>10.69</w:t>
            </w:r>
            <w:r>
              <w:rPr>
                <w:sz w:val="24"/>
              </w:rPr>
              <w:tab/>
            </w:r>
            <w:r>
              <w:rPr>
                <w:spacing w:val="-4"/>
                <w:sz w:val="24"/>
              </w:rPr>
              <w:t>agree</w:t>
            </w:r>
          </w:p>
        </w:tc>
      </w:tr>
    </w:tbl>
    <w:p>
      <w:pPr>
        <w:pStyle w:val="Heading3"/>
        <w:ind w:right="1211"/>
      </w:pPr>
      <w:r>
        <w:rPr/>
        <w:t>NB:</w:t>
      </w:r>
      <w:r>
        <w:rPr>
          <w:spacing w:val="3"/>
        </w:rPr>
        <w:t> </w:t>
      </w:r>
      <w:r>
        <w:rPr/>
        <w:t>5</w:t>
      </w:r>
      <w:r>
        <w:rPr>
          <w:spacing w:val="1"/>
        </w:rPr>
        <w:t> </w:t>
      </w:r>
      <w:r>
        <w:rPr/>
        <w:t>=</w:t>
      </w:r>
      <w:r>
        <w:rPr>
          <w:spacing w:val="2"/>
        </w:rPr>
        <w:t> </w:t>
      </w:r>
      <w:r>
        <w:rPr/>
        <w:t>strongly</w:t>
      </w:r>
      <w:r>
        <w:rPr>
          <w:spacing w:val="1"/>
        </w:rPr>
        <w:t> </w:t>
      </w:r>
      <w:r>
        <w:rPr/>
        <w:t>agree;</w:t>
      </w:r>
      <w:r>
        <w:rPr>
          <w:spacing w:val="1"/>
        </w:rPr>
        <w:t> </w:t>
      </w:r>
      <w:r>
        <w:rPr/>
        <w:t>4 = Agree;</w:t>
      </w:r>
      <w:r>
        <w:rPr>
          <w:spacing w:val="1"/>
        </w:rPr>
        <w:t> </w:t>
      </w:r>
      <w:r>
        <w:rPr/>
        <w:t>3 = Undecided;</w:t>
      </w:r>
      <w:r>
        <w:rPr>
          <w:spacing w:val="1"/>
        </w:rPr>
        <w:t> </w:t>
      </w:r>
      <w:r>
        <w:rPr/>
        <w:t>2 = Disagree; 1=</w:t>
      </w:r>
      <w:r>
        <w:rPr>
          <w:spacing w:val="2"/>
        </w:rPr>
        <w:t> </w:t>
      </w:r>
      <w:r>
        <w:rPr/>
        <w:t>strongly </w:t>
      </w:r>
      <w:r>
        <w:rPr>
          <w:spacing w:val="-2"/>
        </w:rPr>
        <w:t>disagree</w:t>
      </w:r>
    </w:p>
    <w:p>
      <w:pPr>
        <w:spacing w:line="274" w:lineRule="exact" w:before="0"/>
        <w:ind w:left="473" w:right="1208" w:firstLine="0"/>
        <w:jc w:val="center"/>
        <w:rPr>
          <w:sz w:val="24"/>
        </w:rPr>
      </w:pPr>
      <w:r>
        <w:rPr>
          <w:b/>
          <w:sz w:val="24"/>
        </w:rPr>
        <w:t>Source:</w:t>
      </w:r>
      <w:r>
        <w:rPr>
          <w:b/>
          <w:spacing w:val="-4"/>
          <w:sz w:val="24"/>
        </w:rPr>
        <w:t> </w:t>
      </w:r>
      <w:r>
        <w:rPr>
          <w:sz w:val="24"/>
        </w:rPr>
        <w:t>Authors Field</w:t>
      </w:r>
      <w:r>
        <w:rPr>
          <w:spacing w:val="-2"/>
          <w:sz w:val="24"/>
        </w:rPr>
        <w:t> </w:t>
      </w:r>
      <w:r>
        <w:rPr>
          <w:sz w:val="24"/>
        </w:rPr>
        <w:t>Survey,</w:t>
      </w:r>
      <w:r>
        <w:rPr>
          <w:spacing w:val="-2"/>
          <w:sz w:val="24"/>
        </w:rPr>
        <w:t> </w:t>
      </w:r>
      <w:r>
        <w:rPr>
          <w:spacing w:val="-4"/>
          <w:sz w:val="24"/>
        </w:rPr>
        <w:t>2019</w:t>
      </w:r>
    </w:p>
    <w:p>
      <w:pPr>
        <w:pStyle w:val="BodyText"/>
        <w:spacing w:before="163"/>
      </w:pPr>
    </w:p>
    <w:p>
      <w:pPr>
        <w:pStyle w:val="Heading2"/>
        <w:numPr>
          <w:ilvl w:val="2"/>
          <w:numId w:val="12"/>
        </w:numPr>
        <w:tabs>
          <w:tab w:pos="1224" w:val="left" w:leader="none"/>
        </w:tabs>
        <w:spacing w:line="240" w:lineRule="auto" w:before="0" w:after="0"/>
        <w:ind w:left="1224" w:right="0" w:hanging="719"/>
        <w:jc w:val="both"/>
      </w:pPr>
      <w:bookmarkStart w:name="_TOC_250006" w:id="48"/>
      <w:r>
        <w:rPr/>
        <w:t>Major</w:t>
      </w:r>
      <w:r>
        <w:rPr>
          <w:spacing w:val="-3"/>
        </w:rPr>
        <w:t> </w:t>
      </w:r>
      <w:r>
        <w:rPr/>
        <w:t>effect of</w:t>
      </w:r>
      <w:r>
        <w:rPr>
          <w:spacing w:val="-1"/>
        </w:rPr>
        <w:t> </w:t>
      </w:r>
      <w:r>
        <w:rPr/>
        <w:t>degraded</w:t>
      </w:r>
      <w:r>
        <w:rPr>
          <w:spacing w:val="3"/>
        </w:rPr>
        <w:t> </w:t>
      </w:r>
      <w:r>
        <w:rPr/>
        <w:t>land</w:t>
      </w:r>
      <w:r>
        <w:rPr>
          <w:spacing w:val="1"/>
        </w:rPr>
        <w:t> </w:t>
      </w:r>
      <w:bookmarkEnd w:id="48"/>
      <w:r>
        <w:rPr>
          <w:spacing w:val="-4"/>
        </w:rPr>
        <w:t>cover</w:t>
      </w:r>
    </w:p>
    <w:p>
      <w:pPr>
        <w:pStyle w:val="BodyText"/>
        <w:spacing w:line="480" w:lineRule="auto" w:before="271"/>
        <w:ind w:left="505" w:right="1233"/>
        <w:jc w:val="both"/>
      </w:pPr>
      <w:r>
        <w:rPr/>
        <mc:AlternateContent>
          <mc:Choice Requires="wps">
            <w:drawing>
              <wp:anchor distT="0" distB="0" distL="0" distR="0" allowOverlap="1" layoutInCell="1" locked="0" behindDoc="0" simplePos="0" relativeHeight="15750144">
                <wp:simplePos x="0" y="0"/>
                <wp:positionH relativeFrom="page">
                  <wp:posOffset>1669351</wp:posOffset>
                </wp:positionH>
                <wp:positionV relativeFrom="paragraph">
                  <wp:posOffset>1675912</wp:posOffset>
                </wp:positionV>
                <wp:extent cx="4581525" cy="231648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4581525" cy="2316480"/>
                          <a:chExt cx="4581525" cy="2316480"/>
                        </a:xfrm>
                      </wpg:grpSpPr>
                      <pic:pic>
                        <pic:nvPicPr>
                          <pic:cNvPr id="155" name="Image 155"/>
                          <pic:cNvPicPr/>
                        </pic:nvPicPr>
                        <pic:blipFill>
                          <a:blip r:embed="rId103" cstate="print"/>
                          <a:stretch>
                            <a:fillRect/>
                          </a:stretch>
                        </pic:blipFill>
                        <pic:spPr>
                          <a:xfrm>
                            <a:off x="4762" y="4762"/>
                            <a:ext cx="4572000" cy="2306955"/>
                          </a:xfrm>
                          <a:prstGeom prst="rect">
                            <a:avLst/>
                          </a:prstGeom>
                        </pic:spPr>
                      </pic:pic>
                      <pic:pic>
                        <pic:nvPicPr>
                          <pic:cNvPr id="156" name="Image 156"/>
                          <pic:cNvPicPr/>
                        </pic:nvPicPr>
                        <pic:blipFill>
                          <a:blip r:embed="rId104" cstate="print"/>
                          <a:stretch>
                            <a:fillRect/>
                          </a:stretch>
                        </pic:blipFill>
                        <pic:spPr>
                          <a:xfrm>
                            <a:off x="1808416" y="143827"/>
                            <a:ext cx="2570988" cy="1620012"/>
                          </a:xfrm>
                          <a:prstGeom prst="rect">
                            <a:avLst/>
                          </a:prstGeom>
                        </pic:spPr>
                      </pic:pic>
                      <wps:wsp>
                        <wps:cNvPr id="157" name="Graphic 157"/>
                        <wps:cNvSpPr/>
                        <wps:spPr>
                          <a:xfrm>
                            <a:off x="4762" y="4762"/>
                            <a:ext cx="4572000" cy="2306955"/>
                          </a:xfrm>
                          <a:custGeom>
                            <a:avLst/>
                            <a:gdLst/>
                            <a:ahLst/>
                            <a:cxnLst/>
                            <a:rect l="l" t="t" r="r" b="b"/>
                            <a:pathLst>
                              <a:path w="4572000" h="2306955">
                                <a:moveTo>
                                  <a:pt x="0" y="2306955"/>
                                </a:moveTo>
                                <a:lnTo>
                                  <a:pt x="4572000" y="2306955"/>
                                </a:lnTo>
                                <a:lnTo>
                                  <a:pt x="4572000" y="0"/>
                                </a:lnTo>
                                <a:lnTo>
                                  <a:pt x="0" y="0"/>
                                </a:lnTo>
                                <a:lnTo>
                                  <a:pt x="0" y="2306955"/>
                                </a:lnTo>
                                <a:close/>
                              </a:path>
                            </a:pathLst>
                          </a:custGeom>
                          <a:ln w="9525">
                            <a:solidFill>
                              <a:srgbClr val="BEBEBE"/>
                            </a:solidFill>
                            <a:prstDash val="solid"/>
                          </a:ln>
                        </wps:spPr>
                        <wps:bodyPr wrap="square" lIns="0" tIns="0" rIns="0" bIns="0" rtlCol="0">
                          <a:prstTxWarp prst="textNoShape">
                            <a:avLst/>
                          </a:prstTxWarp>
                          <a:noAutofit/>
                        </wps:bodyPr>
                      </wps:wsp>
                      <wps:wsp>
                        <wps:cNvPr id="158" name="Textbox 158"/>
                        <wps:cNvSpPr txBox="1"/>
                        <wps:spPr>
                          <a:xfrm>
                            <a:off x="2787459" y="2012759"/>
                            <a:ext cx="62674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Major</w:t>
                              </w:r>
                              <w:r>
                                <w:rPr>
                                  <w:rFonts w:ascii="Calibri"/>
                                  <w:b/>
                                  <w:color w:val="404040"/>
                                  <w:spacing w:val="38"/>
                                  <w:sz w:val="18"/>
                                </w:rPr>
                                <w:t> </w:t>
                              </w:r>
                              <w:r>
                                <w:rPr>
                                  <w:rFonts w:ascii="Calibri"/>
                                  <w:b/>
                                  <w:color w:val="404040"/>
                                  <w:spacing w:val="-2"/>
                                  <w:sz w:val="18"/>
                                </w:rPr>
                                <w:t>Effect</w:t>
                              </w:r>
                            </w:p>
                          </w:txbxContent>
                        </wps:txbx>
                        <wps:bodyPr wrap="square" lIns="0" tIns="0" rIns="0" bIns="0" rtlCol="0">
                          <a:noAutofit/>
                        </wps:bodyPr>
                      </wps:wsp>
                      <wps:wsp>
                        <wps:cNvPr id="159" name="Textbox 159"/>
                        <wps:cNvSpPr txBox="1"/>
                        <wps:spPr>
                          <a:xfrm>
                            <a:off x="4283646" y="183508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50</w:t>
                              </w:r>
                            </w:p>
                          </w:txbxContent>
                        </wps:txbx>
                        <wps:bodyPr wrap="square" lIns="0" tIns="0" rIns="0" bIns="0" rtlCol="0">
                          <a:noAutofit/>
                        </wps:bodyPr>
                      </wps:wsp>
                      <wps:wsp>
                        <wps:cNvPr id="160" name="Textbox 160"/>
                        <wps:cNvSpPr txBox="1"/>
                        <wps:spPr>
                          <a:xfrm>
                            <a:off x="3785298" y="183508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40</w:t>
                              </w:r>
                            </w:p>
                          </w:txbxContent>
                        </wps:txbx>
                        <wps:bodyPr wrap="square" lIns="0" tIns="0" rIns="0" bIns="0" rtlCol="0">
                          <a:noAutofit/>
                        </wps:bodyPr>
                      </wps:wsp>
                      <wps:wsp>
                        <wps:cNvPr id="161" name="Textbox 161"/>
                        <wps:cNvSpPr txBox="1"/>
                        <wps:spPr>
                          <a:xfrm>
                            <a:off x="3286696" y="183508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30</w:t>
                              </w:r>
                            </w:p>
                          </w:txbxContent>
                        </wps:txbx>
                        <wps:bodyPr wrap="square" lIns="0" tIns="0" rIns="0" bIns="0" rtlCol="0">
                          <a:noAutofit/>
                        </wps:bodyPr>
                      </wps:wsp>
                      <wps:wsp>
                        <wps:cNvPr id="162" name="Textbox 162"/>
                        <wps:cNvSpPr txBox="1"/>
                        <wps:spPr>
                          <a:xfrm>
                            <a:off x="2788094" y="183508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20</w:t>
                              </w:r>
                            </w:p>
                          </w:txbxContent>
                        </wps:txbx>
                        <wps:bodyPr wrap="square" lIns="0" tIns="0" rIns="0" bIns="0" rtlCol="0">
                          <a:noAutofit/>
                        </wps:bodyPr>
                      </wps:wsp>
                      <wps:wsp>
                        <wps:cNvPr id="163" name="Textbox 163"/>
                        <wps:cNvSpPr txBox="1"/>
                        <wps:spPr>
                          <a:xfrm>
                            <a:off x="2289365" y="183508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164" name="Textbox 164"/>
                        <wps:cNvSpPr txBox="1"/>
                        <wps:spPr>
                          <a:xfrm>
                            <a:off x="1819719" y="1835086"/>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165" name="Textbox 165"/>
                        <wps:cNvSpPr txBox="1"/>
                        <wps:spPr>
                          <a:xfrm>
                            <a:off x="4016692" y="146196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43</w:t>
                              </w:r>
                            </w:p>
                          </w:txbxContent>
                        </wps:txbx>
                        <wps:bodyPr wrap="square" lIns="0" tIns="0" rIns="0" bIns="0" rtlCol="0">
                          <a:noAutofit/>
                        </wps:bodyPr>
                      </wps:wsp>
                      <wps:wsp>
                        <wps:cNvPr id="166" name="Textbox 166"/>
                        <wps:cNvSpPr txBox="1"/>
                        <wps:spPr>
                          <a:xfrm>
                            <a:off x="602297" y="1496123"/>
                            <a:ext cx="1153795"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DECLINE</w:t>
                              </w:r>
                              <w:r>
                                <w:rPr>
                                  <w:rFonts w:ascii="Calibri"/>
                                  <w:color w:val="404040"/>
                                  <w:spacing w:val="-3"/>
                                  <w:sz w:val="18"/>
                                </w:rPr>
                                <w:t> </w:t>
                              </w:r>
                              <w:r>
                                <w:rPr>
                                  <w:rFonts w:ascii="Calibri"/>
                                  <w:color w:val="404040"/>
                                  <w:sz w:val="18"/>
                                </w:rPr>
                                <w:t>IN</w:t>
                              </w:r>
                              <w:r>
                                <w:rPr>
                                  <w:rFonts w:ascii="Calibri"/>
                                  <w:color w:val="404040"/>
                                  <w:spacing w:val="-2"/>
                                  <w:sz w:val="18"/>
                                </w:rPr>
                                <w:t> </w:t>
                              </w:r>
                              <w:r>
                                <w:rPr>
                                  <w:rFonts w:ascii="Calibri"/>
                                  <w:color w:val="404040"/>
                                  <w:sz w:val="18"/>
                                </w:rPr>
                                <w:t>CROP </w:t>
                              </w:r>
                              <w:r>
                                <w:rPr>
                                  <w:rFonts w:ascii="Calibri"/>
                                  <w:color w:val="404040"/>
                                  <w:spacing w:val="-2"/>
                                  <w:sz w:val="18"/>
                                </w:rPr>
                                <w:t>YEILLD</w:t>
                              </w:r>
                            </w:p>
                          </w:txbxContent>
                        </wps:txbx>
                        <wps:bodyPr wrap="square" lIns="0" tIns="0" rIns="0" bIns="0" rtlCol="0">
                          <a:noAutofit/>
                        </wps:bodyPr>
                      </wps:wsp>
                      <wps:wsp>
                        <wps:cNvPr id="167" name="Textbox 167"/>
                        <wps:cNvSpPr txBox="1"/>
                        <wps:spPr>
                          <a:xfrm>
                            <a:off x="3453066" y="109226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31</w:t>
                              </w:r>
                            </w:p>
                          </w:txbxContent>
                        </wps:txbx>
                        <wps:bodyPr wrap="square" lIns="0" tIns="0" rIns="0" bIns="0" rtlCol="0">
                          <a:noAutofit/>
                        </wps:bodyPr>
                      </wps:wsp>
                      <wps:wsp>
                        <wps:cNvPr id="168" name="Textbox 168"/>
                        <wps:cNvSpPr txBox="1"/>
                        <wps:spPr>
                          <a:xfrm>
                            <a:off x="379158" y="1103566"/>
                            <a:ext cx="1374140"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LOSS</w:t>
                              </w:r>
                              <w:r>
                                <w:rPr>
                                  <w:rFonts w:ascii="Calibri"/>
                                  <w:color w:val="404040"/>
                                  <w:spacing w:val="-4"/>
                                  <w:sz w:val="18"/>
                                </w:rPr>
                                <w:t> </w:t>
                              </w:r>
                              <w:r>
                                <w:rPr>
                                  <w:rFonts w:ascii="Calibri"/>
                                  <w:color w:val="404040"/>
                                  <w:sz w:val="18"/>
                                </w:rPr>
                                <w:t>OF</w:t>
                              </w:r>
                              <w:r>
                                <w:rPr>
                                  <w:rFonts w:ascii="Calibri"/>
                                  <w:color w:val="404040"/>
                                  <w:spacing w:val="-3"/>
                                  <w:sz w:val="18"/>
                                </w:rPr>
                                <w:t> </w:t>
                              </w:r>
                              <w:r>
                                <w:rPr>
                                  <w:rFonts w:ascii="Calibri"/>
                                  <w:color w:val="404040"/>
                                  <w:sz w:val="18"/>
                                </w:rPr>
                                <w:t>SOURCE OF</w:t>
                              </w:r>
                              <w:r>
                                <w:rPr>
                                  <w:rFonts w:ascii="Calibri"/>
                                  <w:color w:val="404040"/>
                                  <w:spacing w:val="-3"/>
                                  <w:sz w:val="18"/>
                                </w:rPr>
                                <w:t> </w:t>
                              </w:r>
                              <w:r>
                                <w:rPr>
                                  <w:rFonts w:ascii="Calibri"/>
                                  <w:color w:val="404040"/>
                                  <w:spacing w:val="-2"/>
                                  <w:sz w:val="18"/>
                                </w:rPr>
                                <w:t>INCOME</w:t>
                              </w:r>
                            </w:p>
                          </w:txbxContent>
                        </wps:txbx>
                        <wps:bodyPr wrap="square" lIns="0" tIns="0" rIns="0" bIns="0" rtlCol="0">
                          <a:noAutofit/>
                        </wps:bodyPr>
                      </wps:wsp>
                      <wps:wsp>
                        <wps:cNvPr id="169" name="Textbox 169"/>
                        <wps:cNvSpPr txBox="1"/>
                        <wps:spPr>
                          <a:xfrm>
                            <a:off x="3030664" y="72256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22</w:t>
                              </w:r>
                            </w:p>
                          </w:txbxContent>
                        </wps:txbx>
                        <wps:bodyPr wrap="square" lIns="0" tIns="0" rIns="0" bIns="0" rtlCol="0">
                          <a:noAutofit/>
                        </wps:bodyPr>
                      </wps:wsp>
                      <wps:wsp>
                        <wps:cNvPr id="170" name="Textbox 170"/>
                        <wps:cNvSpPr txBox="1"/>
                        <wps:spPr>
                          <a:xfrm>
                            <a:off x="573341" y="711263"/>
                            <a:ext cx="1181100" cy="114300"/>
                          </a:xfrm>
                          <a:prstGeom prst="rect">
                            <a:avLst/>
                          </a:prstGeom>
                        </wps:spPr>
                        <wps:txbx>
                          <w:txbxContent>
                            <w:p>
                              <w:pPr>
                                <w:spacing w:line="180" w:lineRule="exact" w:before="0"/>
                                <w:ind w:left="0" w:right="0" w:firstLine="0"/>
                                <w:jc w:val="left"/>
                                <w:rPr>
                                  <w:rFonts w:ascii="Calibri"/>
                                  <w:sz w:val="18"/>
                                </w:rPr>
                              </w:pPr>
                              <w:r>
                                <w:rPr>
                                  <w:rFonts w:ascii="Calibri"/>
                                  <w:color w:val="404040"/>
                                  <w:sz w:val="18"/>
                                </w:rPr>
                                <w:t>RENDER</w:t>
                              </w:r>
                              <w:r>
                                <w:rPr>
                                  <w:rFonts w:ascii="Calibri"/>
                                  <w:color w:val="404040"/>
                                  <w:spacing w:val="-4"/>
                                  <w:sz w:val="18"/>
                                </w:rPr>
                                <w:t> </w:t>
                              </w:r>
                              <w:r>
                                <w:rPr>
                                  <w:rFonts w:ascii="Calibri"/>
                                  <w:color w:val="404040"/>
                                  <w:sz w:val="18"/>
                                </w:rPr>
                                <w:t>PEOPLE</w:t>
                              </w:r>
                              <w:r>
                                <w:rPr>
                                  <w:rFonts w:ascii="Calibri"/>
                                  <w:color w:val="404040"/>
                                  <w:spacing w:val="-5"/>
                                  <w:sz w:val="18"/>
                                </w:rPr>
                                <w:t> </w:t>
                              </w:r>
                              <w:r>
                                <w:rPr>
                                  <w:rFonts w:ascii="Calibri"/>
                                  <w:color w:val="404040"/>
                                  <w:spacing w:val="-2"/>
                                  <w:sz w:val="18"/>
                                </w:rPr>
                                <w:t>JOBLESS</w:t>
                              </w:r>
                            </w:p>
                          </w:txbxContent>
                        </wps:txbx>
                        <wps:bodyPr wrap="square" lIns="0" tIns="0" rIns="0" bIns="0" rtlCol="0">
                          <a:noAutofit/>
                        </wps:bodyPr>
                      </wps:wsp>
                      <wps:wsp>
                        <wps:cNvPr id="171" name="Textbox 171"/>
                        <wps:cNvSpPr txBox="1"/>
                        <wps:spPr>
                          <a:xfrm>
                            <a:off x="2185098" y="352869"/>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4</w:t>
                              </w:r>
                            </w:p>
                          </w:txbxContent>
                        </wps:txbx>
                        <wps:bodyPr wrap="square" lIns="0" tIns="0" rIns="0" bIns="0" rtlCol="0">
                          <a:noAutofit/>
                        </wps:bodyPr>
                      </wps:wsp>
                      <wps:wsp>
                        <wps:cNvPr id="172" name="Textbox 172"/>
                        <wps:cNvSpPr txBox="1"/>
                        <wps:spPr>
                          <a:xfrm>
                            <a:off x="1341818" y="318706"/>
                            <a:ext cx="38798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2"/>
                                  <w:sz w:val="18"/>
                                </w:rPr>
                                <w:t>OTHERS</w:t>
                              </w:r>
                            </w:p>
                          </w:txbxContent>
                        </wps:txbx>
                        <wps:bodyPr wrap="square" lIns="0" tIns="0" rIns="0" bIns="0" rtlCol="0">
                          <a:noAutofit/>
                        </wps:bodyPr>
                      </wps:wsp>
                    </wpg:wgp>
                  </a:graphicData>
                </a:graphic>
              </wp:anchor>
            </w:drawing>
          </mc:Choice>
          <mc:Fallback>
            <w:pict>
              <v:group style="position:absolute;margin-left:131.445007pt;margin-top:131.961624pt;width:360.75pt;height:182.4pt;mso-position-horizontal-relative:page;mso-position-vertical-relative:paragraph;z-index:15750144" id="docshapegroup127" coordorigin="2629,2639" coordsize="7215,3648">
                <v:shape style="position:absolute;left:2636;top:2646;width:7200;height:3633" type="#_x0000_t75" id="docshape128" stroked="false">
                  <v:imagedata r:id="rId103" o:title=""/>
                </v:shape>
                <v:shape style="position:absolute;left:5476;top:2865;width:4049;height:2552" type="#_x0000_t75" id="docshape129" stroked="false">
                  <v:imagedata r:id="rId104" o:title=""/>
                </v:shape>
                <v:rect style="position:absolute;left:2636;top:2646;width:7200;height:3633" id="docshape130" filled="false" stroked="true" strokeweight=".75pt" strokecolor="#bebebe">
                  <v:stroke dashstyle="solid"/>
                </v:rect>
                <v:shape style="position:absolute;left:7018;top:5808;width:987;height:180" type="#_x0000_t202" id="docshape131" filled="false" stroked="false">
                  <v:textbox inset="0,0,0,0">
                    <w:txbxContent>
                      <w:p>
                        <w:pPr>
                          <w:spacing w:line="180" w:lineRule="exact" w:before="0"/>
                          <w:ind w:left="0" w:right="0" w:firstLine="0"/>
                          <w:jc w:val="left"/>
                          <w:rPr>
                            <w:rFonts w:ascii="Calibri"/>
                            <w:b/>
                            <w:sz w:val="18"/>
                          </w:rPr>
                        </w:pPr>
                        <w:r>
                          <w:rPr>
                            <w:rFonts w:ascii="Calibri"/>
                            <w:b/>
                            <w:color w:val="404040"/>
                            <w:sz w:val="18"/>
                          </w:rPr>
                          <w:t>Major</w:t>
                        </w:r>
                        <w:r>
                          <w:rPr>
                            <w:rFonts w:ascii="Calibri"/>
                            <w:b/>
                            <w:color w:val="404040"/>
                            <w:spacing w:val="38"/>
                            <w:sz w:val="18"/>
                          </w:rPr>
                          <w:t> </w:t>
                        </w:r>
                        <w:r>
                          <w:rPr>
                            <w:rFonts w:ascii="Calibri"/>
                            <w:b/>
                            <w:color w:val="404040"/>
                            <w:spacing w:val="-2"/>
                            <w:sz w:val="18"/>
                          </w:rPr>
                          <w:t>Effect</w:t>
                        </w:r>
                      </w:p>
                    </w:txbxContent>
                  </v:textbox>
                  <w10:wrap type="none"/>
                </v:shape>
                <v:shape style="position:absolute;left:9374;top:5529;width:203;height:180" type="#_x0000_t202" id="docshape13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50</w:t>
                        </w:r>
                      </w:p>
                    </w:txbxContent>
                  </v:textbox>
                  <w10:wrap type="none"/>
                </v:shape>
                <v:shape style="position:absolute;left:8590;top:5529;width:203;height:180" type="#_x0000_t202" id="docshape13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40</w:t>
                        </w:r>
                      </w:p>
                    </w:txbxContent>
                  </v:textbox>
                  <w10:wrap type="none"/>
                </v:shape>
                <v:shape style="position:absolute;left:7804;top:5529;width:203;height:180" type="#_x0000_t202" id="docshape13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30</w:t>
                        </w:r>
                      </w:p>
                    </w:txbxContent>
                  </v:textbox>
                  <w10:wrap type="none"/>
                </v:shape>
                <v:shape style="position:absolute;left:7019;top:5529;width:203;height:180" type="#_x0000_t202" id="docshape13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20</w:t>
                        </w:r>
                      </w:p>
                    </w:txbxContent>
                  </v:textbox>
                  <w10:wrap type="none"/>
                </v:shape>
                <v:shape style="position:absolute;left:6234;top:5529;width:203;height:180" type="#_x0000_t202" id="docshape13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5494;top:5529;width:112;height:180" type="#_x0000_t202" id="docshape137"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0</w:t>
                        </w:r>
                      </w:p>
                    </w:txbxContent>
                  </v:textbox>
                  <w10:wrap type="none"/>
                </v:shape>
                <v:shape style="position:absolute;left:8954;top:4941;width:203;height:180" type="#_x0000_t202" id="docshape13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43</w:t>
                        </w:r>
                      </w:p>
                    </w:txbxContent>
                  </v:textbox>
                  <w10:wrap type="none"/>
                </v:shape>
                <v:shape style="position:absolute;left:3577;top:4995;width:1817;height:180" type="#_x0000_t202" id="docshape139" filled="false" stroked="false">
                  <v:textbox inset="0,0,0,0">
                    <w:txbxContent>
                      <w:p>
                        <w:pPr>
                          <w:spacing w:line="180" w:lineRule="exact" w:before="0"/>
                          <w:ind w:left="0" w:right="0" w:firstLine="0"/>
                          <w:jc w:val="left"/>
                          <w:rPr>
                            <w:rFonts w:ascii="Calibri"/>
                            <w:sz w:val="18"/>
                          </w:rPr>
                        </w:pPr>
                        <w:r>
                          <w:rPr>
                            <w:rFonts w:ascii="Calibri"/>
                            <w:color w:val="404040"/>
                            <w:sz w:val="18"/>
                          </w:rPr>
                          <w:t>DECLINE</w:t>
                        </w:r>
                        <w:r>
                          <w:rPr>
                            <w:rFonts w:ascii="Calibri"/>
                            <w:color w:val="404040"/>
                            <w:spacing w:val="-3"/>
                            <w:sz w:val="18"/>
                          </w:rPr>
                          <w:t> </w:t>
                        </w:r>
                        <w:r>
                          <w:rPr>
                            <w:rFonts w:ascii="Calibri"/>
                            <w:color w:val="404040"/>
                            <w:sz w:val="18"/>
                          </w:rPr>
                          <w:t>IN</w:t>
                        </w:r>
                        <w:r>
                          <w:rPr>
                            <w:rFonts w:ascii="Calibri"/>
                            <w:color w:val="404040"/>
                            <w:spacing w:val="-2"/>
                            <w:sz w:val="18"/>
                          </w:rPr>
                          <w:t> </w:t>
                        </w:r>
                        <w:r>
                          <w:rPr>
                            <w:rFonts w:ascii="Calibri"/>
                            <w:color w:val="404040"/>
                            <w:sz w:val="18"/>
                          </w:rPr>
                          <w:t>CROP </w:t>
                        </w:r>
                        <w:r>
                          <w:rPr>
                            <w:rFonts w:ascii="Calibri"/>
                            <w:color w:val="404040"/>
                            <w:spacing w:val="-2"/>
                            <w:sz w:val="18"/>
                          </w:rPr>
                          <w:t>YEILLD</w:t>
                        </w:r>
                      </w:p>
                    </w:txbxContent>
                  </v:textbox>
                  <w10:wrap type="none"/>
                </v:shape>
                <v:shape style="position:absolute;left:8066;top:4359;width:203;height:180" type="#_x0000_t202" id="docshape14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31</w:t>
                        </w:r>
                      </w:p>
                    </w:txbxContent>
                  </v:textbox>
                  <w10:wrap type="none"/>
                </v:shape>
                <v:shape style="position:absolute;left:3226;top:4377;width:2164;height:180" type="#_x0000_t202" id="docshape141" filled="false" stroked="false">
                  <v:textbox inset="0,0,0,0">
                    <w:txbxContent>
                      <w:p>
                        <w:pPr>
                          <w:spacing w:line="180" w:lineRule="exact" w:before="0"/>
                          <w:ind w:left="0" w:right="0" w:firstLine="0"/>
                          <w:jc w:val="left"/>
                          <w:rPr>
                            <w:rFonts w:ascii="Calibri"/>
                            <w:sz w:val="18"/>
                          </w:rPr>
                        </w:pPr>
                        <w:r>
                          <w:rPr>
                            <w:rFonts w:ascii="Calibri"/>
                            <w:color w:val="404040"/>
                            <w:sz w:val="18"/>
                          </w:rPr>
                          <w:t>LOSS</w:t>
                        </w:r>
                        <w:r>
                          <w:rPr>
                            <w:rFonts w:ascii="Calibri"/>
                            <w:color w:val="404040"/>
                            <w:spacing w:val="-4"/>
                            <w:sz w:val="18"/>
                          </w:rPr>
                          <w:t> </w:t>
                        </w:r>
                        <w:r>
                          <w:rPr>
                            <w:rFonts w:ascii="Calibri"/>
                            <w:color w:val="404040"/>
                            <w:sz w:val="18"/>
                          </w:rPr>
                          <w:t>OF</w:t>
                        </w:r>
                        <w:r>
                          <w:rPr>
                            <w:rFonts w:ascii="Calibri"/>
                            <w:color w:val="404040"/>
                            <w:spacing w:val="-3"/>
                            <w:sz w:val="18"/>
                          </w:rPr>
                          <w:t> </w:t>
                        </w:r>
                        <w:r>
                          <w:rPr>
                            <w:rFonts w:ascii="Calibri"/>
                            <w:color w:val="404040"/>
                            <w:sz w:val="18"/>
                          </w:rPr>
                          <w:t>SOURCE OF</w:t>
                        </w:r>
                        <w:r>
                          <w:rPr>
                            <w:rFonts w:ascii="Calibri"/>
                            <w:color w:val="404040"/>
                            <w:spacing w:val="-3"/>
                            <w:sz w:val="18"/>
                          </w:rPr>
                          <w:t> </w:t>
                        </w:r>
                        <w:r>
                          <w:rPr>
                            <w:rFonts w:ascii="Calibri"/>
                            <w:color w:val="404040"/>
                            <w:spacing w:val="-2"/>
                            <w:sz w:val="18"/>
                          </w:rPr>
                          <w:t>INCOME</w:t>
                        </w:r>
                      </w:p>
                    </w:txbxContent>
                  </v:textbox>
                  <w10:wrap type="none"/>
                </v:shape>
                <v:shape style="position:absolute;left:7401;top:3777;width:203;height:180" type="#_x0000_t202" id="docshape14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22</w:t>
                        </w:r>
                      </w:p>
                    </w:txbxContent>
                  </v:textbox>
                  <w10:wrap type="none"/>
                </v:shape>
                <v:shape style="position:absolute;left:3531;top:3759;width:1860;height:180" type="#_x0000_t202" id="docshape143" filled="false" stroked="false">
                  <v:textbox inset="0,0,0,0">
                    <w:txbxContent>
                      <w:p>
                        <w:pPr>
                          <w:spacing w:line="180" w:lineRule="exact" w:before="0"/>
                          <w:ind w:left="0" w:right="0" w:firstLine="0"/>
                          <w:jc w:val="left"/>
                          <w:rPr>
                            <w:rFonts w:ascii="Calibri"/>
                            <w:sz w:val="18"/>
                          </w:rPr>
                        </w:pPr>
                        <w:r>
                          <w:rPr>
                            <w:rFonts w:ascii="Calibri"/>
                            <w:color w:val="404040"/>
                            <w:sz w:val="18"/>
                          </w:rPr>
                          <w:t>RENDER</w:t>
                        </w:r>
                        <w:r>
                          <w:rPr>
                            <w:rFonts w:ascii="Calibri"/>
                            <w:color w:val="404040"/>
                            <w:spacing w:val="-4"/>
                            <w:sz w:val="18"/>
                          </w:rPr>
                          <w:t> </w:t>
                        </w:r>
                        <w:r>
                          <w:rPr>
                            <w:rFonts w:ascii="Calibri"/>
                            <w:color w:val="404040"/>
                            <w:sz w:val="18"/>
                          </w:rPr>
                          <w:t>PEOPLE</w:t>
                        </w:r>
                        <w:r>
                          <w:rPr>
                            <w:rFonts w:ascii="Calibri"/>
                            <w:color w:val="404040"/>
                            <w:spacing w:val="-5"/>
                            <w:sz w:val="18"/>
                          </w:rPr>
                          <w:t> </w:t>
                        </w:r>
                        <w:r>
                          <w:rPr>
                            <w:rFonts w:ascii="Calibri"/>
                            <w:color w:val="404040"/>
                            <w:spacing w:val="-2"/>
                            <w:sz w:val="18"/>
                          </w:rPr>
                          <w:t>JOBLESS</w:t>
                        </w:r>
                      </w:p>
                    </w:txbxContent>
                  </v:textbox>
                  <w10:wrap type="none"/>
                </v:shape>
                <v:shape style="position:absolute;left:6070;top:3194;width:112;height:180" type="#_x0000_t202" id="docshape144"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4</w:t>
                        </w:r>
                      </w:p>
                    </w:txbxContent>
                  </v:textbox>
                  <w10:wrap type="none"/>
                </v:shape>
                <v:shape style="position:absolute;left:4742;top:3141;width:611;height:180" type="#_x0000_t202" id="docshape145"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OTHERS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1881885</wp:posOffset>
                </wp:positionH>
                <wp:positionV relativeFrom="paragraph">
                  <wp:posOffset>2351465</wp:posOffset>
                </wp:positionV>
                <wp:extent cx="139700" cy="55943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39700" cy="559435"/>
                        </a:xfrm>
                        <a:prstGeom prst="rect">
                          <a:avLst/>
                        </a:prstGeom>
                      </wps:spPr>
                      <wps:txbx>
                        <w:txbxContent>
                          <w:p>
                            <w:pPr>
                              <w:spacing w:line="203" w:lineRule="exact" w:before="0"/>
                              <w:ind w:left="20" w:right="0" w:firstLine="0"/>
                              <w:jc w:val="left"/>
                              <w:rPr>
                                <w:rFonts w:ascii="Calibri"/>
                                <w:b/>
                                <w:sz w:val="18"/>
                              </w:rPr>
                            </w:pPr>
                            <w:r>
                              <w:rPr>
                                <w:rFonts w:ascii="Calibri"/>
                                <w:b/>
                                <w:color w:val="404040"/>
                                <w:spacing w:val="-2"/>
                                <w:sz w:val="18"/>
                              </w:rPr>
                              <w:t>Percentage</w:t>
                            </w:r>
                          </w:p>
                        </w:txbxContent>
                      </wps:txbx>
                      <wps:bodyPr wrap="square" lIns="0" tIns="0" rIns="0" bIns="0" rtlCol="0" vert="vert270">
                        <a:noAutofit/>
                      </wps:bodyPr>
                    </wps:wsp>
                  </a:graphicData>
                </a:graphic>
              </wp:anchor>
            </w:drawing>
          </mc:Choice>
          <mc:Fallback>
            <w:pict>
              <v:shape style="position:absolute;margin-left:148.179993pt;margin-top:185.15477pt;width:11pt;height:44.05pt;mso-position-horizontal-relative:page;mso-position-vertical-relative:paragraph;z-index:15750656" type="#_x0000_t202" id="docshape146"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404040"/>
                          <w:spacing w:val="-2"/>
                          <w:sz w:val="18"/>
                        </w:rPr>
                        <w:t>Percentage</w:t>
                      </w:r>
                    </w:p>
                  </w:txbxContent>
                </v:textbox>
                <w10:wrap type="none"/>
              </v:shape>
            </w:pict>
          </mc:Fallback>
        </mc:AlternateContent>
      </w:r>
      <w:r>
        <w:rPr/>
        <w:t>Figure 4.16 shows that the major effect of degraded landcover is decline in crop yield with 43% respondents, followed by loss of source of income with 31% of the respondents, followed by 22% of the respondent with render people jobless while only 4% of the respondents attribute it to other factors not listed.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9"/>
      </w:pPr>
    </w:p>
    <w:p>
      <w:pPr>
        <w:pStyle w:val="Heading2"/>
        <w:ind w:left="477" w:right="1207" w:firstLine="0"/>
        <w:jc w:val="center"/>
      </w:pPr>
      <w:r>
        <w:rPr/>
        <w:t>Figure</w:t>
      </w:r>
      <w:r>
        <w:rPr>
          <w:spacing w:val="-3"/>
        </w:rPr>
        <w:t> </w:t>
      </w:r>
      <w:r>
        <w:rPr/>
        <w:t>4.26</w:t>
      </w:r>
      <w:r>
        <w:rPr>
          <w:spacing w:val="1"/>
        </w:rPr>
        <w:t> </w:t>
      </w:r>
      <w:r>
        <w:rPr/>
        <w:t>Major</w:t>
      </w:r>
      <w:r>
        <w:rPr>
          <w:spacing w:val="-3"/>
        </w:rPr>
        <w:t> </w:t>
      </w:r>
      <w:r>
        <w:rPr/>
        <w:t>Effect</w:t>
      </w:r>
      <w:r>
        <w:rPr>
          <w:spacing w:val="-2"/>
        </w:rPr>
        <w:t> </w:t>
      </w:r>
      <w:r>
        <w:rPr/>
        <w:t>of</w:t>
      </w:r>
      <w:r>
        <w:rPr>
          <w:spacing w:val="-1"/>
        </w:rPr>
        <w:t> </w:t>
      </w:r>
      <w:r>
        <w:rPr/>
        <w:t>Degraded</w:t>
      </w:r>
      <w:r>
        <w:rPr>
          <w:spacing w:val="1"/>
        </w:rPr>
        <w:t> </w:t>
      </w:r>
      <w:r>
        <w:rPr>
          <w:spacing w:val="-2"/>
        </w:rPr>
        <w:t>Landcover</w:t>
      </w:r>
    </w:p>
    <w:p>
      <w:pPr>
        <w:spacing w:after="0"/>
        <w:jc w:val="center"/>
        <w:sectPr>
          <w:pgSz w:w="11910" w:h="16840"/>
          <w:pgMar w:header="0" w:footer="1014" w:top="1320" w:bottom="1200" w:left="1480" w:right="180"/>
        </w:sectPr>
      </w:pPr>
    </w:p>
    <w:p>
      <w:pPr>
        <w:pStyle w:val="Heading2"/>
        <w:numPr>
          <w:ilvl w:val="1"/>
          <w:numId w:val="12"/>
        </w:numPr>
        <w:tabs>
          <w:tab w:pos="1224" w:val="left" w:leader="none"/>
        </w:tabs>
        <w:spacing w:line="240" w:lineRule="auto" w:before="76" w:after="0"/>
        <w:ind w:left="1224" w:right="0" w:hanging="719"/>
        <w:jc w:val="both"/>
      </w:pPr>
      <w:bookmarkStart w:name="_TOC_250005" w:id="49"/>
      <w:r>
        <w:rPr/>
        <w:t>Mitigation</w:t>
      </w:r>
      <w:r>
        <w:rPr>
          <w:spacing w:val="-2"/>
        </w:rPr>
        <w:t> </w:t>
      </w:r>
      <w:r>
        <w:rPr/>
        <w:t>and</w:t>
      </w:r>
      <w:r>
        <w:rPr>
          <w:spacing w:val="1"/>
        </w:rPr>
        <w:t> </w:t>
      </w:r>
      <w:r>
        <w:rPr/>
        <w:t>Adaptation Measures put</w:t>
      </w:r>
      <w:r>
        <w:rPr>
          <w:spacing w:val="-1"/>
        </w:rPr>
        <w:t> </w:t>
      </w:r>
      <w:r>
        <w:rPr/>
        <w:t>in Place</w:t>
      </w:r>
      <w:r>
        <w:rPr>
          <w:spacing w:val="-3"/>
        </w:rPr>
        <w:t> </w:t>
      </w:r>
      <w:r>
        <w:rPr/>
        <w:t>in the</w:t>
      </w:r>
      <w:r>
        <w:rPr>
          <w:spacing w:val="-1"/>
        </w:rPr>
        <w:t> </w:t>
      </w:r>
      <w:r>
        <w:rPr/>
        <w:t>Study</w:t>
      </w:r>
      <w:r>
        <w:rPr>
          <w:spacing w:val="-1"/>
        </w:rPr>
        <w:t> </w:t>
      </w:r>
      <w:bookmarkEnd w:id="49"/>
      <w:r>
        <w:rPr>
          <w:spacing w:val="-2"/>
        </w:rPr>
        <w:t>Area.</w:t>
      </w:r>
    </w:p>
    <w:p>
      <w:pPr>
        <w:pStyle w:val="BodyText"/>
        <w:spacing w:line="480" w:lineRule="auto" w:before="272"/>
        <w:ind w:left="505" w:right="1234"/>
        <w:jc w:val="both"/>
      </w:pPr>
      <w:r>
        <w:rPr/>
        <w:t>Various mitigation measures were adopted by the respondents to mitigate against the effect of anthropogenic activities on land use in the area, it shows that training programme, increase the area standard management, increase the area of farming encouraging individual, involvement of the local people, intensifying cooperation and encourage the development are some of the measures used by the respondents in the study area.</w:t>
      </w:r>
    </w:p>
    <w:p>
      <w:pPr>
        <w:pStyle w:val="Heading2"/>
        <w:spacing w:before="6" w:after="8"/>
        <w:ind w:left="2356" w:firstLine="0"/>
      </w:pPr>
      <w:r>
        <w:rPr/>
        <w:t>Table</w:t>
      </w:r>
      <w:r>
        <w:rPr>
          <w:spacing w:val="-1"/>
        </w:rPr>
        <w:t> </w:t>
      </w:r>
      <w:r>
        <w:rPr/>
        <w:t>4.6</w:t>
      </w:r>
      <w:r>
        <w:rPr>
          <w:spacing w:val="-1"/>
        </w:rPr>
        <w:t> </w:t>
      </w:r>
      <w:r>
        <w:rPr/>
        <w:t>Mitigation</w:t>
      </w:r>
      <w:r>
        <w:rPr>
          <w:spacing w:val="-1"/>
        </w:rPr>
        <w:t> </w:t>
      </w:r>
      <w:r>
        <w:rPr/>
        <w:t>and</w:t>
      </w:r>
      <w:r>
        <w:rPr>
          <w:spacing w:val="-1"/>
        </w:rPr>
        <w:t> </w:t>
      </w:r>
      <w:r>
        <w:rPr/>
        <w:t>Adaptation </w:t>
      </w:r>
      <w:r>
        <w:rPr>
          <w:spacing w:val="-2"/>
        </w:rPr>
        <w:t>Measures</w:t>
      </w:r>
    </w:p>
    <w:tbl>
      <w:tblPr>
        <w:tblW w:w="0" w:type="auto"/>
        <w:jc w:val="left"/>
        <w:tblInd w:w="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4"/>
        <w:gridCol w:w="857"/>
        <w:gridCol w:w="1006"/>
        <w:gridCol w:w="940"/>
        <w:gridCol w:w="946"/>
        <w:gridCol w:w="870"/>
        <w:gridCol w:w="1042"/>
      </w:tblGrid>
      <w:tr>
        <w:trPr>
          <w:trHeight w:val="551" w:hRule="atLeast"/>
        </w:trPr>
        <w:tc>
          <w:tcPr>
            <w:tcW w:w="3374" w:type="dxa"/>
            <w:tcBorders>
              <w:top w:val="single" w:sz="4" w:space="0" w:color="000000"/>
              <w:bottom w:val="single" w:sz="4" w:space="0" w:color="000000"/>
            </w:tcBorders>
          </w:tcPr>
          <w:p>
            <w:pPr>
              <w:pStyle w:val="TableParagraph"/>
              <w:spacing w:before="133"/>
              <w:ind w:left="3" w:right="140"/>
              <w:rPr>
                <w:b/>
                <w:sz w:val="24"/>
              </w:rPr>
            </w:pPr>
            <w:r>
              <w:rPr>
                <w:b/>
                <w:spacing w:val="-2"/>
                <w:sz w:val="24"/>
              </w:rPr>
              <w:t>Items</w:t>
            </w:r>
          </w:p>
        </w:tc>
        <w:tc>
          <w:tcPr>
            <w:tcW w:w="857" w:type="dxa"/>
            <w:tcBorders>
              <w:top w:val="single" w:sz="4" w:space="0" w:color="000000"/>
              <w:bottom w:val="single" w:sz="4" w:space="0" w:color="000000"/>
            </w:tcBorders>
          </w:tcPr>
          <w:p>
            <w:pPr>
              <w:pStyle w:val="TableParagraph"/>
              <w:spacing w:before="133"/>
              <w:ind w:right="99"/>
              <w:rPr>
                <w:b/>
                <w:sz w:val="24"/>
              </w:rPr>
            </w:pPr>
            <w:r>
              <w:rPr>
                <w:b/>
                <w:spacing w:val="-10"/>
                <w:sz w:val="24"/>
              </w:rPr>
              <w:t>5</w:t>
            </w:r>
          </w:p>
        </w:tc>
        <w:tc>
          <w:tcPr>
            <w:tcW w:w="1006" w:type="dxa"/>
            <w:tcBorders>
              <w:top w:val="single" w:sz="4" w:space="0" w:color="000000"/>
              <w:bottom w:val="single" w:sz="4" w:space="0" w:color="000000"/>
            </w:tcBorders>
          </w:tcPr>
          <w:p>
            <w:pPr>
              <w:pStyle w:val="TableParagraph"/>
              <w:spacing w:before="133"/>
              <w:ind w:left="478"/>
              <w:jc w:val="left"/>
              <w:rPr>
                <w:b/>
                <w:sz w:val="24"/>
              </w:rPr>
            </w:pPr>
            <w:r>
              <w:rPr>
                <w:b/>
                <w:spacing w:val="-10"/>
                <w:sz w:val="24"/>
              </w:rPr>
              <w:t>4</w:t>
            </w:r>
          </w:p>
        </w:tc>
        <w:tc>
          <w:tcPr>
            <w:tcW w:w="940" w:type="dxa"/>
            <w:tcBorders>
              <w:top w:val="single" w:sz="4" w:space="0" w:color="000000"/>
              <w:bottom w:val="single" w:sz="4" w:space="0" w:color="000000"/>
            </w:tcBorders>
          </w:tcPr>
          <w:p>
            <w:pPr>
              <w:pStyle w:val="TableParagraph"/>
              <w:spacing w:before="133"/>
              <w:ind w:right="5"/>
              <w:rPr>
                <w:b/>
                <w:sz w:val="24"/>
              </w:rPr>
            </w:pPr>
            <w:r>
              <w:rPr>
                <w:b/>
                <w:spacing w:val="-10"/>
                <w:sz w:val="24"/>
              </w:rPr>
              <w:t>3</w:t>
            </w:r>
          </w:p>
        </w:tc>
        <w:tc>
          <w:tcPr>
            <w:tcW w:w="946" w:type="dxa"/>
            <w:tcBorders>
              <w:top w:val="single" w:sz="4" w:space="0" w:color="000000"/>
              <w:bottom w:val="single" w:sz="4" w:space="0" w:color="000000"/>
            </w:tcBorders>
          </w:tcPr>
          <w:p>
            <w:pPr>
              <w:pStyle w:val="TableParagraph"/>
              <w:spacing w:before="133"/>
              <w:rPr>
                <w:b/>
                <w:sz w:val="24"/>
              </w:rPr>
            </w:pPr>
            <w:r>
              <w:rPr>
                <w:b/>
                <w:spacing w:val="-10"/>
                <w:sz w:val="24"/>
              </w:rPr>
              <w:t>2</w:t>
            </w:r>
          </w:p>
        </w:tc>
        <w:tc>
          <w:tcPr>
            <w:tcW w:w="870" w:type="dxa"/>
            <w:tcBorders>
              <w:top w:val="single" w:sz="4" w:space="0" w:color="000000"/>
              <w:bottom w:val="single" w:sz="4" w:space="0" w:color="000000"/>
            </w:tcBorders>
          </w:tcPr>
          <w:p>
            <w:pPr>
              <w:pStyle w:val="TableParagraph"/>
              <w:spacing w:before="133"/>
              <w:ind w:left="74"/>
              <w:rPr>
                <w:b/>
                <w:sz w:val="24"/>
              </w:rPr>
            </w:pPr>
            <w:r>
              <w:rPr>
                <w:b/>
                <w:spacing w:val="-10"/>
                <w:sz w:val="24"/>
              </w:rPr>
              <w:t>1</w:t>
            </w:r>
          </w:p>
        </w:tc>
        <w:tc>
          <w:tcPr>
            <w:tcW w:w="1042" w:type="dxa"/>
            <w:tcBorders>
              <w:top w:val="single" w:sz="4" w:space="0" w:color="000000"/>
              <w:bottom w:val="single" w:sz="4" w:space="0" w:color="000000"/>
            </w:tcBorders>
          </w:tcPr>
          <w:p>
            <w:pPr>
              <w:pStyle w:val="TableParagraph"/>
              <w:spacing w:line="276" w:lineRule="exact"/>
              <w:ind w:left="312" w:right="197" w:hanging="58"/>
              <w:jc w:val="left"/>
              <w:rPr>
                <w:b/>
                <w:sz w:val="24"/>
              </w:rPr>
            </w:pPr>
            <w:r>
              <w:rPr>
                <w:b/>
                <w:spacing w:val="-4"/>
                <w:sz w:val="24"/>
              </w:rPr>
              <w:t>Mean STD</w:t>
            </w:r>
          </w:p>
        </w:tc>
      </w:tr>
      <w:tr>
        <w:trPr>
          <w:trHeight w:val="272" w:hRule="atLeast"/>
        </w:trPr>
        <w:tc>
          <w:tcPr>
            <w:tcW w:w="3374" w:type="dxa"/>
            <w:tcBorders>
              <w:top w:val="single" w:sz="4" w:space="0" w:color="000000"/>
            </w:tcBorders>
          </w:tcPr>
          <w:p>
            <w:pPr>
              <w:pStyle w:val="TableParagraph"/>
              <w:spacing w:line="252" w:lineRule="exact"/>
              <w:ind w:left="2" w:right="140"/>
              <w:rPr>
                <w:sz w:val="24"/>
              </w:rPr>
            </w:pPr>
            <w:r>
              <w:rPr>
                <w:sz w:val="24"/>
              </w:rPr>
              <w:t>Training</w:t>
            </w:r>
            <w:r>
              <w:rPr>
                <w:spacing w:val="-5"/>
                <w:sz w:val="24"/>
              </w:rPr>
              <w:t> </w:t>
            </w:r>
            <w:r>
              <w:rPr>
                <w:spacing w:val="-2"/>
                <w:sz w:val="24"/>
              </w:rPr>
              <w:t>programmes</w:t>
            </w:r>
          </w:p>
        </w:tc>
        <w:tc>
          <w:tcPr>
            <w:tcW w:w="857" w:type="dxa"/>
            <w:tcBorders>
              <w:top w:val="single" w:sz="4" w:space="0" w:color="000000"/>
            </w:tcBorders>
          </w:tcPr>
          <w:p>
            <w:pPr>
              <w:pStyle w:val="TableParagraph"/>
              <w:spacing w:line="252" w:lineRule="exact"/>
              <w:ind w:right="99"/>
              <w:rPr>
                <w:sz w:val="24"/>
              </w:rPr>
            </w:pPr>
            <w:r>
              <w:rPr>
                <w:spacing w:val="-10"/>
                <w:sz w:val="24"/>
              </w:rPr>
              <w:t>2</w:t>
            </w:r>
          </w:p>
        </w:tc>
        <w:tc>
          <w:tcPr>
            <w:tcW w:w="1006" w:type="dxa"/>
            <w:tcBorders>
              <w:top w:val="single" w:sz="4" w:space="0" w:color="000000"/>
            </w:tcBorders>
          </w:tcPr>
          <w:p>
            <w:pPr>
              <w:pStyle w:val="TableParagraph"/>
              <w:spacing w:line="252" w:lineRule="exact"/>
              <w:ind w:left="478"/>
              <w:jc w:val="left"/>
              <w:rPr>
                <w:sz w:val="24"/>
              </w:rPr>
            </w:pPr>
            <w:r>
              <w:rPr>
                <w:spacing w:val="-10"/>
                <w:sz w:val="24"/>
              </w:rPr>
              <w:t>9</w:t>
            </w:r>
          </w:p>
        </w:tc>
        <w:tc>
          <w:tcPr>
            <w:tcW w:w="940" w:type="dxa"/>
            <w:tcBorders>
              <w:top w:val="single" w:sz="4" w:space="0" w:color="000000"/>
            </w:tcBorders>
          </w:tcPr>
          <w:p>
            <w:pPr>
              <w:pStyle w:val="TableParagraph"/>
              <w:spacing w:line="252" w:lineRule="exact"/>
              <w:ind w:right="5"/>
              <w:rPr>
                <w:sz w:val="24"/>
              </w:rPr>
            </w:pPr>
            <w:r>
              <w:rPr>
                <w:spacing w:val="-5"/>
                <w:sz w:val="24"/>
              </w:rPr>
              <w:t>21</w:t>
            </w:r>
          </w:p>
        </w:tc>
        <w:tc>
          <w:tcPr>
            <w:tcW w:w="946" w:type="dxa"/>
            <w:tcBorders>
              <w:top w:val="single" w:sz="4" w:space="0" w:color="000000"/>
            </w:tcBorders>
          </w:tcPr>
          <w:p>
            <w:pPr>
              <w:pStyle w:val="TableParagraph"/>
              <w:spacing w:line="252" w:lineRule="exact"/>
              <w:rPr>
                <w:sz w:val="24"/>
              </w:rPr>
            </w:pPr>
            <w:r>
              <w:rPr>
                <w:spacing w:val="-5"/>
                <w:sz w:val="24"/>
              </w:rPr>
              <w:t>47</w:t>
            </w:r>
          </w:p>
        </w:tc>
        <w:tc>
          <w:tcPr>
            <w:tcW w:w="870" w:type="dxa"/>
            <w:tcBorders>
              <w:top w:val="single" w:sz="4" w:space="0" w:color="000000"/>
            </w:tcBorders>
          </w:tcPr>
          <w:p>
            <w:pPr>
              <w:pStyle w:val="TableParagraph"/>
              <w:spacing w:line="252" w:lineRule="exact"/>
              <w:ind w:left="74"/>
              <w:rPr>
                <w:sz w:val="24"/>
              </w:rPr>
            </w:pPr>
            <w:r>
              <w:rPr>
                <w:spacing w:val="-5"/>
                <w:sz w:val="24"/>
              </w:rPr>
              <w:t>32</w:t>
            </w:r>
          </w:p>
        </w:tc>
        <w:tc>
          <w:tcPr>
            <w:tcW w:w="1042" w:type="dxa"/>
            <w:tcBorders>
              <w:top w:val="single" w:sz="4" w:space="0" w:color="000000"/>
            </w:tcBorders>
          </w:tcPr>
          <w:p>
            <w:pPr>
              <w:pStyle w:val="TableParagraph"/>
              <w:spacing w:line="252" w:lineRule="exact"/>
              <w:ind w:right="223"/>
              <w:jc w:val="right"/>
              <w:rPr>
                <w:sz w:val="24"/>
              </w:rPr>
            </w:pPr>
            <w:r>
              <w:rPr>
                <w:spacing w:val="-2"/>
                <w:sz w:val="24"/>
              </w:rPr>
              <w:t>17.99</w:t>
            </w:r>
          </w:p>
        </w:tc>
      </w:tr>
      <w:tr>
        <w:trPr>
          <w:trHeight w:val="276" w:hRule="atLeast"/>
        </w:trPr>
        <w:tc>
          <w:tcPr>
            <w:tcW w:w="3374" w:type="dxa"/>
          </w:tcPr>
          <w:p>
            <w:pPr>
              <w:pStyle w:val="TableParagraph"/>
              <w:spacing w:line="256" w:lineRule="exact"/>
              <w:ind w:left="1" w:right="140"/>
              <w:rPr>
                <w:sz w:val="24"/>
              </w:rPr>
            </w:pPr>
            <w:r>
              <w:rPr>
                <w:sz w:val="24"/>
              </w:rPr>
              <w:t>Increasing</w:t>
            </w:r>
            <w:r>
              <w:rPr>
                <w:spacing w:val="-5"/>
                <w:sz w:val="24"/>
              </w:rPr>
              <w:t> </w:t>
            </w:r>
            <w:r>
              <w:rPr>
                <w:sz w:val="24"/>
              </w:rPr>
              <w:t>the</w:t>
            </w:r>
            <w:r>
              <w:rPr>
                <w:spacing w:val="-1"/>
                <w:sz w:val="24"/>
              </w:rPr>
              <w:t> </w:t>
            </w:r>
            <w:r>
              <w:rPr>
                <w:spacing w:val="-4"/>
                <w:sz w:val="24"/>
              </w:rPr>
              <w:t>area.</w:t>
            </w:r>
          </w:p>
        </w:tc>
        <w:tc>
          <w:tcPr>
            <w:tcW w:w="857" w:type="dxa"/>
          </w:tcPr>
          <w:p>
            <w:pPr>
              <w:pStyle w:val="TableParagraph"/>
              <w:spacing w:line="256" w:lineRule="exact"/>
              <w:ind w:right="99"/>
              <w:rPr>
                <w:sz w:val="24"/>
              </w:rPr>
            </w:pPr>
            <w:r>
              <w:rPr>
                <w:spacing w:val="-10"/>
                <w:sz w:val="24"/>
              </w:rPr>
              <w:t>2</w:t>
            </w:r>
          </w:p>
        </w:tc>
        <w:tc>
          <w:tcPr>
            <w:tcW w:w="1006" w:type="dxa"/>
          </w:tcPr>
          <w:p>
            <w:pPr>
              <w:pStyle w:val="TableParagraph"/>
              <w:spacing w:line="256" w:lineRule="exact"/>
              <w:ind w:left="478"/>
              <w:jc w:val="left"/>
              <w:rPr>
                <w:sz w:val="24"/>
              </w:rPr>
            </w:pPr>
            <w:r>
              <w:rPr>
                <w:spacing w:val="-10"/>
                <w:sz w:val="24"/>
              </w:rPr>
              <w:t>7</w:t>
            </w:r>
          </w:p>
        </w:tc>
        <w:tc>
          <w:tcPr>
            <w:tcW w:w="940" w:type="dxa"/>
          </w:tcPr>
          <w:p>
            <w:pPr>
              <w:pStyle w:val="TableParagraph"/>
              <w:spacing w:line="256" w:lineRule="exact"/>
              <w:ind w:right="5"/>
              <w:rPr>
                <w:sz w:val="24"/>
              </w:rPr>
            </w:pPr>
            <w:r>
              <w:rPr>
                <w:spacing w:val="-5"/>
                <w:sz w:val="24"/>
              </w:rPr>
              <w:t>30</w:t>
            </w:r>
          </w:p>
        </w:tc>
        <w:tc>
          <w:tcPr>
            <w:tcW w:w="946" w:type="dxa"/>
          </w:tcPr>
          <w:p>
            <w:pPr>
              <w:pStyle w:val="TableParagraph"/>
              <w:spacing w:line="256" w:lineRule="exact"/>
              <w:rPr>
                <w:sz w:val="24"/>
              </w:rPr>
            </w:pPr>
            <w:r>
              <w:rPr>
                <w:spacing w:val="-5"/>
                <w:sz w:val="24"/>
              </w:rPr>
              <w:t>39</w:t>
            </w:r>
          </w:p>
        </w:tc>
        <w:tc>
          <w:tcPr>
            <w:tcW w:w="870" w:type="dxa"/>
          </w:tcPr>
          <w:p>
            <w:pPr>
              <w:pStyle w:val="TableParagraph"/>
              <w:spacing w:line="256" w:lineRule="exact"/>
              <w:ind w:left="74"/>
              <w:rPr>
                <w:sz w:val="24"/>
              </w:rPr>
            </w:pPr>
            <w:r>
              <w:rPr>
                <w:spacing w:val="-5"/>
                <w:sz w:val="24"/>
              </w:rPr>
              <w:t>33</w:t>
            </w:r>
          </w:p>
        </w:tc>
        <w:tc>
          <w:tcPr>
            <w:tcW w:w="1042" w:type="dxa"/>
          </w:tcPr>
          <w:p>
            <w:pPr>
              <w:pStyle w:val="TableParagraph"/>
              <w:spacing w:line="256" w:lineRule="exact"/>
              <w:ind w:right="223"/>
              <w:jc w:val="right"/>
              <w:rPr>
                <w:sz w:val="24"/>
              </w:rPr>
            </w:pPr>
            <w:r>
              <w:rPr>
                <w:spacing w:val="-2"/>
                <w:sz w:val="24"/>
              </w:rPr>
              <w:t>16.57</w:t>
            </w:r>
          </w:p>
        </w:tc>
      </w:tr>
      <w:tr>
        <w:trPr>
          <w:trHeight w:val="275" w:hRule="atLeast"/>
        </w:trPr>
        <w:tc>
          <w:tcPr>
            <w:tcW w:w="3374" w:type="dxa"/>
          </w:tcPr>
          <w:p>
            <w:pPr>
              <w:pStyle w:val="TableParagraph"/>
              <w:spacing w:line="256" w:lineRule="exact"/>
              <w:ind w:left="2" w:right="140"/>
              <w:rPr>
                <w:sz w:val="24"/>
              </w:rPr>
            </w:pPr>
            <w:r>
              <w:rPr>
                <w:sz w:val="24"/>
              </w:rPr>
              <w:t>Increase</w:t>
            </w:r>
            <w:r>
              <w:rPr>
                <w:spacing w:val="-3"/>
                <w:sz w:val="24"/>
              </w:rPr>
              <w:t> </w:t>
            </w:r>
            <w:r>
              <w:rPr>
                <w:sz w:val="24"/>
              </w:rPr>
              <w:t>the area</w:t>
            </w:r>
            <w:r>
              <w:rPr>
                <w:spacing w:val="-2"/>
                <w:sz w:val="24"/>
              </w:rPr>
              <w:t> </w:t>
            </w:r>
            <w:r>
              <w:rPr>
                <w:sz w:val="24"/>
              </w:rPr>
              <w:t>of</w:t>
            </w:r>
            <w:r>
              <w:rPr>
                <w:spacing w:val="-1"/>
                <w:sz w:val="24"/>
              </w:rPr>
              <w:t> </w:t>
            </w:r>
            <w:r>
              <w:rPr>
                <w:spacing w:val="-2"/>
                <w:sz w:val="24"/>
              </w:rPr>
              <w:t>farming</w:t>
            </w:r>
          </w:p>
        </w:tc>
        <w:tc>
          <w:tcPr>
            <w:tcW w:w="857" w:type="dxa"/>
          </w:tcPr>
          <w:p>
            <w:pPr>
              <w:pStyle w:val="TableParagraph"/>
              <w:spacing w:line="256" w:lineRule="exact"/>
              <w:ind w:right="99"/>
              <w:rPr>
                <w:sz w:val="24"/>
              </w:rPr>
            </w:pPr>
            <w:r>
              <w:rPr>
                <w:spacing w:val="-10"/>
                <w:sz w:val="24"/>
              </w:rPr>
              <w:t>4</w:t>
            </w:r>
          </w:p>
        </w:tc>
        <w:tc>
          <w:tcPr>
            <w:tcW w:w="1006" w:type="dxa"/>
          </w:tcPr>
          <w:p>
            <w:pPr>
              <w:pStyle w:val="TableParagraph"/>
              <w:spacing w:line="256" w:lineRule="exact"/>
              <w:ind w:left="418"/>
              <w:jc w:val="left"/>
              <w:rPr>
                <w:sz w:val="24"/>
              </w:rPr>
            </w:pPr>
            <w:r>
              <w:rPr>
                <w:spacing w:val="-5"/>
                <w:sz w:val="24"/>
              </w:rPr>
              <w:t>15</w:t>
            </w:r>
          </w:p>
        </w:tc>
        <w:tc>
          <w:tcPr>
            <w:tcW w:w="940" w:type="dxa"/>
          </w:tcPr>
          <w:p>
            <w:pPr>
              <w:pStyle w:val="TableParagraph"/>
              <w:spacing w:line="256" w:lineRule="exact"/>
              <w:ind w:right="5"/>
              <w:rPr>
                <w:sz w:val="24"/>
              </w:rPr>
            </w:pPr>
            <w:r>
              <w:rPr>
                <w:spacing w:val="-5"/>
                <w:sz w:val="24"/>
              </w:rPr>
              <w:t>33</w:t>
            </w:r>
          </w:p>
        </w:tc>
        <w:tc>
          <w:tcPr>
            <w:tcW w:w="946" w:type="dxa"/>
          </w:tcPr>
          <w:p>
            <w:pPr>
              <w:pStyle w:val="TableParagraph"/>
              <w:spacing w:line="256" w:lineRule="exact"/>
              <w:rPr>
                <w:sz w:val="24"/>
              </w:rPr>
            </w:pPr>
            <w:r>
              <w:rPr>
                <w:spacing w:val="-5"/>
                <w:sz w:val="24"/>
              </w:rPr>
              <w:t>38</w:t>
            </w:r>
          </w:p>
        </w:tc>
        <w:tc>
          <w:tcPr>
            <w:tcW w:w="870" w:type="dxa"/>
          </w:tcPr>
          <w:p>
            <w:pPr>
              <w:pStyle w:val="TableParagraph"/>
              <w:spacing w:line="256" w:lineRule="exact"/>
              <w:ind w:left="74"/>
              <w:rPr>
                <w:sz w:val="24"/>
              </w:rPr>
            </w:pPr>
            <w:r>
              <w:rPr>
                <w:spacing w:val="-5"/>
                <w:sz w:val="24"/>
              </w:rPr>
              <w:t>21</w:t>
            </w:r>
          </w:p>
        </w:tc>
        <w:tc>
          <w:tcPr>
            <w:tcW w:w="1042" w:type="dxa"/>
          </w:tcPr>
          <w:p>
            <w:pPr>
              <w:pStyle w:val="TableParagraph"/>
              <w:spacing w:line="256" w:lineRule="exact"/>
              <w:ind w:right="223"/>
              <w:jc w:val="right"/>
              <w:rPr>
                <w:sz w:val="24"/>
              </w:rPr>
            </w:pPr>
            <w:r>
              <w:rPr>
                <w:spacing w:val="-2"/>
                <w:sz w:val="24"/>
              </w:rPr>
              <w:t>13.70</w:t>
            </w:r>
          </w:p>
        </w:tc>
      </w:tr>
      <w:tr>
        <w:trPr>
          <w:trHeight w:val="320" w:hRule="atLeast"/>
        </w:trPr>
        <w:tc>
          <w:tcPr>
            <w:tcW w:w="3374" w:type="dxa"/>
          </w:tcPr>
          <w:p>
            <w:pPr>
              <w:pStyle w:val="TableParagraph"/>
              <w:spacing w:line="271" w:lineRule="exact"/>
              <w:ind w:right="140"/>
              <w:rPr>
                <w:sz w:val="24"/>
              </w:rPr>
            </w:pPr>
            <w:r>
              <w:rPr>
                <w:sz w:val="24"/>
              </w:rPr>
              <w:t>Encouraging</w:t>
            </w:r>
            <w:r>
              <w:rPr>
                <w:spacing w:val="-6"/>
                <w:sz w:val="24"/>
              </w:rPr>
              <w:t> </w:t>
            </w:r>
            <w:r>
              <w:rPr>
                <w:spacing w:val="-2"/>
                <w:sz w:val="24"/>
              </w:rPr>
              <w:t>individual</w:t>
            </w:r>
          </w:p>
        </w:tc>
        <w:tc>
          <w:tcPr>
            <w:tcW w:w="857" w:type="dxa"/>
          </w:tcPr>
          <w:p>
            <w:pPr>
              <w:pStyle w:val="TableParagraph"/>
              <w:spacing w:line="271" w:lineRule="exact"/>
              <w:ind w:right="99"/>
              <w:rPr>
                <w:sz w:val="24"/>
              </w:rPr>
            </w:pPr>
            <w:r>
              <w:rPr>
                <w:spacing w:val="-10"/>
                <w:sz w:val="24"/>
              </w:rPr>
              <w:t>2</w:t>
            </w:r>
          </w:p>
        </w:tc>
        <w:tc>
          <w:tcPr>
            <w:tcW w:w="1006" w:type="dxa"/>
          </w:tcPr>
          <w:p>
            <w:pPr>
              <w:pStyle w:val="TableParagraph"/>
              <w:spacing w:line="271" w:lineRule="exact"/>
              <w:ind w:left="418"/>
              <w:jc w:val="left"/>
              <w:rPr>
                <w:sz w:val="24"/>
              </w:rPr>
            </w:pPr>
            <w:r>
              <w:rPr>
                <w:spacing w:val="-5"/>
                <w:sz w:val="24"/>
              </w:rPr>
              <w:t>11</w:t>
            </w:r>
          </w:p>
        </w:tc>
        <w:tc>
          <w:tcPr>
            <w:tcW w:w="940" w:type="dxa"/>
          </w:tcPr>
          <w:p>
            <w:pPr>
              <w:pStyle w:val="TableParagraph"/>
              <w:spacing w:line="271" w:lineRule="exact"/>
              <w:ind w:right="5"/>
              <w:rPr>
                <w:sz w:val="24"/>
              </w:rPr>
            </w:pPr>
            <w:r>
              <w:rPr>
                <w:spacing w:val="-5"/>
                <w:sz w:val="24"/>
              </w:rPr>
              <w:t>31</w:t>
            </w:r>
          </w:p>
        </w:tc>
        <w:tc>
          <w:tcPr>
            <w:tcW w:w="946" w:type="dxa"/>
          </w:tcPr>
          <w:p>
            <w:pPr>
              <w:pStyle w:val="TableParagraph"/>
              <w:spacing w:line="271" w:lineRule="exact"/>
              <w:rPr>
                <w:sz w:val="24"/>
              </w:rPr>
            </w:pPr>
            <w:r>
              <w:rPr>
                <w:spacing w:val="-5"/>
                <w:sz w:val="24"/>
              </w:rPr>
              <w:t>36</w:t>
            </w:r>
          </w:p>
        </w:tc>
        <w:tc>
          <w:tcPr>
            <w:tcW w:w="870" w:type="dxa"/>
          </w:tcPr>
          <w:p>
            <w:pPr>
              <w:pStyle w:val="TableParagraph"/>
              <w:spacing w:line="271" w:lineRule="exact"/>
              <w:ind w:left="74"/>
              <w:rPr>
                <w:sz w:val="24"/>
              </w:rPr>
            </w:pPr>
            <w:r>
              <w:rPr>
                <w:spacing w:val="-5"/>
                <w:sz w:val="24"/>
              </w:rPr>
              <w:t>31</w:t>
            </w:r>
          </w:p>
        </w:tc>
        <w:tc>
          <w:tcPr>
            <w:tcW w:w="1042" w:type="dxa"/>
          </w:tcPr>
          <w:p>
            <w:pPr>
              <w:pStyle w:val="TableParagraph"/>
              <w:spacing w:line="271" w:lineRule="exact"/>
              <w:ind w:right="223"/>
              <w:jc w:val="right"/>
              <w:rPr>
                <w:sz w:val="24"/>
              </w:rPr>
            </w:pPr>
            <w:r>
              <w:rPr>
                <w:spacing w:val="-2"/>
                <w:sz w:val="24"/>
              </w:rPr>
              <w:t>14.82</w:t>
            </w:r>
          </w:p>
        </w:tc>
      </w:tr>
      <w:tr>
        <w:trPr>
          <w:trHeight w:val="299" w:hRule="atLeast"/>
        </w:trPr>
        <w:tc>
          <w:tcPr>
            <w:tcW w:w="3374" w:type="dxa"/>
          </w:tcPr>
          <w:p>
            <w:pPr>
              <w:pStyle w:val="TableParagraph"/>
              <w:spacing w:line="226" w:lineRule="exact"/>
              <w:ind w:left="2" w:right="140"/>
              <w:rPr>
                <w:sz w:val="24"/>
              </w:rPr>
            </w:pPr>
            <w:r>
              <w:rPr>
                <w:sz w:val="24"/>
              </w:rPr>
              <w:t>Involvement</w:t>
            </w:r>
            <w:r>
              <w:rPr>
                <w:spacing w:val="-3"/>
                <w:sz w:val="24"/>
              </w:rPr>
              <w:t> </w:t>
            </w:r>
            <w:r>
              <w:rPr>
                <w:sz w:val="24"/>
              </w:rPr>
              <w:t>of</w:t>
            </w:r>
            <w:r>
              <w:rPr>
                <w:spacing w:val="-1"/>
                <w:sz w:val="24"/>
              </w:rPr>
              <w:t> </w:t>
            </w:r>
            <w:r>
              <w:rPr>
                <w:sz w:val="24"/>
              </w:rPr>
              <w:t>the</w:t>
            </w:r>
            <w:r>
              <w:rPr>
                <w:spacing w:val="-1"/>
                <w:sz w:val="24"/>
              </w:rPr>
              <w:t> </w:t>
            </w:r>
            <w:r>
              <w:rPr>
                <w:spacing w:val="-4"/>
                <w:sz w:val="24"/>
              </w:rPr>
              <w:t>local</w:t>
            </w:r>
          </w:p>
        </w:tc>
        <w:tc>
          <w:tcPr>
            <w:tcW w:w="857" w:type="dxa"/>
          </w:tcPr>
          <w:p>
            <w:pPr>
              <w:pStyle w:val="TableParagraph"/>
              <w:spacing w:line="193" w:lineRule="exact" w:before="87"/>
              <w:ind w:right="99"/>
              <w:rPr>
                <w:sz w:val="24"/>
              </w:rPr>
            </w:pPr>
            <w:r>
              <w:rPr>
                <w:spacing w:val="-10"/>
                <w:sz w:val="24"/>
              </w:rPr>
              <w:t>4</w:t>
            </w:r>
          </w:p>
        </w:tc>
        <w:tc>
          <w:tcPr>
            <w:tcW w:w="1006" w:type="dxa"/>
          </w:tcPr>
          <w:p>
            <w:pPr>
              <w:pStyle w:val="TableParagraph"/>
              <w:spacing w:line="193" w:lineRule="exact" w:before="87"/>
              <w:ind w:left="478"/>
              <w:jc w:val="left"/>
              <w:rPr>
                <w:sz w:val="24"/>
              </w:rPr>
            </w:pPr>
            <w:r>
              <w:rPr>
                <w:spacing w:val="-10"/>
                <w:sz w:val="24"/>
              </w:rPr>
              <w:t>7</w:t>
            </w:r>
          </w:p>
        </w:tc>
        <w:tc>
          <w:tcPr>
            <w:tcW w:w="940" w:type="dxa"/>
          </w:tcPr>
          <w:p>
            <w:pPr>
              <w:pStyle w:val="TableParagraph"/>
              <w:spacing w:line="193" w:lineRule="exact" w:before="87"/>
              <w:ind w:right="5"/>
              <w:rPr>
                <w:sz w:val="24"/>
              </w:rPr>
            </w:pPr>
            <w:r>
              <w:rPr>
                <w:spacing w:val="-5"/>
                <w:sz w:val="24"/>
              </w:rPr>
              <w:t>33</w:t>
            </w:r>
          </w:p>
        </w:tc>
        <w:tc>
          <w:tcPr>
            <w:tcW w:w="946" w:type="dxa"/>
          </w:tcPr>
          <w:p>
            <w:pPr>
              <w:pStyle w:val="TableParagraph"/>
              <w:spacing w:line="193" w:lineRule="exact" w:before="87"/>
              <w:rPr>
                <w:sz w:val="24"/>
              </w:rPr>
            </w:pPr>
            <w:r>
              <w:rPr>
                <w:spacing w:val="-5"/>
                <w:sz w:val="24"/>
              </w:rPr>
              <w:t>38</w:t>
            </w:r>
          </w:p>
        </w:tc>
        <w:tc>
          <w:tcPr>
            <w:tcW w:w="1912" w:type="dxa"/>
            <w:gridSpan w:val="2"/>
          </w:tcPr>
          <w:p>
            <w:pPr>
              <w:pStyle w:val="TableParagraph"/>
              <w:spacing w:line="193" w:lineRule="exact" w:before="87"/>
              <w:ind w:left="352"/>
              <w:jc w:val="left"/>
              <w:rPr>
                <w:sz w:val="24"/>
              </w:rPr>
            </w:pPr>
            <w:r>
              <w:rPr>
                <w:spacing w:val="-5"/>
                <w:sz w:val="24"/>
              </w:rPr>
              <w:t>29</w:t>
            </w:r>
          </w:p>
        </w:tc>
      </w:tr>
      <w:tr>
        <w:trPr>
          <w:trHeight w:val="207" w:hRule="atLeast"/>
        </w:trPr>
        <w:tc>
          <w:tcPr>
            <w:tcW w:w="3374" w:type="dxa"/>
          </w:tcPr>
          <w:p>
            <w:pPr>
              <w:pStyle w:val="TableParagraph"/>
              <w:spacing w:line="188" w:lineRule="exact"/>
              <w:ind w:left="4" w:right="140"/>
              <w:rPr>
                <w:sz w:val="24"/>
              </w:rPr>
            </w:pPr>
            <w:r>
              <w:rPr>
                <w:spacing w:val="-2"/>
                <w:sz w:val="24"/>
              </w:rPr>
              <w:t>people</w:t>
            </w:r>
          </w:p>
        </w:tc>
        <w:tc>
          <w:tcPr>
            <w:tcW w:w="857" w:type="dxa"/>
          </w:tcPr>
          <w:p>
            <w:pPr>
              <w:pStyle w:val="TableParagraph"/>
              <w:jc w:val="left"/>
              <w:rPr>
                <w:sz w:val="14"/>
              </w:rPr>
            </w:pPr>
          </w:p>
        </w:tc>
        <w:tc>
          <w:tcPr>
            <w:tcW w:w="1006" w:type="dxa"/>
          </w:tcPr>
          <w:p>
            <w:pPr>
              <w:pStyle w:val="TableParagraph"/>
              <w:jc w:val="left"/>
              <w:rPr>
                <w:sz w:val="14"/>
              </w:rPr>
            </w:pPr>
          </w:p>
        </w:tc>
        <w:tc>
          <w:tcPr>
            <w:tcW w:w="940" w:type="dxa"/>
          </w:tcPr>
          <w:p>
            <w:pPr>
              <w:pStyle w:val="TableParagraph"/>
              <w:jc w:val="left"/>
              <w:rPr>
                <w:sz w:val="14"/>
              </w:rPr>
            </w:pPr>
          </w:p>
        </w:tc>
        <w:tc>
          <w:tcPr>
            <w:tcW w:w="946" w:type="dxa"/>
          </w:tcPr>
          <w:p>
            <w:pPr>
              <w:pStyle w:val="TableParagraph"/>
              <w:jc w:val="left"/>
              <w:rPr>
                <w:sz w:val="14"/>
              </w:rPr>
            </w:pPr>
          </w:p>
        </w:tc>
        <w:tc>
          <w:tcPr>
            <w:tcW w:w="870" w:type="dxa"/>
          </w:tcPr>
          <w:p>
            <w:pPr>
              <w:pStyle w:val="TableParagraph"/>
              <w:jc w:val="left"/>
              <w:rPr>
                <w:sz w:val="14"/>
              </w:rPr>
            </w:pPr>
          </w:p>
        </w:tc>
        <w:tc>
          <w:tcPr>
            <w:tcW w:w="1042" w:type="dxa"/>
          </w:tcPr>
          <w:p>
            <w:pPr>
              <w:pStyle w:val="TableParagraph"/>
              <w:spacing w:line="188" w:lineRule="exact"/>
              <w:ind w:right="223"/>
              <w:jc w:val="right"/>
              <w:rPr>
                <w:sz w:val="24"/>
              </w:rPr>
            </w:pPr>
            <w:r>
              <w:rPr>
                <w:spacing w:val="-2"/>
                <w:sz w:val="24"/>
              </w:rPr>
              <w:t>15.61</w:t>
            </w:r>
          </w:p>
        </w:tc>
      </w:tr>
      <w:tr>
        <w:trPr>
          <w:trHeight w:val="276" w:hRule="atLeast"/>
        </w:trPr>
        <w:tc>
          <w:tcPr>
            <w:tcW w:w="3374" w:type="dxa"/>
          </w:tcPr>
          <w:p>
            <w:pPr>
              <w:pStyle w:val="TableParagraph"/>
              <w:spacing w:line="256" w:lineRule="exact"/>
              <w:ind w:left="2" w:right="140"/>
              <w:rPr>
                <w:sz w:val="24"/>
              </w:rPr>
            </w:pPr>
            <w:r>
              <w:rPr>
                <w:sz w:val="24"/>
              </w:rPr>
              <w:t>Intensifying</w:t>
            </w:r>
            <w:r>
              <w:rPr>
                <w:spacing w:val="-4"/>
                <w:sz w:val="24"/>
              </w:rPr>
              <w:t> </w:t>
            </w:r>
            <w:r>
              <w:rPr>
                <w:spacing w:val="-2"/>
                <w:sz w:val="24"/>
              </w:rPr>
              <w:t>cooperation</w:t>
            </w:r>
          </w:p>
        </w:tc>
        <w:tc>
          <w:tcPr>
            <w:tcW w:w="857" w:type="dxa"/>
          </w:tcPr>
          <w:p>
            <w:pPr>
              <w:pStyle w:val="TableParagraph"/>
              <w:spacing w:line="256" w:lineRule="exact"/>
              <w:ind w:right="99"/>
              <w:rPr>
                <w:sz w:val="24"/>
              </w:rPr>
            </w:pPr>
            <w:r>
              <w:rPr>
                <w:spacing w:val="-10"/>
                <w:sz w:val="24"/>
              </w:rPr>
              <w:t>3</w:t>
            </w:r>
          </w:p>
        </w:tc>
        <w:tc>
          <w:tcPr>
            <w:tcW w:w="1006" w:type="dxa"/>
          </w:tcPr>
          <w:p>
            <w:pPr>
              <w:pStyle w:val="TableParagraph"/>
              <w:spacing w:line="256" w:lineRule="exact"/>
              <w:ind w:left="478"/>
              <w:jc w:val="left"/>
              <w:rPr>
                <w:sz w:val="24"/>
              </w:rPr>
            </w:pPr>
            <w:r>
              <w:rPr>
                <w:spacing w:val="-10"/>
                <w:sz w:val="24"/>
              </w:rPr>
              <w:t>8</w:t>
            </w:r>
          </w:p>
        </w:tc>
        <w:tc>
          <w:tcPr>
            <w:tcW w:w="940" w:type="dxa"/>
          </w:tcPr>
          <w:p>
            <w:pPr>
              <w:pStyle w:val="TableParagraph"/>
              <w:spacing w:line="256" w:lineRule="exact"/>
              <w:ind w:right="5"/>
              <w:rPr>
                <w:sz w:val="24"/>
              </w:rPr>
            </w:pPr>
            <w:r>
              <w:rPr>
                <w:spacing w:val="-5"/>
                <w:sz w:val="24"/>
              </w:rPr>
              <w:t>31</w:t>
            </w:r>
          </w:p>
        </w:tc>
        <w:tc>
          <w:tcPr>
            <w:tcW w:w="946" w:type="dxa"/>
          </w:tcPr>
          <w:p>
            <w:pPr>
              <w:pStyle w:val="TableParagraph"/>
              <w:spacing w:line="256" w:lineRule="exact"/>
              <w:rPr>
                <w:sz w:val="24"/>
              </w:rPr>
            </w:pPr>
            <w:r>
              <w:rPr>
                <w:spacing w:val="-5"/>
                <w:sz w:val="24"/>
              </w:rPr>
              <w:t>41</w:t>
            </w:r>
          </w:p>
        </w:tc>
        <w:tc>
          <w:tcPr>
            <w:tcW w:w="870" w:type="dxa"/>
          </w:tcPr>
          <w:p>
            <w:pPr>
              <w:pStyle w:val="TableParagraph"/>
              <w:spacing w:line="256" w:lineRule="exact"/>
              <w:ind w:left="74"/>
              <w:rPr>
                <w:sz w:val="24"/>
              </w:rPr>
            </w:pPr>
            <w:r>
              <w:rPr>
                <w:spacing w:val="-5"/>
                <w:sz w:val="24"/>
              </w:rPr>
              <w:t>28</w:t>
            </w:r>
          </w:p>
        </w:tc>
        <w:tc>
          <w:tcPr>
            <w:tcW w:w="1042" w:type="dxa"/>
          </w:tcPr>
          <w:p>
            <w:pPr>
              <w:pStyle w:val="TableParagraph"/>
              <w:spacing w:line="256" w:lineRule="exact"/>
              <w:ind w:right="223"/>
              <w:jc w:val="right"/>
              <w:rPr>
                <w:sz w:val="24"/>
              </w:rPr>
            </w:pPr>
            <w:r>
              <w:rPr>
                <w:spacing w:val="-2"/>
                <w:sz w:val="24"/>
              </w:rPr>
              <w:t>16.08</w:t>
            </w:r>
          </w:p>
        </w:tc>
      </w:tr>
      <w:tr>
        <w:trPr>
          <w:trHeight w:val="275" w:hRule="atLeast"/>
        </w:trPr>
        <w:tc>
          <w:tcPr>
            <w:tcW w:w="3374" w:type="dxa"/>
          </w:tcPr>
          <w:p>
            <w:pPr>
              <w:pStyle w:val="TableParagraph"/>
              <w:spacing w:line="256" w:lineRule="exact"/>
              <w:ind w:left="2" w:right="140"/>
              <w:rPr>
                <w:sz w:val="24"/>
              </w:rPr>
            </w:pPr>
            <w:r>
              <w:rPr>
                <w:sz w:val="24"/>
              </w:rPr>
              <w:t>Encouraging</w:t>
            </w:r>
            <w:r>
              <w:rPr>
                <w:spacing w:val="-5"/>
                <w:sz w:val="24"/>
              </w:rPr>
              <w:t> </w:t>
            </w:r>
            <w:r>
              <w:rPr>
                <w:sz w:val="24"/>
              </w:rPr>
              <w:t>the</w:t>
            </w:r>
            <w:r>
              <w:rPr>
                <w:spacing w:val="-1"/>
                <w:sz w:val="24"/>
              </w:rPr>
              <w:t> </w:t>
            </w:r>
            <w:r>
              <w:rPr>
                <w:spacing w:val="-2"/>
                <w:sz w:val="24"/>
              </w:rPr>
              <w:t>development</w:t>
            </w:r>
          </w:p>
        </w:tc>
        <w:tc>
          <w:tcPr>
            <w:tcW w:w="857" w:type="dxa"/>
          </w:tcPr>
          <w:p>
            <w:pPr>
              <w:pStyle w:val="TableParagraph"/>
              <w:spacing w:line="256" w:lineRule="exact"/>
              <w:ind w:right="99"/>
              <w:rPr>
                <w:sz w:val="24"/>
              </w:rPr>
            </w:pPr>
            <w:r>
              <w:rPr>
                <w:spacing w:val="-10"/>
                <w:sz w:val="24"/>
              </w:rPr>
              <w:t>2</w:t>
            </w:r>
          </w:p>
        </w:tc>
        <w:tc>
          <w:tcPr>
            <w:tcW w:w="1006" w:type="dxa"/>
          </w:tcPr>
          <w:p>
            <w:pPr>
              <w:pStyle w:val="TableParagraph"/>
              <w:spacing w:line="256" w:lineRule="exact"/>
              <w:ind w:left="478"/>
              <w:jc w:val="left"/>
              <w:rPr>
                <w:sz w:val="24"/>
              </w:rPr>
            </w:pPr>
            <w:r>
              <w:rPr>
                <w:spacing w:val="-10"/>
                <w:sz w:val="24"/>
              </w:rPr>
              <w:t>9</w:t>
            </w:r>
          </w:p>
        </w:tc>
        <w:tc>
          <w:tcPr>
            <w:tcW w:w="940" w:type="dxa"/>
          </w:tcPr>
          <w:p>
            <w:pPr>
              <w:pStyle w:val="TableParagraph"/>
              <w:spacing w:line="256" w:lineRule="exact"/>
              <w:ind w:right="5"/>
              <w:rPr>
                <w:sz w:val="24"/>
              </w:rPr>
            </w:pPr>
            <w:r>
              <w:rPr>
                <w:spacing w:val="-5"/>
                <w:sz w:val="24"/>
              </w:rPr>
              <w:t>21</w:t>
            </w:r>
          </w:p>
        </w:tc>
        <w:tc>
          <w:tcPr>
            <w:tcW w:w="946" w:type="dxa"/>
          </w:tcPr>
          <w:p>
            <w:pPr>
              <w:pStyle w:val="TableParagraph"/>
              <w:spacing w:line="256" w:lineRule="exact"/>
              <w:rPr>
                <w:sz w:val="24"/>
              </w:rPr>
            </w:pPr>
            <w:r>
              <w:rPr>
                <w:spacing w:val="-5"/>
                <w:sz w:val="24"/>
              </w:rPr>
              <w:t>47</w:t>
            </w:r>
          </w:p>
        </w:tc>
        <w:tc>
          <w:tcPr>
            <w:tcW w:w="870" w:type="dxa"/>
          </w:tcPr>
          <w:p>
            <w:pPr>
              <w:pStyle w:val="TableParagraph"/>
              <w:spacing w:line="256" w:lineRule="exact"/>
              <w:ind w:left="74"/>
              <w:rPr>
                <w:sz w:val="24"/>
              </w:rPr>
            </w:pPr>
            <w:r>
              <w:rPr>
                <w:spacing w:val="-5"/>
                <w:sz w:val="24"/>
              </w:rPr>
              <w:t>32</w:t>
            </w:r>
          </w:p>
        </w:tc>
        <w:tc>
          <w:tcPr>
            <w:tcW w:w="1042" w:type="dxa"/>
          </w:tcPr>
          <w:p>
            <w:pPr>
              <w:pStyle w:val="TableParagraph"/>
              <w:spacing w:line="256" w:lineRule="exact"/>
              <w:ind w:right="223"/>
              <w:jc w:val="right"/>
              <w:rPr>
                <w:sz w:val="24"/>
              </w:rPr>
            </w:pPr>
            <w:r>
              <w:rPr>
                <w:spacing w:val="-2"/>
                <w:sz w:val="24"/>
              </w:rPr>
              <w:t>17.99</w:t>
            </w:r>
          </w:p>
        </w:tc>
      </w:tr>
      <w:tr>
        <w:trPr>
          <w:trHeight w:val="276" w:hRule="atLeast"/>
        </w:trPr>
        <w:tc>
          <w:tcPr>
            <w:tcW w:w="3374" w:type="dxa"/>
          </w:tcPr>
          <w:p>
            <w:pPr>
              <w:pStyle w:val="TableParagraph"/>
              <w:spacing w:line="256" w:lineRule="exact"/>
              <w:ind w:left="4" w:right="140"/>
              <w:rPr>
                <w:sz w:val="24"/>
              </w:rPr>
            </w:pPr>
            <w:r>
              <w:rPr>
                <w:sz w:val="24"/>
              </w:rPr>
              <w:t>Inventorying</w:t>
            </w:r>
            <w:r>
              <w:rPr>
                <w:spacing w:val="-6"/>
                <w:sz w:val="24"/>
              </w:rPr>
              <w:t> </w:t>
            </w:r>
            <w:r>
              <w:rPr>
                <w:sz w:val="24"/>
              </w:rPr>
              <w:t>degraded</w:t>
            </w:r>
            <w:r>
              <w:rPr>
                <w:spacing w:val="-2"/>
                <w:sz w:val="24"/>
              </w:rPr>
              <w:t> lands,</w:t>
            </w:r>
          </w:p>
        </w:tc>
        <w:tc>
          <w:tcPr>
            <w:tcW w:w="857" w:type="dxa"/>
          </w:tcPr>
          <w:p>
            <w:pPr>
              <w:pStyle w:val="TableParagraph"/>
              <w:spacing w:line="256" w:lineRule="exact"/>
              <w:ind w:right="99"/>
              <w:rPr>
                <w:sz w:val="24"/>
              </w:rPr>
            </w:pPr>
            <w:r>
              <w:rPr>
                <w:spacing w:val="-10"/>
                <w:sz w:val="24"/>
              </w:rPr>
              <w:t>2</w:t>
            </w:r>
          </w:p>
        </w:tc>
        <w:tc>
          <w:tcPr>
            <w:tcW w:w="1006" w:type="dxa"/>
          </w:tcPr>
          <w:p>
            <w:pPr>
              <w:pStyle w:val="TableParagraph"/>
              <w:spacing w:line="256" w:lineRule="exact"/>
              <w:ind w:left="478"/>
              <w:jc w:val="left"/>
              <w:rPr>
                <w:sz w:val="24"/>
              </w:rPr>
            </w:pPr>
            <w:r>
              <w:rPr>
                <w:spacing w:val="-10"/>
                <w:sz w:val="24"/>
              </w:rPr>
              <w:t>7</w:t>
            </w:r>
          </w:p>
        </w:tc>
        <w:tc>
          <w:tcPr>
            <w:tcW w:w="940" w:type="dxa"/>
          </w:tcPr>
          <w:p>
            <w:pPr>
              <w:pStyle w:val="TableParagraph"/>
              <w:spacing w:line="256" w:lineRule="exact"/>
              <w:ind w:right="5"/>
              <w:rPr>
                <w:sz w:val="24"/>
              </w:rPr>
            </w:pPr>
            <w:r>
              <w:rPr>
                <w:spacing w:val="-5"/>
                <w:sz w:val="24"/>
              </w:rPr>
              <w:t>30</w:t>
            </w:r>
          </w:p>
        </w:tc>
        <w:tc>
          <w:tcPr>
            <w:tcW w:w="946" w:type="dxa"/>
          </w:tcPr>
          <w:p>
            <w:pPr>
              <w:pStyle w:val="TableParagraph"/>
              <w:spacing w:line="256" w:lineRule="exact"/>
              <w:rPr>
                <w:sz w:val="24"/>
              </w:rPr>
            </w:pPr>
            <w:r>
              <w:rPr>
                <w:spacing w:val="-5"/>
                <w:sz w:val="24"/>
              </w:rPr>
              <w:t>39</w:t>
            </w:r>
          </w:p>
        </w:tc>
        <w:tc>
          <w:tcPr>
            <w:tcW w:w="870" w:type="dxa"/>
          </w:tcPr>
          <w:p>
            <w:pPr>
              <w:pStyle w:val="TableParagraph"/>
              <w:spacing w:line="256" w:lineRule="exact"/>
              <w:ind w:left="74"/>
              <w:rPr>
                <w:sz w:val="24"/>
              </w:rPr>
            </w:pPr>
            <w:r>
              <w:rPr>
                <w:spacing w:val="-5"/>
                <w:sz w:val="24"/>
              </w:rPr>
              <w:t>33</w:t>
            </w:r>
          </w:p>
        </w:tc>
        <w:tc>
          <w:tcPr>
            <w:tcW w:w="1042" w:type="dxa"/>
          </w:tcPr>
          <w:p>
            <w:pPr>
              <w:pStyle w:val="TableParagraph"/>
              <w:spacing w:line="256" w:lineRule="exact"/>
              <w:ind w:right="223"/>
              <w:jc w:val="right"/>
              <w:rPr>
                <w:sz w:val="24"/>
              </w:rPr>
            </w:pPr>
            <w:r>
              <w:rPr>
                <w:spacing w:val="-2"/>
                <w:sz w:val="24"/>
              </w:rPr>
              <w:t>16.57</w:t>
            </w:r>
          </w:p>
        </w:tc>
      </w:tr>
      <w:tr>
        <w:trPr>
          <w:trHeight w:val="278" w:hRule="atLeast"/>
        </w:trPr>
        <w:tc>
          <w:tcPr>
            <w:tcW w:w="3374" w:type="dxa"/>
            <w:tcBorders>
              <w:bottom w:val="single" w:sz="4" w:space="0" w:color="000000"/>
            </w:tcBorders>
          </w:tcPr>
          <w:p>
            <w:pPr>
              <w:pStyle w:val="TableParagraph"/>
              <w:spacing w:line="259" w:lineRule="exact"/>
              <w:ind w:left="2" w:right="140"/>
              <w:rPr>
                <w:sz w:val="24"/>
              </w:rPr>
            </w:pPr>
            <w:r>
              <w:rPr>
                <w:sz w:val="24"/>
              </w:rPr>
              <w:t>Development</w:t>
            </w:r>
            <w:r>
              <w:rPr>
                <w:spacing w:val="-2"/>
                <w:sz w:val="24"/>
              </w:rPr>
              <w:t> </w:t>
            </w:r>
            <w:r>
              <w:rPr>
                <w:sz w:val="24"/>
              </w:rPr>
              <w:t>of</w:t>
            </w:r>
            <w:r>
              <w:rPr>
                <w:spacing w:val="-1"/>
                <w:sz w:val="24"/>
              </w:rPr>
              <w:t> </w:t>
            </w:r>
            <w:r>
              <w:rPr>
                <w:sz w:val="24"/>
              </w:rPr>
              <w:t>a</w:t>
            </w:r>
            <w:r>
              <w:rPr>
                <w:spacing w:val="-1"/>
                <w:sz w:val="24"/>
              </w:rPr>
              <w:t> </w:t>
            </w:r>
            <w:r>
              <w:rPr>
                <w:spacing w:val="-2"/>
                <w:sz w:val="24"/>
              </w:rPr>
              <w:t>National</w:t>
            </w:r>
          </w:p>
        </w:tc>
        <w:tc>
          <w:tcPr>
            <w:tcW w:w="857" w:type="dxa"/>
            <w:tcBorders>
              <w:bottom w:val="single" w:sz="4" w:space="0" w:color="000000"/>
            </w:tcBorders>
          </w:tcPr>
          <w:p>
            <w:pPr>
              <w:pStyle w:val="TableParagraph"/>
              <w:spacing w:line="259" w:lineRule="exact"/>
              <w:ind w:right="99"/>
              <w:rPr>
                <w:sz w:val="24"/>
              </w:rPr>
            </w:pPr>
            <w:r>
              <w:rPr>
                <w:spacing w:val="-10"/>
                <w:sz w:val="24"/>
              </w:rPr>
              <w:t>4</w:t>
            </w:r>
          </w:p>
        </w:tc>
        <w:tc>
          <w:tcPr>
            <w:tcW w:w="1006" w:type="dxa"/>
            <w:tcBorders>
              <w:bottom w:val="single" w:sz="4" w:space="0" w:color="000000"/>
            </w:tcBorders>
          </w:tcPr>
          <w:p>
            <w:pPr>
              <w:pStyle w:val="TableParagraph"/>
              <w:spacing w:line="259" w:lineRule="exact"/>
              <w:ind w:left="418"/>
              <w:jc w:val="left"/>
              <w:rPr>
                <w:sz w:val="24"/>
              </w:rPr>
            </w:pPr>
            <w:r>
              <w:rPr>
                <w:spacing w:val="-5"/>
                <w:sz w:val="24"/>
              </w:rPr>
              <w:t>15</w:t>
            </w:r>
          </w:p>
        </w:tc>
        <w:tc>
          <w:tcPr>
            <w:tcW w:w="940" w:type="dxa"/>
            <w:tcBorders>
              <w:bottom w:val="single" w:sz="4" w:space="0" w:color="000000"/>
            </w:tcBorders>
          </w:tcPr>
          <w:p>
            <w:pPr>
              <w:pStyle w:val="TableParagraph"/>
              <w:spacing w:line="259" w:lineRule="exact"/>
              <w:ind w:right="5"/>
              <w:rPr>
                <w:sz w:val="24"/>
              </w:rPr>
            </w:pPr>
            <w:r>
              <w:rPr>
                <w:spacing w:val="-5"/>
                <w:sz w:val="24"/>
              </w:rPr>
              <w:t>33</w:t>
            </w:r>
          </w:p>
        </w:tc>
        <w:tc>
          <w:tcPr>
            <w:tcW w:w="946" w:type="dxa"/>
            <w:tcBorders>
              <w:bottom w:val="single" w:sz="4" w:space="0" w:color="000000"/>
            </w:tcBorders>
          </w:tcPr>
          <w:p>
            <w:pPr>
              <w:pStyle w:val="TableParagraph"/>
              <w:spacing w:line="259" w:lineRule="exact"/>
              <w:rPr>
                <w:sz w:val="24"/>
              </w:rPr>
            </w:pPr>
            <w:r>
              <w:rPr>
                <w:spacing w:val="-5"/>
                <w:sz w:val="24"/>
              </w:rPr>
              <w:t>38</w:t>
            </w:r>
          </w:p>
        </w:tc>
        <w:tc>
          <w:tcPr>
            <w:tcW w:w="870" w:type="dxa"/>
            <w:tcBorders>
              <w:bottom w:val="single" w:sz="4" w:space="0" w:color="000000"/>
            </w:tcBorders>
          </w:tcPr>
          <w:p>
            <w:pPr>
              <w:pStyle w:val="TableParagraph"/>
              <w:spacing w:line="259" w:lineRule="exact"/>
              <w:ind w:left="74"/>
              <w:rPr>
                <w:sz w:val="24"/>
              </w:rPr>
            </w:pPr>
            <w:r>
              <w:rPr>
                <w:spacing w:val="-5"/>
                <w:sz w:val="24"/>
              </w:rPr>
              <w:t>21</w:t>
            </w:r>
          </w:p>
        </w:tc>
        <w:tc>
          <w:tcPr>
            <w:tcW w:w="1042" w:type="dxa"/>
            <w:tcBorders>
              <w:bottom w:val="single" w:sz="4" w:space="0" w:color="000000"/>
            </w:tcBorders>
          </w:tcPr>
          <w:p>
            <w:pPr>
              <w:pStyle w:val="TableParagraph"/>
              <w:spacing w:line="259" w:lineRule="exact"/>
              <w:ind w:right="223"/>
              <w:jc w:val="right"/>
              <w:rPr>
                <w:sz w:val="24"/>
              </w:rPr>
            </w:pPr>
            <w:r>
              <w:rPr>
                <w:spacing w:val="-2"/>
                <w:sz w:val="24"/>
              </w:rPr>
              <w:t>13.70</w:t>
            </w:r>
          </w:p>
        </w:tc>
      </w:tr>
    </w:tbl>
    <w:p>
      <w:pPr>
        <w:pStyle w:val="BodyText"/>
        <w:ind w:left="475" w:right="1207"/>
        <w:jc w:val="center"/>
      </w:pPr>
      <w:r>
        <w:rPr/>
        <w:t>(NB:</w:t>
      </w:r>
      <w:r>
        <w:rPr>
          <w:spacing w:val="-2"/>
        </w:rPr>
        <w:t> </w:t>
      </w:r>
      <w:r>
        <w:rPr/>
        <w:t>Details</w:t>
      </w:r>
      <w:r>
        <w:rPr>
          <w:spacing w:val="-1"/>
        </w:rPr>
        <w:t> </w:t>
      </w:r>
      <w:r>
        <w:rPr/>
        <w:t>tested</w:t>
      </w:r>
      <w:r>
        <w:rPr>
          <w:spacing w:val="-1"/>
        </w:rPr>
        <w:t> </w:t>
      </w:r>
      <w:r>
        <w:rPr/>
        <w:t>variables</w:t>
      </w:r>
      <w:r>
        <w:rPr>
          <w:spacing w:val="-1"/>
        </w:rPr>
        <w:t> </w:t>
      </w:r>
      <w:r>
        <w:rPr/>
        <w:t>were</w:t>
      </w:r>
      <w:r>
        <w:rPr>
          <w:spacing w:val="-1"/>
        </w:rPr>
        <w:t> </w:t>
      </w:r>
      <w:r>
        <w:rPr/>
        <w:t>attached</w:t>
      </w:r>
      <w:r>
        <w:rPr>
          <w:spacing w:val="-1"/>
        </w:rPr>
        <w:t> </w:t>
      </w:r>
      <w:r>
        <w:rPr/>
        <w:t>in</w:t>
      </w:r>
      <w:r>
        <w:rPr>
          <w:spacing w:val="-1"/>
        </w:rPr>
        <w:t> </w:t>
      </w:r>
      <w:r>
        <w:rPr/>
        <w:t>Appendix</w:t>
      </w:r>
      <w:r>
        <w:rPr>
          <w:spacing w:val="1"/>
        </w:rPr>
        <w:t> </w:t>
      </w:r>
      <w:r>
        <w:rPr>
          <w:spacing w:val="-5"/>
        </w:rPr>
        <w:t>1)</w:t>
      </w:r>
    </w:p>
    <w:p>
      <w:pPr>
        <w:spacing w:before="154"/>
        <w:ind w:left="477" w:right="1207" w:firstLine="0"/>
        <w:jc w:val="center"/>
        <w:rPr>
          <w:sz w:val="24"/>
        </w:rPr>
      </w:pPr>
      <w:r>
        <w:rPr>
          <w:b/>
          <w:sz w:val="24"/>
        </w:rPr>
        <w:t>Source:</w:t>
      </w:r>
      <w:r>
        <w:rPr>
          <w:b/>
          <w:spacing w:val="-3"/>
          <w:sz w:val="24"/>
        </w:rPr>
        <w:t> </w:t>
      </w:r>
      <w:r>
        <w:rPr>
          <w:sz w:val="24"/>
        </w:rPr>
        <w:t>Authors</w:t>
      </w:r>
      <w:r>
        <w:rPr>
          <w:spacing w:val="-2"/>
          <w:sz w:val="24"/>
        </w:rPr>
        <w:t> </w:t>
      </w:r>
      <w:r>
        <w:rPr>
          <w:sz w:val="24"/>
        </w:rPr>
        <w:t>Analysis</w:t>
      </w:r>
      <w:r>
        <w:rPr>
          <w:spacing w:val="-1"/>
          <w:sz w:val="24"/>
        </w:rPr>
        <w:t> </w:t>
      </w:r>
      <w:r>
        <w:rPr>
          <w:spacing w:val="-4"/>
          <w:sz w:val="24"/>
        </w:rPr>
        <w:t>2019</w:t>
      </w:r>
    </w:p>
    <w:p>
      <w:pPr>
        <w:spacing w:after="0"/>
        <w:jc w:val="center"/>
        <w:rPr>
          <w:sz w:val="24"/>
        </w:rPr>
        <w:sectPr>
          <w:pgSz w:w="11910" w:h="16840"/>
          <w:pgMar w:header="0" w:footer="1014" w:top="1320" w:bottom="1200" w:left="1480" w:right="180"/>
        </w:sectPr>
      </w:pPr>
    </w:p>
    <w:p>
      <w:pPr>
        <w:pStyle w:val="Heading2"/>
        <w:numPr>
          <w:ilvl w:val="1"/>
          <w:numId w:val="12"/>
        </w:numPr>
        <w:tabs>
          <w:tab w:pos="1044" w:val="left" w:leader="none"/>
        </w:tabs>
        <w:spacing w:line="240" w:lineRule="auto" w:before="76" w:after="0"/>
        <w:ind w:left="1044" w:right="0" w:hanging="539"/>
        <w:jc w:val="both"/>
      </w:pPr>
      <w:bookmarkStart w:name="_TOC_250004" w:id="50"/>
      <w:r>
        <w:rPr/>
        <w:t>Summary</w:t>
      </w:r>
      <w:r>
        <w:rPr>
          <w:spacing w:val="-3"/>
        </w:rPr>
        <w:t> </w:t>
      </w:r>
      <w:r>
        <w:rPr/>
        <w:t>of </w:t>
      </w:r>
      <w:bookmarkEnd w:id="50"/>
      <w:r>
        <w:rPr>
          <w:spacing w:val="-2"/>
        </w:rPr>
        <w:t>Findings</w:t>
      </w:r>
    </w:p>
    <w:p>
      <w:pPr>
        <w:pStyle w:val="BodyText"/>
        <w:spacing w:line="480" w:lineRule="auto" w:before="272"/>
        <w:ind w:left="505" w:right="1234"/>
        <w:jc w:val="both"/>
      </w:pPr>
      <w:r>
        <w:rPr/>
        <w:t>Socio economic characteristic of the respondents were analysis base on sex of the respondents,</w:t>
      </w:r>
      <w:r>
        <w:rPr>
          <w:spacing w:val="-1"/>
        </w:rPr>
        <w:t> </w:t>
      </w:r>
      <w:r>
        <w:rPr/>
        <w:t>age</w:t>
      </w:r>
      <w:r>
        <w:rPr>
          <w:spacing w:val="-1"/>
        </w:rPr>
        <w:t> </w:t>
      </w:r>
      <w:r>
        <w:rPr/>
        <w:t>of</w:t>
      </w:r>
      <w:r>
        <w:rPr>
          <w:spacing w:val="-1"/>
        </w:rPr>
        <w:t> </w:t>
      </w:r>
      <w:r>
        <w:rPr/>
        <w:t>the</w:t>
      </w:r>
      <w:r>
        <w:rPr>
          <w:spacing w:val="-1"/>
        </w:rPr>
        <w:t> </w:t>
      </w:r>
      <w:r>
        <w:rPr/>
        <w:t>respondents,</w:t>
      </w:r>
      <w:r>
        <w:rPr>
          <w:spacing w:val="-1"/>
        </w:rPr>
        <w:t> </w:t>
      </w:r>
      <w:r>
        <w:rPr/>
        <w:t>marital</w:t>
      </w:r>
      <w:r>
        <w:rPr>
          <w:spacing w:val="-1"/>
        </w:rPr>
        <w:t> </w:t>
      </w:r>
      <w:r>
        <w:rPr/>
        <w:t>status,</w:t>
      </w:r>
      <w:r>
        <w:rPr>
          <w:spacing w:val="-1"/>
        </w:rPr>
        <w:t> </w:t>
      </w:r>
      <w:r>
        <w:rPr/>
        <w:t>house</w:t>
      </w:r>
      <w:r>
        <w:rPr>
          <w:spacing w:val="-1"/>
        </w:rPr>
        <w:t> </w:t>
      </w:r>
      <w:r>
        <w:rPr/>
        <w:t>hold</w:t>
      </w:r>
      <w:r>
        <w:rPr>
          <w:spacing w:val="-1"/>
        </w:rPr>
        <w:t> </w:t>
      </w:r>
      <w:r>
        <w:rPr/>
        <w:t>size,</w:t>
      </w:r>
      <w:r>
        <w:rPr>
          <w:spacing w:val="-1"/>
        </w:rPr>
        <w:t> </w:t>
      </w:r>
      <w:r>
        <w:rPr/>
        <w:t>major</w:t>
      </w:r>
      <w:r>
        <w:rPr>
          <w:spacing w:val="-3"/>
        </w:rPr>
        <w:t> </w:t>
      </w:r>
      <w:r>
        <w:rPr/>
        <w:t>occupation</w:t>
      </w:r>
      <w:r>
        <w:rPr>
          <w:spacing w:val="-1"/>
        </w:rPr>
        <w:t> </w:t>
      </w:r>
      <w:r>
        <w:rPr/>
        <w:t>of the respondents, types of materials used for building, sources of drinking water and energy sources. The findings show that 56% of the respondents were female while 44% of the respondents were male. This shows that females were the majority of the respondents to this research questionnaires and this is because at the time of visit to the community’s</w:t>
      </w:r>
      <w:r>
        <w:rPr>
          <w:spacing w:val="-3"/>
        </w:rPr>
        <w:t> </w:t>
      </w:r>
      <w:r>
        <w:rPr/>
        <w:t>female</w:t>
      </w:r>
      <w:r>
        <w:rPr>
          <w:spacing w:val="-1"/>
        </w:rPr>
        <w:t> </w:t>
      </w:r>
      <w:r>
        <w:rPr/>
        <w:t>were</w:t>
      </w:r>
      <w:r>
        <w:rPr>
          <w:spacing w:val="-3"/>
        </w:rPr>
        <w:t> </w:t>
      </w:r>
      <w:r>
        <w:rPr/>
        <w:t>found</w:t>
      </w:r>
      <w:r>
        <w:rPr>
          <w:spacing w:val="-2"/>
        </w:rPr>
        <w:t> </w:t>
      </w:r>
      <w:r>
        <w:rPr/>
        <w:t>to be</w:t>
      </w:r>
      <w:r>
        <w:rPr>
          <w:spacing w:val="-3"/>
        </w:rPr>
        <w:t> </w:t>
      </w:r>
      <w:r>
        <w:rPr/>
        <w:t>more</w:t>
      </w:r>
      <w:r>
        <w:rPr>
          <w:spacing w:val="-3"/>
        </w:rPr>
        <w:t> </w:t>
      </w:r>
      <w:r>
        <w:rPr/>
        <w:t>available</w:t>
      </w:r>
      <w:r>
        <w:rPr>
          <w:spacing w:val="-2"/>
        </w:rPr>
        <w:t> </w:t>
      </w:r>
      <w:r>
        <w:rPr/>
        <w:t>than</w:t>
      </w:r>
      <w:r>
        <w:rPr>
          <w:spacing w:val="-2"/>
        </w:rPr>
        <w:t> </w:t>
      </w:r>
      <w:r>
        <w:rPr/>
        <w:t>male.</w:t>
      </w:r>
      <w:r>
        <w:rPr>
          <w:spacing w:val="40"/>
        </w:rPr>
        <w:t> </w:t>
      </w:r>
      <w:r>
        <w:rPr/>
        <w:t>It also</w:t>
      </w:r>
      <w:r>
        <w:rPr>
          <w:spacing w:val="-2"/>
        </w:rPr>
        <w:t> </w:t>
      </w:r>
      <w:r>
        <w:rPr/>
        <w:t>shows</w:t>
      </w:r>
      <w:r>
        <w:rPr>
          <w:spacing w:val="-3"/>
        </w:rPr>
        <w:t> </w:t>
      </w:r>
      <w:r>
        <w:rPr/>
        <w:t>that</w:t>
      </w:r>
      <w:r>
        <w:rPr>
          <w:spacing w:val="-2"/>
        </w:rPr>
        <w:t> </w:t>
      </w:r>
      <w:r>
        <w:rPr/>
        <w:t>17% of the respondent were less than 20 years of age, 36% of the respondents were above 40 years while majority</w:t>
      </w:r>
      <w:r>
        <w:rPr>
          <w:spacing w:val="-3"/>
        </w:rPr>
        <w:t> </w:t>
      </w:r>
      <w:r>
        <w:rPr/>
        <w:t>of the respondents with 47% were between the age group of 20-40 years. The analysis signifies that majority of the respondents were above 20 years,</w:t>
      </w:r>
      <w:r>
        <w:rPr>
          <w:spacing w:val="40"/>
        </w:rPr>
        <w:t> </w:t>
      </w:r>
      <w:r>
        <w:rPr/>
        <w:t>which mean they are old enough to respond to the questionnaires it also revealed that majority of the respondents were married.</w:t>
      </w:r>
      <w:r>
        <w:rPr>
          <w:spacing w:val="40"/>
        </w:rPr>
        <w:t> </w:t>
      </w:r>
      <w:r>
        <w:rPr/>
        <w:t>It was also discovered that about 30% of the respondent has about 15 years farming experience, 22% of the respondents has about</w:t>
      </w:r>
      <w:r>
        <w:rPr>
          <w:spacing w:val="40"/>
        </w:rPr>
        <w:t> </w:t>
      </w:r>
      <w:r>
        <w:rPr/>
        <w:t>31-40 years farming experience, 10% of the respondents have between 41-50 years farming experience while majority of the respondents with 38% has between 16-20 farming experience.</w:t>
      </w:r>
    </w:p>
    <w:p>
      <w:pPr>
        <w:pStyle w:val="BodyText"/>
        <w:spacing w:before="69"/>
      </w:pPr>
    </w:p>
    <w:p>
      <w:pPr>
        <w:pStyle w:val="BodyText"/>
        <w:spacing w:line="480" w:lineRule="auto"/>
        <w:ind w:left="505" w:right="1232"/>
        <w:jc w:val="both"/>
      </w:pPr>
      <w:r>
        <w:rPr/>
        <w:t>Source of anthropogenic practices was examined in the study area using 5 linket scale</w:t>
      </w:r>
      <w:r>
        <w:rPr>
          <w:spacing w:val="80"/>
        </w:rPr>
        <w:t> </w:t>
      </w:r>
      <w:r>
        <w:rPr/>
        <w:t>of analysis, it was discovered that deforestation has the highest means score of 10.53</w:t>
      </w:r>
      <w:r>
        <w:rPr>
          <w:spacing w:val="40"/>
        </w:rPr>
        <w:t> </w:t>
      </w:r>
      <w:r>
        <w:rPr/>
        <w:t>and was ranked the most common source of anthropogenic practice in the study area, followed by overgrazing with 13.10 and was ranked 2</w:t>
      </w:r>
      <w:r>
        <w:rPr>
          <w:vertAlign w:val="superscript"/>
        </w:rPr>
        <w:t>nd</w:t>
      </w:r>
      <w:r>
        <w:rPr>
          <w:vertAlign w:val="baseline"/>
        </w:rPr>
        <w:t> most source of anthropogenic practice in the area, poor human activities</w:t>
      </w:r>
      <w:r>
        <w:rPr>
          <w:spacing w:val="80"/>
          <w:vertAlign w:val="baseline"/>
        </w:rPr>
        <w:t> </w:t>
      </w:r>
      <w:r>
        <w:rPr>
          <w:vertAlign w:val="baseline"/>
        </w:rPr>
        <w:t>was ranked 3</w:t>
      </w:r>
      <w:r>
        <w:rPr>
          <w:vertAlign w:val="superscript"/>
        </w:rPr>
        <w:t>rd</w:t>
      </w:r>
      <w:r>
        <w:rPr>
          <w:vertAlign w:val="baseline"/>
        </w:rPr>
        <w:t> with a means score of 10.21 as a</w:t>
      </w:r>
      <w:r>
        <w:rPr>
          <w:spacing w:val="-1"/>
          <w:vertAlign w:val="baseline"/>
        </w:rPr>
        <w:t> </w:t>
      </w:r>
      <w:r>
        <w:rPr>
          <w:vertAlign w:val="baseline"/>
        </w:rPr>
        <w:t>source</w:t>
      </w:r>
      <w:r>
        <w:rPr>
          <w:spacing w:val="-1"/>
          <w:vertAlign w:val="baseline"/>
        </w:rPr>
        <w:t> </w:t>
      </w:r>
      <w:r>
        <w:rPr>
          <w:vertAlign w:val="baseline"/>
        </w:rPr>
        <w:t>of</w:t>
      </w:r>
      <w:r>
        <w:rPr>
          <w:spacing w:val="-1"/>
          <w:vertAlign w:val="baseline"/>
        </w:rPr>
        <w:t> </w:t>
      </w:r>
      <w:r>
        <w:rPr>
          <w:vertAlign w:val="baseline"/>
        </w:rPr>
        <w:t>human</w:t>
      </w:r>
      <w:r>
        <w:rPr>
          <w:spacing w:val="-1"/>
          <w:vertAlign w:val="baseline"/>
        </w:rPr>
        <w:t> </w:t>
      </w:r>
      <w:r>
        <w:rPr>
          <w:vertAlign w:val="baseline"/>
        </w:rPr>
        <w:t>anthropogenic</w:t>
      </w:r>
      <w:r>
        <w:rPr>
          <w:spacing w:val="-1"/>
          <w:vertAlign w:val="baseline"/>
        </w:rPr>
        <w:t> </w:t>
      </w:r>
      <w:r>
        <w:rPr>
          <w:vertAlign w:val="baseline"/>
        </w:rPr>
        <w:t>practices while</w:t>
      </w:r>
      <w:r>
        <w:rPr>
          <w:spacing w:val="-1"/>
          <w:vertAlign w:val="baseline"/>
        </w:rPr>
        <w:t> </w:t>
      </w:r>
      <w:r>
        <w:rPr>
          <w:vertAlign w:val="baseline"/>
        </w:rPr>
        <w:t>over</w:t>
      </w:r>
      <w:r>
        <w:rPr>
          <w:spacing w:val="-1"/>
          <w:vertAlign w:val="baseline"/>
        </w:rPr>
        <w:t> </w:t>
      </w:r>
      <w:r>
        <w:rPr>
          <w:vertAlign w:val="baseline"/>
        </w:rPr>
        <w:t>population was ranked 5</w:t>
      </w:r>
      <w:r>
        <w:rPr>
          <w:vertAlign w:val="superscript"/>
        </w:rPr>
        <w:t>th</w:t>
      </w:r>
      <w:r>
        <w:rPr>
          <w:vertAlign w:val="baseline"/>
        </w:rPr>
        <w:t> with a means score of 4.52. It also shows the nature of people involved in anthropogenic practices</w:t>
      </w:r>
      <w:r>
        <w:rPr>
          <w:spacing w:val="15"/>
          <w:vertAlign w:val="baseline"/>
        </w:rPr>
        <w:t> </w:t>
      </w:r>
      <w:r>
        <w:rPr>
          <w:vertAlign w:val="baseline"/>
        </w:rPr>
        <w:t>in</w:t>
      </w:r>
      <w:r>
        <w:rPr>
          <w:spacing w:val="15"/>
          <w:vertAlign w:val="baseline"/>
        </w:rPr>
        <w:t> </w:t>
      </w:r>
      <w:r>
        <w:rPr>
          <w:vertAlign w:val="baseline"/>
        </w:rPr>
        <w:t>the</w:t>
      </w:r>
      <w:r>
        <w:rPr>
          <w:spacing w:val="13"/>
          <w:vertAlign w:val="baseline"/>
        </w:rPr>
        <w:t> </w:t>
      </w:r>
      <w:r>
        <w:rPr>
          <w:vertAlign w:val="baseline"/>
        </w:rPr>
        <w:t>study</w:t>
      </w:r>
      <w:r>
        <w:rPr>
          <w:spacing w:val="10"/>
          <w:vertAlign w:val="baseline"/>
        </w:rPr>
        <w:t> </w:t>
      </w:r>
      <w:r>
        <w:rPr>
          <w:vertAlign w:val="baseline"/>
        </w:rPr>
        <w:t>area,</w:t>
      </w:r>
      <w:r>
        <w:rPr>
          <w:spacing w:val="14"/>
          <w:vertAlign w:val="baseline"/>
        </w:rPr>
        <w:t> </w:t>
      </w:r>
      <w:r>
        <w:rPr>
          <w:vertAlign w:val="baseline"/>
        </w:rPr>
        <w:t>it</w:t>
      </w:r>
      <w:r>
        <w:rPr>
          <w:spacing w:val="14"/>
          <w:vertAlign w:val="baseline"/>
        </w:rPr>
        <w:t> </w:t>
      </w:r>
      <w:r>
        <w:rPr>
          <w:vertAlign w:val="baseline"/>
        </w:rPr>
        <w:t>reveals</w:t>
      </w:r>
      <w:r>
        <w:rPr>
          <w:spacing w:val="14"/>
          <w:vertAlign w:val="baseline"/>
        </w:rPr>
        <w:t> </w:t>
      </w:r>
      <w:r>
        <w:rPr>
          <w:vertAlign w:val="baseline"/>
        </w:rPr>
        <w:t>that</w:t>
      </w:r>
      <w:r>
        <w:rPr>
          <w:spacing w:val="13"/>
          <w:vertAlign w:val="baseline"/>
        </w:rPr>
        <w:t> </w:t>
      </w:r>
      <w:r>
        <w:rPr>
          <w:vertAlign w:val="baseline"/>
        </w:rPr>
        <w:t>11%</w:t>
      </w:r>
      <w:r>
        <w:rPr>
          <w:spacing w:val="13"/>
          <w:vertAlign w:val="baseline"/>
        </w:rPr>
        <w:t> </w:t>
      </w:r>
      <w:r>
        <w:rPr>
          <w:vertAlign w:val="baseline"/>
        </w:rPr>
        <w:t>of</w:t>
      </w:r>
      <w:r>
        <w:rPr>
          <w:spacing w:val="15"/>
          <w:vertAlign w:val="baseline"/>
        </w:rPr>
        <w:t> </w:t>
      </w:r>
      <w:r>
        <w:rPr>
          <w:vertAlign w:val="baseline"/>
        </w:rPr>
        <w:t>the</w:t>
      </w:r>
      <w:r>
        <w:rPr>
          <w:spacing w:val="13"/>
          <w:vertAlign w:val="baseline"/>
        </w:rPr>
        <w:t> </w:t>
      </w:r>
      <w:r>
        <w:rPr>
          <w:vertAlign w:val="baseline"/>
        </w:rPr>
        <w:t>respondents</w:t>
      </w:r>
      <w:r>
        <w:rPr>
          <w:spacing w:val="16"/>
          <w:vertAlign w:val="baseline"/>
        </w:rPr>
        <w:t> </w:t>
      </w:r>
      <w:r>
        <w:rPr>
          <w:vertAlign w:val="baseline"/>
        </w:rPr>
        <w:t>were</w:t>
      </w:r>
      <w:r>
        <w:rPr>
          <w:spacing w:val="13"/>
          <w:vertAlign w:val="baseline"/>
        </w:rPr>
        <w:t> </w:t>
      </w:r>
      <w:r>
        <w:rPr>
          <w:vertAlign w:val="baseline"/>
        </w:rPr>
        <w:t>residents</w:t>
      </w:r>
      <w:r>
        <w:rPr>
          <w:spacing w:val="14"/>
          <w:vertAlign w:val="baseline"/>
        </w:rPr>
        <w:t> </w:t>
      </w:r>
      <w:r>
        <w:rPr>
          <w:vertAlign w:val="baseline"/>
        </w:rPr>
        <w:t>of</w:t>
      </w:r>
      <w:r>
        <w:rPr>
          <w:spacing w:val="13"/>
          <w:vertAlign w:val="baseline"/>
        </w:rPr>
        <w:t> </w:t>
      </w:r>
      <w:r>
        <w:rPr>
          <w:spacing w:val="-5"/>
          <w:vertAlign w:val="baseline"/>
        </w:rPr>
        <w:t>the</w:t>
      </w:r>
    </w:p>
    <w:p>
      <w:pPr>
        <w:spacing w:after="0" w:line="480" w:lineRule="auto"/>
        <w:jc w:val="both"/>
        <w:sectPr>
          <w:pgSz w:w="11910" w:h="16840"/>
          <w:pgMar w:header="0" w:footer="1014" w:top="1320" w:bottom="1200" w:left="1480" w:right="180"/>
        </w:sectPr>
      </w:pPr>
    </w:p>
    <w:p>
      <w:pPr>
        <w:pStyle w:val="BodyText"/>
        <w:spacing w:line="480" w:lineRule="auto" w:before="72"/>
        <w:ind w:left="505" w:right="1240"/>
        <w:jc w:val="both"/>
      </w:pPr>
      <w:r>
        <w:rPr/>
        <w:t>study area, 10% of the respondents were business men, 17 % of the respondents were herdsmen, and 27% of the respondents were miners while majority of the respondents were farmers.</w:t>
      </w:r>
    </w:p>
    <w:p>
      <w:pPr>
        <w:pStyle w:val="BodyText"/>
      </w:pPr>
    </w:p>
    <w:p>
      <w:pPr>
        <w:pStyle w:val="BodyText"/>
        <w:spacing w:line="480" w:lineRule="auto"/>
        <w:ind w:left="505" w:right="1233"/>
        <w:jc w:val="both"/>
      </w:pPr>
      <w:r>
        <w:rPr/>
        <w:t>Major anthropogenic practices in the study area reveal that 17% of the respondents</w:t>
      </w:r>
      <w:r>
        <w:rPr>
          <w:spacing w:val="40"/>
        </w:rPr>
        <w:t> </w:t>
      </w:r>
      <w:r>
        <w:rPr/>
        <w:t>agree that constant grazing is the major cause of anthropogenic practices in the area, 22% of the respondent said it is mining activities, 27% of the respondents said it was burning of forest while majority of the respondents said it was regular cutting down of tree. It also revealed that in 1988, the northern, eastern and western sectors of the study area was covered by mostly woodland vegetation sparsely intermixed with farmlands. And in 2018, LULC images shows that the area built up areas have grown from 10.35% in 2008 to 18.03%, a leap of over 54.166 kilometres square being developed in ten</w:t>
      </w:r>
      <w:r>
        <w:rPr>
          <w:spacing w:val="40"/>
        </w:rPr>
        <w:t> </w:t>
      </w:r>
      <w:r>
        <w:rPr>
          <w:spacing w:val="-2"/>
        </w:rPr>
        <w:t>years.</w:t>
      </w:r>
    </w:p>
    <w:p>
      <w:pPr>
        <w:pStyle w:val="BodyText"/>
        <w:spacing w:before="160"/>
      </w:pPr>
    </w:p>
    <w:p>
      <w:pPr>
        <w:pStyle w:val="BodyText"/>
        <w:spacing w:line="480" w:lineRule="auto"/>
        <w:ind w:left="505" w:right="1232"/>
        <w:jc w:val="both"/>
      </w:pPr>
      <w:r>
        <w:rPr/>
        <w:t>Impact</w:t>
      </w:r>
      <w:r>
        <w:rPr>
          <w:spacing w:val="-3"/>
        </w:rPr>
        <w:t> </w:t>
      </w:r>
      <w:r>
        <w:rPr/>
        <w:t>of</w:t>
      </w:r>
      <w:r>
        <w:rPr>
          <w:spacing w:val="-2"/>
        </w:rPr>
        <w:t> </w:t>
      </w:r>
      <w:r>
        <w:rPr/>
        <w:t>degraded</w:t>
      </w:r>
      <w:r>
        <w:rPr>
          <w:spacing w:val="-1"/>
        </w:rPr>
        <w:t> </w:t>
      </w:r>
      <w:r>
        <w:rPr/>
        <w:t>landcover</w:t>
      </w:r>
      <w:r>
        <w:rPr>
          <w:spacing w:val="-3"/>
        </w:rPr>
        <w:t> </w:t>
      </w:r>
      <w:r>
        <w:rPr/>
        <w:t>on</w:t>
      </w:r>
      <w:r>
        <w:rPr>
          <w:spacing w:val="-2"/>
        </w:rPr>
        <w:t> </w:t>
      </w:r>
      <w:r>
        <w:rPr/>
        <w:t>agricultural</w:t>
      </w:r>
      <w:r>
        <w:rPr>
          <w:spacing w:val="-3"/>
        </w:rPr>
        <w:t> </w:t>
      </w:r>
      <w:r>
        <w:rPr/>
        <w:t>land,</w:t>
      </w:r>
      <w:r>
        <w:rPr>
          <w:spacing w:val="-1"/>
        </w:rPr>
        <w:t> </w:t>
      </w:r>
      <w:r>
        <w:rPr/>
        <w:t>the</w:t>
      </w:r>
      <w:r>
        <w:rPr>
          <w:spacing w:val="-3"/>
        </w:rPr>
        <w:t> </w:t>
      </w:r>
      <w:r>
        <w:rPr/>
        <w:t>findings</w:t>
      </w:r>
      <w:r>
        <w:rPr>
          <w:spacing w:val="-1"/>
        </w:rPr>
        <w:t> </w:t>
      </w:r>
      <w:r>
        <w:rPr/>
        <w:t>reveal</w:t>
      </w:r>
      <w:r>
        <w:rPr>
          <w:spacing w:val="-3"/>
        </w:rPr>
        <w:t> </w:t>
      </w:r>
      <w:r>
        <w:rPr/>
        <w:t>that built</w:t>
      </w:r>
      <w:r>
        <w:rPr>
          <w:spacing w:val="-3"/>
        </w:rPr>
        <w:t> </w:t>
      </w:r>
      <w:r>
        <w:rPr/>
        <w:t>up</w:t>
      </w:r>
      <w:r>
        <w:rPr>
          <w:spacing w:val="-3"/>
        </w:rPr>
        <w:t> </w:t>
      </w:r>
      <w:r>
        <w:rPr/>
        <w:t>areas and farmland increased at the rates indicated therein. The significant rate of change is in built up land which increased at the rate of 72%. This increase is due to the rapid urbanization witnessed especially from 2008-2018. It also revealed a tremendous increase in residential, commercial, industrial, institutional, public and semi-public; industrial and road network were classified under built-up area. The built-up area increased from 64.79 kilometres square (km</w:t>
      </w:r>
      <w:r>
        <w:rPr>
          <w:vertAlign w:val="superscript"/>
        </w:rPr>
        <w:t>2</w:t>
      </w:r>
      <w:r>
        <w:rPr>
          <w:vertAlign w:val="baseline"/>
        </w:rPr>
        <w:t>) between 1988 to 331.12 km</w:t>
      </w:r>
      <w:r>
        <w:rPr>
          <w:vertAlign w:val="superscript"/>
        </w:rPr>
        <w:t>2</w:t>
      </w:r>
      <w:r>
        <w:rPr>
          <w:vertAlign w:val="baseline"/>
        </w:rPr>
        <w:t>in 2008, farmlands for agricultural practices increased from 70.87 hectares in 1995 to 195.54 km</w:t>
      </w:r>
      <w:r>
        <w:rPr>
          <w:vertAlign w:val="superscript"/>
        </w:rPr>
        <w:t>2</w:t>
      </w:r>
      <w:r>
        <w:rPr>
          <w:vertAlign w:val="baseline"/>
        </w:rPr>
        <w:t>in 2018.</w:t>
      </w:r>
    </w:p>
    <w:p>
      <w:pPr>
        <w:spacing w:after="0" w:line="480" w:lineRule="auto"/>
        <w:jc w:val="both"/>
        <w:sectPr>
          <w:pgSz w:w="11910" w:h="16840"/>
          <w:pgMar w:header="0" w:footer="1014" w:top="1320" w:bottom="1200" w:left="1480" w:right="180"/>
        </w:sectPr>
      </w:pPr>
    </w:p>
    <w:p>
      <w:pPr>
        <w:pStyle w:val="BodyText"/>
        <w:spacing w:line="480" w:lineRule="auto" w:before="72"/>
        <w:ind w:left="505" w:right="1234"/>
        <w:jc w:val="both"/>
      </w:pPr>
      <w:r>
        <w:rPr/>
        <w:t>Status to the level of impact of landuse on agricultural activities was examined, the findings shows that loss of soil macro and micro-organism has the highest mean score</w:t>
      </w:r>
      <w:r>
        <w:rPr>
          <w:spacing w:val="40"/>
        </w:rPr>
        <w:t> </w:t>
      </w:r>
      <w:r>
        <w:rPr/>
        <w:t>of 14.31 and was ranked 1</w:t>
      </w:r>
      <w:r>
        <w:rPr>
          <w:vertAlign w:val="superscript"/>
        </w:rPr>
        <w:t>st</w:t>
      </w:r>
      <w:r>
        <w:rPr>
          <w:vertAlign w:val="baseline"/>
        </w:rPr>
        <w:t> as the most impact of landuse on agricultural activity, followed by</w:t>
      </w:r>
      <w:r>
        <w:rPr>
          <w:spacing w:val="-3"/>
          <w:vertAlign w:val="baseline"/>
        </w:rPr>
        <w:t> </w:t>
      </w:r>
      <w:r>
        <w:rPr>
          <w:vertAlign w:val="baseline"/>
        </w:rPr>
        <w:t>impending</w:t>
      </w:r>
      <w:r>
        <w:rPr>
          <w:spacing w:val="-1"/>
          <w:vertAlign w:val="baseline"/>
        </w:rPr>
        <w:t> </w:t>
      </w:r>
      <w:r>
        <w:rPr>
          <w:vertAlign w:val="baseline"/>
        </w:rPr>
        <w:t>plant growth with 14.15 ranked second and loss of soil structure was ranked 3</w:t>
      </w:r>
      <w:r>
        <w:rPr>
          <w:vertAlign w:val="superscript"/>
        </w:rPr>
        <w:t>rd</w:t>
      </w:r>
      <w:r>
        <w:rPr>
          <w:vertAlign w:val="baseline"/>
        </w:rPr>
        <w:t> with a mean score of 13.43. The least ranked was loss of soil nutrient with 11.87 and ranked 5</w:t>
      </w:r>
      <w:r>
        <w:rPr>
          <w:vertAlign w:val="superscript"/>
        </w:rPr>
        <w:t>th</w:t>
      </w:r>
      <w:r>
        <w:rPr>
          <w:vertAlign w:val="baseline"/>
        </w:rPr>
        <w:t> which signifies disagree with the statement. The findings shows that the major effect of degraded landcover is decline in crop yield with 43% respondents, followed by loss of source of income with 31% of the respondents, followed by 22% of the respondent with render people jobless while only 4% of the respondents attribute it to other factors not listed.</w:t>
      </w:r>
    </w:p>
    <w:p>
      <w:pPr>
        <w:pStyle w:val="BodyText"/>
        <w:spacing w:before="159"/>
      </w:pPr>
    </w:p>
    <w:p>
      <w:pPr>
        <w:pStyle w:val="BodyText"/>
        <w:spacing w:line="480" w:lineRule="auto" w:before="1"/>
        <w:ind w:left="505" w:right="1235"/>
        <w:jc w:val="both"/>
      </w:pPr>
      <w:r>
        <w:rPr/>
        <w:t>The findings show various mitigation measures were adopt by the respondents to mitigate against the effect of anthropogenic practices on land use in the area, it shows that training programme, increase the area standard management, increase the area of farming encouraging individual, involvement of the local people, intensifying cooperation and encourage the development of some of the measures used by the respondents in the study area.</w:t>
      </w:r>
    </w:p>
    <w:p>
      <w:pPr>
        <w:spacing w:after="0" w:line="480" w:lineRule="auto"/>
        <w:jc w:val="both"/>
        <w:sectPr>
          <w:pgSz w:w="11910" w:h="16840"/>
          <w:pgMar w:header="0" w:footer="1014" w:top="1320" w:bottom="1200" w:left="1480" w:right="180"/>
        </w:sectPr>
      </w:pPr>
    </w:p>
    <w:p>
      <w:pPr>
        <w:pStyle w:val="Heading1"/>
      </w:pPr>
      <w:bookmarkStart w:name="_TOC_250003" w:id="51"/>
      <w:r>
        <w:rPr/>
        <w:t>CHAPTER</w:t>
      </w:r>
      <w:r>
        <w:rPr>
          <w:spacing w:val="-5"/>
        </w:rPr>
        <w:t> </w:t>
      </w:r>
      <w:bookmarkEnd w:id="51"/>
      <w:r>
        <w:rPr>
          <w:spacing w:val="-4"/>
        </w:rPr>
        <w:t>FIVE</w:t>
      </w:r>
    </w:p>
    <w:p>
      <w:pPr>
        <w:pStyle w:val="BodyText"/>
        <w:rPr>
          <w:b/>
        </w:rPr>
      </w:pPr>
    </w:p>
    <w:p>
      <w:pPr>
        <w:pStyle w:val="BodyText"/>
        <w:spacing w:before="1"/>
        <w:rPr>
          <w:b/>
        </w:rPr>
      </w:pPr>
    </w:p>
    <w:p>
      <w:pPr>
        <w:pStyle w:val="ListParagraph"/>
        <w:numPr>
          <w:ilvl w:val="1"/>
          <w:numId w:val="13"/>
        </w:numPr>
        <w:tabs>
          <w:tab w:pos="2305" w:val="left" w:leader="none"/>
        </w:tabs>
        <w:spacing w:line="240" w:lineRule="auto" w:before="0" w:after="0"/>
        <w:ind w:left="2305" w:right="0" w:hanging="1800"/>
        <w:jc w:val="both"/>
        <w:rPr>
          <w:b/>
          <w:sz w:val="24"/>
        </w:rPr>
      </w:pPr>
      <w:r>
        <w:rPr>
          <w:b/>
          <w:sz w:val="24"/>
        </w:rPr>
        <w:t>CONCLUSION</w:t>
      </w:r>
      <w:r>
        <w:rPr>
          <w:b/>
          <w:spacing w:val="-1"/>
          <w:sz w:val="24"/>
        </w:rPr>
        <w:t> </w:t>
      </w:r>
      <w:r>
        <w:rPr>
          <w:b/>
          <w:sz w:val="24"/>
        </w:rPr>
        <w:t>AND</w:t>
      </w:r>
      <w:r>
        <w:rPr>
          <w:b/>
          <w:spacing w:val="-2"/>
          <w:sz w:val="24"/>
        </w:rPr>
        <w:t> RECOMMENDATIONS</w:t>
      </w:r>
    </w:p>
    <w:p>
      <w:pPr>
        <w:pStyle w:val="BodyText"/>
        <w:rPr>
          <w:b/>
        </w:rPr>
      </w:pPr>
    </w:p>
    <w:p>
      <w:pPr>
        <w:pStyle w:val="BodyText"/>
        <w:rPr>
          <w:b/>
        </w:rPr>
      </w:pPr>
    </w:p>
    <w:p>
      <w:pPr>
        <w:pStyle w:val="Heading2"/>
        <w:numPr>
          <w:ilvl w:val="1"/>
          <w:numId w:val="13"/>
        </w:numPr>
        <w:tabs>
          <w:tab w:pos="1224" w:val="left" w:leader="none"/>
        </w:tabs>
        <w:spacing w:line="240" w:lineRule="auto" w:before="0" w:after="0"/>
        <w:ind w:left="1224" w:right="0" w:hanging="719"/>
        <w:jc w:val="both"/>
      </w:pPr>
      <w:bookmarkStart w:name="_TOC_250002" w:id="52"/>
      <w:bookmarkEnd w:id="52"/>
      <w:r>
        <w:rPr>
          <w:spacing w:val="-2"/>
        </w:rPr>
        <w:t>Conclusion</w:t>
      </w:r>
    </w:p>
    <w:p>
      <w:pPr>
        <w:pStyle w:val="BodyText"/>
        <w:spacing w:line="480" w:lineRule="auto" w:before="271"/>
        <w:ind w:left="505" w:right="1233"/>
        <w:jc w:val="both"/>
      </w:pPr>
      <w:r>
        <w:rPr/>
        <w:t>Despite the fact that the study area is becoming more and more urban, the indigenous landuse type of farm holdings and villages is still in existence. The availability of land</w:t>
      </w:r>
      <w:r>
        <w:rPr>
          <w:spacing w:val="40"/>
        </w:rPr>
        <w:t> </w:t>
      </w:r>
      <w:r>
        <w:rPr/>
        <w:t>in the area which supports agricultural production makes farming the major land use type and occupation of the residents. However, agriculture doesn’t translate to higher income earning, among the different categories of respondents studied in the area, as their overall income still remains low. The different categories of landuse activities in the study area being mapped in this study shows huge and, in some cases, serious degradation. This study</w:t>
      </w:r>
      <w:r>
        <w:rPr>
          <w:spacing w:val="-3"/>
        </w:rPr>
        <w:t> </w:t>
      </w:r>
      <w:r>
        <w:rPr/>
        <w:t>would therefore draw</w:t>
      </w:r>
      <w:r>
        <w:rPr>
          <w:spacing w:val="-1"/>
        </w:rPr>
        <w:t> </w:t>
      </w:r>
      <w:r>
        <w:rPr/>
        <w:t>the conclusion that as already</w:t>
      </w:r>
      <w:r>
        <w:rPr>
          <w:spacing w:val="-3"/>
        </w:rPr>
        <w:t> </w:t>
      </w:r>
      <w:r>
        <w:rPr/>
        <w:t>established, there is little natural vegetation remaining in the area, which should be conserved acutely</w:t>
      </w:r>
      <w:r>
        <w:rPr>
          <w:spacing w:val="-3"/>
        </w:rPr>
        <w:t> </w:t>
      </w:r>
      <w:r>
        <w:rPr/>
        <w:t>despite its rapid urbanization. Hence proper planning on future expansion of the area should be based on sustainable practices, if the best and optimum use of land is to be achieved.</w:t>
      </w:r>
    </w:p>
    <w:p>
      <w:pPr>
        <w:pStyle w:val="BodyText"/>
        <w:spacing w:before="6"/>
      </w:pPr>
    </w:p>
    <w:p>
      <w:pPr>
        <w:pStyle w:val="Heading2"/>
        <w:numPr>
          <w:ilvl w:val="1"/>
          <w:numId w:val="13"/>
        </w:numPr>
        <w:tabs>
          <w:tab w:pos="1224" w:val="left" w:leader="none"/>
        </w:tabs>
        <w:spacing w:line="240" w:lineRule="auto" w:before="1" w:after="0"/>
        <w:ind w:left="1224" w:right="0" w:hanging="719"/>
        <w:jc w:val="both"/>
      </w:pPr>
      <w:bookmarkStart w:name="_TOC_250001" w:id="53"/>
      <w:bookmarkEnd w:id="53"/>
      <w:r>
        <w:rPr>
          <w:spacing w:val="-2"/>
        </w:rPr>
        <w:t>Recommendations</w:t>
      </w:r>
    </w:p>
    <w:p>
      <w:pPr>
        <w:pStyle w:val="BodyText"/>
        <w:spacing w:line="480" w:lineRule="auto" w:before="268"/>
        <w:ind w:left="505" w:right="1231"/>
        <w:jc w:val="both"/>
      </w:pPr>
      <w:r>
        <w:rPr/>
        <w:t>To fight with the problems of anthropogenic practices on agricultural activities in the study area, it is suggested that the use of remote sensing and GIS in conjunction with geospatial data is of vital importance. There is need for the use of an urban information database that can be generated using remote sensing data and GIS techniques. Top priority should be given to the issues related to the planned development of the area to foster damaged to agricultural land.</w:t>
      </w:r>
    </w:p>
    <w:p>
      <w:pPr>
        <w:spacing w:after="0" w:line="480" w:lineRule="auto"/>
        <w:jc w:val="both"/>
        <w:sectPr>
          <w:pgSz w:w="11910" w:h="16840"/>
          <w:pgMar w:header="0" w:footer="1014" w:top="1320" w:bottom="1200" w:left="1480" w:right="180"/>
        </w:sectPr>
      </w:pPr>
    </w:p>
    <w:p>
      <w:pPr>
        <w:pStyle w:val="BodyText"/>
        <w:spacing w:before="72"/>
        <w:ind w:left="505"/>
      </w:pPr>
      <w:r>
        <w:rPr/>
        <w:t>The</w:t>
      </w:r>
      <w:r>
        <w:rPr>
          <w:spacing w:val="-2"/>
        </w:rPr>
        <w:t> </w:t>
      </w:r>
      <w:r>
        <w:rPr/>
        <w:t>study</w:t>
      </w:r>
      <w:r>
        <w:rPr>
          <w:spacing w:val="-3"/>
        </w:rPr>
        <w:t> </w:t>
      </w:r>
      <w:r>
        <w:rPr/>
        <w:t>also recommends the</w:t>
      </w:r>
      <w:r>
        <w:rPr>
          <w:spacing w:val="-1"/>
        </w:rPr>
        <w:t> </w:t>
      </w:r>
      <w:r>
        <w:rPr>
          <w:spacing w:val="-2"/>
        </w:rPr>
        <w:t>following:</w:t>
      </w:r>
    </w:p>
    <w:p>
      <w:pPr>
        <w:pStyle w:val="BodyText"/>
      </w:pPr>
    </w:p>
    <w:p>
      <w:pPr>
        <w:pStyle w:val="ListParagraph"/>
        <w:numPr>
          <w:ilvl w:val="0"/>
          <w:numId w:val="14"/>
        </w:numPr>
        <w:tabs>
          <w:tab w:pos="864" w:val="left" w:leader="none"/>
        </w:tabs>
        <w:spacing w:line="240" w:lineRule="auto" w:before="0" w:after="0"/>
        <w:ind w:left="864" w:right="0" w:hanging="359"/>
        <w:jc w:val="left"/>
        <w:rPr>
          <w:sz w:val="24"/>
        </w:rPr>
      </w:pPr>
      <w:r>
        <w:rPr>
          <w:sz w:val="24"/>
        </w:rPr>
        <w:t>Agricultural</w:t>
      </w:r>
      <w:r>
        <w:rPr>
          <w:spacing w:val="-3"/>
          <w:sz w:val="24"/>
        </w:rPr>
        <w:t> </w:t>
      </w:r>
      <w:r>
        <w:rPr>
          <w:sz w:val="24"/>
        </w:rPr>
        <w:t>activities should</w:t>
      </w:r>
      <w:r>
        <w:rPr>
          <w:spacing w:val="-1"/>
          <w:sz w:val="24"/>
        </w:rPr>
        <w:t> </w:t>
      </w:r>
      <w:r>
        <w:rPr>
          <w:sz w:val="24"/>
        </w:rPr>
        <w:t>be</w:t>
      </w:r>
      <w:r>
        <w:rPr>
          <w:spacing w:val="-1"/>
          <w:sz w:val="24"/>
        </w:rPr>
        <w:t> </w:t>
      </w:r>
      <w:r>
        <w:rPr>
          <w:sz w:val="24"/>
        </w:rPr>
        <w:t>carried</w:t>
      </w:r>
      <w:r>
        <w:rPr>
          <w:spacing w:val="-1"/>
          <w:sz w:val="24"/>
        </w:rPr>
        <w:t> </w:t>
      </w:r>
      <w:r>
        <w:rPr>
          <w:sz w:val="24"/>
        </w:rPr>
        <w:t>out in</w:t>
      </w:r>
      <w:r>
        <w:rPr>
          <w:spacing w:val="-1"/>
          <w:sz w:val="24"/>
        </w:rPr>
        <w:t> </w:t>
      </w:r>
      <w:r>
        <w:rPr>
          <w:sz w:val="24"/>
        </w:rPr>
        <w:t>a</w:t>
      </w:r>
      <w:r>
        <w:rPr>
          <w:spacing w:val="-2"/>
          <w:sz w:val="24"/>
        </w:rPr>
        <w:t> </w:t>
      </w:r>
      <w:r>
        <w:rPr>
          <w:sz w:val="24"/>
        </w:rPr>
        <w:t>sustainable </w:t>
      </w:r>
      <w:r>
        <w:rPr>
          <w:spacing w:val="-2"/>
          <w:sz w:val="24"/>
        </w:rPr>
        <w:t>manner.</w:t>
      </w:r>
    </w:p>
    <w:p>
      <w:pPr>
        <w:pStyle w:val="BodyText"/>
      </w:pPr>
    </w:p>
    <w:p>
      <w:pPr>
        <w:pStyle w:val="ListParagraph"/>
        <w:numPr>
          <w:ilvl w:val="0"/>
          <w:numId w:val="14"/>
        </w:numPr>
        <w:tabs>
          <w:tab w:pos="864" w:val="left" w:leader="none"/>
        </w:tabs>
        <w:spacing w:line="240" w:lineRule="auto" w:before="0" w:after="0"/>
        <w:ind w:left="864" w:right="0" w:hanging="359"/>
        <w:jc w:val="left"/>
        <w:rPr>
          <w:sz w:val="24"/>
        </w:rPr>
      </w:pPr>
      <w:r>
        <w:rPr>
          <w:sz w:val="24"/>
        </w:rPr>
        <w:t>The</w:t>
      </w:r>
      <w:r>
        <w:rPr>
          <w:spacing w:val="-4"/>
          <w:sz w:val="24"/>
        </w:rPr>
        <w:t> </w:t>
      </w:r>
      <w:r>
        <w:rPr>
          <w:sz w:val="24"/>
        </w:rPr>
        <w:t>anthropogenic</w:t>
      </w:r>
      <w:r>
        <w:rPr>
          <w:spacing w:val="-2"/>
          <w:sz w:val="24"/>
        </w:rPr>
        <w:t> </w:t>
      </w:r>
      <w:r>
        <w:rPr>
          <w:sz w:val="24"/>
        </w:rPr>
        <w:t>practices</w:t>
      </w:r>
      <w:r>
        <w:rPr>
          <w:spacing w:val="-1"/>
          <w:sz w:val="24"/>
        </w:rPr>
        <w:t> </w:t>
      </w:r>
      <w:r>
        <w:rPr>
          <w:sz w:val="24"/>
        </w:rPr>
        <w:t>within</w:t>
      </w:r>
      <w:r>
        <w:rPr>
          <w:spacing w:val="1"/>
          <w:sz w:val="24"/>
        </w:rPr>
        <w:t> </w:t>
      </w:r>
      <w:r>
        <w:rPr>
          <w:sz w:val="24"/>
        </w:rPr>
        <w:t>agricultural</w:t>
      </w:r>
      <w:r>
        <w:rPr>
          <w:spacing w:val="-2"/>
          <w:sz w:val="24"/>
        </w:rPr>
        <w:t> </w:t>
      </w:r>
      <w:r>
        <w:rPr>
          <w:sz w:val="24"/>
        </w:rPr>
        <w:t>land</w:t>
      </w:r>
      <w:r>
        <w:rPr>
          <w:spacing w:val="-1"/>
          <w:sz w:val="24"/>
        </w:rPr>
        <w:t> </w:t>
      </w:r>
      <w:r>
        <w:rPr>
          <w:sz w:val="24"/>
        </w:rPr>
        <w:t>should</w:t>
      </w:r>
      <w:r>
        <w:rPr>
          <w:spacing w:val="-1"/>
          <w:sz w:val="24"/>
        </w:rPr>
        <w:t> </w:t>
      </w:r>
      <w:r>
        <w:rPr>
          <w:sz w:val="24"/>
        </w:rPr>
        <w:t>be</w:t>
      </w:r>
      <w:r>
        <w:rPr>
          <w:spacing w:val="-2"/>
          <w:sz w:val="24"/>
        </w:rPr>
        <w:t> regulated.</w:t>
      </w:r>
    </w:p>
    <w:p>
      <w:pPr>
        <w:pStyle w:val="BodyText"/>
      </w:pPr>
    </w:p>
    <w:p>
      <w:pPr>
        <w:pStyle w:val="ListParagraph"/>
        <w:numPr>
          <w:ilvl w:val="0"/>
          <w:numId w:val="14"/>
        </w:numPr>
        <w:tabs>
          <w:tab w:pos="865" w:val="left" w:leader="none"/>
        </w:tabs>
        <w:spacing w:line="480" w:lineRule="auto" w:before="0" w:after="0"/>
        <w:ind w:left="865" w:right="1240" w:hanging="360"/>
        <w:jc w:val="both"/>
        <w:rPr>
          <w:sz w:val="24"/>
        </w:rPr>
      </w:pPr>
      <w:r>
        <w:rPr>
          <w:sz w:val="24"/>
        </w:rPr>
        <w:t>Other landuses that are non-agricultural should be sustainably utilized and areas</w:t>
      </w:r>
      <w:r>
        <w:rPr>
          <w:spacing w:val="40"/>
          <w:sz w:val="24"/>
        </w:rPr>
        <w:t> </w:t>
      </w:r>
      <w:r>
        <w:rPr>
          <w:sz w:val="24"/>
        </w:rPr>
        <w:t>with natural vegetation should also be reserved with strict laws enacted to maintain </w:t>
      </w:r>
      <w:r>
        <w:rPr>
          <w:spacing w:val="-2"/>
          <w:sz w:val="24"/>
        </w:rPr>
        <w:t>them.</w:t>
      </w:r>
    </w:p>
    <w:p>
      <w:pPr>
        <w:pStyle w:val="ListParagraph"/>
        <w:numPr>
          <w:ilvl w:val="0"/>
          <w:numId w:val="14"/>
        </w:numPr>
        <w:tabs>
          <w:tab w:pos="865" w:val="left" w:leader="none"/>
        </w:tabs>
        <w:spacing w:line="480" w:lineRule="auto" w:before="0" w:after="0"/>
        <w:ind w:left="865" w:right="1299" w:hanging="360"/>
        <w:jc w:val="both"/>
        <w:rPr>
          <w:sz w:val="24"/>
        </w:rPr>
      </w:pPr>
      <w:r>
        <w:rPr>
          <w:sz w:val="24"/>
        </w:rPr>
        <w:t>Enlightening on proper anthropogenic practices as well as risk involved in wrong practices should be encourage by different stakeholders.</w:t>
      </w:r>
    </w:p>
    <w:p>
      <w:pPr>
        <w:spacing w:after="0" w:line="480" w:lineRule="auto"/>
        <w:jc w:val="both"/>
        <w:rPr>
          <w:sz w:val="24"/>
        </w:rPr>
        <w:sectPr>
          <w:pgSz w:w="11910" w:h="16840"/>
          <w:pgMar w:header="0" w:footer="1014" w:top="1320" w:bottom="1200" w:left="1480" w:right="180"/>
        </w:sectPr>
      </w:pPr>
    </w:p>
    <w:p>
      <w:pPr>
        <w:pStyle w:val="Heading1"/>
      </w:pPr>
      <w:bookmarkStart w:name="_TOC_250000" w:id="54"/>
      <w:bookmarkEnd w:id="54"/>
      <w:r>
        <w:rPr>
          <w:spacing w:val="-2"/>
        </w:rPr>
        <w:t>REFERENCES</w:t>
      </w:r>
    </w:p>
    <w:p>
      <w:pPr>
        <w:pStyle w:val="BodyText"/>
        <w:spacing w:before="178"/>
        <w:rPr>
          <w:b/>
        </w:rPr>
      </w:pPr>
    </w:p>
    <w:p>
      <w:pPr>
        <w:pStyle w:val="BodyText"/>
        <w:ind w:left="476" w:right="1207"/>
        <w:jc w:val="center"/>
      </w:pPr>
      <w:r>
        <w:rPr/>
        <w:t>Abegunde,</w:t>
      </w:r>
      <w:r>
        <w:rPr>
          <w:spacing w:val="6"/>
        </w:rPr>
        <w:t> </w:t>
      </w:r>
      <w:r>
        <w:rPr/>
        <w:t>M.A.,</w:t>
      </w:r>
      <w:r>
        <w:rPr>
          <w:spacing w:val="7"/>
        </w:rPr>
        <w:t> </w:t>
      </w:r>
      <w:r>
        <w:rPr/>
        <w:t>Adegoke,</w:t>
      </w:r>
      <w:r>
        <w:rPr>
          <w:spacing w:val="8"/>
        </w:rPr>
        <w:t> </w:t>
      </w:r>
      <w:r>
        <w:rPr/>
        <w:t>K.A.,</w:t>
      </w:r>
      <w:r>
        <w:rPr>
          <w:spacing w:val="11"/>
        </w:rPr>
        <w:t> </w:t>
      </w:r>
      <w:r>
        <w:rPr/>
        <w:t>Onwumere,</w:t>
      </w:r>
      <w:r>
        <w:rPr>
          <w:spacing w:val="10"/>
        </w:rPr>
        <w:t> </w:t>
      </w:r>
      <w:r>
        <w:rPr/>
        <w:t>M.A.,</w:t>
      </w:r>
      <w:r>
        <w:rPr>
          <w:spacing w:val="8"/>
        </w:rPr>
        <w:t> </w:t>
      </w:r>
      <w:r>
        <w:rPr/>
        <w:t>Dahiru,</w:t>
      </w:r>
      <w:r>
        <w:rPr>
          <w:spacing w:val="14"/>
        </w:rPr>
        <w:t> </w:t>
      </w:r>
      <w:r>
        <w:rPr/>
        <w:t>A.</w:t>
      </w:r>
      <w:r>
        <w:rPr>
          <w:spacing w:val="11"/>
        </w:rPr>
        <w:t> </w:t>
      </w:r>
      <w:r>
        <w:rPr/>
        <w:t>&amp;</w:t>
      </w:r>
      <w:r>
        <w:rPr>
          <w:spacing w:val="8"/>
        </w:rPr>
        <w:t> </w:t>
      </w:r>
      <w:r>
        <w:rPr/>
        <w:t>Okunade,</w:t>
      </w:r>
      <w:r>
        <w:rPr>
          <w:spacing w:val="8"/>
        </w:rPr>
        <w:t> </w:t>
      </w:r>
      <w:r>
        <w:rPr/>
        <w:t>S.</w:t>
      </w:r>
      <w:r>
        <w:rPr>
          <w:spacing w:val="11"/>
        </w:rPr>
        <w:t> </w:t>
      </w:r>
      <w:r>
        <w:rPr>
          <w:spacing w:val="-2"/>
        </w:rPr>
        <w:t>(2001).</w:t>
      </w:r>
    </w:p>
    <w:p>
      <w:pPr>
        <w:spacing w:before="1"/>
        <w:ind w:left="776" w:right="0" w:firstLine="0"/>
        <w:jc w:val="both"/>
        <w:rPr>
          <w:sz w:val="24"/>
        </w:rPr>
      </w:pPr>
      <w:r>
        <w:rPr>
          <w:i/>
          <w:sz w:val="24"/>
        </w:rPr>
        <w:t>Senior</w:t>
      </w:r>
      <w:r>
        <w:rPr>
          <w:i/>
          <w:spacing w:val="-3"/>
          <w:sz w:val="24"/>
        </w:rPr>
        <w:t> </w:t>
      </w:r>
      <w:r>
        <w:rPr>
          <w:i/>
          <w:sz w:val="24"/>
        </w:rPr>
        <w:t>Secondary</w:t>
      </w:r>
      <w:r>
        <w:rPr>
          <w:i/>
          <w:spacing w:val="-2"/>
          <w:sz w:val="24"/>
        </w:rPr>
        <w:t> </w:t>
      </w:r>
      <w:r>
        <w:rPr>
          <w:i/>
          <w:sz w:val="24"/>
        </w:rPr>
        <w:t>geography</w:t>
      </w:r>
      <w:r>
        <w:rPr>
          <w:i/>
          <w:spacing w:val="-1"/>
          <w:sz w:val="24"/>
        </w:rPr>
        <w:t> </w:t>
      </w:r>
      <w:r>
        <w:rPr>
          <w:i/>
          <w:sz w:val="24"/>
        </w:rPr>
        <w:t>3</w:t>
      </w:r>
      <w:r>
        <w:rPr>
          <w:i/>
          <w:spacing w:val="1"/>
          <w:sz w:val="24"/>
        </w:rPr>
        <w:t> </w:t>
      </w:r>
      <w:r>
        <w:rPr>
          <w:sz w:val="24"/>
        </w:rPr>
        <w:t>Longman</w:t>
      </w:r>
      <w:r>
        <w:rPr>
          <w:spacing w:val="-1"/>
          <w:sz w:val="24"/>
        </w:rPr>
        <w:t> </w:t>
      </w:r>
      <w:r>
        <w:rPr>
          <w:sz w:val="24"/>
        </w:rPr>
        <w:t>Nigeria</w:t>
      </w:r>
      <w:r>
        <w:rPr>
          <w:spacing w:val="1"/>
          <w:sz w:val="24"/>
        </w:rPr>
        <w:t> </w:t>
      </w:r>
      <w:r>
        <w:rPr>
          <w:sz w:val="24"/>
        </w:rPr>
        <w:t>plc.</w:t>
      </w:r>
      <w:r>
        <w:rPr>
          <w:spacing w:val="-1"/>
          <w:sz w:val="24"/>
        </w:rPr>
        <w:t> </w:t>
      </w:r>
      <w:r>
        <w:rPr>
          <w:sz w:val="24"/>
        </w:rPr>
        <w:t>42</w:t>
      </w:r>
      <w:r>
        <w:rPr>
          <w:spacing w:val="-1"/>
          <w:sz w:val="24"/>
        </w:rPr>
        <w:t> </w:t>
      </w:r>
      <w:r>
        <w:rPr>
          <w:sz w:val="24"/>
        </w:rPr>
        <w:t>– </w:t>
      </w:r>
      <w:r>
        <w:rPr>
          <w:spacing w:val="-5"/>
          <w:sz w:val="24"/>
        </w:rPr>
        <w:t>44.</w:t>
      </w:r>
    </w:p>
    <w:p>
      <w:pPr>
        <w:pStyle w:val="BodyText"/>
        <w:spacing w:before="276"/>
        <w:ind w:left="776" w:right="1237" w:hanging="272"/>
        <w:jc w:val="both"/>
      </w:pPr>
      <w:r>
        <w:rPr/>
        <w:t>Abumere,</w:t>
      </w:r>
      <w:r>
        <w:rPr>
          <w:spacing w:val="-2"/>
        </w:rPr>
        <w:t> </w:t>
      </w:r>
      <w:r>
        <w:rPr/>
        <w:t>S.I.</w:t>
      </w:r>
      <w:r>
        <w:rPr>
          <w:spacing w:val="-2"/>
        </w:rPr>
        <w:t> </w:t>
      </w:r>
      <w:r>
        <w:rPr/>
        <w:t>(1993);</w:t>
      </w:r>
      <w:r>
        <w:rPr>
          <w:spacing w:val="-3"/>
        </w:rPr>
        <w:t> </w:t>
      </w:r>
      <w:r>
        <w:rPr/>
        <w:t>Statistical</w:t>
      </w:r>
      <w:r>
        <w:rPr>
          <w:spacing w:val="-2"/>
        </w:rPr>
        <w:t> </w:t>
      </w:r>
      <w:r>
        <w:rPr/>
        <w:t>methods</w:t>
      </w:r>
      <w:r>
        <w:rPr>
          <w:spacing w:val="-2"/>
        </w:rPr>
        <w:t> </w:t>
      </w:r>
      <w:r>
        <w:rPr/>
        <w:t>in Urban</w:t>
      </w:r>
      <w:r>
        <w:rPr>
          <w:spacing w:val="-2"/>
        </w:rPr>
        <w:t> </w:t>
      </w:r>
      <w:r>
        <w:rPr/>
        <w:t>and</w:t>
      </w:r>
      <w:r>
        <w:rPr>
          <w:spacing w:val="-2"/>
        </w:rPr>
        <w:t> </w:t>
      </w:r>
      <w:r>
        <w:rPr/>
        <w:t>Regional</w:t>
      </w:r>
      <w:r>
        <w:rPr>
          <w:spacing w:val="-2"/>
        </w:rPr>
        <w:t> </w:t>
      </w:r>
      <w:r>
        <w:rPr/>
        <w:t>Planning</w:t>
      </w:r>
      <w:r>
        <w:rPr>
          <w:spacing w:val="-2"/>
        </w:rPr>
        <w:t> </w:t>
      </w:r>
      <w:r>
        <w:rPr/>
        <w:t>in</w:t>
      </w:r>
      <w:r>
        <w:rPr>
          <w:spacing w:val="-2"/>
        </w:rPr>
        <w:t> </w:t>
      </w:r>
      <w:r>
        <w:rPr/>
        <w:t>Agbola,</w:t>
      </w:r>
      <w:r>
        <w:rPr>
          <w:spacing w:val="-3"/>
        </w:rPr>
        <w:t> </w:t>
      </w:r>
      <w:r>
        <w:rPr/>
        <w:t>T. Readings in Urban and Regional Planning. 103-127.</w:t>
      </w:r>
    </w:p>
    <w:p>
      <w:pPr>
        <w:pStyle w:val="BodyText"/>
        <w:spacing w:before="276"/>
        <w:ind w:left="776" w:right="1233" w:hanging="272"/>
        <w:jc w:val="both"/>
      </w:pPr>
      <w:r>
        <w:rPr/>
        <w:t>Abdullahi, A.M., Ariyo, J.A., Oladipo, E.O., &amp; Owonubi, J.J. (2010). Reclamation of desertified farmlands and consequences for its farmers in semiarid northern Nigeria:</w:t>
      </w:r>
      <w:r>
        <w:rPr>
          <w:spacing w:val="40"/>
        </w:rPr>
        <w:t> </w:t>
      </w:r>
      <w:r>
        <w:rPr/>
        <w:t>a case study of Yambawa rehabilitation scheme. </w:t>
      </w:r>
      <w:r>
        <w:rPr>
          <w:i/>
        </w:rPr>
        <w:t>Arid Land Research and Management</w:t>
      </w:r>
      <w:r>
        <w:rPr/>
        <w:t>,</w:t>
      </w:r>
      <w:r>
        <w:rPr>
          <w:spacing w:val="5"/>
        </w:rPr>
        <w:t> </w:t>
      </w:r>
      <w:r>
        <w:rPr/>
        <w:t>17(1),</w:t>
      </w:r>
      <w:r>
        <w:rPr>
          <w:spacing w:val="7"/>
        </w:rPr>
        <w:t> </w:t>
      </w:r>
      <w:r>
        <w:rPr/>
        <w:t>85-101.</w:t>
      </w:r>
      <w:r>
        <w:rPr>
          <w:spacing w:val="5"/>
        </w:rPr>
        <w:t> </w:t>
      </w:r>
      <w:hyperlink r:id="rId105">
        <w:r>
          <w:rPr/>
          <w:t>http://dx.doi.org/10.1080/15324980301590</w:t>
        </w:r>
      </w:hyperlink>
      <w:r>
        <w:rPr>
          <w:spacing w:val="7"/>
        </w:rPr>
        <w:t> </w:t>
      </w:r>
      <w:r>
        <w:rPr/>
        <w:t>(Accessed</w:t>
      </w:r>
      <w:r>
        <w:rPr>
          <w:spacing w:val="5"/>
        </w:rPr>
        <w:t> </w:t>
      </w:r>
      <w:r>
        <w:rPr>
          <w:spacing w:val="-10"/>
        </w:rPr>
        <w:t>5</w:t>
      </w:r>
    </w:p>
    <w:p>
      <w:pPr>
        <w:pStyle w:val="BodyText"/>
        <w:spacing w:line="274" w:lineRule="exact"/>
        <w:ind w:left="776"/>
        <w:jc w:val="both"/>
      </w:pPr>
      <w:r>
        <w:rPr/>
        <w:t>May,</w:t>
      </w:r>
      <w:r>
        <w:rPr>
          <w:spacing w:val="-4"/>
        </w:rPr>
        <w:t> </w:t>
      </w:r>
      <w:r>
        <w:rPr>
          <w:spacing w:val="-2"/>
        </w:rPr>
        <w:t>2015)</w:t>
      </w:r>
    </w:p>
    <w:p>
      <w:pPr>
        <w:pStyle w:val="BodyText"/>
      </w:pPr>
    </w:p>
    <w:p>
      <w:pPr>
        <w:pStyle w:val="BodyText"/>
        <w:ind w:left="776" w:right="1234" w:hanging="272"/>
        <w:jc w:val="both"/>
      </w:pPr>
      <w:r>
        <w:rPr/>
        <w:t>Ansari, J. &amp; Matondkar, D. (2014). Management of the Urban Environment Using Remote Sensing and Geographic Information Systems. </w:t>
      </w:r>
      <w:r>
        <w:rPr>
          <w:i/>
        </w:rPr>
        <w:t>Journal of Human Ecology</w:t>
      </w:r>
      <w:r>
        <w:rPr/>
        <w:t>, 20(4): 269-277</w:t>
      </w:r>
    </w:p>
    <w:p>
      <w:pPr>
        <w:pStyle w:val="BodyText"/>
      </w:pPr>
    </w:p>
    <w:p>
      <w:pPr>
        <w:pStyle w:val="BodyText"/>
        <w:ind w:left="776" w:right="1242" w:hanging="272"/>
        <w:jc w:val="both"/>
      </w:pPr>
      <w:r>
        <w:rPr/>
        <w:t>Adakayi P.E. (2000). </w:t>
      </w:r>
      <w:r>
        <w:rPr>
          <w:i/>
        </w:rPr>
        <w:t>Climate</w:t>
      </w:r>
      <w:r>
        <w:rPr/>
        <w:t>. In: Dawam, P.D. (ed) Geography of Abuja, Federal Capital Territory. Abuja: Famous/Asanlu Publishers</w:t>
      </w:r>
    </w:p>
    <w:p>
      <w:pPr>
        <w:pStyle w:val="BodyText"/>
      </w:pPr>
    </w:p>
    <w:p>
      <w:pPr>
        <w:spacing w:before="0"/>
        <w:ind w:left="776" w:right="1237" w:hanging="272"/>
        <w:jc w:val="both"/>
        <w:rPr>
          <w:sz w:val="24"/>
        </w:rPr>
      </w:pPr>
      <w:r>
        <w:rPr>
          <w:sz w:val="24"/>
        </w:rPr>
        <w:t>Adebayo, S. (1994). Effects of Land Degradation on Maize-Based Farm Resource Productivity</w:t>
      </w:r>
      <w:r>
        <w:rPr>
          <w:spacing w:val="-4"/>
          <w:sz w:val="24"/>
        </w:rPr>
        <w:t> </w:t>
      </w:r>
      <w:r>
        <w:rPr>
          <w:sz w:val="24"/>
        </w:rPr>
        <w:t>in Oyo State, Nigeria. </w:t>
      </w:r>
      <w:r>
        <w:rPr>
          <w:i/>
          <w:sz w:val="24"/>
        </w:rPr>
        <w:t>Direct Research Journal of Agriculture and Food Science, </w:t>
      </w:r>
      <w:r>
        <w:rPr>
          <w:sz w:val="24"/>
        </w:rPr>
        <w:t>2(1), 8-12.</w:t>
      </w:r>
    </w:p>
    <w:p>
      <w:pPr>
        <w:pStyle w:val="BodyText"/>
        <w:spacing w:before="1"/>
      </w:pPr>
    </w:p>
    <w:p>
      <w:pPr>
        <w:pStyle w:val="BodyText"/>
        <w:ind w:left="776" w:right="1241" w:hanging="272"/>
        <w:jc w:val="both"/>
      </w:pPr>
      <w:r>
        <w:rPr/>
        <w:t>Adedeji, S. &amp; Salami, O. (2008). Change detection and hydrological implication in the Lower Ogun flood plain, SW Nigeria, IAHS Symposium on Remote Sensing for Environmental Monitoring and Change Detection. Perugia: ITALIE, 316: 91-99.</w:t>
      </w:r>
    </w:p>
    <w:p>
      <w:pPr>
        <w:pStyle w:val="BodyText"/>
      </w:pPr>
    </w:p>
    <w:p>
      <w:pPr>
        <w:pStyle w:val="BodyText"/>
        <w:ind w:left="776" w:right="1239" w:hanging="272"/>
        <w:jc w:val="both"/>
      </w:pPr>
      <w:r>
        <w:rPr/>
        <w:t>Adeleye, A.O. (1989). </w:t>
      </w:r>
      <w:r>
        <w:rPr>
          <w:i/>
        </w:rPr>
        <w:t>Introduction </w:t>
      </w:r>
      <w:r>
        <w:rPr/>
        <w:t>to Tropical Crops. Ibadan: Published by Raflink Computer Eleyele.</w:t>
      </w:r>
    </w:p>
    <w:p>
      <w:pPr>
        <w:pStyle w:val="BodyText"/>
      </w:pPr>
    </w:p>
    <w:p>
      <w:pPr>
        <w:spacing w:before="0"/>
        <w:ind w:left="776" w:right="1231" w:hanging="272"/>
        <w:jc w:val="both"/>
        <w:rPr>
          <w:sz w:val="24"/>
        </w:rPr>
      </w:pPr>
      <w:r>
        <w:rPr>
          <w:sz w:val="24"/>
        </w:rPr>
        <w:t>Ademiluyi, I.A., Okude, A.S. &amp; Akanni, C.O., (2008), An appraisal of land use and</w:t>
      </w:r>
      <w:r>
        <w:rPr>
          <w:spacing w:val="80"/>
          <w:sz w:val="24"/>
        </w:rPr>
        <w:t> </w:t>
      </w:r>
      <w:r>
        <w:rPr>
          <w:sz w:val="24"/>
        </w:rPr>
        <w:t>land cover mapping in Nigeria. </w:t>
      </w:r>
      <w:r>
        <w:rPr>
          <w:i/>
          <w:sz w:val="24"/>
        </w:rPr>
        <w:t>African Journal of Agricultural Research</w:t>
      </w:r>
      <w:r>
        <w:rPr>
          <w:sz w:val="24"/>
        </w:rPr>
        <w:t>, 3(9): 581- </w:t>
      </w:r>
      <w:r>
        <w:rPr>
          <w:spacing w:val="-4"/>
          <w:sz w:val="24"/>
        </w:rPr>
        <w:t>586.</w:t>
      </w:r>
    </w:p>
    <w:p>
      <w:pPr>
        <w:pStyle w:val="BodyText"/>
      </w:pPr>
    </w:p>
    <w:p>
      <w:pPr>
        <w:spacing w:before="0"/>
        <w:ind w:left="776" w:right="1236" w:hanging="272"/>
        <w:jc w:val="both"/>
        <w:rPr>
          <w:sz w:val="24"/>
        </w:rPr>
      </w:pPr>
      <w:r>
        <w:rPr>
          <w:sz w:val="24"/>
        </w:rPr>
        <w:t>Adewuyi, T.O. (2012). Recent Consequences of Land Degradation on Farmland in the Peri-Urban</w:t>
      </w:r>
      <w:r>
        <w:rPr>
          <w:spacing w:val="-3"/>
          <w:sz w:val="24"/>
        </w:rPr>
        <w:t> </w:t>
      </w:r>
      <w:r>
        <w:rPr>
          <w:sz w:val="24"/>
        </w:rPr>
        <w:t>Area</w:t>
      </w:r>
      <w:r>
        <w:rPr>
          <w:spacing w:val="-6"/>
          <w:sz w:val="24"/>
        </w:rPr>
        <w:t> </w:t>
      </w:r>
      <w:r>
        <w:rPr>
          <w:sz w:val="24"/>
        </w:rPr>
        <w:t>of</w:t>
      </w:r>
      <w:r>
        <w:rPr>
          <w:spacing w:val="-5"/>
          <w:sz w:val="24"/>
        </w:rPr>
        <w:t> </w:t>
      </w:r>
      <w:r>
        <w:rPr>
          <w:sz w:val="24"/>
        </w:rPr>
        <w:t>Kaduna</w:t>
      </w:r>
      <w:r>
        <w:rPr>
          <w:spacing w:val="-6"/>
          <w:sz w:val="24"/>
        </w:rPr>
        <w:t> </w:t>
      </w:r>
      <w:r>
        <w:rPr>
          <w:sz w:val="24"/>
        </w:rPr>
        <w:t>Metropolis,</w:t>
      </w:r>
      <w:r>
        <w:rPr>
          <w:spacing w:val="-5"/>
          <w:sz w:val="24"/>
        </w:rPr>
        <w:t> </w:t>
      </w:r>
      <w:r>
        <w:rPr>
          <w:sz w:val="24"/>
        </w:rPr>
        <w:t>Nigeria.</w:t>
      </w:r>
      <w:r>
        <w:rPr>
          <w:spacing w:val="-1"/>
          <w:sz w:val="24"/>
        </w:rPr>
        <w:t> </w:t>
      </w:r>
      <w:r>
        <w:rPr>
          <w:i/>
          <w:sz w:val="24"/>
        </w:rPr>
        <w:t>Journal</w:t>
      </w:r>
      <w:r>
        <w:rPr>
          <w:i/>
          <w:spacing w:val="-5"/>
          <w:sz w:val="24"/>
        </w:rPr>
        <w:t> </w:t>
      </w:r>
      <w:r>
        <w:rPr>
          <w:i/>
          <w:sz w:val="24"/>
        </w:rPr>
        <w:t>of</w:t>
      </w:r>
      <w:r>
        <w:rPr>
          <w:i/>
          <w:spacing w:val="-5"/>
          <w:sz w:val="24"/>
        </w:rPr>
        <w:t> </w:t>
      </w:r>
      <w:r>
        <w:rPr>
          <w:i/>
          <w:sz w:val="24"/>
        </w:rPr>
        <w:t>Sustainable</w:t>
      </w:r>
      <w:r>
        <w:rPr>
          <w:i/>
          <w:spacing w:val="-5"/>
          <w:sz w:val="24"/>
        </w:rPr>
        <w:t> </w:t>
      </w:r>
      <w:r>
        <w:rPr>
          <w:i/>
          <w:sz w:val="24"/>
        </w:rPr>
        <w:t>Development in Africa</w:t>
      </w:r>
      <w:r>
        <w:rPr>
          <w:sz w:val="24"/>
        </w:rPr>
        <w:t>, 14(3), 1520-5509.</w:t>
      </w:r>
    </w:p>
    <w:p>
      <w:pPr>
        <w:pStyle w:val="BodyText"/>
        <w:spacing w:before="1"/>
      </w:pPr>
    </w:p>
    <w:p>
      <w:pPr>
        <w:pStyle w:val="BodyText"/>
        <w:ind w:left="776" w:right="1234" w:hanging="272"/>
        <w:jc w:val="both"/>
      </w:pPr>
      <w:r>
        <w:rPr/>
        <w:t>Alhassan, M.M., (2000). Estimation of Land cover change in the Federal Capital Territory (FCT) Using Satellite Remote sensing. Proceedings of the 12th Annual National Conference of Environment and Behaviour Association of Nigeria held at the University of Agriculture Abeokuta Nigeria. 24-26.</w:t>
      </w:r>
    </w:p>
    <w:p>
      <w:pPr>
        <w:pStyle w:val="BodyText"/>
      </w:pPr>
    </w:p>
    <w:p>
      <w:pPr>
        <w:pStyle w:val="BodyText"/>
        <w:ind w:left="776" w:right="1234" w:hanging="272"/>
        <w:jc w:val="both"/>
      </w:pPr>
      <w:r>
        <w:rPr/>
        <w:t>Alewell, C., Meusburger, K., Brodbeck, M., &amp; Bänninger, D. (2008). Methods to describe and predict soil erosion in mountain regions. </w:t>
      </w:r>
      <w:r>
        <w:rPr>
          <w:i/>
        </w:rPr>
        <w:t>Landscape and </w:t>
      </w:r>
      <w:r>
        <w:rPr>
          <w:i/>
        </w:rPr>
        <w:t>Urban Planning</w:t>
      </w:r>
      <w:r>
        <w:rPr/>
        <w:t>, 88, 46-53</w:t>
      </w:r>
    </w:p>
    <w:p>
      <w:pPr>
        <w:pStyle w:val="BodyText"/>
      </w:pPr>
    </w:p>
    <w:p>
      <w:pPr>
        <w:pStyle w:val="BodyText"/>
        <w:ind w:left="473" w:right="1207"/>
        <w:jc w:val="center"/>
      </w:pPr>
      <w:r>
        <w:rPr/>
        <w:t>Amsalu,</w:t>
      </w:r>
      <w:r>
        <w:rPr>
          <w:spacing w:val="16"/>
        </w:rPr>
        <w:t> </w:t>
      </w:r>
      <w:r>
        <w:rPr/>
        <w:t>A.,</w:t>
      </w:r>
      <w:r>
        <w:rPr>
          <w:spacing w:val="18"/>
        </w:rPr>
        <w:t> </w:t>
      </w:r>
      <w:r>
        <w:rPr/>
        <w:t>&amp;</w:t>
      </w:r>
      <w:r>
        <w:rPr>
          <w:spacing w:val="17"/>
        </w:rPr>
        <w:t> </w:t>
      </w:r>
      <w:r>
        <w:rPr/>
        <w:t>de</w:t>
      </w:r>
      <w:r>
        <w:rPr>
          <w:spacing w:val="17"/>
        </w:rPr>
        <w:t> </w:t>
      </w:r>
      <w:r>
        <w:rPr/>
        <w:t>Graaff,</w:t>
      </w:r>
      <w:r>
        <w:rPr>
          <w:spacing w:val="16"/>
        </w:rPr>
        <w:t> </w:t>
      </w:r>
      <w:r>
        <w:rPr/>
        <w:t>J.</w:t>
      </w:r>
      <w:r>
        <w:rPr>
          <w:spacing w:val="16"/>
        </w:rPr>
        <w:t> </w:t>
      </w:r>
      <w:r>
        <w:rPr/>
        <w:t>(2006).</w:t>
      </w:r>
      <w:r>
        <w:rPr>
          <w:spacing w:val="19"/>
        </w:rPr>
        <w:t> </w:t>
      </w:r>
      <w:r>
        <w:rPr/>
        <w:t>Farmer’s</w:t>
      </w:r>
      <w:r>
        <w:rPr>
          <w:spacing w:val="17"/>
        </w:rPr>
        <w:t> </w:t>
      </w:r>
      <w:r>
        <w:rPr/>
        <w:t>views</w:t>
      </w:r>
      <w:r>
        <w:rPr>
          <w:spacing w:val="16"/>
        </w:rPr>
        <w:t> </w:t>
      </w:r>
      <w:r>
        <w:rPr/>
        <w:t>of</w:t>
      </w:r>
      <w:r>
        <w:rPr>
          <w:spacing w:val="15"/>
        </w:rPr>
        <w:t> </w:t>
      </w:r>
      <w:r>
        <w:rPr/>
        <w:t>soil</w:t>
      </w:r>
      <w:r>
        <w:rPr>
          <w:spacing w:val="18"/>
        </w:rPr>
        <w:t> </w:t>
      </w:r>
      <w:r>
        <w:rPr/>
        <w:t>erosion</w:t>
      </w:r>
      <w:r>
        <w:rPr>
          <w:spacing w:val="16"/>
        </w:rPr>
        <w:t> </w:t>
      </w:r>
      <w:r>
        <w:rPr/>
        <w:t>problems</w:t>
      </w:r>
      <w:r>
        <w:rPr>
          <w:spacing w:val="17"/>
        </w:rPr>
        <w:t> </w:t>
      </w:r>
      <w:r>
        <w:rPr/>
        <w:t>and</w:t>
      </w:r>
      <w:r>
        <w:rPr>
          <w:spacing w:val="16"/>
        </w:rPr>
        <w:t> </w:t>
      </w:r>
      <w:r>
        <w:rPr>
          <w:spacing w:val="-2"/>
        </w:rPr>
        <w:t>their</w:t>
      </w:r>
    </w:p>
    <w:p>
      <w:pPr>
        <w:spacing w:after="0"/>
        <w:jc w:val="center"/>
        <w:sectPr>
          <w:pgSz w:w="11910" w:h="16840"/>
          <w:pgMar w:header="0" w:footer="1014" w:top="1320" w:bottom="1200" w:left="1480" w:right="180"/>
        </w:sectPr>
      </w:pPr>
    </w:p>
    <w:p>
      <w:pPr>
        <w:pStyle w:val="BodyText"/>
        <w:spacing w:before="72"/>
        <w:ind w:left="776"/>
      </w:pPr>
      <w:r>
        <w:rPr/>
        <w:t>conservation</w:t>
      </w:r>
      <w:r>
        <w:rPr>
          <w:spacing w:val="75"/>
          <w:w w:val="150"/>
        </w:rPr>
        <w:t> </w:t>
      </w:r>
      <w:r>
        <w:rPr/>
        <w:t>knowledge</w:t>
      </w:r>
      <w:r>
        <w:rPr>
          <w:spacing w:val="76"/>
          <w:w w:val="150"/>
        </w:rPr>
        <w:t> </w:t>
      </w:r>
      <w:r>
        <w:rPr/>
        <w:t>at</w:t>
      </w:r>
      <w:r>
        <w:rPr>
          <w:spacing w:val="76"/>
          <w:w w:val="150"/>
        </w:rPr>
        <w:t> </w:t>
      </w:r>
      <w:r>
        <w:rPr/>
        <w:t>Beressa</w:t>
      </w:r>
      <w:r>
        <w:rPr>
          <w:spacing w:val="75"/>
          <w:w w:val="150"/>
        </w:rPr>
        <w:t> </w:t>
      </w:r>
      <w:r>
        <w:rPr/>
        <w:t>watershed,</w:t>
      </w:r>
      <w:r>
        <w:rPr>
          <w:spacing w:val="77"/>
          <w:w w:val="150"/>
        </w:rPr>
        <w:t> </w:t>
      </w:r>
      <w:r>
        <w:rPr/>
        <w:t>central</w:t>
      </w:r>
      <w:r>
        <w:rPr>
          <w:spacing w:val="76"/>
          <w:w w:val="150"/>
        </w:rPr>
        <w:t> </w:t>
      </w:r>
      <w:r>
        <w:rPr/>
        <w:t>highlands</w:t>
      </w:r>
      <w:r>
        <w:rPr>
          <w:spacing w:val="75"/>
          <w:w w:val="150"/>
        </w:rPr>
        <w:t> </w:t>
      </w:r>
      <w:r>
        <w:rPr/>
        <w:t>of</w:t>
      </w:r>
      <w:r>
        <w:rPr>
          <w:spacing w:val="78"/>
          <w:w w:val="150"/>
        </w:rPr>
        <w:t> </w:t>
      </w:r>
      <w:r>
        <w:rPr>
          <w:spacing w:val="-2"/>
        </w:rPr>
        <w:t>Ethiopia.</w:t>
      </w:r>
    </w:p>
    <w:p>
      <w:pPr>
        <w:spacing w:before="0"/>
        <w:ind w:left="776" w:right="0" w:firstLine="0"/>
        <w:jc w:val="left"/>
        <w:rPr>
          <w:sz w:val="24"/>
        </w:rPr>
      </w:pPr>
      <w:r>
        <w:rPr>
          <w:i/>
          <w:sz w:val="24"/>
        </w:rPr>
        <w:t>Agriculture</w:t>
      </w:r>
      <w:r>
        <w:rPr>
          <w:i/>
          <w:spacing w:val="-2"/>
          <w:sz w:val="24"/>
        </w:rPr>
        <w:t> </w:t>
      </w:r>
      <w:r>
        <w:rPr>
          <w:i/>
          <w:sz w:val="24"/>
        </w:rPr>
        <w:t>and Human</w:t>
      </w:r>
      <w:r>
        <w:rPr>
          <w:i/>
          <w:spacing w:val="2"/>
          <w:sz w:val="24"/>
        </w:rPr>
        <w:t> </w:t>
      </w:r>
      <w:r>
        <w:rPr>
          <w:i/>
          <w:sz w:val="24"/>
        </w:rPr>
        <w:t>Values, </w:t>
      </w:r>
      <w:r>
        <w:rPr>
          <w:sz w:val="24"/>
        </w:rPr>
        <w:t>23, 99 – </w:t>
      </w:r>
      <w:r>
        <w:rPr>
          <w:spacing w:val="-5"/>
          <w:sz w:val="24"/>
        </w:rPr>
        <w:t>108</w:t>
      </w:r>
    </w:p>
    <w:p>
      <w:pPr>
        <w:pStyle w:val="BodyText"/>
      </w:pPr>
    </w:p>
    <w:p>
      <w:pPr>
        <w:pStyle w:val="BodyText"/>
        <w:spacing w:line="242" w:lineRule="auto"/>
        <w:ind w:left="776" w:right="1243" w:hanging="272"/>
        <w:jc w:val="both"/>
      </w:pPr>
      <w:r>
        <w:rPr/>
        <w:t>Apata, E. (2015). Trends in land use and agricultural intensification in Kakamega, Western. Rheinischen</w:t>
      </w:r>
      <w:r>
        <w:rPr>
          <w:rFonts w:ascii="Cambria Math" w:hAnsi="Cambria Math"/>
        </w:rPr>
        <w:t>‐</w:t>
      </w:r>
      <w:r>
        <w:rPr/>
        <w:t>Friedrich</w:t>
      </w:r>
      <w:r>
        <w:rPr>
          <w:rFonts w:ascii="Cambria Math" w:hAnsi="Cambria Math"/>
        </w:rPr>
        <w:t>‐</w:t>
      </w:r>
      <w:r>
        <w:rPr/>
        <w:t>Wilhelms</w:t>
      </w:r>
      <w:r>
        <w:rPr>
          <w:rFonts w:ascii="Cambria Math" w:hAnsi="Cambria Math"/>
        </w:rPr>
        <w:t>‐</w:t>
      </w:r>
      <w:r>
        <w:rPr/>
        <w:t>Universität, Bonn, Germany</w:t>
      </w:r>
    </w:p>
    <w:p>
      <w:pPr>
        <w:pStyle w:val="BodyText"/>
        <w:ind w:left="776" w:right="1234" w:hanging="272"/>
        <w:jc w:val="both"/>
      </w:pPr>
      <w:r>
        <w:rPr/>
        <w:t>Appleton, K. &amp; Sewanyana, S. (2013). Poverty Estimates from the Uganda National Household survey II, 2012/13. EPRC memo.</w:t>
      </w:r>
    </w:p>
    <w:p>
      <w:pPr>
        <w:spacing w:before="270"/>
        <w:ind w:left="776" w:right="1234" w:hanging="272"/>
        <w:jc w:val="both"/>
        <w:rPr>
          <w:sz w:val="24"/>
        </w:rPr>
      </w:pPr>
      <w:r>
        <w:rPr>
          <w:sz w:val="24"/>
        </w:rPr>
        <w:t>Bai, Z. &amp; Dent, D. (2008). </w:t>
      </w:r>
      <w:r>
        <w:rPr>
          <w:i/>
          <w:sz w:val="24"/>
        </w:rPr>
        <w:t>Land Degradation and Improvement in Argentina: Identification by Remote Sensing. </w:t>
      </w:r>
      <w:r>
        <w:rPr>
          <w:sz w:val="24"/>
        </w:rPr>
        <w:t>Wageningen, Netherlands: International Soil Reference Information Center-World Soil Information</w:t>
      </w:r>
    </w:p>
    <w:p>
      <w:pPr>
        <w:pStyle w:val="BodyText"/>
      </w:pPr>
    </w:p>
    <w:p>
      <w:pPr>
        <w:pStyle w:val="BodyText"/>
        <w:ind w:left="776" w:right="1237" w:hanging="272"/>
        <w:jc w:val="both"/>
      </w:pPr>
      <w:r>
        <w:rPr/>
        <w:t>Bationo,</w:t>
      </w:r>
      <w:r>
        <w:rPr>
          <w:spacing w:val="-4"/>
        </w:rPr>
        <w:t> </w:t>
      </w:r>
      <w:r>
        <w:rPr/>
        <w:t>A.,</w:t>
      </w:r>
      <w:r>
        <w:rPr>
          <w:spacing w:val="-4"/>
        </w:rPr>
        <w:t> </w:t>
      </w:r>
      <w:r>
        <w:rPr/>
        <w:t>Kihara,</w:t>
      </w:r>
      <w:r>
        <w:rPr>
          <w:spacing w:val="-2"/>
        </w:rPr>
        <w:t> </w:t>
      </w:r>
      <w:r>
        <w:rPr/>
        <w:t>J.,</w:t>
      </w:r>
      <w:r>
        <w:rPr>
          <w:spacing w:val="-4"/>
        </w:rPr>
        <w:t> </w:t>
      </w:r>
      <w:r>
        <w:rPr/>
        <w:t>Waswa,</w:t>
      </w:r>
      <w:r>
        <w:rPr>
          <w:spacing w:val="-4"/>
        </w:rPr>
        <w:t> </w:t>
      </w:r>
      <w:r>
        <w:rPr/>
        <w:t>B.,</w:t>
      </w:r>
      <w:r>
        <w:rPr>
          <w:spacing w:val="-2"/>
        </w:rPr>
        <w:t> </w:t>
      </w:r>
      <w:r>
        <w:rPr/>
        <w:t>Ouattara,</w:t>
      </w:r>
      <w:r>
        <w:rPr>
          <w:spacing w:val="-2"/>
        </w:rPr>
        <w:t> </w:t>
      </w:r>
      <w:r>
        <w:rPr/>
        <w:t>B.,</w:t>
      </w:r>
      <w:r>
        <w:rPr>
          <w:spacing w:val="-2"/>
        </w:rPr>
        <w:t> </w:t>
      </w:r>
      <w:r>
        <w:rPr/>
        <w:t>Vanlauwe,</w:t>
      </w:r>
      <w:r>
        <w:rPr>
          <w:spacing w:val="-2"/>
        </w:rPr>
        <w:t> </w:t>
      </w:r>
      <w:r>
        <w:rPr/>
        <w:t>B.</w:t>
      </w:r>
      <w:r>
        <w:rPr>
          <w:spacing w:val="-2"/>
        </w:rPr>
        <w:t> </w:t>
      </w:r>
      <w:r>
        <w:rPr/>
        <w:t>(2006).</w:t>
      </w:r>
      <w:r>
        <w:rPr>
          <w:spacing w:val="-4"/>
        </w:rPr>
        <w:t> </w:t>
      </w:r>
      <w:r>
        <w:rPr/>
        <w:t>Technologies</w:t>
      </w:r>
      <w:r>
        <w:rPr>
          <w:spacing w:val="-3"/>
        </w:rPr>
        <w:t> </w:t>
      </w:r>
      <w:r>
        <w:rPr/>
        <w:t>for sustainable management of sandy Sahelian soils. In: Management of Tropical Sandy soils for sustainable agriculture. A holistic approach for sustainable development of problema soils in the tropics. FAO Regional Office for Asia and the Pacific. Bangkok. 414-429.</w:t>
      </w:r>
    </w:p>
    <w:p>
      <w:pPr>
        <w:pStyle w:val="BodyText"/>
        <w:spacing w:before="1"/>
      </w:pPr>
    </w:p>
    <w:p>
      <w:pPr>
        <w:spacing w:before="0"/>
        <w:ind w:left="776" w:right="1232" w:hanging="272"/>
        <w:jc w:val="both"/>
        <w:rPr>
          <w:sz w:val="24"/>
        </w:rPr>
      </w:pPr>
      <w:r>
        <w:rPr>
          <w:sz w:val="24"/>
        </w:rPr>
        <w:t>Bampton, M. (1999). </w:t>
      </w:r>
      <w:hyperlink r:id="rId106">
        <w:r>
          <w:rPr>
            <w:sz w:val="24"/>
          </w:rPr>
          <w:t>"</w:t>
        </w:r>
        <w:r>
          <w:rPr>
            <w:i/>
            <w:sz w:val="24"/>
          </w:rPr>
          <w:t>Anthropogenic Transformation</w:t>
        </w:r>
        <w:r>
          <w:rPr>
            <w:sz w:val="24"/>
          </w:rPr>
          <w:t>"</w:t>
        </w:r>
      </w:hyperlink>
      <w:r>
        <w:rPr>
          <w:sz w:val="24"/>
        </w:rPr>
        <w:t> </w:t>
      </w:r>
      <w:r>
        <w:rPr>
          <w:i/>
          <w:sz w:val="24"/>
        </w:rPr>
        <w:t>in Encyclopaedia of Environmental Science</w:t>
      </w:r>
      <w:r>
        <w:rPr>
          <w:sz w:val="24"/>
        </w:rPr>
        <w:t>, D. E. Alexander and R. W. Fair bridge (eds.), Kluwer Academic Publishers, Dordrecht, The Netherlands, </w:t>
      </w:r>
      <w:hyperlink r:id="rId107">
        <w:r>
          <w:rPr>
            <w:sz w:val="24"/>
          </w:rPr>
          <w:t>ISBN</w:t>
        </w:r>
      </w:hyperlink>
      <w:r>
        <w:rPr>
          <w:sz w:val="24"/>
        </w:rPr>
        <w:t> 0412740508.</w:t>
      </w:r>
    </w:p>
    <w:p>
      <w:pPr>
        <w:pStyle w:val="BodyText"/>
      </w:pPr>
    </w:p>
    <w:p>
      <w:pPr>
        <w:pStyle w:val="BodyText"/>
        <w:ind w:left="776" w:right="1234" w:hanging="272"/>
        <w:jc w:val="both"/>
      </w:pPr>
      <w:r>
        <w:rPr/>
        <w:t>Bali, Z., Bhattacharya, A.R., &amp; Singh, T.N. (2009). Active tectonics in the outer Himalaya: dating a landslide event in the Kumaun sector. </w:t>
      </w:r>
      <w:r>
        <w:rPr>
          <w:i/>
        </w:rPr>
        <w:t>E-Journal Earth Science India, </w:t>
      </w:r>
      <w:r>
        <w:rPr/>
        <w:t>2 (IV), 276–288</w:t>
      </w:r>
    </w:p>
    <w:p>
      <w:pPr>
        <w:pStyle w:val="BodyText"/>
      </w:pPr>
    </w:p>
    <w:p>
      <w:pPr>
        <w:spacing w:before="0"/>
        <w:ind w:left="776" w:right="1241" w:hanging="272"/>
        <w:jc w:val="both"/>
        <w:rPr>
          <w:sz w:val="24"/>
        </w:rPr>
      </w:pPr>
      <w:r>
        <w:rPr>
          <w:sz w:val="24"/>
        </w:rPr>
        <w:t>Boardman, J. (2006). Soil Erosion Science: Reflections on the limitations of current approaches. </w:t>
      </w:r>
      <w:r>
        <w:rPr>
          <w:i/>
          <w:sz w:val="24"/>
        </w:rPr>
        <w:t>Soil Erosion Research in Europe</w:t>
      </w:r>
      <w:r>
        <w:rPr>
          <w:sz w:val="24"/>
        </w:rPr>
        <w:t>, 68 (2-3), 73-86</w:t>
      </w:r>
    </w:p>
    <w:p>
      <w:pPr>
        <w:pStyle w:val="BodyText"/>
      </w:pPr>
    </w:p>
    <w:p>
      <w:pPr>
        <w:pStyle w:val="BodyText"/>
        <w:spacing w:before="1"/>
        <w:ind w:left="776" w:right="1232" w:hanging="272"/>
        <w:jc w:val="both"/>
      </w:pPr>
      <w:r>
        <w:rPr/>
        <w:t>Cook, J. (2016). "Consensus on consensus: a synthesis of consensus estimates on human-caused global warming". </w:t>
      </w:r>
      <w:hyperlink r:id="rId108">
        <w:r>
          <w:rPr>
            <w:i/>
          </w:rPr>
          <w:t>Environmental Research Letters</w:t>
        </w:r>
      </w:hyperlink>
      <w:r>
        <w:rPr>
          <w:i/>
        </w:rPr>
        <w:t>. </w:t>
      </w:r>
      <w:r>
        <w:rPr/>
        <w:t>11 (4): 048002. </w:t>
      </w:r>
      <w:hyperlink r:id="rId109">
        <w:r>
          <w:rPr/>
          <w:t>Doi</w:t>
        </w:r>
      </w:hyperlink>
      <w:r>
        <w:rPr/>
        <w:t>: </w:t>
      </w:r>
      <w:hyperlink r:id="rId110">
        <w:r>
          <w:rPr/>
          <w:t>10.1088/1748-9326/11/4/048002</w:t>
        </w:r>
      </w:hyperlink>
      <w:r>
        <w:rPr/>
        <w:t>. Warming is shared.</w:t>
      </w:r>
    </w:p>
    <w:p>
      <w:pPr>
        <w:pStyle w:val="BodyText"/>
        <w:spacing w:before="276"/>
        <w:ind w:left="776" w:right="1232" w:hanging="272"/>
        <w:jc w:val="both"/>
      </w:pPr>
      <w:r>
        <w:rPr/>
        <w:t>Creswell, J.W. (2012). Educational Research: Planning. Conducting, and Evaluating Quantitative and Qualitative Research. (4</w:t>
      </w:r>
      <w:r>
        <w:rPr>
          <w:vertAlign w:val="superscript"/>
        </w:rPr>
        <w:t>TH</w:t>
      </w:r>
      <w:r>
        <w:rPr>
          <w:vertAlign w:val="baseline"/>
        </w:rPr>
        <w:t> edition). SAGE in Publications.</w:t>
      </w:r>
    </w:p>
    <w:p>
      <w:pPr>
        <w:pStyle w:val="BodyText"/>
        <w:spacing w:before="276"/>
        <w:ind w:left="776" w:right="1235" w:hanging="272"/>
        <w:jc w:val="both"/>
      </w:pPr>
      <w:r>
        <w:rPr/>
        <w:t>Chioma, M. &amp; Felix, B. (2017). Farmers’ indicators for soil erosion mapping and crop yield estimation in central highlands of Kenya. Wageningen University: the </w:t>
      </w:r>
      <w:r>
        <w:rPr>
          <w:spacing w:val="-2"/>
        </w:rPr>
        <w:t>Netherlands</w:t>
      </w:r>
    </w:p>
    <w:p>
      <w:pPr>
        <w:pStyle w:val="BodyText"/>
      </w:pPr>
    </w:p>
    <w:p>
      <w:pPr>
        <w:spacing w:before="0"/>
        <w:ind w:left="776" w:right="1241" w:hanging="272"/>
        <w:jc w:val="both"/>
        <w:rPr>
          <w:sz w:val="24"/>
        </w:rPr>
      </w:pPr>
      <w:r>
        <w:rPr>
          <w:sz w:val="24"/>
        </w:rPr>
        <w:t>Chup, A. (2004). Effect of Economic Liberalisation in Chicken Meat Production in Nigeria: </w:t>
      </w:r>
      <w:r>
        <w:rPr>
          <w:i/>
          <w:sz w:val="24"/>
        </w:rPr>
        <w:t>European journal of Social Sciences</w:t>
      </w:r>
      <w:r>
        <w:rPr>
          <w:sz w:val="24"/>
        </w:rPr>
        <w:t>. </w:t>
      </w:r>
      <w:r>
        <w:rPr>
          <w:b/>
          <w:sz w:val="24"/>
        </w:rPr>
        <w:t>7</w:t>
      </w:r>
      <w:r>
        <w:rPr>
          <w:sz w:val="24"/>
        </w:rPr>
        <w:t>(4):173 – 180.</w:t>
      </w:r>
    </w:p>
    <w:p>
      <w:pPr>
        <w:pStyle w:val="BodyText"/>
      </w:pPr>
    </w:p>
    <w:p>
      <w:pPr>
        <w:spacing w:before="0"/>
        <w:ind w:left="776" w:right="1233" w:hanging="272"/>
        <w:jc w:val="both"/>
        <w:rPr>
          <w:sz w:val="24"/>
        </w:rPr>
      </w:pPr>
      <w:r>
        <w:rPr>
          <w:sz w:val="24"/>
        </w:rPr>
        <w:t>Crutzen, P. (2000). "The 'Anthropocene'" </w:t>
      </w:r>
      <w:r>
        <w:rPr>
          <w:i/>
          <w:sz w:val="24"/>
        </w:rPr>
        <w:t>International Geosphere-Biosphere Programme Newsletter</w:t>
      </w:r>
      <w:r>
        <w:rPr>
          <w:sz w:val="24"/>
        </w:rPr>
        <w:t>. 41: 17–18</w:t>
      </w:r>
    </w:p>
    <w:p>
      <w:pPr>
        <w:pStyle w:val="BodyText"/>
      </w:pPr>
    </w:p>
    <w:p>
      <w:pPr>
        <w:spacing w:before="0"/>
        <w:ind w:left="776" w:right="1237" w:hanging="272"/>
        <w:jc w:val="both"/>
        <w:rPr>
          <w:sz w:val="24"/>
        </w:rPr>
      </w:pPr>
      <w:r>
        <w:rPr>
          <w:sz w:val="24"/>
        </w:rPr>
        <w:t>Dawan, M. (2000) Climatic perspectives on Sahelian desiccation: 1973–1998. Global Environmental Change—</w:t>
      </w:r>
      <w:r>
        <w:rPr>
          <w:i/>
          <w:sz w:val="24"/>
        </w:rPr>
        <w:t>Human and Policy Dimensions </w:t>
      </w:r>
      <w:r>
        <w:rPr>
          <w:sz w:val="24"/>
        </w:rPr>
        <w:t>11:19–30</w:t>
      </w:r>
    </w:p>
    <w:p>
      <w:pPr>
        <w:pStyle w:val="BodyText"/>
      </w:pPr>
    </w:p>
    <w:p>
      <w:pPr>
        <w:pStyle w:val="BodyText"/>
        <w:ind w:left="505"/>
      </w:pPr>
      <w:r>
        <w:rPr/>
        <w:t>Deininger,</w:t>
      </w:r>
      <w:r>
        <w:rPr>
          <w:spacing w:val="33"/>
        </w:rPr>
        <w:t> </w:t>
      </w:r>
      <w:r>
        <w:rPr/>
        <w:t>K.</w:t>
      </w:r>
      <w:r>
        <w:rPr>
          <w:spacing w:val="33"/>
        </w:rPr>
        <w:t> </w:t>
      </w:r>
      <w:r>
        <w:rPr/>
        <w:t>&amp;</w:t>
      </w:r>
      <w:r>
        <w:rPr>
          <w:spacing w:val="34"/>
        </w:rPr>
        <w:t> </w:t>
      </w:r>
      <w:r>
        <w:rPr/>
        <w:t>J.</w:t>
      </w:r>
      <w:r>
        <w:rPr>
          <w:spacing w:val="33"/>
        </w:rPr>
        <w:t> </w:t>
      </w:r>
      <w:r>
        <w:rPr/>
        <w:t>Okidi</w:t>
      </w:r>
      <w:r>
        <w:rPr>
          <w:spacing w:val="35"/>
        </w:rPr>
        <w:t> </w:t>
      </w:r>
      <w:r>
        <w:rPr/>
        <w:t>(2001).</w:t>
      </w:r>
      <w:r>
        <w:rPr>
          <w:spacing w:val="34"/>
        </w:rPr>
        <w:t> </w:t>
      </w:r>
      <w:r>
        <w:rPr/>
        <w:t>“Rural</w:t>
      </w:r>
      <w:r>
        <w:rPr>
          <w:spacing w:val="35"/>
        </w:rPr>
        <w:t> </w:t>
      </w:r>
      <w:r>
        <w:rPr/>
        <w:t>households:</w:t>
      </w:r>
      <w:r>
        <w:rPr>
          <w:spacing w:val="34"/>
        </w:rPr>
        <w:t> </w:t>
      </w:r>
      <w:r>
        <w:rPr/>
        <w:t>Incomes,</w:t>
      </w:r>
      <w:r>
        <w:rPr>
          <w:spacing w:val="34"/>
        </w:rPr>
        <w:t> </w:t>
      </w:r>
      <w:r>
        <w:rPr/>
        <w:t>productivity</w:t>
      </w:r>
      <w:r>
        <w:rPr>
          <w:spacing w:val="28"/>
        </w:rPr>
        <w:t> </w:t>
      </w:r>
      <w:r>
        <w:rPr/>
        <w:t>and</w:t>
      </w:r>
      <w:r>
        <w:rPr>
          <w:spacing w:val="34"/>
        </w:rPr>
        <w:t> </w:t>
      </w:r>
      <w:r>
        <w:rPr>
          <w:spacing w:val="-4"/>
        </w:rPr>
        <w:t>non-</w:t>
      </w:r>
    </w:p>
    <w:p>
      <w:pPr>
        <w:spacing w:after="0"/>
        <w:sectPr>
          <w:pgSz w:w="11910" w:h="16840"/>
          <w:pgMar w:header="0" w:footer="1014" w:top="1320" w:bottom="1200" w:left="1480" w:right="180"/>
        </w:sectPr>
      </w:pPr>
    </w:p>
    <w:p>
      <w:pPr>
        <w:spacing w:before="72"/>
        <w:ind w:left="776" w:right="1235" w:firstLine="0"/>
        <w:jc w:val="left"/>
        <w:rPr>
          <w:sz w:val="24"/>
        </w:rPr>
      </w:pPr>
      <w:r>
        <w:rPr>
          <w:sz w:val="24"/>
        </w:rPr>
        <w:t>farm</w:t>
      </w:r>
      <w:r>
        <w:rPr>
          <w:spacing w:val="80"/>
          <w:w w:val="150"/>
          <w:sz w:val="24"/>
        </w:rPr>
        <w:t> </w:t>
      </w:r>
      <w:r>
        <w:rPr>
          <w:sz w:val="24"/>
        </w:rPr>
        <w:t>enterprises.</w:t>
      </w:r>
      <w:r>
        <w:rPr>
          <w:spacing w:val="80"/>
          <w:w w:val="150"/>
          <w:sz w:val="24"/>
        </w:rPr>
        <w:t> </w:t>
      </w:r>
      <w:r>
        <w:rPr>
          <w:sz w:val="24"/>
        </w:rPr>
        <w:t>In</w:t>
      </w:r>
      <w:r>
        <w:rPr>
          <w:spacing w:val="80"/>
          <w:w w:val="150"/>
          <w:sz w:val="24"/>
        </w:rPr>
        <w:t> </w:t>
      </w:r>
      <w:r>
        <w:rPr>
          <w:i/>
          <w:sz w:val="24"/>
        </w:rPr>
        <w:t>Uganda’s</w:t>
      </w:r>
      <w:r>
        <w:rPr>
          <w:i/>
          <w:spacing w:val="80"/>
          <w:w w:val="150"/>
          <w:sz w:val="24"/>
        </w:rPr>
        <w:t> </w:t>
      </w:r>
      <w:r>
        <w:rPr>
          <w:i/>
          <w:sz w:val="24"/>
        </w:rPr>
        <w:t>Recovery:</w:t>
      </w:r>
      <w:r>
        <w:rPr>
          <w:i/>
          <w:spacing w:val="80"/>
          <w:w w:val="150"/>
          <w:sz w:val="24"/>
        </w:rPr>
        <w:t> </w:t>
      </w:r>
      <w:r>
        <w:rPr>
          <w:i/>
          <w:sz w:val="24"/>
        </w:rPr>
        <w:t>The</w:t>
      </w:r>
      <w:r>
        <w:rPr>
          <w:i/>
          <w:spacing w:val="80"/>
          <w:w w:val="150"/>
          <w:sz w:val="24"/>
        </w:rPr>
        <w:t> </w:t>
      </w:r>
      <w:r>
        <w:rPr>
          <w:i/>
          <w:sz w:val="24"/>
        </w:rPr>
        <w:t>Role</w:t>
      </w:r>
      <w:r>
        <w:rPr>
          <w:i/>
          <w:spacing w:val="80"/>
          <w:w w:val="150"/>
          <w:sz w:val="24"/>
        </w:rPr>
        <w:t> </w:t>
      </w:r>
      <w:r>
        <w:rPr>
          <w:i/>
          <w:sz w:val="24"/>
        </w:rPr>
        <w:t>of</w:t>
      </w:r>
      <w:r>
        <w:rPr>
          <w:i/>
          <w:spacing w:val="80"/>
          <w:w w:val="150"/>
          <w:sz w:val="24"/>
        </w:rPr>
        <w:t> </w:t>
      </w:r>
      <w:r>
        <w:rPr>
          <w:i/>
          <w:sz w:val="24"/>
        </w:rPr>
        <w:t>Farms,</w:t>
      </w:r>
      <w:r>
        <w:rPr>
          <w:i/>
          <w:spacing w:val="80"/>
          <w:w w:val="150"/>
          <w:sz w:val="24"/>
        </w:rPr>
        <w:t> </w:t>
      </w:r>
      <w:r>
        <w:rPr>
          <w:i/>
          <w:sz w:val="24"/>
        </w:rPr>
        <w:t>Firms,</w:t>
      </w:r>
      <w:r>
        <w:rPr>
          <w:i/>
          <w:spacing w:val="80"/>
          <w:w w:val="150"/>
          <w:sz w:val="24"/>
        </w:rPr>
        <w:t> </w:t>
      </w:r>
      <w:r>
        <w:rPr>
          <w:i/>
          <w:sz w:val="24"/>
        </w:rPr>
        <w:t>and Government</w:t>
      </w:r>
      <w:r>
        <w:rPr>
          <w:sz w:val="24"/>
        </w:rPr>
        <w:t>. Washington, D.C., the World Bank.</w:t>
      </w:r>
    </w:p>
    <w:p>
      <w:pPr>
        <w:pStyle w:val="BodyText"/>
      </w:pPr>
    </w:p>
    <w:p>
      <w:pPr>
        <w:pStyle w:val="BodyText"/>
        <w:ind w:left="776" w:right="1233" w:hanging="272"/>
        <w:jc w:val="both"/>
      </w:pPr>
      <w:r>
        <w:rPr/>
        <w:t>Diagana, B. (2003). Creating incentives for the adoption of sustainable agricultural practices in developing countries: the role of soil carbon sequestration. </w:t>
      </w:r>
      <w:r>
        <w:rPr>
          <w:i/>
        </w:rPr>
        <w:t>American Journal</w:t>
      </w:r>
      <w:r>
        <w:rPr>
          <w:i/>
          <w:spacing w:val="-3"/>
        </w:rPr>
        <w:t> </w:t>
      </w:r>
      <w:r>
        <w:rPr>
          <w:i/>
        </w:rPr>
        <w:t>of</w:t>
      </w:r>
      <w:r>
        <w:rPr>
          <w:i/>
          <w:spacing w:val="-3"/>
        </w:rPr>
        <w:t> </w:t>
      </w:r>
      <w:r>
        <w:rPr>
          <w:i/>
        </w:rPr>
        <w:t>Agricultural</w:t>
      </w:r>
      <w:r>
        <w:rPr>
          <w:i/>
          <w:spacing w:val="-3"/>
        </w:rPr>
        <w:t> </w:t>
      </w:r>
      <w:r>
        <w:rPr>
          <w:i/>
        </w:rPr>
        <w:t>Economics</w:t>
      </w:r>
      <w:r>
        <w:rPr>
          <w:i/>
          <w:spacing w:val="-1"/>
        </w:rPr>
        <w:t> </w:t>
      </w:r>
      <w:r>
        <w:rPr/>
        <w:t>85:1178-1184.</w:t>
      </w:r>
      <w:r>
        <w:rPr>
          <w:spacing w:val="-1"/>
        </w:rPr>
        <w:t> </w:t>
      </w:r>
      <w:hyperlink r:id="rId111">
        <w:r>
          <w:rPr/>
          <w:t>http://dx.Doi.org/10</w:t>
        </w:r>
        <w:r>
          <w:rPr>
            <w:spacing w:val="-3"/>
          </w:rPr>
          <w:t> </w:t>
        </w:r>
        <w:r>
          <w:rPr/>
          <w:t>.1111/j.0</w:t>
        </w:r>
        <w:r>
          <w:rPr>
            <w:spacing w:val="-3"/>
          </w:rPr>
          <w:t> </w:t>
        </w:r>
        <w:r>
          <w:rPr/>
          <w:t>092-</w:t>
        </w:r>
      </w:hyperlink>
      <w:r>
        <w:rPr/>
        <w:t> </w:t>
      </w:r>
      <w:hyperlink r:id="rId111">
        <w:r>
          <w:rPr>
            <w:spacing w:val="-2"/>
          </w:rPr>
          <w:t>5</w:t>
        </w:r>
      </w:hyperlink>
      <w:r>
        <w:rPr>
          <w:spacing w:val="-2"/>
        </w:rPr>
        <w:t>853.2003.00526.x</w:t>
      </w:r>
    </w:p>
    <w:p>
      <w:pPr>
        <w:pStyle w:val="BodyText"/>
      </w:pPr>
    </w:p>
    <w:p>
      <w:pPr>
        <w:pStyle w:val="BodyText"/>
        <w:ind w:left="776" w:right="1241" w:hanging="272"/>
        <w:jc w:val="both"/>
      </w:pPr>
      <w:r>
        <w:rPr/>
        <w:t>EEA (2000). Are we moving in the right direction? Indicators on transport and environmental integration in the EU. European Environment Agency (EEA), Copenhagen, Denmark</w:t>
      </w:r>
    </w:p>
    <w:p>
      <w:pPr>
        <w:pStyle w:val="BodyText"/>
      </w:pPr>
    </w:p>
    <w:p>
      <w:pPr>
        <w:pStyle w:val="BodyText"/>
        <w:ind w:left="776" w:right="1240" w:hanging="272"/>
        <w:jc w:val="both"/>
      </w:pPr>
      <w:r>
        <w:rPr/>
        <w:t>Easterling, W., &amp; Apps, M. (2005). Assessing the consequence of climate change for food and forest resources, a view from the IPCC. </w:t>
      </w:r>
      <w:r>
        <w:rPr>
          <w:i/>
        </w:rPr>
        <w:t>Climate Change</w:t>
      </w:r>
      <w:r>
        <w:rPr/>
        <w:t>, 70, 165-189</w:t>
      </w:r>
    </w:p>
    <w:p>
      <w:pPr>
        <w:pStyle w:val="BodyText"/>
        <w:spacing w:before="1"/>
      </w:pPr>
    </w:p>
    <w:p>
      <w:pPr>
        <w:pStyle w:val="BodyText"/>
        <w:ind w:left="776" w:right="1233" w:hanging="272"/>
        <w:jc w:val="both"/>
      </w:pPr>
      <w:r>
        <w:rPr/>
        <w:t>FAO (2011). Land Degradation Assessment in Drylands (LADA): manual for local</w:t>
      </w:r>
      <w:r>
        <w:rPr>
          <w:spacing w:val="40"/>
        </w:rPr>
        <w:t> </w:t>
      </w:r>
      <w:r>
        <w:rPr/>
        <w:t>level assessment of land degradation and sustainable land management, Part 1: Planning</w:t>
      </w:r>
      <w:r>
        <w:rPr>
          <w:spacing w:val="-1"/>
        </w:rPr>
        <w:t> </w:t>
      </w:r>
      <w:r>
        <w:rPr/>
        <w:t>and methodological approach, analysis and reporting. Food and Agriculture Organization of the United Nations (FAO), Rome</w:t>
      </w:r>
    </w:p>
    <w:p>
      <w:pPr>
        <w:pStyle w:val="BodyText"/>
      </w:pPr>
    </w:p>
    <w:p>
      <w:pPr>
        <w:spacing w:before="0"/>
        <w:ind w:left="776" w:right="1237" w:hanging="272"/>
        <w:jc w:val="both"/>
        <w:rPr>
          <w:sz w:val="24"/>
        </w:rPr>
      </w:pPr>
      <w:r>
        <w:rPr>
          <w:sz w:val="24"/>
        </w:rPr>
        <w:t>Famous, G. (2012). Erosion Crisis and its Effects on Housing in Akure. </w:t>
      </w:r>
      <w:r>
        <w:rPr>
          <w:i/>
          <w:sz w:val="24"/>
        </w:rPr>
        <w:t>Urban Environment Sustainability, Urban Design Research Team, Akure. Fadamiroet al (ed)</w:t>
      </w:r>
      <w:r>
        <w:rPr>
          <w:sz w:val="24"/>
        </w:rPr>
        <w:t>, 161-168.</w:t>
      </w:r>
    </w:p>
    <w:p>
      <w:pPr>
        <w:pStyle w:val="BodyText"/>
      </w:pPr>
    </w:p>
    <w:p>
      <w:pPr>
        <w:pStyle w:val="BodyText"/>
        <w:ind w:left="776" w:right="1236" w:hanging="272"/>
        <w:jc w:val="both"/>
      </w:pPr>
      <w:r>
        <w:rPr/>
        <w:t>FAO (2001). Household Food Security and Forestry an Analysis of Socio-economic Issues. Community Forestry Note 1. FAO, Rome. 140-148.</w:t>
      </w:r>
    </w:p>
    <w:p>
      <w:pPr>
        <w:pStyle w:val="BodyText"/>
      </w:pPr>
    </w:p>
    <w:p>
      <w:pPr>
        <w:pStyle w:val="BodyText"/>
        <w:spacing w:before="1"/>
        <w:ind w:left="776" w:right="1236" w:hanging="272"/>
        <w:jc w:val="both"/>
      </w:pPr>
      <w:r>
        <w:rPr/>
        <w:t>FAO (2006). Soil Fertility Management in Support of Food security in Sub-Saharan Africa.</w:t>
      </w:r>
      <w:r>
        <w:rPr>
          <w:spacing w:val="-3"/>
        </w:rPr>
        <w:t> </w:t>
      </w:r>
      <w:r>
        <w:rPr/>
        <w:t>Retrieved</w:t>
      </w:r>
      <w:r>
        <w:rPr>
          <w:spacing w:val="-1"/>
        </w:rPr>
        <w:t> </w:t>
      </w:r>
      <w:r>
        <w:rPr/>
        <w:t>on</w:t>
      </w:r>
      <w:r>
        <w:rPr>
          <w:spacing w:val="-1"/>
        </w:rPr>
        <w:t> </w:t>
      </w:r>
      <w:r>
        <w:rPr/>
        <w:t>March</w:t>
      </w:r>
      <w:r>
        <w:rPr>
          <w:spacing w:val="-1"/>
        </w:rPr>
        <w:t> </w:t>
      </w:r>
      <w:r>
        <w:rPr/>
        <w:t>21,</w:t>
      </w:r>
      <w:r>
        <w:rPr>
          <w:spacing w:val="-1"/>
        </w:rPr>
        <w:t> </w:t>
      </w:r>
      <w:r>
        <w:rPr/>
        <w:t>2016</w:t>
      </w:r>
      <w:r>
        <w:rPr>
          <w:spacing w:val="-1"/>
        </w:rPr>
        <w:t> </w:t>
      </w:r>
      <w:r>
        <w:rPr/>
        <w:t>from:</w:t>
      </w:r>
      <w:r>
        <w:rPr>
          <w:spacing w:val="1"/>
        </w:rPr>
        <w:t> </w:t>
      </w:r>
      <w:hyperlink r:id="rId112">
        <w:r>
          <w:rPr>
            <w:spacing w:val="-2"/>
          </w:rPr>
          <w:t>ftp://ftp.fao.org/agl/agll/docs/foodsec.pdf</w:t>
        </w:r>
      </w:hyperlink>
      <w:r>
        <w:rPr>
          <w:spacing w:val="-2"/>
        </w:rPr>
        <w:t>.</w:t>
      </w:r>
    </w:p>
    <w:p>
      <w:pPr>
        <w:pStyle w:val="BodyText"/>
      </w:pPr>
    </w:p>
    <w:p>
      <w:pPr>
        <w:tabs>
          <w:tab w:pos="2562" w:val="left" w:leader="none"/>
        </w:tabs>
        <w:spacing w:before="0"/>
        <w:ind w:left="505" w:right="0" w:firstLine="0"/>
        <w:jc w:val="left"/>
        <w:rPr>
          <w:i/>
          <w:sz w:val="24"/>
        </w:rPr>
      </w:pPr>
      <w:r>
        <w:rPr>
          <w:sz w:val="24"/>
        </w:rPr>
        <w:t>Hawksworth,</w:t>
      </w:r>
      <w:r>
        <w:rPr>
          <w:spacing w:val="44"/>
          <w:sz w:val="24"/>
        </w:rPr>
        <w:t> </w:t>
      </w:r>
      <w:r>
        <w:rPr>
          <w:spacing w:val="-4"/>
          <w:sz w:val="24"/>
        </w:rPr>
        <w:t>D.L.</w:t>
      </w:r>
      <w:r>
        <w:rPr>
          <w:sz w:val="24"/>
        </w:rPr>
        <w:tab/>
        <w:t>&amp;</w:t>
      </w:r>
      <w:r>
        <w:rPr>
          <w:spacing w:val="47"/>
          <w:sz w:val="24"/>
        </w:rPr>
        <w:t> </w:t>
      </w:r>
      <w:r>
        <w:rPr>
          <w:sz w:val="24"/>
        </w:rPr>
        <w:t>Bull,</w:t>
      </w:r>
      <w:r>
        <w:rPr>
          <w:spacing w:val="49"/>
          <w:sz w:val="24"/>
        </w:rPr>
        <w:t> </w:t>
      </w:r>
      <w:r>
        <w:rPr>
          <w:sz w:val="24"/>
        </w:rPr>
        <w:t>A.T.</w:t>
      </w:r>
      <w:r>
        <w:rPr>
          <w:spacing w:val="49"/>
          <w:sz w:val="24"/>
        </w:rPr>
        <w:t> </w:t>
      </w:r>
      <w:r>
        <w:rPr>
          <w:sz w:val="24"/>
        </w:rPr>
        <w:t>(2008).</w:t>
      </w:r>
      <w:r>
        <w:rPr>
          <w:spacing w:val="49"/>
          <w:sz w:val="24"/>
        </w:rPr>
        <w:t> </w:t>
      </w:r>
      <w:r>
        <w:rPr>
          <w:i/>
          <w:sz w:val="24"/>
        </w:rPr>
        <w:t>Biodiversity</w:t>
      </w:r>
      <w:r>
        <w:rPr>
          <w:i/>
          <w:spacing w:val="48"/>
          <w:sz w:val="24"/>
        </w:rPr>
        <w:t> </w:t>
      </w:r>
      <w:r>
        <w:rPr>
          <w:i/>
          <w:sz w:val="24"/>
        </w:rPr>
        <w:t>and</w:t>
      </w:r>
      <w:r>
        <w:rPr>
          <w:i/>
          <w:spacing w:val="50"/>
          <w:sz w:val="24"/>
        </w:rPr>
        <w:t> </w:t>
      </w:r>
      <w:r>
        <w:rPr>
          <w:i/>
          <w:sz w:val="24"/>
        </w:rPr>
        <w:t>Conservation</w:t>
      </w:r>
      <w:r>
        <w:rPr>
          <w:i/>
          <w:spacing w:val="49"/>
          <w:sz w:val="24"/>
        </w:rPr>
        <w:t> </w:t>
      </w:r>
      <w:r>
        <w:rPr>
          <w:i/>
          <w:sz w:val="24"/>
        </w:rPr>
        <w:t>in</w:t>
      </w:r>
      <w:r>
        <w:rPr>
          <w:i/>
          <w:spacing w:val="50"/>
          <w:sz w:val="24"/>
        </w:rPr>
        <w:t> </w:t>
      </w:r>
      <w:r>
        <w:rPr>
          <w:i/>
          <w:spacing w:val="-2"/>
          <w:sz w:val="24"/>
        </w:rPr>
        <w:t>Europe.</w:t>
      </w:r>
    </w:p>
    <w:p>
      <w:pPr>
        <w:pStyle w:val="BodyText"/>
        <w:ind w:left="776"/>
      </w:pPr>
      <w:r>
        <w:rPr/>
        <w:t>Springer.</w:t>
      </w:r>
      <w:r>
        <w:rPr>
          <w:spacing w:val="-4"/>
        </w:rPr>
        <w:t> </w:t>
      </w:r>
      <w:r>
        <w:rPr/>
        <w:t>3390.</w:t>
      </w:r>
      <w:r>
        <w:rPr>
          <w:spacing w:val="2"/>
        </w:rPr>
        <w:t> </w:t>
      </w:r>
      <w:hyperlink r:id="rId107">
        <w:r>
          <w:rPr/>
          <w:t>ISBN</w:t>
        </w:r>
      </w:hyperlink>
      <w:r>
        <w:rPr>
          <w:spacing w:val="-3"/>
        </w:rPr>
        <w:t> </w:t>
      </w:r>
      <w:r>
        <w:rPr/>
        <w:t>978-</w:t>
      </w:r>
      <w:r>
        <w:rPr>
          <w:spacing w:val="-2"/>
        </w:rPr>
        <w:t>1402068645.</w:t>
      </w:r>
    </w:p>
    <w:p>
      <w:pPr>
        <w:pStyle w:val="BodyText"/>
      </w:pPr>
    </w:p>
    <w:p>
      <w:pPr>
        <w:pStyle w:val="BodyText"/>
        <w:ind w:left="776" w:right="1236" w:hanging="272"/>
        <w:jc w:val="both"/>
      </w:pPr>
      <w:r>
        <w:rPr/>
        <w:t>Ireland, L., Amthys, E., Pius, O. &amp; Golly, M. </w:t>
      </w:r>
      <w:r>
        <w:rPr>
          <w:i/>
        </w:rPr>
        <w:t>(</w:t>
      </w:r>
      <w:r>
        <w:rPr/>
        <w:t>2009). Water erosion in the southern French Alps: climatic and human mechanisms. </w:t>
      </w:r>
      <w:r>
        <w:rPr>
          <w:i/>
        </w:rPr>
        <w:t>Catena</w:t>
      </w:r>
      <w:r>
        <w:rPr/>
        <w:t>, 50, 53-85</w:t>
      </w:r>
    </w:p>
    <w:p>
      <w:pPr>
        <w:pStyle w:val="BodyText"/>
      </w:pPr>
    </w:p>
    <w:p>
      <w:pPr>
        <w:pStyle w:val="BodyText"/>
        <w:spacing w:line="259" w:lineRule="auto"/>
        <w:ind w:left="776" w:right="1235" w:hanging="272"/>
        <w:jc w:val="both"/>
      </w:pPr>
      <w:r>
        <w:rPr/>
        <w:t>lbrahim,</w:t>
      </w:r>
      <w:r>
        <w:rPr>
          <w:spacing w:val="80"/>
        </w:rPr>
        <w:t> </w:t>
      </w:r>
      <w:r>
        <w:rPr/>
        <w:t>H.B.</w:t>
      </w:r>
      <w:r>
        <w:rPr>
          <w:spacing w:val="80"/>
        </w:rPr>
        <w:t> </w:t>
      </w:r>
      <w:r>
        <w:rPr/>
        <w:t>(2015).</w:t>
      </w:r>
      <w:r>
        <w:rPr>
          <w:spacing w:val="80"/>
        </w:rPr>
        <w:t> </w:t>
      </w:r>
      <w:r>
        <w:rPr/>
        <w:t>Towards</w:t>
      </w:r>
      <w:r>
        <w:rPr>
          <w:spacing w:val="80"/>
        </w:rPr>
        <w:t> </w:t>
      </w:r>
      <w:r>
        <w:rPr/>
        <w:t>a</w:t>
      </w:r>
      <w:r>
        <w:rPr>
          <w:spacing w:val="80"/>
        </w:rPr>
        <w:t> </w:t>
      </w:r>
      <w:r>
        <w:rPr/>
        <w:t>People-Centred</w:t>
      </w:r>
      <w:r>
        <w:rPr>
          <w:spacing w:val="80"/>
        </w:rPr>
        <w:t> </w:t>
      </w:r>
      <w:r>
        <w:rPr/>
        <w:t>Approach</w:t>
      </w:r>
      <w:r>
        <w:rPr>
          <w:spacing w:val="80"/>
        </w:rPr>
        <w:t> </w:t>
      </w:r>
      <w:r>
        <w:rPr/>
        <w:t>in</w:t>
      </w:r>
      <w:r>
        <w:rPr>
          <w:spacing w:val="80"/>
        </w:rPr>
        <w:t> </w:t>
      </w:r>
      <w:r>
        <w:rPr/>
        <w:t>Theology</w:t>
      </w:r>
      <w:r>
        <w:rPr>
          <w:spacing w:val="80"/>
        </w:rPr>
        <w:t> </w:t>
      </w:r>
      <w:r>
        <w:rPr/>
        <w:t>for Socio-Economic Rural Community Development in Nasarawa State, Nigeria. Unpublished Master Thesis Department of Practical Theology, University of Stellenbosch, South Africa. Pp 1-48.</w:t>
      </w:r>
    </w:p>
    <w:p>
      <w:pPr>
        <w:pStyle w:val="BodyText"/>
        <w:spacing w:before="159"/>
        <w:ind w:left="776" w:right="1237" w:hanging="272"/>
        <w:jc w:val="both"/>
      </w:pPr>
      <w:r>
        <w:rPr/>
        <w:t>Izuogu, J.G. (2015). An investigation of vegetation status and process in relation to human disturbance in Kakamega Forest, western Kenya. University of Wales, UK, </w:t>
      </w:r>
      <w:r>
        <w:rPr>
          <w:spacing w:val="-2"/>
        </w:rPr>
        <w:t>London</w:t>
      </w:r>
    </w:p>
    <w:p>
      <w:pPr>
        <w:pStyle w:val="BodyText"/>
        <w:spacing w:before="274"/>
        <w:ind w:left="776" w:right="1233" w:hanging="272"/>
        <w:jc w:val="both"/>
      </w:pPr>
      <w:r>
        <w:rPr/>
        <w:t>Ireland, X., Chuanglin F., George L.C.S., Hongmian, G., and Biao, Q. (2016). Tempo- Spatial Patterns of Land Use Changes and Urban Development in Globalizing</w:t>
      </w:r>
      <w:r>
        <w:rPr>
          <w:spacing w:val="80"/>
          <w:w w:val="150"/>
        </w:rPr>
        <w:t> </w:t>
      </w:r>
      <w:r>
        <w:rPr/>
        <w:t>China: A Study of Beijing. Sensors, 7:2881-2906</w:t>
      </w:r>
    </w:p>
    <w:p>
      <w:pPr>
        <w:pStyle w:val="BodyText"/>
      </w:pPr>
    </w:p>
    <w:p>
      <w:pPr>
        <w:pStyle w:val="BodyText"/>
        <w:ind w:left="505"/>
      </w:pPr>
      <w:r>
        <w:rPr/>
        <w:t>Hau,</w:t>
      </w:r>
      <w:r>
        <w:rPr>
          <w:spacing w:val="58"/>
          <w:w w:val="150"/>
        </w:rPr>
        <w:t> </w:t>
      </w:r>
      <w:r>
        <w:rPr/>
        <w:t>G.S.K.</w:t>
      </w:r>
      <w:r>
        <w:rPr>
          <w:spacing w:val="59"/>
          <w:w w:val="150"/>
        </w:rPr>
        <w:t> </w:t>
      </w:r>
      <w:r>
        <w:rPr/>
        <w:t>&amp;</w:t>
      </w:r>
      <w:r>
        <w:rPr>
          <w:spacing w:val="59"/>
          <w:w w:val="150"/>
        </w:rPr>
        <w:t> </w:t>
      </w:r>
      <w:r>
        <w:rPr/>
        <w:t>Denga,</w:t>
      </w:r>
      <w:r>
        <w:rPr>
          <w:spacing w:val="62"/>
          <w:w w:val="150"/>
        </w:rPr>
        <w:t> </w:t>
      </w:r>
      <w:r>
        <w:rPr/>
        <w:t>S.M.</w:t>
      </w:r>
      <w:r>
        <w:rPr>
          <w:spacing w:val="61"/>
          <w:w w:val="150"/>
        </w:rPr>
        <w:t> </w:t>
      </w:r>
      <w:r>
        <w:rPr/>
        <w:t>(2018).</w:t>
      </w:r>
      <w:r>
        <w:rPr>
          <w:spacing w:val="60"/>
          <w:w w:val="150"/>
        </w:rPr>
        <w:t> </w:t>
      </w:r>
      <w:r>
        <w:rPr/>
        <w:t>FO</w:t>
      </w:r>
      <w:r>
        <w:rPr>
          <w:spacing w:val="59"/>
          <w:w w:val="150"/>
        </w:rPr>
        <w:t> </w:t>
      </w:r>
      <w:r>
        <w:rPr/>
        <w:t>An</w:t>
      </w:r>
      <w:r>
        <w:rPr>
          <w:spacing w:val="59"/>
          <w:w w:val="150"/>
        </w:rPr>
        <w:t> </w:t>
      </w:r>
      <w:r>
        <w:rPr/>
        <w:t>overview</w:t>
      </w:r>
      <w:r>
        <w:rPr>
          <w:spacing w:val="59"/>
          <w:w w:val="150"/>
        </w:rPr>
        <w:t> </w:t>
      </w:r>
      <w:r>
        <w:rPr/>
        <w:t>of</w:t>
      </w:r>
      <w:r>
        <w:rPr>
          <w:spacing w:val="59"/>
          <w:w w:val="150"/>
        </w:rPr>
        <w:t> </w:t>
      </w:r>
      <w:r>
        <w:rPr/>
        <w:t>the</w:t>
      </w:r>
      <w:r>
        <w:rPr>
          <w:spacing w:val="59"/>
          <w:w w:val="150"/>
        </w:rPr>
        <w:t> </w:t>
      </w:r>
      <w:r>
        <w:rPr/>
        <w:t>soil</w:t>
      </w:r>
      <w:r>
        <w:rPr>
          <w:spacing w:val="60"/>
          <w:w w:val="150"/>
        </w:rPr>
        <w:t> </w:t>
      </w:r>
      <w:r>
        <w:rPr/>
        <w:t>erosion</w:t>
      </w:r>
      <w:r>
        <w:rPr>
          <w:spacing w:val="59"/>
          <w:w w:val="150"/>
        </w:rPr>
        <w:t> </w:t>
      </w:r>
      <w:r>
        <w:rPr>
          <w:spacing w:val="-5"/>
        </w:rPr>
        <w:t>and</w:t>
      </w:r>
    </w:p>
    <w:p>
      <w:pPr>
        <w:spacing w:after="0"/>
        <w:sectPr>
          <w:pgSz w:w="11910" w:h="16840"/>
          <w:pgMar w:header="0" w:footer="1014" w:top="1320" w:bottom="1200" w:left="1480" w:right="180"/>
        </w:sectPr>
      </w:pPr>
    </w:p>
    <w:p>
      <w:pPr>
        <w:pStyle w:val="BodyText"/>
        <w:spacing w:line="242" w:lineRule="auto" w:before="72"/>
        <w:ind w:left="776" w:right="1233"/>
        <w:jc w:val="both"/>
      </w:pPr>
      <w:r>
        <w:rPr/>
        <w:t>sedimentation problems in Kenya. In: Hadley RF, Mizuyama T. (eds) Sediment problems: strategies for monitoring, prediction and control, Yokohama, Japan, 1993. IAHS Publ. (217) 216</w:t>
      </w:r>
      <w:r>
        <w:rPr>
          <w:rFonts w:ascii="Cambria Math" w:hAnsi="Cambria Math"/>
        </w:rPr>
        <w:t>‐</w:t>
      </w:r>
      <w:r>
        <w:rPr/>
        <w:t>221</w:t>
      </w:r>
    </w:p>
    <w:p>
      <w:pPr>
        <w:pStyle w:val="BodyText"/>
        <w:spacing w:before="267"/>
        <w:ind w:left="776" w:right="1233" w:hanging="272"/>
        <w:jc w:val="both"/>
      </w:pPr>
      <w:r>
        <w:rPr/>
        <w:t>Jegede, C. (1995.), Physical Environment, Decision- making and Land-Use Development in Metropolitan Lagos. </w:t>
      </w:r>
      <w:r>
        <w:rPr>
          <w:i/>
        </w:rPr>
        <w:t>Geo Journal</w:t>
      </w:r>
      <w:r>
        <w:rPr/>
        <w:t>, 12: 433-442</w:t>
      </w:r>
    </w:p>
    <w:p>
      <w:pPr>
        <w:pStyle w:val="BodyText"/>
      </w:pPr>
    </w:p>
    <w:p>
      <w:pPr>
        <w:pStyle w:val="BodyText"/>
        <w:ind w:left="776" w:right="1232" w:hanging="272"/>
        <w:jc w:val="both"/>
      </w:pPr>
      <w:r>
        <w:rPr/>
        <w:t>Jean, van der (2002). "Evaluation of the environmental impact of agriculture at the farm level: a comparison and analysis of 12 indicator-based methods". </w:t>
      </w:r>
      <w:r>
        <w:rPr>
          <w:i/>
        </w:rPr>
        <w:t>Agriculture, Ecosystems</w:t>
      </w:r>
      <w:r>
        <w:rPr>
          <w:i/>
          <w:spacing w:val="5"/>
        </w:rPr>
        <w:t> </w:t>
      </w:r>
      <w:r>
        <w:rPr>
          <w:i/>
        </w:rPr>
        <w:t>and</w:t>
      </w:r>
      <w:r>
        <w:rPr>
          <w:i/>
          <w:spacing w:val="5"/>
        </w:rPr>
        <w:t> </w:t>
      </w:r>
      <w:r>
        <w:rPr>
          <w:i/>
        </w:rPr>
        <w:t>Environment.</w:t>
      </w:r>
      <w:r>
        <w:rPr>
          <w:i/>
          <w:spacing w:val="7"/>
        </w:rPr>
        <w:t> </w:t>
      </w:r>
      <w:r>
        <w:rPr/>
        <w:t>93(1–3):</w:t>
      </w:r>
      <w:r>
        <w:rPr>
          <w:spacing w:val="5"/>
        </w:rPr>
        <w:t> </w:t>
      </w:r>
      <w:r>
        <w:rPr/>
        <w:t>131–145.</w:t>
      </w:r>
      <w:r>
        <w:rPr>
          <w:spacing w:val="6"/>
        </w:rPr>
        <w:t> </w:t>
      </w:r>
      <w:hyperlink r:id="rId109">
        <w:r>
          <w:rPr/>
          <w:t>Doi</w:t>
        </w:r>
      </w:hyperlink>
      <w:r>
        <w:rPr/>
        <w:t>:</w:t>
      </w:r>
      <w:r>
        <w:rPr>
          <w:spacing w:val="5"/>
        </w:rPr>
        <w:t> </w:t>
      </w:r>
      <w:hyperlink r:id="rId113">
        <w:r>
          <w:rPr/>
          <w:t>10.1016/S0167-8809</w:t>
        </w:r>
        <w:r>
          <w:rPr>
            <w:spacing w:val="6"/>
          </w:rPr>
          <w:t> </w:t>
        </w:r>
        <w:r>
          <w:rPr/>
          <w:t>(01)00</w:t>
        </w:r>
        <w:r>
          <w:rPr>
            <w:spacing w:val="6"/>
          </w:rPr>
          <w:t> </w:t>
        </w:r>
        <w:r>
          <w:rPr>
            <w:spacing w:val="-10"/>
          </w:rPr>
          <w:t>3</w:t>
        </w:r>
      </w:hyperlink>
    </w:p>
    <w:p>
      <w:pPr>
        <w:pStyle w:val="BodyText"/>
        <w:ind w:left="776"/>
      </w:pPr>
      <w:hyperlink r:id="rId113">
        <w:r>
          <w:rPr>
            <w:spacing w:val="-2"/>
          </w:rPr>
          <w:t>54-</w:t>
        </w:r>
        <w:r>
          <w:rPr>
            <w:spacing w:val="-7"/>
          </w:rPr>
          <w:t>1</w:t>
        </w:r>
      </w:hyperlink>
      <w:r>
        <w:rPr>
          <w:spacing w:val="-7"/>
        </w:rPr>
        <w:t>.</w:t>
      </w:r>
    </w:p>
    <w:p>
      <w:pPr>
        <w:pStyle w:val="BodyText"/>
      </w:pPr>
    </w:p>
    <w:p>
      <w:pPr>
        <w:pStyle w:val="BodyText"/>
        <w:ind w:left="776" w:right="1241" w:hanging="272"/>
        <w:jc w:val="both"/>
      </w:pPr>
      <w:r>
        <w:rPr/>
        <w:t>Jones, S. (1996) Discourses on land degradation in the Uluguru Mountains, Tanzania: evolution and influences. </w:t>
      </w:r>
      <w:r>
        <w:rPr>
          <w:i/>
        </w:rPr>
        <w:t>Journal of Rural Studies</w:t>
      </w:r>
      <w:r>
        <w:rPr/>
        <w:t>, 12 (2), 187-199</w:t>
      </w:r>
    </w:p>
    <w:p>
      <w:pPr>
        <w:pStyle w:val="BodyText"/>
        <w:spacing w:before="1"/>
      </w:pPr>
    </w:p>
    <w:p>
      <w:pPr>
        <w:pStyle w:val="BodyText"/>
        <w:ind w:left="776" w:right="1232" w:hanging="272"/>
        <w:jc w:val="both"/>
      </w:pPr>
      <w:r>
        <w:rPr/>
        <w:t>Karageorgis, A.P., Skourtos, M.S., Kapsimalis, V., Kontogianni, A.D., Skoulikidis</w:t>
      </w:r>
      <w:r>
        <w:rPr>
          <w:spacing w:val="80"/>
        </w:rPr>
        <w:t> </w:t>
      </w:r>
      <w:r>
        <w:rPr/>
        <w:t>N.T., Pagou K., Nikolaidis, N.P., Drakopoulou, P., Zanou, B., Karamanos, H., Levkov, Z. &amp; Anagnostou, C., (2005). An integrated approach to watershed management within the DPSIR framework: Axios River catchment and Thermaikos Gulf. </w:t>
      </w:r>
      <w:r>
        <w:rPr>
          <w:i/>
        </w:rPr>
        <w:t>Regional Environmental Change </w:t>
      </w:r>
      <w:r>
        <w:rPr/>
        <w:t>5:138–160. Doi: 10.1007/s10113</w:t>
      </w:r>
      <w:r>
        <w:rPr>
          <w:rFonts w:ascii="Cambria Math" w:hAnsi="Cambria Math"/>
        </w:rPr>
        <w:t>‐</w:t>
      </w:r>
      <w:r>
        <w:rPr/>
        <w:t>004</w:t>
      </w:r>
      <w:r>
        <w:rPr>
          <w:rFonts w:ascii="Cambria Math" w:hAnsi="Cambria Math"/>
        </w:rPr>
        <w:t>‐</w:t>
      </w:r>
      <w:r>
        <w:rPr/>
        <w:t>0078</w:t>
      </w:r>
      <w:r>
        <w:rPr>
          <w:rFonts w:ascii="Cambria Math" w:hAnsi="Cambria Math"/>
        </w:rPr>
        <w:t>‐</w:t>
      </w:r>
      <w:r>
        <w:rPr/>
        <w:t>7</w:t>
      </w:r>
    </w:p>
    <w:p>
      <w:pPr>
        <w:pStyle w:val="BodyText"/>
        <w:spacing w:before="276"/>
        <w:ind w:left="776" w:right="1234" w:hanging="272"/>
        <w:jc w:val="both"/>
      </w:pPr>
      <w:r>
        <w:rPr/>
        <w:t>Kabubo-Mariara, J., Linderhof, M., Kruseman, G., Atieno, F. &amp; Mwabu, M. (2010). “Land Conservation and Tenure Security in Kenya: Boserup’s Hypothesis</w:t>
      </w:r>
      <w:r>
        <w:rPr>
          <w:spacing w:val="40"/>
        </w:rPr>
        <w:t> </w:t>
      </w:r>
      <w:r>
        <w:rPr/>
        <w:t>Revisited.” </w:t>
      </w:r>
      <w:r>
        <w:rPr>
          <w:i/>
        </w:rPr>
        <w:t>Ecological Economics </w:t>
      </w:r>
      <w:r>
        <w:rPr/>
        <w:t>64: 25–35.</w:t>
      </w:r>
    </w:p>
    <w:p>
      <w:pPr>
        <w:spacing w:before="276"/>
        <w:ind w:left="776" w:right="1235" w:hanging="272"/>
        <w:jc w:val="both"/>
        <w:rPr>
          <w:sz w:val="24"/>
        </w:rPr>
      </w:pPr>
      <w:r>
        <w:rPr>
          <w:sz w:val="24"/>
        </w:rPr>
        <w:t>Kamau, F. (2010). Factors affecting acceptance and continued use of soil conservation practices in developing societies: a diffusion perspective. </w:t>
      </w:r>
      <w:r>
        <w:rPr>
          <w:i/>
          <w:sz w:val="24"/>
        </w:rPr>
        <w:t>Agriculture, Ecosystems and Environment </w:t>
      </w:r>
      <w:r>
        <w:rPr>
          <w:sz w:val="24"/>
        </w:rPr>
        <w:t>36:127–140</w:t>
      </w:r>
    </w:p>
    <w:p>
      <w:pPr>
        <w:pStyle w:val="BodyText"/>
      </w:pPr>
    </w:p>
    <w:p>
      <w:pPr>
        <w:spacing w:before="0"/>
        <w:ind w:left="776" w:right="1234" w:hanging="272"/>
        <w:jc w:val="both"/>
        <w:rPr>
          <w:sz w:val="24"/>
        </w:rPr>
      </w:pPr>
      <w:r>
        <w:rPr>
          <w:sz w:val="24"/>
        </w:rPr>
        <w:t>Kimaru, G. &amp; Jama K.K. (2010). </w:t>
      </w:r>
      <w:r>
        <w:rPr>
          <w:i/>
          <w:sz w:val="24"/>
        </w:rPr>
        <w:t>Soil Fertility and Land Productivity. A Guide for extension Workers in the Eastern Africa Region</w:t>
      </w:r>
      <w:r>
        <w:rPr>
          <w:sz w:val="24"/>
        </w:rPr>
        <w:t>. Regional Land Management Unit (RELMA), Nairobi. 132pp.</w:t>
      </w:r>
    </w:p>
    <w:p>
      <w:pPr>
        <w:pStyle w:val="BodyText"/>
      </w:pPr>
    </w:p>
    <w:p>
      <w:pPr>
        <w:pStyle w:val="BodyText"/>
        <w:ind w:left="505"/>
      </w:pPr>
      <w:r>
        <w:rPr/>
        <w:t>LADA</w:t>
      </w:r>
      <w:r>
        <w:rPr>
          <w:spacing w:val="22"/>
        </w:rPr>
        <w:t> </w:t>
      </w:r>
      <w:r>
        <w:rPr/>
        <w:t>(2009).</w:t>
      </w:r>
      <w:r>
        <w:rPr>
          <w:spacing w:val="27"/>
        </w:rPr>
        <w:t> </w:t>
      </w:r>
      <w:r>
        <w:rPr/>
        <w:t>Field</w:t>
      </w:r>
      <w:r>
        <w:rPr>
          <w:spacing w:val="25"/>
        </w:rPr>
        <w:t> </w:t>
      </w:r>
      <w:r>
        <w:rPr/>
        <w:t>manual</w:t>
      </w:r>
      <w:r>
        <w:rPr>
          <w:spacing w:val="25"/>
        </w:rPr>
        <w:t> </w:t>
      </w:r>
      <w:r>
        <w:rPr/>
        <w:t>for</w:t>
      </w:r>
      <w:r>
        <w:rPr>
          <w:spacing w:val="23"/>
        </w:rPr>
        <w:t> </w:t>
      </w:r>
      <w:r>
        <w:rPr/>
        <w:t>local</w:t>
      </w:r>
      <w:r>
        <w:rPr>
          <w:spacing w:val="26"/>
        </w:rPr>
        <w:t> </w:t>
      </w:r>
      <w:r>
        <w:rPr/>
        <w:t>level</w:t>
      </w:r>
      <w:r>
        <w:rPr>
          <w:spacing w:val="25"/>
        </w:rPr>
        <w:t> </w:t>
      </w:r>
      <w:r>
        <w:rPr/>
        <w:t>land</w:t>
      </w:r>
      <w:r>
        <w:rPr>
          <w:spacing w:val="26"/>
        </w:rPr>
        <w:t> </w:t>
      </w:r>
      <w:r>
        <w:rPr/>
        <w:t>degradation</w:t>
      </w:r>
      <w:r>
        <w:rPr>
          <w:spacing w:val="25"/>
        </w:rPr>
        <w:t> </w:t>
      </w:r>
      <w:r>
        <w:rPr/>
        <w:t>assessment</w:t>
      </w:r>
      <w:r>
        <w:rPr>
          <w:spacing w:val="27"/>
        </w:rPr>
        <w:t> </w:t>
      </w:r>
      <w:r>
        <w:rPr/>
        <w:t>in</w:t>
      </w:r>
      <w:r>
        <w:rPr>
          <w:spacing w:val="31"/>
        </w:rPr>
        <w:t> </w:t>
      </w:r>
      <w:r>
        <w:rPr/>
        <w:t>dry</w:t>
      </w:r>
      <w:r>
        <w:rPr>
          <w:spacing w:val="21"/>
        </w:rPr>
        <w:t> </w:t>
      </w:r>
      <w:r>
        <w:rPr>
          <w:spacing w:val="-2"/>
        </w:rPr>
        <w:t>lands.</w:t>
      </w:r>
    </w:p>
    <w:p>
      <w:pPr>
        <w:pStyle w:val="BodyText"/>
        <w:ind w:left="776"/>
      </w:pPr>
      <w:r>
        <w:rPr/>
        <w:t>LADA</w:t>
      </w:r>
      <w:r>
        <w:rPr>
          <w:spacing w:val="-4"/>
        </w:rPr>
        <w:t> </w:t>
      </w:r>
      <w:r>
        <w:rPr/>
        <w:t>Part</w:t>
      </w:r>
      <w:r>
        <w:rPr>
          <w:spacing w:val="-1"/>
        </w:rPr>
        <w:t> </w:t>
      </w:r>
      <w:r>
        <w:rPr/>
        <w:t>1: Methodological</w:t>
      </w:r>
      <w:r>
        <w:rPr>
          <w:spacing w:val="-1"/>
        </w:rPr>
        <w:t> </w:t>
      </w:r>
      <w:r>
        <w:rPr/>
        <w:t>Approach, Planning</w:t>
      </w:r>
      <w:r>
        <w:rPr>
          <w:spacing w:val="-3"/>
        </w:rPr>
        <w:t> </w:t>
      </w:r>
      <w:r>
        <w:rPr/>
        <w:t>and</w:t>
      </w:r>
      <w:r>
        <w:rPr>
          <w:spacing w:val="2"/>
        </w:rPr>
        <w:t> </w:t>
      </w:r>
      <w:r>
        <w:rPr>
          <w:spacing w:val="-2"/>
        </w:rPr>
        <w:t>Analysis.</w:t>
      </w:r>
    </w:p>
    <w:p>
      <w:pPr>
        <w:pStyle w:val="BodyText"/>
      </w:pPr>
    </w:p>
    <w:p>
      <w:pPr>
        <w:pStyle w:val="BodyText"/>
        <w:ind w:left="776" w:right="1236" w:hanging="272"/>
        <w:jc w:val="both"/>
      </w:pPr>
      <w:r>
        <w:rPr/>
        <w:t>Lal, R., (2000). Soil erosion in the tropics: Principles and management, Mcgrew Hill Inc. New York 236.</w:t>
      </w:r>
    </w:p>
    <w:p>
      <w:pPr>
        <w:pStyle w:val="BodyText"/>
        <w:spacing w:before="1"/>
      </w:pPr>
    </w:p>
    <w:p>
      <w:pPr>
        <w:spacing w:before="0"/>
        <w:ind w:left="776" w:right="1239" w:hanging="272"/>
        <w:jc w:val="both"/>
        <w:rPr>
          <w:sz w:val="24"/>
        </w:rPr>
      </w:pPr>
      <w:r>
        <w:rPr>
          <w:sz w:val="24"/>
        </w:rPr>
        <w:t>Lambin, E.F., Geist, H. &amp; Lepers, E. (2003). Dynamics of land use and cover change in tropical regions. </w:t>
      </w:r>
      <w:r>
        <w:rPr>
          <w:i/>
          <w:sz w:val="24"/>
        </w:rPr>
        <w:t>Annual Review. Environmental. Resource</w:t>
      </w:r>
      <w:r>
        <w:rPr>
          <w:sz w:val="24"/>
        </w:rPr>
        <w:t>. 28: 205–241.</w:t>
      </w:r>
    </w:p>
    <w:p>
      <w:pPr>
        <w:pStyle w:val="BodyText"/>
      </w:pPr>
    </w:p>
    <w:p>
      <w:pPr>
        <w:pStyle w:val="BodyText"/>
        <w:ind w:left="776" w:right="1233" w:hanging="272"/>
        <w:jc w:val="both"/>
      </w:pPr>
      <w:r>
        <w:rPr/>
        <w:t>Lestrelin, G. &amp; Giordano, M. (2007). Upland development policy, livelihood change</w:t>
      </w:r>
      <w:r>
        <w:rPr>
          <w:spacing w:val="40"/>
        </w:rPr>
        <w:t> </w:t>
      </w:r>
      <w:r>
        <w:rPr/>
        <w:t>and land degradation: Interaction from a Loatian Village. </w:t>
      </w:r>
      <w:r>
        <w:rPr>
          <w:i/>
        </w:rPr>
        <w:t>Land Degradation and Development, </w:t>
      </w:r>
      <w:r>
        <w:rPr/>
        <w:t>18, 55-76</w:t>
      </w:r>
    </w:p>
    <w:p>
      <w:pPr>
        <w:pStyle w:val="BodyText"/>
      </w:pPr>
    </w:p>
    <w:p>
      <w:pPr>
        <w:spacing w:before="0"/>
        <w:ind w:left="776" w:right="1233" w:hanging="272"/>
        <w:jc w:val="both"/>
        <w:rPr>
          <w:sz w:val="24"/>
        </w:rPr>
      </w:pPr>
      <w:r>
        <w:rPr>
          <w:sz w:val="24"/>
        </w:rPr>
        <w:t>Mariara,</w:t>
      </w:r>
      <w:r>
        <w:rPr>
          <w:spacing w:val="-1"/>
          <w:sz w:val="24"/>
        </w:rPr>
        <w:t> </w:t>
      </w:r>
      <w:r>
        <w:rPr>
          <w:sz w:val="24"/>
        </w:rPr>
        <w:t>O.S.,</w:t>
      </w:r>
      <w:r>
        <w:rPr>
          <w:spacing w:val="-3"/>
          <w:sz w:val="24"/>
        </w:rPr>
        <w:t> </w:t>
      </w:r>
      <w:r>
        <w:rPr>
          <w:sz w:val="24"/>
        </w:rPr>
        <w:t>Wokocha,</w:t>
      </w:r>
      <w:r>
        <w:rPr>
          <w:spacing w:val="-1"/>
          <w:sz w:val="24"/>
        </w:rPr>
        <w:t> </w:t>
      </w:r>
      <w:r>
        <w:rPr>
          <w:sz w:val="24"/>
        </w:rPr>
        <w:t>C.C</w:t>
      </w:r>
      <w:r>
        <w:rPr>
          <w:spacing w:val="-3"/>
          <w:sz w:val="24"/>
        </w:rPr>
        <w:t> </w:t>
      </w:r>
      <w:r>
        <w:rPr>
          <w:sz w:val="24"/>
        </w:rPr>
        <w:t>&amp;</w:t>
      </w:r>
      <w:r>
        <w:rPr>
          <w:spacing w:val="-3"/>
          <w:sz w:val="24"/>
        </w:rPr>
        <w:t> </w:t>
      </w:r>
      <w:r>
        <w:rPr>
          <w:sz w:val="24"/>
        </w:rPr>
        <w:t>Ayolagha,</w:t>
      </w:r>
      <w:r>
        <w:rPr>
          <w:spacing w:val="-1"/>
          <w:sz w:val="24"/>
        </w:rPr>
        <w:t> </w:t>
      </w:r>
      <w:r>
        <w:rPr>
          <w:sz w:val="24"/>
        </w:rPr>
        <w:t>G.</w:t>
      </w:r>
      <w:r>
        <w:rPr>
          <w:spacing w:val="-3"/>
          <w:sz w:val="24"/>
        </w:rPr>
        <w:t> </w:t>
      </w:r>
      <w:r>
        <w:rPr>
          <w:sz w:val="24"/>
        </w:rPr>
        <w:t>(2010).</w:t>
      </w:r>
      <w:r>
        <w:rPr>
          <w:spacing w:val="-3"/>
          <w:sz w:val="24"/>
        </w:rPr>
        <w:t> </w:t>
      </w:r>
      <w:r>
        <w:rPr>
          <w:sz w:val="24"/>
        </w:rPr>
        <w:t>GIS</w:t>
      </w:r>
      <w:r>
        <w:rPr>
          <w:spacing w:val="-3"/>
          <w:sz w:val="24"/>
        </w:rPr>
        <w:t> </w:t>
      </w:r>
      <w:r>
        <w:rPr>
          <w:sz w:val="24"/>
        </w:rPr>
        <w:t>Assessment</w:t>
      </w:r>
      <w:r>
        <w:rPr>
          <w:spacing w:val="-3"/>
          <w:sz w:val="24"/>
        </w:rPr>
        <w:t> </w:t>
      </w:r>
      <w:r>
        <w:rPr>
          <w:sz w:val="24"/>
        </w:rPr>
        <w:t>of</w:t>
      </w:r>
      <w:r>
        <w:rPr>
          <w:spacing w:val="-2"/>
          <w:sz w:val="24"/>
        </w:rPr>
        <w:t> </w:t>
      </w:r>
      <w:r>
        <w:rPr>
          <w:sz w:val="24"/>
        </w:rPr>
        <w:t>Land</w:t>
      </w:r>
      <w:r>
        <w:rPr>
          <w:spacing w:val="-1"/>
          <w:sz w:val="24"/>
        </w:rPr>
        <w:t> </w:t>
      </w:r>
      <w:r>
        <w:rPr>
          <w:sz w:val="24"/>
        </w:rPr>
        <w:t>Use</w:t>
      </w:r>
      <w:r>
        <w:rPr>
          <w:spacing w:val="-3"/>
          <w:sz w:val="24"/>
        </w:rPr>
        <w:t> </w:t>
      </w:r>
      <w:r>
        <w:rPr>
          <w:sz w:val="24"/>
        </w:rPr>
        <w:t>and Land Cover Changes in OBIOIAKPOR L.G.A., Rivers State, Nigeria</w:t>
      </w:r>
      <w:r>
        <w:rPr>
          <w:i/>
          <w:sz w:val="24"/>
        </w:rPr>
        <w:t>. Research Journal</w:t>
      </w:r>
      <w:r>
        <w:rPr>
          <w:i/>
          <w:spacing w:val="64"/>
          <w:w w:val="150"/>
          <w:sz w:val="24"/>
        </w:rPr>
        <w:t> </w:t>
      </w:r>
      <w:r>
        <w:rPr>
          <w:i/>
          <w:sz w:val="24"/>
        </w:rPr>
        <w:t>of</w:t>
      </w:r>
      <w:r>
        <w:rPr>
          <w:i/>
          <w:spacing w:val="66"/>
          <w:w w:val="150"/>
          <w:sz w:val="24"/>
        </w:rPr>
        <w:t> </w:t>
      </w:r>
      <w:r>
        <w:rPr>
          <w:i/>
          <w:sz w:val="24"/>
        </w:rPr>
        <w:t>Environmental</w:t>
      </w:r>
      <w:r>
        <w:rPr>
          <w:i/>
          <w:spacing w:val="66"/>
          <w:w w:val="150"/>
          <w:sz w:val="24"/>
        </w:rPr>
        <w:t> </w:t>
      </w:r>
      <w:r>
        <w:rPr>
          <w:i/>
          <w:sz w:val="24"/>
        </w:rPr>
        <w:t>and</w:t>
      </w:r>
      <w:r>
        <w:rPr>
          <w:i/>
          <w:spacing w:val="66"/>
          <w:w w:val="150"/>
          <w:sz w:val="24"/>
        </w:rPr>
        <w:t> </w:t>
      </w:r>
      <w:r>
        <w:rPr>
          <w:i/>
          <w:sz w:val="24"/>
        </w:rPr>
        <w:t>Earth</w:t>
      </w:r>
      <w:r>
        <w:rPr>
          <w:i/>
          <w:spacing w:val="66"/>
          <w:w w:val="150"/>
          <w:sz w:val="24"/>
        </w:rPr>
        <w:t> </w:t>
      </w:r>
      <w:r>
        <w:rPr>
          <w:i/>
          <w:sz w:val="24"/>
        </w:rPr>
        <w:t>Sciences</w:t>
      </w:r>
      <w:r>
        <w:rPr>
          <w:i/>
          <w:spacing w:val="69"/>
          <w:w w:val="150"/>
          <w:sz w:val="24"/>
        </w:rPr>
        <w:t> </w:t>
      </w:r>
      <w:r>
        <w:rPr>
          <w:sz w:val="24"/>
        </w:rPr>
        <w:t>3(4): 307-313,</w:t>
      </w:r>
      <w:r>
        <w:rPr>
          <w:spacing w:val="-1"/>
          <w:sz w:val="24"/>
        </w:rPr>
        <w:t> </w:t>
      </w:r>
      <w:r>
        <w:rPr>
          <w:sz w:val="24"/>
        </w:rPr>
        <w:t>2011</w:t>
      </w:r>
      <w:r>
        <w:rPr>
          <w:spacing w:val="1"/>
          <w:sz w:val="24"/>
        </w:rPr>
        <w:t> </w:t>
      </w:r>
      <w:r>
        <w:rPr>
          <w:sz w:val="24"/>
        </w:rPr>
        <w:t>ISSN: </w:t>
      </w:r>
      <w:r>
        <w:rPr>
          <w:spacing w:val="-2"/>
          <w:sz w:val="24"/>
        </w:rPr>
        <w:t>2041-</w:t>
      </w:r>
    </w:p>
    <w:p>
      <w:pPr>
        <w:pStyle w:val="BodyText"/>
        <w:ind w:left="776"/>
      </w:pPr>
      <w:r>
        <w:rPr>
          <w:spacing w:val="-4"/>
        </w:rPr>
        <w:t>0492</w:t>
      </w:r>
    </w:p>
    <w:p>
      <w:pPr>
        <w:spacing w:after="0"/>
        <w:sectPr>
          <w:pgSz w:w="11910" w:h="16840"/>
          <w:pgMar w:header="0" w:footer="1014" w:top="1320" w:bottom="1200" w:left="1480" w:right="180"/>
        </w:sectPr>
      </w:pPr>
    </w:p>
    <w:p>
      <w:pPr>
        <w:pStyle w:val="BodyText"/>
        <w:spacing w:line="256" w:lineRule="auto" w:before="74"/>
        <w:ind w:left="505" w:right="1237"/>
        <w:jc w:val="both"/>
      </w:pPr>
      <w:r>
        <w:rPr/>
        <w:t>Mba, Z., Hongming, J., Malpezzi, S. and Guo, W.K. (2016): Measuring Human Activities: Alternative Measures of Urban Form in US Metropolitan Area. The Centre for Urban land Economics Research, University of Wisconsin, Madison.</w:t>
      </w:r>
    </w:p>
    <w:p>
      <w:pPr>
        <w:pStyle w:val="BodyText"/>
        <w:spacing w:before="166"/>
        <w:ind w:left="776" w:right="1233" w:hanging="272"/>
        <w:jc w:val="both"/>
      </w:pPr>
      <w:r>
        <w:rPr/>
        <w:t>Marsh, O. &amp; Gross, A. (1989). “Social Capital and Rural Intensification: Local Organisations and Islands of Sustainability in the Rural Andes. </w:t>
      </w:r>
      <w:r>
        <w:rPr>
          <w:i/>
        </w:rPr>
        <w:t>Geographical Journal</w:t>
      </w:r>
      <w:r>
        <w:rPr/>
        <w:t>: 163: 189-197.</w:t>
      </w:r>
    </w:p>
    <w:p>
      <w:pPr>
        <w:pStyle w:val="BodyText"/>
      </w:pPr>
    </w:p>
    <w:p>
      <w:pPr>
        <w:pStyle w:val="BodyText"/>
        <w:ind w:left="776" w:right="1233" w:hanging="272"/>
        <w:jc w:val="both"/>
      </w:pPr>
      <w:r>
        <w:rPr/>
        <w:t>Marzolff, P. &amp; Poesen, K.G. (2009). “Poverty, Institutions and the Environment- Resource Base.” World Bank Environment Paper Number 9; World Bank- </w:t>
      </w:r>
      <w:r>
        <w:rPr>
          <w:spacing w:val="-2"/>
        </w:rPr>
        <w:t>Washington.</w:t>
      </w:r>
    </w:p>
    <w:p>
      <w:pPr>
        <w:pStyle w:val="BodyText"/>
      </w:pPr>
    </w:p>
    <w:p>
      <w:pPr>
        <w:pStyle w:val="BodyText"/>
        <w:ind w:left="776" w:right="1234" w:hanging="272"/>
        <w:jc w:val="both"/>
      </w:pPr>
      <w:r>
        <w:rPr/>
        <w:t>Mazzucato, V. &amp; Niemeijer, D. (2000). Rethinking soil and water conservation in a changing society; a case study in eastern Burkina Faso</w:t>
      </w:r>
      <w:r>
        <w:rPr>
          <w:i/>
        </w:rPr>
        <w:t>. Tropical Resource Management Papers</w:t>
      </w:r>
      <w:r>
        <w:rPr/>
        <w:t>. Wageningen University, Wageningen.</w:t>
      </w:r>
    </w:p>
    <w:p>
      <w:pPr>
        <w:pStyle w:val="BodyText"/>
      </w:pPr>
    </w:p>
    <w:p>
      <w:pPr>
        <w:pStyle w:val="BodyText"/>
        <w:spacing w:before="1"/>
        <w:ind w:left="505"/>
      </w:pPr>
      <w:r>
        <w:rPr/>
        <w:t>Matano,</w:t>
      </w:r>
      <w:r>
        <w:rPr>
          <w:spacing w:val="22"/>
        </w:rPr>
        <w:t> </w:t>
      </w:r>
      <w:r>
        <w:rPr/>
        <w:t>F.S.,</w:t>
      </w:r>
      <w:r>
        <w:rPr>
          <w:spacing w:val="26"/>
        </w:rPr>
        <w:t> </w:t>
      </w:r>
      <w:r>
        <w:rPr/>
        <w:t>Mugendi,</w:t>
      </w:r>
      <w:r>
        <w:rPr>
          <w:spacing w:val="28"/>
        </w:rPr>
        <w:t> </w:t>
      </w:r>
      <w:r>
        <w:rPr/>
        <w:t>D.N.,</w:t>
      </w:r>
      <w:r>
        <w:rPr>
          <w:spacing w:val="26"/>
        </w:rPr>
        <w:t> </w:t>
      </w:r>
      <w:r>
        <w:rPr/>
        <w:t>Mwanje,</w:t>
      </w:r>
      <w:r>
        <w:rPr>
          <w:spacing w:val="27"/>
        </w:rPr>
        <w:t> </w:t>
      </w:r>
      <w:r>
        <w:rPr/>
        <w:t>J.I.,</w:t>
      </w:r>
      <w:r>
        <w:rPr>
          <w:spacing w:val="25"/>
        </w:rPr>
        <w:t> </w:t>
      </w:r>
      <w:r>
        <w:rPr/>
        <w:t>Ramisch,</w:t>
      </w:r>
      <w:r>
        <w:rPr>
          <w:spacing w:val="25"/>
        </w:rPr>
        <w:t> </w:t>
      </w:r>
      <w:r>
        <w:rPr/>
        <w:t>J.J.,</w:t>
      </w:r>
      <w:r>
        <w:rPr>
          <w:spacing w:val="26"/>
        </w:rPr>
        <w:t> </w:t>
      </w:r>
      <w:r>
        <w:rPr/>
        <w:t>Mbugua,</w:t>
      </w:r>
      <w:r>
        <w:rPr>
          <w:spacing w:val="25"/>
        </w:rPr>
        <w:t> </w:t>
      </w:r>
      <w:r>
        <w:rPr/>
        <w:t>P.K.</w:t>
      </w:r>
      <w:r>
        <w:rPr>
          <w:spacing w:val="28"/>
        </w:rPr>
        <w:t> </w:t>
      </w:r>
      <w:r>
        <w:rPr/>
        <w:t>and</w:t>
      </w:r>
      <w:r>
        <w:rPr>
          <w:spacing w:val="26"/>
        </w:rPr>
        <w:t> </w:t>
      </w:r>
      <w:r>
        <w:rPr>
          <w:spacing w:val="-2"/>
        </w:rPr>
        <w:t>Chiang,</w:t>
      </w:r>
    </w:p>
    <w:p>
      <w:pPr>
        <w:pStyle w:val="BodyText"/>
        <w:ind w:left="776" w:right="1291"/>
      </w:pPr>
      <w:r>
        <w:rPr/>
        <w:t>J.N. (2015). “Integrating scientific and farmers’ evaluation of soil quality indicators in Central Kenya”, </w:t>
      </w:r>
      <w:r>
        <w:rPr>
          <w:i/>
        </w:rPr>
        <w:t>Geoderma</w:t>
      </w:r>
      <w:r>
        <w:rPr/>
        <w:t>, 139: 134–143.</w:t>
      </w:r>
    </w:p>
    <w:p>
      <w:pPr>
        <w:pStyle w:val="BodyText"/>
      </w:pPr>
    </w:p>
    <w:p>
      <w:pPr>
        <w:pStyle w:val="BodyText"/>
        <w:ind w:left="776" w:right="1236" w:hanging="272"/>
        <w:jc w:val="both"/>
      </w:pPr>
      <w:r>
        <w:rPr/>
        <w:t>Maitima, J.M., Mugatha, S.M., Reid, R.S., Gachimbi, L.N., Majule, A., Lyaruu, H., Pomery, D., Mathai, S. and Mugisha, S. (2009). “The linkages between land use change, land degradation and biodiversity across East Africa”. </w:t>
      </w:r>
      <w:r>
        <w:rPr>
          <w:i/>
        </w:rPr>
        <w:t>African Journal of Environmental Science and Technology</w:t>
      </w:r>
      <w:r>
        <w:rPr/>
        <w:t>, 3(10): 310–325.</w:t>
      </w:r>
    </w:p>
    <w:p>
      <w:pPr>
        <w:pStyle w:val="BodyText"/>
      </w:pPr>
    </w:p>
    <w:p>
      <w:pPr>
        <w:pStyle w:val="BodyText"/>
        <w:ind w:left="776" w:right="1236" w:hanging="272"/>
        <w:jc w:val="both"/>
      </w:pPr>
      <w:r>
        <w:rPr/>
        <w:t>McDonagh, J.F., Hillyer, A., E.M. &amp; Verlinden, A. (2006). Land-use and legumes in northern Namibiathe value of a local classification system. </w:t>
      </w:r>
      <w:r>
        <w:rPr>
          <w:i/>
        </w:rPr>
        <w:t>Agriculture</w:t>
      </w:r>
      <w:r>
        <w:rPr/>
        <w:t>, </w:t>
      </w:r>
      <w:r>
        <w:rPr>
          <w:i/>
        </w:rPr>
        <w:t>Ecosystems</w:t>
      </w:r>
      <w:r>
        <w:rPr>
          <w:i/>
          <w:spacing w:val="40"/>
        </w:rPr>
        <w:t> </w:t>
      </w:r>
      <w:r>
        <w:rPr>
          <w:i/>
        </w:rPr>
        <w:t>&amp; Environment</w:t>
      </w:r>
      <w:r>
        <w:rPr/>
        <w:t>, 117, 251-265.</w:t>
      </w:r>
    </w:p>
    <w:p>
      <w:pPr>
        <w:pStyle w:val="BodyText"/>
        <w:spacing w:before="3"/>
      </w:pPr>
    </w:p>
    <w:p>
      <w:pPr>
        <w:pStyle w:val="BodyText"/>
        <w:spacing w:before="1"/>
        <w:ind w:left="776" w:right="1232" w:hanging="272"/>
        <w:jc w:val="both"/>
      </w:pPr>
      <w:r>
        <w:rPr/>
        <w:t>March, Y.</w:t>
      </w:r>
      <w:r>
        <w:rPr>
          <w:spacing w:val="40"/>
        </w:rPr>
        <w:t> </w:t>
      </w:r>
      <w:r>
        <w:rPr/>
        <w:t>(1989). Evaluation of land performance in Senegal using multi</w:t>
      </w:r>
      <w:r>
        <w:rPr>
          <w:rFonts w:ascii="Cambria Math" w:hAnsi="Cambria Math"/>
        </w:rPr>
        <w:t>‐</w:t>
      </w:r>
      <w:r>
        <w:rPr/>
        <w:t>temporal NDVI and rainfall series. </w:t>
      </w:r>
      <w:r>
        <w:rPr>
          <w:i/>
        </w:rPr>
        <w:t>Journal of Arid Environments </w:t>
      </w:r>
      <w:r>
        <w:rPr/>
        <w:t>59:463</w:t>
      </w:r>
      <w:r>
        <w:rPr>
          <w:rFonts w:ascii="Cambria Math" w:hAnsi="Cambria Math"/>
        </w:rPr>
        <w:t>‐</w:t>
      </w:r>
      <w:r>
        <w:rPr/>
        <w:t>480</w:t>
      </w:r>
    </w:p>
    <w:p>
      <w:pPr>
        <w:spacing w:before="271"/>
        <w:ind w:left="776" w:right="1235" w:hanging="272"/>
        <w:jc w:val="both"/>
        <w:rPr>
          <w:sz w:val="24"/>
        </w:rPr>
      </w:pPr>
      <w:r>
        <w:rPr>
          <w:sz w:val="24"/>
        </w:rPr>
        <w:t>Moeyersons, E.B. (1991). “The Economic Linkage between Rural Poverty and Land Degradation: Some Evidence from Africa”. </w:t>
      </w:r>
      <w:r>
        <w:rPr>
          <w:i/>
          <w:sz w:val="24"/>
        </w:rPr>
        <w:t>Agriculture, Ecosystems and Environment</w:t>
      </w:r>
      <w:r>
        <w:rPr>
          <w:sz w:val="24"/>
        </w:rPr>
        <w:t>: 82:355-370.</w:t>
      </w:r>
    </w:p>
    <w:p>
      <w:pPr>
        <w:pStyle w:val="BodyText"/>
      </w:pPr>
    </w:p>
    <w:p>
      <w:pPr>
        <w:pStyle w:val="BodyText"/>
        <w:ind w:left="776" w:right="1231" w:hanging="272"/>
        <w:jc w:val="both"/>
      </w:pPr>
      <w:r>
        <w:rPr/>
        <w:t>Mushala, H.M. (1997). Soil Erosion and Indigenous Land Management: Some Socio- Economic Considerations. </w:t>
      </w:r>
      <w:r>
        <w:rPr>
          <w:i/>
        </w:rPr>
        <w:t>Soil technology, </w:t>
      </w:r>
      <w:r>
        <w:rPr/>
        <w:t>11, 301-310</w:t>
      </w:r>
    </w:p>
    <w:p>
      <w:pPr>
        <w:pStyle w:val="BodyText"/>
        <w:spacing w:before="1"/>
      </w:pPr>
    </w:p>
    <w:p>
      <w:pPr>
        <w:pStyle w:val="BodyText"/>
        <w:ind w:left="505"/>
      </w:pPr>
      <w:r>
        <w:rPr/>
        <w:t>Mundi,</w:t>
      </w:r>
      <w:r>
        <w:rPr>
          <w:spacing w:val="43"/>
        </w:rPr>
        <w:t> </w:t>
      </w:r>
      <w:r>
        <w:rPr/>
        <w:t>B.</w:t>
      </w:r>
      <w:r>
        <w:rPr>
          <w:spacing w:val="48"/>
        </w:rPr>
        <w:t> </w:t>
      </w:r>
      <w:r>
        <w:rPr/>
        <w:t>(2000).</w:t>
      </w:r>
      <w:r>
        <w:rPr>
          <w:spacing w:val="45"/>
        </w:rPr>
        <w:t> </w:t>
      </w:r>
      <w:r>
        <w:rPr/>
        <w:t>Agroforestry</w:t>
      </w:r>
      <w:r>
        <w:rPr>
          <w:spacing w:val="40"/>
        </w:rPr>
        <w:t> </w:t>
      </w:r>
      <w:r>
        <w:rPr/>
        <w:t>in</w:t>
      </w:r>
      <w:r>
        <w:rPr>
          <w:spacing w:val="48"/>
        </w:rPr>
        <w:t> </w:t>
      </w:r>
      <w:r>
        <w:rPr/>
        <w:t>the</w:t>
      </w:r>
      <w:r>
        <w:rPr>
          <w:spacing w:val="44"/>
        </w:rPr>
        <w:t> </w:t>
      </w:r>
      <w:r>
        <w:rPr/>
        <w:t>dry</w:t>
      </w:r>
      <w:r>
        <w:rPr>
          <w:spacing w:val="43"/>
        </w:rPr>
        <w:t> </w:t>
      </w:r>
      <w:r>
        <w:rPr/>
        <w:t>lands</w:t>
      </w:r>
      <w:r>
        <w:rPr>
          <w:spacing w:val="45"/>
        </w:rPr>
        <w:t> </w:t>
      </w:r>
      <w:r>
        <w:rPr/>
        <w:t>of</w:t>
      </w:r>
      <w:r>
        <w:rPr>
          <w:spacing w:val="44"/>
        </w:rPr>
        <w:t> </w:t>
      </w:r>
      <w:r>
        <w:rPr/>
        <w:t>eastern</w:t>
      </w:r>
      <w:r>
        <w:rPr>
          <w:spacing w:val="47"/>
        </w:rPr>
        <w:t> </w:t>
      </w:r>
      <w:r>
        <w:rPr/>
        <w:t>Africa:</w:t>
      </w:r>
      <w:r>
        <w:rPr>
          <w:spacing w:val="48"/>
        </w:rPr>
        <w:t> </w:t>
      </w:r>
      <w:r>
        <w:rPr/>
        <w:t>a</w:t>
      </w:r>
      <w:r>
        <w:rPr>
          <w:spacing w:val="44"/>
        </w:rPr>
        <w:t> </w:t>
      </w:r>
      <w:r>
        <w:rPr/>
        <w:t>call</w:t>
      </w:r>
      <w:r>
        <w:rPr>
          <w:spacing w:val="46"/>
        </w:rPr>
        <w:t> </w:t>
      </w:r>
      <w:r>
        <w:rPr/>
        <w:t>to</w:t>
      </w:r>
      <w:r>
        <w:rPr>
          <w:spacing w:val="46"/>
        </w:rPr>
        <w:t> </w:t>
      </w:r>
      <w:r>
        <w:rPr>
          <w:spacing w:val="-2"/>
        </w:rPr>
        <w:t>action.</w:t>
      </w:r>
    </w:p>
    <w:p>
      <w:pPr>
        <w:pStyle w:val="BodyText"/>
        <w:ind w:left="776"/>
      </w:pPr>
      <w:r>
        <w:rPr/>
        <w:t>ICRAF</w:t>
      </w:r>
      <w:r>
        <w:rPr>
          <w:spacing w:val="-5"/>
        </w:rPr>
        <w:t> </w:t>
      </w:r>
      <w:r>
        <w:rPr/>
        <w:t>Working</w:t>
      </w:r>
      <w:r>
        <w:rPr>
          <w:spacing w:val="-4"/>
        </w:rPr>
        <w:t> </w:t>
      </w:r>
      <w:r>
        <w:rPr/>
        <w:t>Paper</w:t>
      </w:r>
      <w:r>
        <w:rPr>
          <w:spacing w:val="1"/>
        </w:rPr>
        <w:t> </w:t>
      </w:r>
      <w:r>
        <w:rPr/>
        <w:t>–</w:t>
      </w:r>
      <w:r>
        <w:rPr>
          <w:spacing w:val="1"/>
        </w:rPr>
        <w:t> </w:t>
      </w:r>
      <w:r>
        <w:rPr/>
        <w:t>No.</w:t>
      </w:r>
      <w:r>
        <w:rPr>
          <w:spacing w:val="-1"/>
        </w:rPr>
        <w:t> </w:t>
      </w:r>
      <w:r>
        <w:rPr/>
        <w:t>1. World</w:t>
      </w:r>
      <w:r>
        <w:rPr>
          <w:spacing w:val="-1"/>
        </w:rPr>
        <w:t> </w:t>
      </w:r>
      <w:r>
        <w:rPr/>
        <w:t>Agroforestry</w:t>
      </w:r>
      <w:r>
        <w:rPr>
          <w:spacing w:val="-5"/>
        </w:rPr>
        <w:t> </w:t>
      </w:r>
      <w:r>
        <w:rPr/>
        <w:t>Centre,</w:t>
      </w:r>
      <w:r>
        <w:rPr>
          <w:spacing w:val="-1"/>
        </w:rPr>
        <w:t> </w:t>
      </w:r>
      <w:r>
        <w:rPr/>
        <w:t>Nairobi, </w:t>
      </w:r>
      <w:r>
        <w:rPr>
          <w:spacing w:val="-2"/>
        </w:rPr>
        <w:t>Kenya</w:t>
      </w:r>
    </w:p>
    <w:p>
      <w:pPr>
        <w:pStyle w:val="BodyText"/>
      </w:pPr>
    </w:p>
    <w:p>
      <w:pPr>
        <w:pStyle w:val="BodyText"/>
        <w:ind w:left="505"/>
      </w:pPr>
      <w:r>
        <w:rPr/>
        <w:t>Norbu,</w:t>
      </w:r>
      <w:r>
        <w:rPr>
          <w:spacing w:val="43"/>
        </w:rPr>
        <w:t> </w:t>
      </w:r>
      <w:r>
        <w:rPr/>
        <w:t>C.,</w:t>
      </w:r>
      <w:r>
        <w:rPr>
          <w:spacing w:val="46"/>
        </w:rPr>
        <w:t> </w:t>
      </w:r>
      <w:r>
        <w:rPr/>
        <w:t>Baillie,</w:t>
      </w:r>
      <w:r>
        <w:rPr>
          <w:spacing w:val="50"/>
        </w:rPr>
        <w:t> </w:t>
      </w:r>
      <w:r>
        <w:rPr/>
        <w:t>I.,</w:t>
      </w:r>
      <w:r>
        <w:rPr>
          <w:spacing w:val="49"/>
        </w:rPr>
        <w:t> </w:t>
      </w:r>
      <w:r>
        <w:rPr/>
        <w:t>Dema,</w:t>
      </w:r>
      <w:r>
        <w:rPr>
          <w:spacing w:val="45"/>
        </w:rPr>
        <w:t> </w:t>
      </w:r>
      <w:r>
        <w:rPr/>
        <w:t>K.,</w:t>
      </w:r>
      <w:r>
        <w:rPr>
          <w:spacing w:val="46"/>
        </w:rPr>
        <w:t> </w:t>
      </w:r>
      <w:r>
        <w:rPr/>
        <w:t>Dema,</w:t>
      </w:r>
      <w:r>
        <w:rPr>
          <w:spacing w:val="46"/>
        </w:rPr>
        <w:t> </w:t>
      </w:r>
      <w:r>
        <w:rPr/>
        <w:t>Y.,</w:t>
      </w:r>
      <w:r>
        <w:rPr>
          <w:spacing w:val="45"/>
        </w:rPr>
        <w:t> </w:t>
      </w:r>
      <w:r>
        <w:rPr/>
        <w:t>Tamang,</w:t>
      </w:r>
      <w:r>
        <w:rPr>
          <w:spacing w:val="46"/>
        </w:rPr>
        <w:t> </w:t>
      </w:r>
      <w:r>
        <w:rPr/>
        <w:t>H.B.,</w:t>
      </w:r>
      <w:r>
        <w:rPr>
          <w:spacing w:val="45"/>
        </w:rPr>
        <w:t> </w:t>
      </w:r>
      <w:r>
        <w:rPr/>
        <w:t>Turkelboom,</w:t>
      </w:r>
      <w:r>
        <w:rPr>
          <w:spacing w:val="47"/>
        </w:rPr>
        <w:t> </w:t>
      </w:r>
      <w:r>
        <w:rPr/>
        <w:t>F.</w:t>
      </w:r>
      <w:r>
        <w:rPr>
          <w:spacing w:val="46"/>
        </w:rPr>
        <w:t> </w:t>
      </w:r>
      <w:r>
        <w:rPr>
          <w:spacing w:val="-2"/>
        </w:rPr>
        <w:t>(2003).</w:t>
      </w:r>
    </w:p>
    <w:p>
      <w:pPr>
        <w:spacing w:before="0"/>
        <w:ind w:left="776" w:right="0" w:firstLine="0"/>
        <w:jc w:val="left"/>
        <w:rPr>
          <w:sz w:val="24"/>
        </w:rPr>
      </w:pPr>
      <w:r>
        <w:rPr>
          <w:sz w:val="24"/>
        </w:rPr>
        <w:t>Types</w:t>
      </w:r>
      <w:r>
        <w:rPr>
          <w:spacing w:val="-1"/>
          <w:sz w:val="24"/>
        </w:rPr>
        <w:t> </w:t>
      </w:r>
      <w:r>
        <w:rPr>
          <w:sz w:val="24"/>
        </w:rPr>
        <w:t>of Land</w:t>
      </w:r>
      <w:r>
        <w:rPr>
          <w:spacing w:val="-1"/>
          <w:sz w:val="24"/>
        </w:rPr>
        <w:t> </w:t>
      </w:r>
      <w:r>
        <w:rPr>
          <w:sz w:val="24"/>
        </w:rPr>
        <w:t>degradation</w:t>
      </w:r>
      <w:r>
        <w:rPr>
          <w:spacing w:val="-1"/>
          <w:sz w:val="24"/>
        </w:rPr>
        <w:t> </w:t>
      </w:r>
      <w:r>
        <w:rPr>
          <w:sz w:val="24"/>
        </w:rPr>
        <w:t>in</w:t>
      </w:r>
      <w:r>
        <w:rPr>
          <w:spacing w:val="-1"/>
          <w:sz w:val="24"/>
        </w:rPr>
        <w:t> </w:t>
      </w:r>
      <w:r>
        <w:rPr>
          <w:sz w:val="24"/>
        </w:rPr>
        <w:t>Bhutan,</w:t>
      </w:r>
      <w:r>
        <w:rPr>
          <w:spacing w:val="1"/>
          <w:sz w:val="24"/>
        </w:rPr>
        <w:t> </w:t>
      </w:r>
      <w:r>
        <w:rPr>
          <w:i/>
          <w:sz w:val="24"/>
        </w:rPr>
        <w:t>Journal</w:t>
      </w:r>
      <w:r>
        <w:rPr>
          <w:i/>
          <w:spacing w:val="-1"/>
          <w:sz w:val="24"/>
        </w:rPr>
        <w:t> </w:t>
      </w:r>
      <w:r>
        <w:rPr>
          <w:i/>
          <w:sz w:val="24"/>
        </w:rPr>
        <w:t>of Bhutan</w:t>
      </w:r>
      <w:r>
        <w:rPr>
          <w:i/>
          <w:spacing w:val="-1"/>
          <w:sz w:val="24"/>
        </w:rPr>
        <w:t> </w:t>
      </w:r>
      <w:r>
        <w:rPr>
          <w:i/>
          <w:sz w:val="24"/>
        </w:rPr>
        <w:t>Studies</w:t>
      </w:r>
      <w:r>
        <w:rPr>
          <w:sz w:val="24"/>
        </w:rPr>
        <w:t>, 8,</w:t>
      </w:r>
      <w:r>
        <w:rPr>
          <w:spacing w:val="-1"/>
          <w:sz w:val="24"/>
        </w:rPr>
        <w:t> </w:t>
      </w:r>
      <w:r>
        <w:rPr>
          <w:sz w:val="24"/>
        </w:rPr>
        <w:t>88-</w:t>
      </w:r>
      <w:r>
        <w:rPr>
          <w:spacing w:val="-5"/>
          <w:sz w:val="24"/>
        </w:rPr>
        <w:t>114</w:t>
      </w:r>
    </w:p>
    <w:p>
      <w:pPr>
        <w:pStyle w:val="BodyText"/>
      </w:pPr>
    </w:p>
    <w:p>
      <w:pPr>
        <w:pStyle w:val="BodyText"/>
        <w:ind w:left="776" w:right="1233" w:hanging="272"/>
        <w:jc w:val="both"/>
      </w:pPr>
      <w:r>
        <w:rPr/>
        <w:t>Odunayo, O. (2006). Introduction to Environmental Issues Causes, Effects and Solutions. Ikofa Commercial Press Ltd. 20, Mutairu Street, Off Pedro Road</w:t>
      </w:r>
      <w:r>
        <w:rPr>
          <w:spacing w:val="40"/>
        </w:rPr>
        <w:t> </w:t>
      </w:r>
      <w:r>
        <w:rPr/>
        <w:t>Shomolo: 59.</w:t>
      </w:r>
    </w:p>
    <w:p>
      <w:pPr>
        <w:spacing w:after="0"/>
        <w:jc w:val="both"/>
        <w:sectPr>
          <w:pgSz w:w="11910" w:h="16840"/>
          <w:pgMar w:header="0" w:footer="1014" w:top="1320" w:bottom="1200" w:left="1480" w:right="180"/>
        </w:sectPr>
      </w:pPr>
    </w:p>
    <w:p>
      <w:pPr>
        <w:spacing w:line="259" w:lineRule="auto" w:before="74"/>
        <w:ind w:left="505" w:right="1235" w:firstLine="0"/>
        <w:jc w:val="left"/>
        <w:rPr>
          <w:i/>
          <w:sz w:val="24"/>
        </w:rPr>
      </w:pPr>
      <w:r>
        <w:rPr>
          <w:sz w:val="24"/>
        </w:rPr>
        <w:t>Omokhua,</w:t>
      </w:r>
      <w:r>
        <w:rPr>
          <w:spacing w:val="-3"/>
          <w:sz w:val="24"/>
        </w:rPr>
        <w:t> </w:t>
      </w:r>
      <w:r>
        <w:rPr>
          <w:sz w:val="24"/>
        </w:rPr>
        <w:t>K.</w:t>
      </w:r>
      <w:r>
        <w:rPr>
          <w:spacing w:val="-3"/>
          <w:sz w:val="24"/>
        </w:rPr>
        <w:t> </w:t>
      </w:r>
      <w:r>
        <w:rPr>
          <w:sz w:val="24"/>
        </w:rPr>
        <w:t>&amp;</w:t>
      </w:r>
      <w:r>
        <w:rPr>
          <w:spacing w:val="-4"/>
          <w:sz w:val="24"/>
        </w:rPr>
        <w:t> </w:t>
      </w:r>
      <w:r>
        <w:rPr>
          <w:sz w:val="24"/>
        </w:rPr>
        <w:t>Koyejo,</w:t>
      </w:r>
      <w:r>
        <w:rPr>
          <w:spacing w:val="-1"/>
          <w:sz w:val="24"/>
        </w:rPr>
        <w:t> </w:t>
      </w:r>
      <w:r>
        <w:rPr>
          <w:sz w:val="24"/>
        </w:rPr>
        <w:t>S.</w:t>
      </w:r>
      <w:r>
        <w:rPr>
          <w:spacing w:val="-3"/>
          <w:sz w:val="24"/>
        </w:rPr>
        <w:t> </w:t>
      </w:r>
      <w:r>
        <w:rPr>
          <w:sz w:val="24"/>
        </w:rPr>
        <w:t>(2014).</w:t>
      </w:r>
      <w:r>
        <w:rPr>
          <w:spacing w:val="-3"/>
          <w:sz w:val="24"/>
        </w:rPr>
        <w:t> </w:t>
      </w:r>
      <w:r>
        <w:rPr>
          <w:sz w:val="24"/>
        </w:rPr>
        <w:t>"Galloping</w:t>
      </w:r>
      <w:r>
        <w:rPr>
          <w:spacing w:val="-5"/>
          <w:sz w:val="24"/>
        </w:rPr>
        <w:t> </w:t>
      </w:r>
      <w:r>
        <w:rPr>
          <w:sz w:val="24"/>
        </w:rPr>
        <w:t>Poverty</w:t>
      </w:r>
      <w:r>
        <w:rPr>
          <w:spacing w:val="-7"/>
          <w:sz w:val="24"/>
        </w:rPr>
        <w:t> </w:t>
      </w:r>
      <w:r>
        <w:rPr>
          <w:sz w:val="24"/>
        </w:rPr>
        <w:t>in</w:t>
      </w:r>
      <w:r>
        <w:rPr>
          <w:spacing w:val="-1"/>
          <w:sz w:val="24"/>
        </w:rPr>
        <w:t> </w:t>
      </w:r>
      <w:r>
        <w:rPr>
          <w:sz w:val="24"/>
        </w:rPr>
        <w:t>Nigeria:</w:t>
      </w:r>
      <w:r>
        <w:rPr>
          <w:spacing w:val="-3"/>
          <w:sz w:val="24"/>
        </w:rPr>
        <w:t> </w:t>
      </w:r>
      <w:r>
        <w:rPr>
          <w:sz w:val="24"/>
        </w:rPr>
        <w:t>An</w:t>
      </w:r>
      <w:r>
        <w:rPr>
          <w:spacing w:val="-3"/>
          <w:sz w:val="24"/>
        </w:rPr>
        <w:t> </w:t>
      </w:r>
      <w:r>
        <w:rPr>
          <w:sz w:val="24"/>
        </w:rPr>
        <w:t>Appraisal</w:t>
      </w:r>
      <w:r>
        <w:rPr>
          <w:spacing w:val="-3"/>
          <w:sz w:val="24"/>
        </w:rPr>
        <w:t> </w:t>
      </w:r>
      <w:r>
        <w:rPr>
          <w:sz w:val="24"/>
        </w:rPr>
        <w:t>of</w:t>
      </w:r>
      <w:r>
        <w:rPr>
          <w:spacing w:val="-3"/>
          <w:sz w:val="24"/>
        </w:rPr>
        <w:t> </w:t>
      </w:r>
      <w:r>
        <w:rPr>
          <w:sz w:val="24"/>
        </w:rPr>
        <w:t>the Government's Interventionist Policies." </w:t>
      </w:r>
      <w:r>
        <w:rPr>
          <w:i/>
          <w:sz w:val="24"/>
        </w:rPr>
        <w:t>Journal of Sustainable Development in</w:t>
      </w:r>
    </w:p>
    <w:p>
      <w:pPr>
        <w:spacing w:line="273" w:lineRule="exact" w:before="0"/>
        <w:ind w:left="505" w:right="0" w:firstLine="0"/>
        <w:jc w:val="left"/>
        <w:rPr>
          <w:sz w:val="24"/>
        </w:rPr>
      </w:pPr>
      <w:r>
        <w:rPr>
          <w:i/>
          <w:sz w:val="24"/>
        </w:rPr>
        <w:t>Africa</w:t>
      </w:r>
      <w:r>
        <w:rPr>
          <w:i/>
          <w:spacing w:val="-2"/>
          <w:sz w:val="24"/>
        </w:rPr>
        <w:t> </w:t>
      </w:r>
      <w:r>
        <w:rPr>
          <w:sz w:val="24"/>
        </w:rPr>
        <w:t>12(6);</w:t>
      </w:r>
      <w:r>
        <w:rPr>
          <w:spacing w:val="-2"/>
          <w:sz w:val="24"/>
        </w:rPr>
        <w:t> </w:t>
      </w:r>
      <w:r>
        <w:rPr>
          <w:sz w:val="24"/>
        </w:rPr>
        <w:t>23-</w:t>
      </w:r>
      <w:r>
        <w:rPr>
          <w:spacing w:val="-5"/>
          <w:sz w:val="24"/>
        </w:rPr>
        <w:t>29.</w:t>
      </w:r>
    </w:p>
    <w:p>
      <w:pPr>
        <w:pStyle w:val="BodyText"/>
        <w:spacing w:before="182"/>
        <w:ind w:left="776" w:right="1232" w:hanging="272"/>
        <w:jc w:val="both"/>
      </w:pPr>
      <w:r>
        <w:rPr/>
        <w:t>Paudel, G.S., &amp; Thapa, G.P. (2004). Impact of social, institutional and ecological</w:t>
      </w:r>
      <w:r>
        <w:rPr>
          <w:spacing w:val="80"/>
        </w:rPr>
        <w:t> </w:t>
      </w:r>
      <w:r>
        <w:rPr/>
        <w:t>factors on land management practices in mountain watersheds of Nepal. </w:t>
      </w:r>
      <w:r>
        <w:rPr>
          <w:i/>
        </w:rPr>
        <w:t>Applied Geography</w:t>
      </w:r>
      <w:r>
        <w:rPr/>
        <w:t>, 24, 35-55</w:t>
      </w:r>
    </w:p>
    <w:p>
      <w:pPr>
        <w:pStyle w:val="BodyText"/>
      </w:pPr>
    </w:p>
    <w:p>
      <w:pPr>
        <w:pStyle w:val="BodyText"/>
        <w:spacing w:before="1"/>
        <w:ind w:left="776" w:right="1232" w:hanging="272"/>
        <w:jc w:val="both"/>
      </w:pPr>
      <w:r>
        <w:rPr/>
        <w:t>Parkner, O., Byiringiro, F. and Reardon, T. (1996).” Farm Productivity in Rwanda: Effects of Farm Size, Erosion and Soil Conservation Investments” </w:t>
      </w:r>
      <w:r>
        <w:rPr>
          <w:i/>
        </w:rPr>
        <w:t>Agricultural Economics</w:t>
      </w:r>
      <w:r>
        <w:rPr/>
        <w:t>: 15:127-136.</w:t>
      </w:r>
    </w:p>
    <w:p>
      <w:pPr>
        <w:pStyle w:val="BodyText"/>
        <w:spacing w:before="276"/>
        <w:ind w:left="776" w:right="1242" w:hanging="272"/>
        <w:jc w:val="both"/>
      </w:pPr>
      <w:r>
        <w:rPr/>
        <w:t>Perkins, S. (July 11, 2017). </w:t>
      </w:r>
      <w:hyperlink r:id="rId114">
        <w:r>
          <w:rPr/>
          <w:t>"The best way to reduce your carbon footprint is one the</w:t>
        </w:r>
      </w:hyperlink>
      <w:r>
        <w:rPr/>
        <w:t> </w:t>
      </w:r>
      <w:hyperlink r:id="rId114">
        <w:r>
          <w:rPr/>
          <w:t>government isn't telling you about"</w:t>
        </w:r>
      </w:hyperlink>
      <w:r>
        <w:rPr/>
        <w:t>. </w:t>
      </w:r>
      <w:hyperlink r:id="rId115">
        <w:r>
          <w:rPr/>
          <w:t>Science</w:t>
        </w:r>
      </w:hyperlink>
      <w:r>
        <w:rPr/>
        <w:t>. Retrieved November 29, 2017.</w:t>
      </w:r>
    </w:p>
    <w:p>
      <w:pPr>
        <w:pStyle w:val="BodyText"/>
      </w:pPr>
    </w:p>
    <w:p>
      <w:pPr>
        <w:pStyle w:val="BodyText"/>
        <w:ind w:left="505"/>
      </w:pPr>
      <w:r>
        <w:rPr/>
        <w:t>Pearson,</w:t>
      </w:r>
      <w:r>
        <w:rPr>
          <w:spacing w:val="74"/>
        </w:rPr>
        <w:t> </w:t>
      </w:r>
      <w:r>
        <w:rPr/>
        <w:t>C.J.,</w:t>
      </w:r>
      <w:r>
        <w:rPr>
          <w:spacing w:val="77"/>
        </w:rPr>
        <w:t> </w:t>
      </w:r>
      <w:r>
        <w:rPr/>
        <w:t>&amp;</w:t>
      </w:r>
      <w:r>
        <w:rPr>
          <w:spacing w:val="77"/>
        </w:rPr>
        <w:t> </w:t>
      </w:r>
      <w:r>
        <w:rPr/>
        <w:t>Ison,</w:t>
      </w:r>
      <w:r>
        <w:rPr>
          <w:spacing w:val="80"/>
        </w:rPr>
        <w:t> </w:t>
      </w:r>
      <w:r>
        <w:rPr/>
        <w:t>R.L.</w:t>
      </w:r>
      <w:r>
        <w:rPr>
          <w:spacing w:val="76"/>
        </w:rPr>
        <w:t> </w:t>
      </w:r>
      <w:r>
        <w:rPr/>
        <w:t>(1997).</w:t>
      </w:r>
      <w:r>
        <w:rPr>
          <w:spacing w:val="79"/>
        </w:rPr>
        <w:t> </w:t>
      </w:r>
      <w:r>
        <w:rPr/>
        <w:t>Overview:</w:t>
      </w:r>
      <w:r>
        <w:rPr>
          <w:spacing w:val="77"/>
        </w:rPr>
        <w:t> </w:t>
      </w:r>
      <w:r>
        <w:rPr/>
        <w:t>perspective</w:t>
      </w:r>
      <w:r>
        <w:rPr>
          <w:spacing w:val="77"/>
        </w:rPr>
        <w:t> </w:t>
      </w:r>
      <w:r>
        <w:rPr/>
        <w:t>on</w:t>
      </w:r>
      <w:r>
        <w:rPr>
          <w:spacing w:val="79"/>
        </w:rPr>
        <w:t> </w:t>
      </w:r>
      <w:r>
        <w:rPr/>
        <w:t>grassland</w:t>
      </w:r>
      <w:r>
        <w:rPr>
          <w:spacing w:val="77"/>
        </w:rPr>
        <w:t> </w:t>
      </w:r>
      <w:r>
        <w:rPr>
          <w:spacing w:val="-2"/>
        </w:rPr>
        <w:t>systems.</w:t>
      </w:r>
    </w:p>
    <w:p>
      <w:pPr>
        <w:spacing w:before="0"/>
        <w:ind w:left="776" w:right="0" w:firstLine="0"/>
        <w:jc w:val="left"/>
        <w:rPr>
          <w:sz w:val="24"/>
        </w:rPr>
      </w:pPr>
      <w:r>
        <w:rPr>
          <w:i/>
          <w:sz w:val="24"/>
        </w:rPr>
        <w:t>Agronomy</w:t>
      </w:r>
      <w:r>
        <w:rPr>
          <w:i/>
          <w:spacing w:val="-3"/>
          <w:sz w:val="24"/>
        </w:rPr>
        <w:t> </w:t>
      </w:r>
      <w:r>
        <w:rPr>
          <w:i/>
          <w:sz w:val="24"/>
        </w:rPr>
        <w:t>of grassland systems</w:t>
      </w:r>
      <w:r>
        <w:rPr>
          <w:sz w:val="24"/>
        </w:rPr>
        <w:t>, </w:t>
      </w:r>
      <w:r>
        <w:rPr>
          <w:spacing w:val="-5"/>
          <w:sz w:val="24"/>
        </w:rPr>
        <w:t>17</w:t>
      </w:r>
    </w:p>
    <w:p>
      <w:pPr>
        <w:pStyle w:val="BodyText"/>
      </w:pPr>
    </w:p>
    <w:p>
      <w:pPr>
        <w:pStyle w:val="BodyText"/>
        <w:ind w:left="505"/>
      </w:pPr>
      <w:r>
        <w:rPr/>
        <w:t>Rapport</w:t>
      </w:r>
      <w:r>
        <w:rPr>
          <w:spacing w:val="10"/>
        </w:rPr>
        <w:t> </w:t>
      </w:r>
      <w:r>
        <w:rPr/>
        <w:t>D.J,</w:t>
      </w:r>
      <w:r>
        <w:rPr>
          <w:spacing w:val="13"/>
        </w:rPr>
        <w:t> </w:t>
      </w:r>
      <w:r>
        <w:rPr/>
        <w:t>Regier,</w:t>
      </w:r>
      <w:r>
        <w:rPr>
          <w:spacing w:val="13"/>
        </w:rPr>
        <w:t> </w:t>
      </w:r>
      <w:r>
        <w:rPr/>
        <w:t>H.A.,</w:t>
      </w:r>
      <w:r>
        <w:rPr>
          <w:spacing w:val="13"/>
        </w:rPr>
        <w:t> </w:t>
      </w:r>
      <w:r>
        <w:rPr/>
        <w:t>Hutchinson,</w:t>
      </w:r>
      <w:r>
        <w:rPr>
          <w:spacing w:val="14"/>
        </w:rPr>
        <w:t> </w:t>
      </w:r>
      <w:r>
        <w:rPr/>
        <w:t>T.C.</w:t>
      </w:r>
      <w:r>
        <w:rPr>
          <w:spacing w:val="13"/>
        </w:rPr>
        <w:t> </w:t>
      </w:r>
      <w:r>
        <w:rPr/>
        <w:t>(1985)</w:t>
      </w:r>
      <w:r>
        <w:rPr>
          <w:spacing w:val="12"/>
        </w:rPr>
        <w:t> </w:t>
      </w:r>
      <w:r>
        <w:rPr/>
        <w:t>Ecosystem</w:t>
      </w:r>
      <w:r>
        <w:rPr>
          <w:spacing w:val="14"/>
        </w:rPr>
        <w:t> </w:t>
      </w:r>
      <w:r>
        <w:rPr/>
        <w:t>behaviour</w:t>
      </w:r>
      <w:r>
        <w:rPr>
          <w:spacing w:val="13"/>
        </w:rPr>
        <w:t> </w:t>
      </w:r>
      <w:r>
        <w:rPr/>
        <w:t>under</w:t>
      </w:r>
      <w:r>
        <w:rPr>
          <w:spacing w:val="13"/>
        </w:rPr>
        <w:t> </w:t>
      </w:r>
      <w:r>
        <w:rPr>
          <w:spacing w:val="-2"/>
        </w:rPr>
        <w:t>stress.</w:t>
      </w:r>
    </w:p>
    <w:p>
      <w:pPr>
        <w:spacing w:before="4"/>
        <w:ind w:left="776" w:right="0" w:firstLine="0"/>
        <w:jc w:val="left"/>
        <w:rPr>
          <w:sz w:val="24"/>
        </w:rPr>
      </w:pPr>
      <w:r>
        <w:rPr>
          <w:i/>
          <w:sz w:val="24"/>
        </w:rPr>
        <w:t>The</w:t>
      </w:r>
      <w:r>
        <w:rPr>
          <w:i/>
          <w:spacing w:val="-1"/>
          <w:sz w:val="24"/>
        </w:rPr>
        <w:t> </w:t>
      </w:r>
      <w:r>
        <w:rPr>
          <w:i/>
          <w:sz w:val="24"/>
        </w:rPr>
        <w:t>American Naturalist, </w:t>
      </w:r>
      <w:r>
        <w:rPr>
          <w:spacing w:val="-2"/>
          <w:sz w:val="24"/>
        </w:rPr>
        <w:t>125:617</w:t>
      </w:r>
      <w:r>
        <w:rPr>
          <w:rFonts w:ascii="Cambria Math" w:hAnsi="Cambria Math"/>
          <w:spacing w:val="-2"/>
          <w:sz w:val="24"/>
        </w:rPr>
        <w:t>‐</w:t>
      </w:r>
      <w:r>
        <w:rPr>
          <w:spacing w:val="-2"/>
          <w:sz w:val="24"/>
        </w:rPr>
        <w:t>640</w:t>
      </w:r>
    </w:p>
    <w:p>
      <w:pPr>
        <w:pStyle w:val="BodyText"/>
        <w:spacing w:before="272"/>
        <w:ind w:left="776" w:right="1232" w:hanging="272"/>
        <w:jc w:val="both"/>
      </w:pPr>
      <w:r>
        <w:rPr/>
        <w:t>Rinzin, C. (2008). Status, options and challenges in soil and water conservation in Bhutan: An implication for sustainable land management. </w:t>
      </w:r>
      <w:r>
        <w:rPr>
          <w:i/>
        </w:rPr>
        <w:t>MSc Thesis</w:t>
      </w:r>
      <w:r>
        <w:rPr/>
        <w:t>, Asian</w:t>
      </w:r>
      <w:r>
        <w:rPr>
          <w:spacing w:val="80"/>
        </w:rPr>
        <w:t> </w:t>
      </w:r>
      <w:r>
        <w:rPr/>
        <w:t>Institute of Technology (AIT), Thailand</w:t>
      </w:r>
    </w:p>
    <w:p>
      <w:pPr>
        <w:pStyle w:val="BodyText"/>
      </w:pPr>
    </w:p>
    <w:p>
      <w:pPr>
        <w:pStyle w:val="BodyText"/>
        <w:ind w:left="776" w:right="1238" w:hanging="272"/>
        <w:jc w:val="both"/>
      </w:pPr>
      <w:r>
        <w:rPr/>
        <w:t>Turkelboom, F., &amp; Wangchuk, T. (2011) Steep land farmers and their land resources: a holistic degradation assessment of eastern Bhutan. Renewable Natural Resources Research Centre (RNR RC), Wengkhar, </w:t>
      </w:r>
      <w:r>
        <w:rPr>
          <w:i/>
        </w:rPr>
        <w:t>Technical Documents No.42/FS/2009</w:t>
      </w:r>
      <w:r>
        <w:rPr/>
        <w:t>.Minsitry of Agriculture. Royal Government of Bhutan</w:t>
      </w:r>
    </w:p>
    <w:p>
      <w:pPr>
        <w:pStyle w:val="BodyText"/>
      </w:pPr>
    </w:p>
    <w:p>
      <w:pPr>
        <w:pStyle w:val="BodyText"/>
        <w:ind w:left="776" w:right="1232" w:hanging="272"/>
        <w:jc w:val="both"/>
      </w:pPr>
      <w:r>
        <w:rPr/>
        <w:t>Sahney, S., Benton, M.J. Ferry, P.A. (2010). </w:t>
      </w:r>
      <w:hyperlink r:id="rId116">
        <w:r>
          <w:rPr/>
          <w:t>"Links between global taxonomic</w:t>
        </w:r>
      </w:hyperlink>
      <w:r>
        <w:rPr>
          <w:spacing w:val="40"/>
        </w:rPr>
        <w:t> </w:t>
      </w:r>
      <w:hyperlink r:id="rId116">
        <w:r>
          <w:rPr/>
          <w:t>diversity, ecological diversity and the expansion of vertebrates on land"</w:t>
        </w:r>
      </w:hyperlink>
      <w:r>
        <w:rPr/>
        <w:t>. Biology Letters.</w:t>
      </w:r>
      <w:r>
        <w:rPr>
          <w:spacing w:val="6"/>
        </w:rPr>
        <w:t> </w:t>
      </w:r>
      <w:r>
        <w:rPr/>
        <w:t>6</w:t>
      </w:r>
      <w:r>
        <w:rPr>
          <w:spacing w:val="6"/>
        </w:rPr>
        <w:t> </w:t>
      </w:r>
      <w:r>
        <w:rPr/>
        <w:t>(4):</w:t>
      </w:r>
      <w:r>
        <w:rPr>
          <w:spacing w:val="6"/>
        </w:rPr>
        <w:t> </w:t>
      </w:r>
      <w:r>
        <w:rPr/>
        <w:t>544–547.</w:t>
      </w:r>
      <w:r>
        <w:rPr>
          <w:spacing w:val="6"/>
        </w:rPr>
        <w:t> </w:t>
      </w:r>
      <w:hyperlink r:id="rId109">
        <w:r>
          <w:rPr/>
          <w:t>Doi</w:t>
        </w:r>
      </w:hyperlink>
      <w:r>
        <w:rPr/>
        <w:t>:</w:t>
      </w:r>
      <w:hyperlink r:id="rId117">
        <w:r>
          <w:rPr/>
          <w:t>10.1098/rsbl.2009.1024</w:t>
        </w:r>
      </w:hyperlink>
      <w:r>
        <w:rPr/>
        <w:t>.</w:t>
      </w:r>
      <w:r>
        <w:rPr>
          <w:spacing w:val="6"/>
        </w:rPr>
        <w:t> </w:t>
      </w:r>
      <w:hyperlink r:id="rId118">
        <w:r>
          <w:rPr/>
          <w:t>PMC</w:t>
        </w:r>
      </w:hyperlink>
      <w:r>
        <w:rPr/>
        <w:t> </w:t>
      </w:r>
      <w:hyperlink r:id="rId116">
        <w:r>
          <w:rPr/>
          <w:t>2936204</w:t>
        </w:r>
      </w:hyperlink>
      <w:r>
        <w:rPr/>
        <w:t>.</w:t>
      </w:r>
      <w:r>
        <w:rPr>
          <w:spacing w:val="3"/>
        </w:rPr>
        <w:t> </w:t>
      </w:r>
      <w:hyperlink r:id="rId119">
        <w:r>
          <w:rPr/>
          <w:t>PMID</w:t>
        </w:r>
      </w:hyperlink>
      <w:r>
        <w:rPr>
          <w:spacing w:val="-1"/>
        </w:rPr>
        <w:t> </w:t>
      </w:r>
      <w:hyperlink r:id="rId120">
        <w:r>
          <w:rPr>
            <w:spacing w:val="-2"/>
          </w:rPr>
          <w:t>2010685</w:t>
        </w:r>
      </w:hyperlink>
    </w:p>
    <w:p>
      <w:pPr>
        <w:pStyle w:val="BodyText"/>
        <w:spacing w:before="1"/>
        <w:ind w:left="776"/>
      </w:pPr>
      <w:hyperlink r:id="rId120">
        <w:r>
          <w:rPr>
            <w:spacing w:val="-10"/>
          </w:rPr>
          <w:t>6</w:t>
        </w:r>
      </w:hyperlink>
    </w:p>
    <w:p>
      <w:pPr>
        <w:spacing w:before="276"/>
        <w:ind w:left="505" w:right="0" w:firstLine="0"/>
        <w:jc w:val="left"/>
        <w:rPr>
          <w:sz w:val="24"/>
        </w:rPr>
      </w:pPr>
      <w:r>
        <w:rPr>
          <w:sz w:val="24"/>
        </w:rPr>
        <w:t>Scott, M.</w:t>
      </w:r>
      <w:r>
        <w:rPr>
          <w:spacing w:val="3"/>
          <w:sz w:val="24"/>
        </w:rPr>
        <w:t> </w:t>
      </w:r>
      <w:r>
        <w:rPr>
          <w:sz w:val="24"/>
        </w:rPr>
        <w:t>(2014</w:t>
      </w:r>
      <w:r>
        <w:rPr>
          <w:i/>
          <w:sz w:val="24"/>
        </w:rPr>
        <w:t>).</w:t>
      </w:r>
      <w:r>
        <w:rPr>
          <w:i/>
          <w:spacing w:val="3"/>
          <w:sz w:val="24"/>
        </w:rPr>
        <w:t> </w:t>
      </w:r>
      <w:hyperlink r:id="rId121">
        <w:r>
          <w:rPr>
            <w:i/>
            <w:sz w:val="24"/>
          </w:rPr>
          <w:t>"Glossary"</w:t>
        </w:r>
      </w:hyperlink>
      <w:r>
        <w:rPr>
          <w:i/>
          <w:sz w:val="24"/>
        </w:rPr>
        <w:t>.</w:t>
      </w:r>
      <w:r>
        <w:rPr>
          <w:i/>
          <w:spacing w:val="2"/>
          <w:sz w:val="24"/>
        </w:rPr>
        <w:t> </w:t>
      </w:r>
      <w:hyperlink r:id="rId122">
        <w:r>
          <w:rPr>
            <w:i/>
            <w:sz w:val="24"/>
          </w:rPr>
          <w:t>NASA</w:t>
        </w:r>
        <w:r>
          <w:rPr>
            <w:i/>
            <w:spacing w:val="2"/>
            <w:sz w:val="24"/>
          </w:rPr>
          <w:t> </w:t>
        </w:r>
        <w:r>
          <w:rPr>
            <w:i/>
            <w:sz w:val="24"/>
          </w:rPr>
          <w:t>Earth</w:t>
        </w:r>
        <w:r>
          <w:rPr>
            <w:i/>
            <w:spacing w:val="3"/>
            <w:sz w:val="24"/>
          </w:rPr>
          <w:t> </w:t>
        </w:r>
        <w:r>
          <w:rPr>
            <w:i/>
            <w:sz w:val="24"/>
          </w:rPr>
          <w:t>Observatory.</w:t>
        </w:r>
      </w:hyperlink>
      <w:r>
        <w:rPr>
          <w:i/>
          <w:spacing w:val="2"/>
          <w:sz w:val="24"/>
        </w:rPr>
        <w:t> </w:t>
      </w:r>
      <w:r>
        <w:rPr>
          <w:i/>
          <w:sz w:val="24"/>
        </w:rPr>
        <w:t>Retrieved</w:t>
      </w:r>
      <w:r>
        <w:rPr>
          <w:i/>
          <w:spacing w:val="2"/>
          <w:sz w:val="24"/>
        </w:rPr>
        <w:t> </w:t>
      </w:r>
      <w:r>
        <w:rPr>
          <w:i/>
          <w:sz w:val="24"/>
        </w:rPr>
        <w:t>2008-11-03.</w:t>
      </w:r>
      <w:r>
        <w:rPr>
          <w:i/>
          <w:spacing w:val="3"/>
          <w:sz w:val="24"/>
        </w:rPr>
        <w:t> </w:t>
      </w:r>
      <w:r>
        <w:rPr>
          <w:spacing w:val="-2"/>
          <w:sz w:val="24"/>
        </w:rPr>
        <w:t>Shelton,</w:t>
      </w:r>
    </w:p>
    <w:p>
      <w:pPr>
        <w:pStyle w:val="BodyText"/>
        <w:ind w:left="776" w:right="1235"/>
      </w:pPr>
      <w:r>
        <w:rPr/>
        <w:t>I.</w:t>
      </w:r>
      <w:r>
        <w:rPr>
          <w:spacing w:val="40"/>
        </w:rPr>
        <w:t> </w:t>
      </w:r>
      <w:r>
        <w:rPr/>
        <w:t>J.,</w:t>
      </w:r>
      <w:r>
        <w:rPr>
          <w:spacing w:val="40"/>
        </w:rPr>
        <w:t> </w:t>
      </w:r>
      <w:r>
        <w:rPr/>
        <w:t>(2012).</w:t>
      </w:r>
      <w:r>
        <w:rPr>
          <w:spacing w:val="40"/>
        </w:rPr>
        <w:t> </w:t>
      </w:r>
      <w:r>
        <w:rPr/>
        <w:t>Gully</w:t>
      </w:r>
      <w:r>
        <w:rPr>
          <w:spacing w:val="40"/>
        </w:rPr>
        <w:t> </w:t>
      </w:r>
      <w:r>
        <w:rPr/>
        <w:t>erosion</w:t>
      </w:r>
      <w:r>
        <w:rPr>
          <w:spacing w:val="40"/>
        </w:rPr>
        <w:t> </w:t>
      </w:r>
      <w:r>
        <w:rPr/>
        <w:t>control</w:t>
      </w:r>
      <w:r>
        <w:rPr>
          <w:spacing w:val="40"/>
        </w:rPr>
        <w:t> </w:t>
      </w:r>
      <w:r>
        <w:rPr/>
        <w:t>Retrieved</w:t>
      </w:r>
      <w:r>
        <w:rPr>
          <w:spacing w:val="40"/>
        </w:rPr>
        <w:t> </w:t>
      </w:r>
      <w:r>
        <w:rPr/>
        <w:t>from</w:t>
      </w:r>
      <w:r>
        <w:rPr>
          <w:spacing w:val="40"/>
        </w:rPr>
        <w:t> </w:t>
      </w:r>
      <w:hyperlink r:id="rId123">
        <w:r>
          <w:rPr/>
          <w:t>www.omafra.gov.on.ca/..</w:t>
        </w:r>
      </w:hyperlink>
      <w:r>
        <w:rPr>
          <w:spacing w:val="40"/>
        </w:rPr>
        <w:t> </w:t>
      </w:r>
      <w:r>
        <w:rPr/>
        <w:t>/88- 059htm August 2019</w:t>
      </w:r>
    </w:p>
    <w:p>
      <w:pPr>
        <w:pStyle w:val="BodyText"/>
      </w:pPr>
    </w:p>
    <w:p>
      <w:pPr>
        <w:pStyle w:val="BodyText"/>
        <w:ind w:left="776" w:right="1232" w:hanging="272"/>
        <w:jc w:val="both"/>
      </w:pPr>
      <w:r>
        <w:rPr/>
        <w:t>Stockton, Nick (22 April, 2015). </w:t>
      </w:r>
      <w:hyperlink r:id="rId124">
        <w:r>
          <w:rPr/>
          <w:t>"The Biggest Threat to the Earth? We Have Too Many</w:t>
        </w:r>
      </w:hyperlink>
      <w:r>
        <w:rPr/>
        <w:t> </w:t>
      </w:r>
      <w:hyperlink r:id="rId124">
        <w:r>
          <w:rPr/>
          <w:t>Kids".</w:t>
        </w:r>
      </w:hyperlink>
      <w:r>
        <w:rPr/>
        <w:t> </w:t>
      </w:r>
      <w:hyperlink r:id="rId125">
        <w:r>
          <w:rPr/>
          <w:t>Wired.com</w:t>
        </w:r>
      </w:hyperlink>
      <w:r>
        <w:rPr/>
        <w:t>. Retrieved 24 November, 2017.</w:t>
      </w:r>
    </w:p>
    <w:p>
      <w:pPr>
        <w:pStyle w:val="BodyText"/>
      </w:pPr>
    </w:p>
    <w:p>
      <w:pPr>
        <w:pStyle w:val="BodyText"/>
        <w:spacing w:line="242" w:lineRule="auto"/>
        <w:ind w:left="776" w:right="1235" w:hanging="272"/>
        <w:jc w:val="both"/>
      </w:pPr>
      <w:r>
        <w:rPr/>
        <w:t>Skoola, T. (2012). Multivariate approach to grouping soils in small fields 1: extraction of factors causing</w:t>
      </w:r>
      <w:r>
        <w:rPr>
          <w:spacing w:val="-1"/>
        </w:rPr>
        <w:t> </w:t>
      </w:r>
      <w:r>
        <w:rPr/>
        <w:t>soil variation by</w:t>
      </w:r>
      <w:r>
        <w:rPr>
          <w:spacing w:val="-3"/>
        </w:rPr>
        <w:t> </w:t>
      </w:r>
      <w:r>
        <w:rPr/>
        <w:t>PCA. </w:t>
      </w:r>
      <w:r>
        <w:rPr>
          <w:i/>
        </w:rPr>
        <w:t>Soil Science Plant Nutrition </w:t>
      </w:r>
      <w:r>
        <w:rPr/>
        <w:t>35 (3):469</w:t>
      </w:r>
      <w:r>
        <w:rPr>
          <w:rFonts w:ascii="Cambria Math" w:hAnsi="Cambria Math"/>
        </w:rPr>
        <w:t>‐</w:t>
      </w:r>
      <w:r>
        <w:rPr/>
        <w:t>477</w:t>
      </w:r>
    </w:p>
    <w:p>
      <w:pPr>
        <w:pStyle w:val="BodyText"/>
        <w:spacing w:before="270"/>
        <w:ind w:left="505"/>
      </w:pPr>
      <w:r>
        <w:rPr/>
        <w:t>Stewart,</w:t>
      </w:r>
      <w:r>
        <w:rPr>
          <w:spacing w:val="24"/>
        </w:rPr>
        <w:t> </w:t>
      </w:r>
      <w:r>
        <w:rPr/>
        <w:t>D.</w:t>
      </w:r>
      <w:r>
        <w:rPr>
          <w:spacing w:val="25"/>
        </w:rPr>
        <w:t> </w:t>
      </w:r>
      <w:r>
        <w:rPr/>
        <w:t>(1998).</w:t>
      </w:r>
      <w:r>
        <w:rPr>
          <w:spacing w:val="25"/>
        </w:rPr>
        <w:t> </w:t>
      </w:r>
      <w:r>
        <w:rPr/>
        <w:t>Physical</w:t>
      </w:r>
      <w:r>
        <w:rPr>
          <w:spacing w:val="25"/>
        </w:rPr>
        <w:t> </w:t>
      </w:r>
      <w:r>
        <w:rPr/>
        <w:t>and</w:t>
      </w:r>
      <w:r>
        <w:rPr>
          <w:spacing w:val="25"/>
        </w:rPr>
        <w:t> </w:t>
      </w:r>
      <w:r>
        <w:rPr/>
        <w:t>chemical</w:t>
      </w:r>
      <w:r>
        <w:rPr>
          <w:spacing w:val="25"/>
        </w:rPr>
        <w:t> </w:t>
      </w:r>
      <w:r>
        <w:rPr/>
        <w:t>methods</w:t>
      </w:r>
      <w:r>
        <w:rPr>
          <w:spacing w:val="25"/>
        </w:rPr>
        <w:t> </w:t>
      </w:r>
      <w:r>
        <w:rPr/>
        <w:t>of</w:t>
      </w:r>
      <w:r>
        <w:rPr>
          <w:spacing w:val="24"/>
        </w:rPr>
        <w:t> </w:t>
      </w:r>
      <w:r>
        <w:rPr/>
        <w:t>soil</w:t>
      </w:r>
      <w:r>
        <w:rPr>
          <w:spacing w:val="26"/>
        </w:rPr>
        <w:t> </w:t>
      </w:r>
      <w:r>
        <w:rPr/>
        <w:t>analysis.</w:t>
      </w:r>
      <w:r>
        <w:rPr>
          <w:spacing w:val="25"/>
        </w:rPr>
        <w:t> </w:t>
      </w:r>
      <w:r>
        <w:rPr/>
        <w:t>Report</w:t>
      </w:r>
      <w:r>
        <w:rPr>
          <w:spacing w:val="24"/>
        </w:rPr>
        <w:t> </w:t>
      </w:r>
      <w:r>
        <w:rPr/>
        <w:t>No.</w:t>
      </w:r>
      <w:r>
        <w:rPr>
          <w:spacing w:val="25"/>
        </w:rPr>
        <w:t> </w:t>
      </w:r>
      <w:r>
        <w:rPr>
          <w:spacing w:val="-4"/>
        </w:rPr>
        <w:t>M17.</w:t>
      </w:r>
    </w:p>
    <w:p>
      <w:pPr>
        <w:pStyle w:val="BodyText"/>
        <w:ind w:left="776"/>
      </w:pPr>
      <w:r>
        <w:rPr/>
        <w:t>Kenya</w:t>
      </w:r>
      <w:r>
        <w:rPr>
          <w:spacing w:val="-3"/>
        </w:rPr>
        <w:t> </w:t>
      </w:r>
      <w:r>
        <w:rPr/>
        <w:t>Soil</w:t>
      </w:r>
      <w:r>
        <w:rPr>
          <w:spacing w:val="-2"/>
        </w:rPr>
        <w:t> </w:t>
      </w:r>
      <w:r>
        <w:rPr/>
        <w:t>Survey,</w:t>
      </w:r>
      <w:r>
        <w:rPr>
          <w:spacing w:val="-2"/>
        </w:rPr>
        <w:t> </w:t>
      </w:r>
      <w:r>
        <w:rPr/>
        <w:t>Nairobi,</w:t>
      </w:r>
      <w:r>
        <w:rPr>
          <w:spacing w:val="-1"/>
        </w:rPr>
        <w:t> </w:t>
      </w:r>
      <w:r>
        <w:rPr>
          <w:spacing w:val="-4"/>
        </w:rPr>
        <w:t>Kenya</w:t>
      </w:r>
    </w:p>
    <w:p>
      <w:pPr>
        <w:pStyle w:val="BodyText"/>
      </w:pPr>
    </w:p>
    <w:p>
      <w:pPr>
        <w:pStyle w:val="BodyText"/>
        <w:ind w:left="776" w:right="1231" w:hanging="272"/>
        <w:jc w:val="both"/>
      </w:pPr>
      <w:r>
        <w:rPr/>
        <w:t>Valentin, C., Agus, C., Alamban, F., Boosaner, R., Bricquet, A., Chaplot, J.P., de Guzman,</w:t>
      </w:r>
      <w:r>
        <w:rPr>
          <w:spacing w:val="29"/>
        </w:rPr>
        <w:t> </w:t>
      </w:r>
      <w:r>
        <w:rPr/>
        <w:t>V.,</w:t>
      </w:r>
      <w:r>
        <w:rPr>
          <w:spacing w:val="31"/>
        </w:rPr>
        <w:t> </w:t>
      </w:r>
      <w:r>
        <w:rPr/>
        <w:t>de</w:t>
      </w:r>
      <w:r>
        <w:rPr>
          <w:spacing w:val="31"/>
        </w:rPr>
        <w:t> </w:t>
      </w:r>
      <w:r>
        <w:rPr/>
        <w:t>Rouw,</w:t>
      </w:r>
      <w:r>
        <w:rPr>
          <w:spacing w:val="31"/>
        </w:rPr>
        <w:t> </w:t>
      </w:r>
      <w:r>
        <w:rPr/>
        <w:t>T.,</w:t>
      </w:r>
      <w:r>
        <w:rPr>
          <w:spacing w:val="32"/>
        </w:rPr>
        <w:t> </w:t>
      </w:r>
      <w:r>
        <w:rPr/>
        <w:t>Janeau,</w:t>
      </w:r>
      <w:r>
        <w:rPr>
          <w:spacing w:val="33"/>
        </w:rPr>
        <w:t> </w:t>
      </w:r>
      <w:r>
        <w:rPr/>
        <w:t>A.,</w:t>
      </w:r>
      <w:r>
        <w:rPr>
          <w:spacing w:val="31"/>
        </w:rPr>
        <w:t> </w:t>
      </w:r>
      <w:r>
        <w:rPr/>
        <w:t>Orange,</w:t>
      </w:r>
      <w:r>
        <w:rPr>
          <w:spacing w:val="32"/>
        </w:rPr>
        <w:t> </w:t>
      </w:r>
      <w:r>
        <w:rPr/>
        <w:t>J.L.,</w:t>
      </w:r>
      <w:r>
        <w:rPr>
          <w:spacing w:val="32"/>
        </w:rPr>
        <w:t> </w:t>
      </w:r>
      <w:r>
        <w:rPr/>
        <w:t>Phachomphonh,</w:t>
      </w:r>
      <w:r>
        <w:rPr>
          <w:spacing w:val="32"/>
        </w:rPr>
        <w:t> </w:t>
      </w:r>
      <w:r>
        <w:rPr/>
        <w:t>D.,</w:t>
      </w:r>
      <w:r>
        <w:rPr>
          <w:spacing w:val="34"/>
        </w:rPr>
        <w:t> </w:t>
      </w:r>
      <w:r>
        <w:rPr/>
        <w:t>Phai,</w:t>
      </w:r>
      <w:r>
        <w:rPr>
          <w:spacing w:val="33"/>
        </w:rPr>
        <w:t> </w:t>
      </w:r>
      <w:r>
        <w:rPr>
          <w:spacing w:val="-5"/>
        </w:rPr>
        <w:t>K.,</w:t>
      </w:r>
    </w:p>
    <w:p>
      <w:pPr>
        <w:spacing w:after="0"/>
        <w:jc w:val="both"/>
        <w:sectPr>
          <w:pgSz w:w="11910" w:h="16840"/>
          <w:pgMar w:header="0" w:footer="1014" w:top="1320" w:bottom="1200" w:left="1480" w:right="180"/>
        </w:sectPr>
      </w:pPr>
    </w:p>
    <w:p>
      <w:pPr>
        <w:pStyle w:val="BodyText"/>
        <w:spacing w:before="72"/>
        <w:ind w:left="776" w:right="1237"/>
        <w:jc w:val="both"/>
      </w:pPr>
      <w:r>
        <w:rPr/>
        <w:t>Podwojewski, D.D., Ribolzi, Silvera, O., Subagyono, L.N., Thiébaux, K., Toan, J.P., &amp; Vadari, T. (2008). Runoff and sediment losses from 27 upland catchments in Southeast Asia: Impact of rapid land use changes and conservation practices. </w:t>
      </w:r>
      <w:r>
        <w:rPr>
          <w:i/>
        </w:rPr>
        <w:t>Agriculture, Ecosystems and Environment</w:t>
      </w:r>
      <w:r>
        <w:rPr/>
        <w:t>, 128, 225–238</w:t>
      </w:r>
    </w:p>
    <w:p>
      <w:pPr>
        <w:pStyle w:val="BodyText"/>
      </w:pPr>
    </w:p>
    <w:p>
      <w:pPr>
        <w:pStyle w:val="BodyText"/>
        <w:ind w:left="776" w:right="1233" w:hanging="272"/>
        <w:jc w:val="both"/>
      </w:pPr>
      <w:r>
        <w:rPr/>
        <w:t>Vezina,</w:t>
      </w:r>
      <w:r>
        <w:rPr>
          <w:spacing w:val="-2"/>
        </w:rPr>
        <w:t> </w:t>
      </w:r>
      <w:r>
        <w:rPr/>
        <w:t>K.,</w:t>
      </w:r>
      <w:r>
        <w:rPr>
          <w:spacing w:val="-2"/>
        </w:rPr>
        <w:t> </w:t>
      </w:r>
      <w:r>
        <w:rPr/>
        <w:t>Bonn,</w:t>
      </w:r>
      <w:r>
        <w:rPr>
          <w:spacing w:val="-1"/>
        </w:rPr>
        <w:t> </w:t>
      </w:r>
      <w:r>
        <w:rPr/>
        <w:t>F.,</w:t>
      </w:r>
      <w:r>
        <w:rPr>
          <w:spacing w:val="-1"/>
        </w:rPr>
        <w:t> </w:t>
      </w:r>
      <w:r>
        <w:rPr/>
        <w:t>&amp;</w:t>
      </w:r>
      <w:r>
        <w:rPr>
          <w:spacing w:val="-3"/>
        </w:rPr>
        <w:t> </w:t>
      </w:r>
      <w:r>
        <w:rPr/>
        <w:t>Van,</w:t>
      </w:r>
      <w:r>
        <w:rPr>
          <w:spacing w:val="-1"/>
        </w:rPr>
        <w:t> </w:t>
      </w:r>
      <w:r>
        <w:rPr/>
        <w:t>C.P.</w:t>
      </w:r>
      <w:r>
        <w:rPr>
          <w:spacing w:val="-1"/>
        </w:rPr>
        <w:t> </w:t>
      </w:r>
      <w:r>
        <w:rPr/>
        <w:t>(2006).</w:t>
      </w:r>
      <w:r>
        <w:rPr>
          <w:spacing w:val="-1"/>
        </w:rPr>
        <w:t> </w:t>
      </w:r>
      <w:r>
        <w:rPr/>
        <w:t>Agriculture</w:t>
      </w:r>
      <w:r>
        <w:rPr>
          <w:spacing w:val="-3"/>
        </w:rPr>
        <w:t> </w:t>
      </w:r>
      <w:r>
        <w:rPr/>
        <w:t>land-use</w:t>
      </w:r>
      <w:r>
        <w:rPr>
          <w:spacing w:val="-2"/>
        </w:rPr>
        <w:t> </w:t>
      </w:r>
      <w:r>
        <w:rPr/>
        <w:t>patterns</w:t>
      </w:r>
      <w:r>
        <w:rPr>
          <w:spacing w:val="-2"/>
        </w:rPr>
        <w:t> </w:t>
      </w:r>
      <w:r>
        <w:rPr/>
        <w:t>and</w:t>
      </w:r>
      <w:r>
        <w:rPr>
          <w:spacing w:val="-1"/>
        </w:rPr>
        <w:t> </w:t>
      </w:r>
      <w:r>
        <w:rPr/>
        <w:t>soil erosion vulnerability of watershed units in Vietnam’s northern highlands. </w:t>
      </w:r>
      <w:r>
        <w:rPr>
          <w:i/>
        </w:rPr>
        <w:t>Landscape Ecol</w:t>
      </w:r>
      <w:r>
        <w:rPr/>
        <w:t>ogy, 21, 1311-1325</w:t>
      </w:r>
    </w:p>
    <w:p>
      <w:pPr>
        <w:pStyle w:val="BodyText"/>
        <w:spacing w:before="3"/>
      </w:pPr>
    </w:p>
    <w:p>
      <w:pPr>
        <w:spacing w:line="240" w:lineRule="auto" w:before="0"/>
        <w:ind w:left="776" w:right="1234" w:hanging="272"/>
        <w:jc w:val="both"/>
        <w:rPr>
          <w:sz w:val="24"/>
        </w:rPr>
      </w:pPr>
      <w:r>
        <w:rPr>
          <w:sz w:val="24"/>
        </w:rPr>
        <w:t>Wall, P.J, (2012). Increasing food Production in Sub</w:t>
      </w:r>
      <w:r>
        <w:rPr>
          <w:rFonts w:ascii="Cambria Math" w:hAnsi="Cambria Math"/>
          <w:sz w:val="24"/>
        </w:rPr>
        <w:t>‐</w:t>
      </w:r>
      <w:r>
        <w:rPr>
          <w:sz w:val="24"/>
        </w:rPr>
        <w:t>Saharan Africa: Environmental problems and inadequate technological solutions. </w:t>
      </w:r>
      <w:r>
        <w:rPr>
          <w:i/>
          <w:sz w:val="24"/>
        </w:rPr>
        <w:t>American Journal of Agricultural Economics </w:t>
      </w:r>
      <w:r>
        <w:rPr>
          <w:sz w:val="24"/>
        </w:rPr>
        <w:t>66 (5):671</w:t>
      </w:r>
      <w:r>
        <w:rPr>
          <w:rFonts w:ascii="Cambria Math" w:hAnsi="Cambria Math"/>
          <w:sz w:val="24"/>
        </w:rPr>
        <w:t>‐</w:t>
      </w:r>
      <w:r>
        <w:rPr>
          <w:sz w:val="24"/>
        </w:rPr>
        <w:t>676</w:t>
      </w:r>
    </w:p>
    <w:p>
      <w:pPr>
        <w:pStyle w:val="BodyText"/>
        <w:spacing w:before="273"/>
        <w:ind w:left="776" w:right="1233" w:hanging="272"/>
        <w:jc w:val="both"/>
      </w:pPr>
      <w:r>
        <w:rPr/>
        <w:t>Wafuke, C. (2012). Farmers’ perception of socio-economic constraints and coping strategies in crop production in Mopipi, Botswana, Master’s thesis, Norwegian University of Life Sciences. Retrieved on October 15, 2013 from </w:t>
      </w:r>
      <w:hyperlink r:id="rId126">
        <w:r>
          <w:rPr/>
          <w:t>http://www.bio.ui</w:t>
        </w:r>
      </w:hyperlink>
      <w:r>
        <w:rPr/>
        <w:t> </w:t>
      </w:r>
      <w:r>
        <w:rPr>
          <w:spacing w:val="-2"/>
        </w:rPr>
        <w:t>o.no/cees/doc/GEFIVP/gefivp3.pdf.</w:t>
      </w:r>
    </w:p>
    <w:p>
      <w:pPr>
        <w:spacing w:after="0"/>
        <w:jc w:val="both"/>
        <w:sectPr>
          <w:pgSz w:w="11910" w:h="16840"/>
          <w:pgMar w:header="0" w:footer="1014" w:top="1320" w:bottom="1200" w:left="1480" w:right="180"/>
        </w:sectPr>
      </w:pPr>
    </w:p>
    <w:p>
      <w:pPr>
        <w:pStyle w:val="Heading1"/>
        <w:spacing w:line="379" w:lineRule="auto"/>
        <w:ind w:left="2889" w:right="3513" w:firstLine="1130"/>
        <w:jc w:val="left"/>
      </w:pPr>
      <w:r>
        <w:rPr/>
        <w:t>APPENDIX A DEPARTMENT</w:t>
      </w:r>
      <w:r>
        <w:rPr>
          <w:spacing w:val="-15"/>
        </w:rPr>
        <w:t> </w:t>
      </w:r>
      <w:r>
        <w:rPr/>
        <w:t>OF</w:t>
      </w:r>
      <w:r>
        <w:rPr>
          <w:spacing w:val="-15"/>
        </w:rPr>
        <w:t> </w:t>
      </w:r>
      <w:r>
        <w:rPr/>
        <w:t>GEOGRAPHY</w:t>
      </w:r>
    </w:p>
    <w:p>
      <w:pPr>
        <w:spacing w:line="275" w:lineRule="exact" w:before="0"/>
        <w:ind w:left="2298" w:right="0" w:firstLine="0"/>
        <w:jc w:val="left"/>
        <w:rPr>
          <w:b/>
          <w:sz w:val="24"/>
        </w:rPr>
      </w:pPr>
      <w:r>
        <w:rPr>
          <w:b/>
          <w:sz w:val="24"/>
        </w:rPr>
        <w:t>FEDERAL</w:t>
      </w:r>
      <w:r>
        <w:rPr>
          <w:b/>
          <w:spacing w:val="-2"/>
          <w:sz w:val="24"/>
        </w:rPr>
        <w:t> </w:t>
      </w:r>
      <w:r>
        <w:rPr>
          <w:b/>
          <w:sz w:val="24"/>
        </w:rPr>
        <w:t>UNIVERSITY</w:t>
      </w:r>
      <w:r>
        <w:rPr>
          <w:b/>
          <w:spacing w:val="-1"/>
          <w:sz w:val="24"/>
        </w:rPr>
        <w:t> </w:t>
      </w:r>
      <w:r>
        <w:rPr>
          <w:b/>
          <w:sz w:val="24"/>
        </w:rPr>
        <w:t>OF</w:t>
      </w:r>
      <w:r>
        <w:rPr>
          <w:b/>
          <w:spacing w:val="-3"/>
          <w:sz w:val="24"/>
        </w:rPr>
        <w:t> </w:t>
      </w:r>
      <w:r>
        <w:rPr>
          <w:b/>
          <w:spacing w:val="-2"/>
          <w:sz w:val="24"/>
        </w:rPr>
        <w:t>TECHNOLOGY</w:t>
      </w:r>
    </w:p>
    <w:p>
      <w:pPr>
        <w:spacing w:before="161"/>
        <w:ind w:left="477" w:right="1207" w:firstLine="0"/>
        <w:jc w:val="center"/>
        <w:rPr>
          <w:b/>
          <w:sz w:val="24"/>
        </w:rPr>
      </w:pPr>
      <w:r>
        <w:rPr>
          <w:b/>
          <w:sz w:val="24"/>
        </w:rPr>
        <w:t>Topic:</w:t>
      </w:r>
      <w:r>
        <w:rPr>
          <w:b/>
          <w:spacing w:val="-7"/>
          <w:sz w:val="24"/>
        </w:rPr>
        <w:t> </w:t>
      </w:r>
      <w:r>
        <w:rPr>
          <w:b/>
          <w:sz w:val="24"/>
        </w:rPr>
        <w:t>EFFECT</w:t>
      </w:r>
      <w:r>
        <w:rPr>
          <w:b/>
          <w:spacing w:val="-6"/>
          <w:sz w:val="24"/>
        </w:rPr>
        <w:t> </w:t>
      </w:r>
      <w:r>
        <w:rPr>
          <w:b/>
          <w:sz w:val="24"/>
        </w:rPr>
        <w:t>OF</w:t>
      </w:r>
      <w:r>
        <w:rPr>
          <w:b/>
          <w:spacing w:val="-9"/>
          <w:sz w:val="24"/>
        </w:rPr>
        <w:t> </w:t>
      </w:r>
      <w:r>
        <w:rPr>
          <w:b/>
          <w:sz w:val="24"/>
        </w:rPr>
        <w:t>ANTHROPOGENIC</w:t>
      </w:r>
      <w:r>
        <w:rPr>
          <w:b/>
          <w:spacing w:val="-5"/>
          <w:sz w:val="24"/>
        </w:rPr>
        <w:t> </w:t>
      </w:r>
      <w:r>
        <w:rPr>
          <w:b/>
          <w:sz w:val="24"/>
        </w:rPr>
        <w:t>PRACTICES</w:t>
      </w:r>
      <w:r>
        <w:rPr>
          <w:b/>
          <w:spacing w:val="-2"/>
          <w:sz w:val="24"/>
        </w:rPr>
        <w:t> </w:t>
      </w:r>
      <w:r>
        <w:rPr>
          <w:b/>
          <w:sz w:val="24"/>
        </w:rPr>
        <w:t>ON</w:t>
      </w:r>
      <w:r>
        <w:rPr>
          <w:b/>
          <w:spacing w:val="-6"/>
          <w:sz w:val="24"/>
        </w:rPr>
        <w:t> </w:t>
      </w:r>
      <w:r>
        <w:rPr>
          <w:b/>
          <w:sz w:val="24"/>
        </w:rPr>
        <w:t>AGRICULTURAL ACTIVITIES IN PARTS OF BWARI AREA COUNCIL ABUJA, NIGERIA</w:t>
      </w:r>
    </w:p>
    <w:p>
      <w:pPr>
        <w:pStyle w:val="BodyText"/>
        <w:spacing w:before="139"/>
        <w:rPr>
          <w:b/>
        </w:rPr>
      </w:pPr>
    </w:p>
    <w:p>
      <w:pPr>
        <w:pStyle w:val="Heading1"/>
        <w:spacing w:before="1"/>
        <w:ind w:left="477"/>
      </w:pPr>
      <w:r>
        <w:rPr>
          <w:spacing w:val="-2"/>
        </w:rPr>
        <w:t>QUESTIONNAIRE</w:t>
      </w:r>
    </w:p>
    <w:p>
      <w:pPr>
        <w:pStyle w:val="BodyText"/>
        <w:spacing w:before="16"/>
        <w:rPr>
          <w:b/>
        </w:rPr>
      </w:pPr>
    </w:p>
    <w:p>
      <w:pPr>
        <w:pStyle w:val="BodyText"/>
        <w:spacing w:line="360" w:lineRule="auto"/>
        <w:ind w:left="505" w:right="1237"/>
        <w:jc w:val="both"/>
      </w:pPr>
      <w:r>
        <w:rPr/>
        <w:t>This questionnaire is designed to facilitate an ongoing data collection exercise on effect of anthropogenic practices on agricultural activities in parts of Bwari Area Council Abuja, Nigeria. Information given will be treated with utmost confidence and used strictly for academic purpose.</w:t>
      </w:r>
    </w:p>
    <w:p>
      <w:pPr>
        <w:pStyle w:val="BodyText"/>
        <w:spacing w:before="162"/>
        <w:ind w:left="505"/>
        <w:jc w:val="both"/>
      </w:pPr>
      <w:r>
        <w:rPr/>
        <w:t>Thank</w:t>
      </w:r>
      <w:r>
        <w:rPr>
          <w:spacing w:val="-2"/>
        </w:rPr>
        <w:t> </w:t>
      </w:r>
      <w:r>
        <w:rPr>
          <w:spacing w:val="-5"/>
        </w:rPr>
        <w:t>You</w:t>
      </w:r>
    </w:p>
    <w:p>
      <w:pPr>
        <w:pStyle w:val="BodyText"/>
        <w:spacing w:before="26"/>
      </w:pPr>
    </w:p>
    <w:p>
      <w:pPr>
        <w:pStyle w:val="Heading2"/>
        <w:spacing w:line="360" w:lineRule="auto"/>
        <w:ind w:left="505" w:right="7139" w:firstLine="0"/>
        <w:jc w:val="left"/>
      </w:pPr>
      <w:r>
        <w:rPr/>
        <w:t>BAKO, Rahila </w:t>
      </w:r>
      <w:r>
        <w:rPr>
          <w:spacing w:val="-2"/>
        </w:rPr>
        <w:t>MTECH/SPS/2017/7122</w:t>
      </w:r>
    </w:p>
    <w:p>
      <w:pPr>
        <w:pStyle w:val="BodyText"/>
        <w:spacing w:before="135"/>
        <w:rPr>
          <w:b/>
        </w:rPr>
      </w:pPr>
    </w:p>
    <w:p>
      <w:pPr>
        <w:spacing w:before="0"/>
        <w:ind w:left="325" w:right="0" w:firstLine="0"/>
        <w:jc w:val="left"/>
        <w:rPr>
          <w:b/>
          <w:sz w:val="24"/>
        </w:rPr>
      </w:pPr>
      <w:r>
        <w:rPr>
          <w:b/>
          <w:sz w:val="24"/>
        </w:rPr>
        <w:t>SECTION</w:t>
      </w:r>
      <w:r>
        <w:rPr>
          <w:b/>
          <w:spacing w:val="-2"/>
          <w:sz w:val="24"/>
        </w:rPr>
        <w:t> </w:t>
      </w:r>
      <w:r>
        <w:rPr>
          <w:b/>
          <w:sz w:val="24"/>
        </w:rPr>
        <w:t>A</w:t>
      </w:r>
      <w:r>
        <w:rPr>
          <w:sz w:val="24"/>
        </w:rPr>
        <w:t>:</w:t>
      </w:r>
      <w:r>
        <w:rPr>
          <w:spacing w:val="9"/>
          <w:sz w:val="24"/>
        </w:rPr>
        <w:t> </w:t>
      </w:r>
      <w:r>
        <w:rPr>
          <w:b/>
          <w:sz w:val="24"/>
        </w:rPr>
        <w:t>Demographic</w:t>
      </w:r>
      <w:r>
        <w:rPr>
          <w:b/>
          <w:spacing w:val="-2"/>
          <w:sz w:val="24"/>
        </w:rPr>
        <w:t> </w:t>
      </w:r>
      <w:r>
        <w:rPr>
          <w:b/>
          <w:sz w:val="24"/>
        </w:rPr>
        <w:t>Information</w:t>
      </w:r>
      <w:r>
        <w:rPr>
          <w:b/>
          <w:spacing w:val="-2"/>
          <w:sz w:val="24"/>
        </w:rPr>
        <w:t> </w:t>
      </w:r>
      <w:r>
        <w:rPr>
          <w:b/>
          <w:sz w:val="24"/>
        </w:rPr>
        <w:t>of</w:t>
      </w:r>
      <w:r>
        <w:rPr>
          <w:b/>
          <w:spacing w:val="-1"/>
          <w:sz w:val="24"/>
        </w:rPr>
        <w:t> </w:t>
      </w:r>
      <w:r>
        <w:rPr>
          <w:b/>
          <w:sz w:val="24"/>
        </w:rPr>
        <w:t>the</w:t>
      </w:r>
      <w:r>
        <w:rPr>
          <w:b/>
          <w:spacing w:val="-1"/>
          <w:sz w:val="24"/>
        </w:rPr>
        <w:t> </w:t>
      </w:r>
      <w:r>
        <w:rPr>
          <w:b/>
          <w:spacing w:val="-2"/>
          <w:sz w:val="24"/>
        </w:rPr>
        <w:t>Respondent</w:t>
      </w:r>
    </w:p>
    <w:p>
      <w:pPr>
        <w:pStyle w:val="BodyText"/>
        <w:spacing w:before="51"/>
        <w:rPr>
          <w:b/>
        </w:rPr>
      </w:pPr>
    </w:p>
    <w:p>
      <w:pPr>
        <w:pStyle w:val="BodyText"/>
        <w:ind w:left="325"/>
      </w:pPr>
      <w:r>
        <w:rPr/>
        <w:t>Please</w:t>
      </w:r>
      <w:r>
        <w:rPr>
          <w:spacing w:val="6"/>
        </w:rPr>
        <w:t> </w:t>
      </w:r>
      <w:r>
        <w:rPr/>
        <w:t>complete</w:t>
      </w:r>
      <w:r>
        <w:rPr>
          <w:spacing w:val="4"/>
        </w:rPr>
        <w:t> </w:t>
      </w:r>
      <w:r>
        <w:rPr/>
        <w:t>the</w:t>
      </w:r>
      <w:r>
        <w:rPr>
          <w:spacing w:val="6"/>
        </w:rPr>
        <w:t> </w:t>
      </w:r>
      <w:r>
        <w:rPr/>
        <w:t>information</w:t>
      </w:r>
      <w:r>
        <w:rPr>
          <w:spacing w:val="7"/>
        </w:rPr>
        <w:t> </w:t>
      </w:r>
      <w:r>
        <w:rPr/>
        <w:t>below</w:t>
      </w:r>
      <w:r>
        <w:rPr>
          <w:spacing w:val="7"/>
        </w:rPr>
        <w:t> </w:t>
      </w:r>
      <w:r>
        <w:rPr/>
        <w:t>by</w:t>
      </w:r>
      <w:r>
        <w:rPr>
          <w:spacing w:val="5"/>
        </w:rPr>
        <w:t> </w:t>
      </w:r>
      <w:r>
        <w:rPr/>
        <w:t>ticking</w:t>
      </w:r>
      <w:r>
        <w:rPr>
          <w:spacing w:val="6"/>
        </w:rPr>
        <w:t> </w:t>
      </w:r>
      <w:r>
        <w:rPr/>
        <w:t>[√]</w:t>
      </w:r>
      <w:r>
        <w:rPr>
          <w:spacing w:val="13"/>
        </w:rPr>
        <w:t> </w:t>
      </w:r>
      <w:r>
        <w:rPr>
          <w:spacing w:val="-2"/>
        </w:rPr>
        <w:t>appropriately</w:t>
      </w:r>
    </w:p>
    <w:p>
      <w:pPr>
        <w:pStyle w:val="BodyText"/>
        <w:spacing w:before="60"/>
      </w:pPr>
    </w:p>
    <w:p>
      <w:pPr>
        <w:pStyle w:val="ListParagraph"/>
        <w:numPr>
          <w:ilvl w:val="0"/>
          <w:numId w:val="15"/>
        </w:numPr>
        <w:tabs>
          <w:tab w:pos="864" w:val="left" w:leader="none"/>
        </w:tabs>
        <w:spacing w:line="240" w:lineRule="auto" w:before="0" w:after="0"/>
        <w:ind w:left="864" w:right="0" w:hanging="359"/>
        <w:jc w:val="left"/>
        <w:rPr>
          <w:sz w:val="24"/>
        </w:rPr>
      </w:pPr>
      <w:r>
        <w:rPr>
          <w:sz w:val="24"/>
        </w:rPr>
        <w:t>Sex:</w:t>
      </w:r>
      <w:r>
        <w:rPr>
          <w:spacing w:val="4"/>
          <w:sz w:val="24"/>
        </w:rPr>
        <w:t> </w:t>
      </w:r>
      <w:r>
        <w:rPr>
          <w:sz w:val="24"/>
        </w:rPr>
        <w:t>(a)</w:t>
      </w:r>
      <w:r>
        <w:rPr>
          <w:spacing w:val="3"/>
          <w:sz w:val="24"/>
        </w:rPr>
        <w:t> </w:t>
      </w:r>
      <w:r>
        <w:rPr>
          <w:sz w:val="24"/>
        </w:rPr>
        <w:t>Male</w:t>
      </w:r>
      <w:r>
        <w:rPr>
          <w:spacing w:val="7"/>
          <w:sz w:val="24"/>
        </w:rPr>
        <w:t> </w:t>
      </w:r>
      <w:r>
        <w:rPr>
          <w:sz w:val="24"/>
        </w:rPr>
        <w:t>[</w:t>
      </w:r>
      <w:r>
        <w:rPr>
          <w:spacing w:val="31"/>
          <w:sz w:val="24"/>
        </w:rPr>
        <w:t>  </w:t>
      </w:r>
      <w:r>
        <w:rPr>
          <w:sz w:val="24"/>
        </w:rPr>
        <w:t>]</w:t>
      </w:r>
      <w:r>
        <w:rPr>
          <w:spacing w:val="32"/>
          <w:sz w:val="24"/>
        </w:rPr>
        <w:t>  </w:t>
      </w:r>
      <w:r>
        <w:rPr>
          <w:sz w:val="24"/>
        </w:rPr>
        <w:t>(b)</w:t>
      </w:r>
      <w:r>
        <w:rPr>
          <w:spacing w:val="-1"/>
          <w:sz w:val="24"/>
        </w:rPr>
        <w:t> </w:t>
      </w:r>
      <w:r>
        <w:rPr>
          <w:sz w:val="24"/>
        </w:rPr>
        <w:t>Female</w:t>
      </w:r>
      <w:r>
        <w:rPr>
          <w:spacing w:val="74"/>
          <w:sz w:val="24"/>
        </w:rPr>
        <w:t> </w:t>
      </w:r>
      <w:r>
        <w:rPr>
          <w:sz w:val="24"/>
        </w:rPr>
        <w:t>[</w:t>
      </w:r>
      <w:r>
        <w:rPr>
          <w:spacing w:val="63"/>
          <w:sz w:val="24"/>
        </w:rPr>
        <w:t> </w:t>
      </w:r>
      <w:r>
        <w:rPr>
          <w:spacing w:val="-10"/>
          <w:sz w:val="24"/>
        </w:rPr>
        <w:t>]</w:t>
      </w:r>
    </w:p>
    <w:p>
      <w:pPr>
        <w:pStyle w:val="ListParagraph"/>
        <w:numPr>
          <w:ilvl w:val="0"/>
          <w:numId w:val="15"/>
        </w:numPr>
        <w:tabs>
          <w:tab w:pos="864" w:val="left" w:leader="none"/>
          <w:tab w:pos="1846" w:val="left" w:leader="none"/>
        </w:tabs>
        <w:spacing w:line="240" w:lineRule="auto" w:before="137" w:after="0"/>
        <w:ind w:left="864" w:right="0" w:hanging="359"/>
        <w:jc w:val="left"/>
        <w:rPr>
          <w:sz w:val="24"/>
        </w:rPr>
      </w:pPr>
      <w:r>
        <w:rPr>
          <w:spacing w:val="-2"/>
          <w:sz w:val="24"/>
        </w:rPr>
        <w:t>Age:(a)</w:t>
      </w:r>
      <w:r>
        <w:rPr>
          <w:sz w:val="24"/>
        </w:rPr>
        <w:tab/>
      </w:r>
      <w:r>
        <w:rPr>
          <w:i/>
          <w:sz w:val="24"/>
        </w:rPr>
        <w:t>Below</w:t>
      </w:r>
      <w:r>
        <w:rPr>
          <w:i/>
          <w:spacing w:val="-1"/>
          <w:sz w:val="24"/>
        </w:rPr>
        <w:t> </w:t>
      </w:r>
      <w:r>
        <w:rPr>
          <w:i/>
          <w:sz w:val="24"/>
        </w:rPr>
        <w:t>20yrs</w:t>
      </w:r>
      <w:r>
        <w:rPr>
          <w:sz w:val="24"/>
        </w:rPr>
        <w:t>.</w:t>
      </w:r>
      <w:r>
        <w:rPr>
          <w:spacing w:val="3"/>
          <w:sz w:val="24"/>
        </w:rPr>
        <w:t> </w:t>
      </w:r>
      <w:r>
        <w:rPr>
          <w:sz w:val="24"/>
        </w:rPr>
        <w:t>[</w:t>
      </w:r>
      <w:r>
        <w:rPr>
          <w:spacing w:val="62"/>
          <w:sz w:val="24"/>
        </w:rPr>
        <w:t> </w:t>
      </w:r>
      <w:r>
        <w:rPr>
          <w:sz w:val="24"/>
        </w:rPr>
        <w:t>] (b)20-40</w:t>
      </w:r>
      <w:r>
        <w:rPr>
          <w:spacing w:val="6"/>
          <w:sz w:val="24"/>
        </w:rPr>
        <w:t> </w:t>
      </w:r>
      <w:r>
        <w:rPr>
          <w:sz w:val="24"/>
        </w:rPr>
        <w:t>yrs.</w:t>
      </w:r>
      <w:r>
        <w:rPr>
          <w:spacing w:val="4"/>
          <w:sz w:val="24"/>
        </w:rPr>
        <w:t> </w:t>
      </w:r>
      <w:r>
        <w:rPr>
          <w:sz w:val="24"/>
        </w:rPr>
        <w:t>[</w:t>
      </w:r>
      <w:r>
        <w:rPr>
          <w:spacing w:val="29"/>
          <w:sz w:val="24"/>
        </w:rPr>
        <w:t>  </w:t>
      </w:r>
      <w:r>
        <w:rPr>
          <w:sz w:val="24"/>
        </w:rPr>
        <w:t>]</w:t>
      </w:r>
      <w:r>
        <w:rPr>
          <w:spacing w:val="-9"/>
          <w:sz w:val="24"/>
        </w:rPr>
        <w:t> </w:t>
      </w:r>
      <w:r>
        <w:rPr>
          <w:sz w:val="24"/>
        </w:rPr>
        <w:t>(c)Above</w:t>
      </w:r>
      <w:r>
        <w:rPr>
          <w:spacing w:val="7"/>
          <w:sz w:val="24"/>
        </w:rPr>
        <w:t> </w:t>
      </w:r>
      <w:r>
        <w:rPr>
          <w:sz w:val="24"/>
        </w:rPr>
        <w:t>40yrs.</w:t>
      </w:r>
      <w:r>
        <w:rPr>
          <w:spacing w:val="5"/>
          <w:sz w:val="24"/>
        </w:rPr>
        <w:t> </w:t>
      </w:r>
      <w:r>
        <w:rPr>
          <w:sz w:val="24"/>
        </w:rPr>
        <w:t>[</w:t>
      </w:r>
      <w:r>
        <w:rPr>
          <w:spacing w:val="60"/>
          <w:sz w:val="24"/>
        </w:rPr>
        <w:t> </w:t>
      </w:r>
      <w:r>
        <w:rPr>
          <w:spacing w:val="-10"/>
          <w:sz w:val="24"/>
        </w:rPr>
        <w:t>]</w:t>
      </w:r>
    </w:p>
    <w:p>
      <w:pPr>
        <w:pStyle w:val="ListParagraph"/>
        <w:numPr>
          <w:ilvl w:val="0"/>
          <w:numId w:val="15"/>
        </w:numPr>
        <w:tabs>
          <w:tab w:pos="864" w:val="left" w:leader="none"/>
          <w:tab w:pos="7010" w:val="left" w:leader="none"/>
        </w:tabs>
        <w:spacing w:line="240" w:lineRule="auto" w:before="139" w:after="0"/>
        <w:ind w:left="864" w:right="0" w:hanging="359"/>
        <w:jc w:val="left"/>
        <w:rPr>
          <w:sz w:val="24"/>
        </w:rPr>
      </w:pPr>
      <w:r>
        <w:rPr>
          <w:sz w:val="24"/>
        </w:rPr>
        <w:t>Marital</w:t>
      </w:r>
      <w:r>
        <w:rPr>
          <w:spacing w:val="3"/>
          <w:sz w:val="24"/>
        </w:rPr>
        <w:t> </w:t>
      </w:r>
      <w:r>
        <w:rPr>
          <w:sz w:val="24"/>
        </w:rPr>
        <w:t>Status:</w:t>
      </w:r>
      <w:r>
        <w:rPr>
          <w:spacing w:val="5"/>
          <w:sz w:val="24"/>
        </w:rPr>
        <w:t> </w:t>
      </w:r>
      <w:r>
        <w:rPr>
          <w:sz w:val="24"/>
        </w:rPr>
        <w:t>(a).</w:t>
      </w:r>
      <w:r>
        <w:rPr>
          <w:spacing w:val="3"/>
          <w:sz w:val="24"/>
        </w:rPr>
        <w:t> </w:t>
      </w:r>
      <w:r>
        <w:rPr>
          <w:sz w:val="24"/>
        </w:rPr>
        <w:t>Single</w:t>
      </w:r>
      <w:r>
        <w:rPr>
          <w:spacing w:val="20"/>
          <w:sz w:val="24"/>
        </w:rPr>
        <w:t> </w:t>
      </w:r>
      <w:r>
        <w:rPr>
          <w:sz w:val="24"/>
        </w:rPr>
        <w:t>[</w:t>
      </w:r>
      <w:r>
        <w:rPr>
          <w:spacing w:val="72"/>
          <w:sz w:val="24"/>
        </w:rPr>
        <w:t> </w:t>
      </w:r>
      <w:r>
        <w:rPr>
          <w:sz w:val="24"/>
        </w:rPr>
        <w:t>]</w:t>
      </w:r>
      <w:r>
        <w:rPr>
          <w:spacing w:val="2"/>
          <w:sz w:val="24"/>
        </w:rPr>
        <w:t> </w:t>
      </w:r>
      <w:r>
        <w:rPr>
          <w:sz w:val="24"/>
        </w:rPr>
        <w:t>(b)</w:t>
      </w:r>
      <w:r>
        <w:rPr>
          <w:spacing w:val="1"/>
          <w:sz w:val="24"/>
        </w:rPr>
        <w:t> </w:t>
      </w:r>
      <w:r>
        <w:rPr>
          <w:sz w:val="24"/>
        </w:rPr>
        <w:t>Married</w:t>
      </w:r>
      <w:r>
        <w:rPr>
          <w:spacing w:val="2"/>
          <w:sz w:val="24"/>
        </w:rPr>
        <w:t> </w:t>
      </w:r>
      <w:r>
        <w:rPr>
          <w:sz w:val="24"/>
        </w:rPr>
        <w:t>[</w:t>
      </w:r>
      <w:r>
        <w:rPr>
          <w:spacing w:val="3"/>
          <w:sz w:val="24"/>
        </w:rPr>
        <w:t> </w:t>
      </w:r>
      <w:r>
        <w:rPr>
          <w:sz w:val="24"/>
        </w:rPr>
        <w:t>]</w:t>
      </w:r>
      <w:r>
        <w:rPr>
          <w:spacing w:val="4"/>
          <w:sz w:val="24"/>
        </w:rPr>
        <w:t> </w:t>
      </w:r>
      <w:r>
        <w:rPr>
          <w:sz w:val="24"/>
        </w:rPr>
        <w:t>(c) </w:t>
      </w:r>
      <w:r>
        <w:rPr>
          <w:spacing w:val="-2"/>
          <w:sz w:val="24"/>
        </w:rPr>
        <w:t>Widowed</w:t>
      </w:r>
      <w:r>
        <w:rPr>
          <w:sz w:val="24"/>
        </w:rPr>
        <w:tab/>
        <w:t>[</w:t>
      </w:r>
      <w:r>
        <w:rPr>
          <w:spacing w:val="63"/>
          <w:sz w:val="24"/>
        </w:rPr>
        <w:t> </w:t>
      </w:r>
      <w:r>
        <w:rPr>
          <w:sz w:val="24"/>
        </w:rPr>
        <w:t>]</w:t>
      </w:r>
      <w:r>
        <w:rPr>
          <w:spacing w:val="4"/>
          <w:sz w:val="24"/>
        </w:rPr>
        <w:t> </w:t>
      </w:r>
      <w:r>
        <w:rPr>
          <w:sz w:val="24"/>
        </w:rPr>
        <w:t>(d)</w:t>
      </w:r>
      <w:r>
        <w:rPr>
          <w:spacing w:val="4"/>
          <w:sz w:val="24"/>
        </w:rPr>
        <w:t> </w:t>
      </w:r>
      <w:r>
        <w:rPr>
          <w:sz w:val="24"/>
        </w:rPr>
        <w:t>Divorced</w:t>
      </w:r>
      <w:r>
        <w:rPr>
          <w:spacing w:val="58"/>
          <w:w w:val="150"/>
          <w:sz w:val="24"/>
        </w:rPr>
        <w:t> </w:t>
      </w:r>
      <w:r>
        <w:rPr>
          <w:spacing w:val="-10"/>
          <w:sz w:val="24"/>
        </w:rPr>
        <w:t>[</w:t>
      </w:r>
    </w:p>
    <w:p>
      <w:pPr>
        <w:spacing w:before="137"/>
        <w:ind w:left="865" w:right="0" w:firstLine="0"/>
        <w:jc w:val="left"/>
        <w:rPr>
          <w:sz w:val="24"/>
        </w:rPr>
      </w:pPr>
      <w:r>
        <w:rPr>
          <w:spacing w:val="-10"/>
          <w:sz w:val="24"/>
        </w:rPr>
        <w:t>]</w:t>
      </w:r>
    </w:p>
    <w:p>
      <w:pPr>
        <w:pStyle w:val="ListParagraph"/>
        <w:numPr>
          <w:ilvl w:val="0"/>
          <w:numId w:val="15"/>
        </w:numPr>
        <w:tabs>
          <w:tab w:pos="865" w:val="left" w:leader="none"/>
          <w:tab w:pos="8306" w:val="left" w:leader="none"/>
        </w:tabs>
        <w:spacing w:line="360" w:lineRule="auto" w:before="139" w:after="0"/>
        <w:ind w:left="865" w:right="1414" w:hanging="360"/>
        <w:jc w:val="left"/>
        <w:rPr>
          <w:sz w:val="24"/>
        </w:rPr>
      </w:pPr>
      <w:r>
        <w:rPr>
          <w:sz w:val="24"/>
        </w:rPr>
        <w:t>Educational</w:t>
      </w:r>
      <w:r>
        <w:rPr>
          <w:spacing w:val="40"/>
          <w:sz w:val="24"/>
        </w:rPr>
        <w:t> </w:t>
      </w:r>
      <w:r>
        <w:rPr>
          <w:sz w:val="24"/>
        </w:rPr>
        <w:t>level:</w:t>
      </w:r>
      <w:r>
        <w:rPr>
          <w:spacing w:val="40"/>
          <w:sz w:val="24"/>
        </w:rPr>
        <w:t> </w:t>
      </w:r>
      <w:r>
        <w:rPr>
          <w:sz w:val="24"/>
        </w:rPr>
        <w:t>(a).</w:t>
      </w:r>
      <w:r>
        <w:rPr>
          <w:spacing w:val="40"/>
          <w:sz w:val="24"/>
        </w:rPr>
        <w:t> </w:t>
      </w:r>
      <w:r>
        <w:rPr>
          <w:sz w:val="24"/>
        </w:rPr>
        <w:t>No</w:t>
      </w:r>
      <w:r>
        <w:rPr>
          <w:spacing w:val="40"/>
          <w:sz w:val="24"/>
        </w:rPr>
        <w:t> </w:t>
      </w:r>
      <w:r>
        <w:rPr>
          <w:sz w:val="24"/>
        </w:rPr>
        <w:t>formal</w:t>
      </w:r>
      <w:r>
        <w:rPr>
          <w:spacing w:val="40"/>
          <w:sz w:val="24"/>
        </w:rPr>
        <w:t> </w:t>
      </w:r>
      <w:r>
        <w:rPr>
          <w:sz w:val="24"/>
        </w:rPr>
        <w:t>education</w:t>
      </w:r>
      <w:r>
        <w:rPr>
          <w:spacing w:val="40"/>
          <w:sz w:val="24"/>
        </w:rPr>
        <w:t> </w:t>
      </w:r>
      <w:r>
        <w:rPr>
          <w:sz w:val="24"/>
        </w:rPr>
        <w:t>[</w:t>
      </w:r>
      <w:r>
        <w:rPr>
          <w:spacing w:val="40"/>
          <w:sz w:val="24"/>
        </w:rPr>
        <w:t> </w:t>
      </w:r>
      <w:r>
        <w:rPr>
          <w:sz w:val="24"/>
        </w:rPr>
        <w:t>]</w:t>
      </w:r>
      <w:r>
        <w:rPr>
          <w:spacing w:val="40"/>
          <w:sz w:val="24"/>
        </w:rPr>
        <w:t> </w:t>
      </w:r>
      <w:r>
        <w:rPr>
          <w:sz w:val="24"/>
        </w:rPr>
        <w:t>(b).</w:t>
      </w:r>
      <w:r>
        <w:rPr>
          <w:spacing w:val="40"/>
          <w:sz w:val="24"/>
        </w:rPr>
        <w:t> </w:t>
      </w:r>
      <w:r>
        <w:rPr>
          <w:sz w:val="24"/>
        </w:rPr>
        <w:t>Primary</w:t>
      </w:r>
      <w:r>
        <w:rPr>
          <w:spacing w:val="40"/>
          <w:sz w:val="24"/>
        </w:rPr>
        <w:t> </w:t>
      </w:r>
      <w:r>
        <w:rPr>
          <w:sz w:val="24"/>
        </w:rPr>
        <w:t>school</w:t>
      </w:r>
      <w:r>
        <w:rPr>
          <w:spacing w:val="40"/>
          <w:sz w:val="24"/>
        </w:rPr>
        <w:t> </w:t>
      </w:r>
      <w:r>
        <w:rPr>
          <w:sz w:val="24"/>
        </w:rPr>
        <w:t>[</w:t>
        <w:tab/>
        <w:t>]</w:t>
      </w:r>
      <w:r>
        <w:rPr>
          <w:spacing w:val="23"/>
          <w:sz w:val="24"/>
        </w:rPr>
        <w:t> </w:t>
      </w:r>
      <w:r>
        <w:rPr>
          <w:sz w:val="24"/>
        </w:rPr>
        <w:t>(c). Secondary School (d) Tertiary completed [</w:t>
      </w:r>
      <w:r>
        <w:rPr>
          <w:spacing w:val="80"/>
          <w:sz w:val="24"/>
        </w:rPr>
        <w:t> </w:t>
      </w:r>
      <w:r>
        <w:rPr>
          <w:sz w:val="24"/>
        </w:rPr>
        <w:t>]</w:t>
      </w:r>
    </w:p>
    <w:p>
      <w:pPr>
        <w:pStyle w:val="ListParagraph"/>
        <w:numPr>
          <w:ilvl w:val="0"/>
          <w:numId w:val="15"/>
        </w:numPr>
        <w:tabs>
          <w:tab w:pos="865" w:val="left" w:leader="none"/>
        </w:tabs>
        <w:spacing w:line="360" w:lineRule="auto" w:before="0" w:after="0"/>
        <w:ind w:left="865" w:right="1412" w:hanging="360"/>
        <w:jc w:val="left"/>
        <w:rPr>
          <w:sz w:val="24"/>
        </w:rPr>
      </w:pPr>
      <w:r>
        <w:rPr>
          <w:sz w:val="24"/>
        </w:rPr>
        <w:t>What</w:t>
      </w:r>
      <w:r>
        <w:rPr>
          <w:spacing w:val="-5"/>
          <w:sz w:val="24"/>
        </w:rPr>
        <w:t> </w:t>
      </w:r>
      <w:r>
        <w:rPr>
          <w:sz w:val="24"/>
        </w:rPr>
        <w:t>is</w:t>
      </w:r>
      <w:r>
        <w:rPr>
          <w:spacing w:val="-3"/>
          <w:sz w:val="24"/>
        </w:rPr>
        <w:t> </w:t>
      </w:r>
      <w:r>
        <w:rPr>
          <w:sz w:val="24"/>
        </w:rPr>
        <w:t>your</w:t>
      </w:r>
      <w:r>
        <w:rPr>
          <w:spacing w:val="-3"/>
          <w:sz w:val="24"/>
        </w:rPr>
        <w:t> </w:t>
      </w:r>
      <w:r>
        <w:rPr>
          <w:sz w:val="24"/>
        </w:rPr>
        <w:t>major</w:t>
      </w:r>
      <w:r>
        <w:rPr>
          <w:spacing w:val="-4"/>
          <w:sz w:val="24"/>
        </w:rPr>
        <w:t> </w:t>
      </w:r>
      <w:r>
        <w:rPr>
          <w:sz w:val="24"/>
        </w:rPr>
        <w:t>occupation? (a).</w:t>
      </w:r>
      <w:r>
        <w:rPr>
          <w:spacing w:val="-3"/>
          <w:sz w:val="24"/>
        </w:rPr>
        <w:t> </w:t>
      </w:r>
      <w:r>
        <w:rPr>
          <w:sz w:val="24"/>
        </w:rPr>
        <w:t>Farming</w:t>
      </w:r>
      <w:r>
        <w:rPr>
          <w:spacing w:val="-5"/>
          <w:sz w:val="24"/>
        </w:rPr>
        <w:t> </w:t>
      </w:r>
      <w:r>
        <w:rPr>
          <w:sz w:val="24"/>
        </w:rPr>
        <w:t>[</w:t>
      </w:r>
      <w:r>
        <w:rPr>
          <w:spacing w:val="80"/>
          <w:sz w:val="24"/>
        </w:rPr>
        <w:t> </w:t>
      </w:r>
      <w:r>
        <w:rPr>
          <w:sz w:val="24"/>
        </w:rPr>
        <w:t>]</w:t>
      </w:r>
      <w:r>
        <w:rPr>
          <w:spacing w:val="40"/>
          <w:sz w:val="24"/>
        </w:rPr>
        <w:t> </w:t>
      </w:r>
      <w:r>
        <w:rPr>
          <w:sz w:val="24"/>
        </w:rPr>
        <w:t>(b).</w:t>
      </w:r>
      <w:r>
        <w:rPr>
          <w:spacing w:val="-3"/>
          <w:sz w:val="24"/>
        </w:rPr>
        <w:t> </w:t>
      </w:r>
      <w:r>
        <w:rPr>
          <w:sz w:val="24"/>
        </w:rPr>
        <w:t>Trading [</w:t>
      </w:r>
      <w:r>
        <w:rPr>
          <w:spacing w:val="40"/>
          <w:sz w:val="24"/>
        </w:rPr>
        <w:t> </w:t>
      </w:r>
      <w:r>
        <w:rPr>
          <w:sz w:val="24"/>
        </w:rPr>
        <w:t>]</w:t>
      </w:r>
      <w:r>
        <w:rPr>
          <w:spacing w:val="-5"/>
          <w:sz w:val="24"/>
        </w:rPr>
        <w:t> </w:t>
      </w:r>
      <w:r>
        <w:rPr>
          <w:sz w:val="24"/>
        </w:rPr>
        <w:t>(c).</w:t>
      </w:r>
      <w:r>
        <w:rPr>
          <w:spacing w:val="-3"/>
          <w:sz w:val="24"/>
        </w:rPr>
        <w:t> </w:t>
      </w:r>
      <w:r>
        <w:rPr>
          <w:sz w:val="24"/>
        </w:rPr>
        <w:t>Civil/Public Service [</w:t>
      </w:r>
      <w:r>
        <w:rPr>
          <w:spacing w:val="40"/>
          <w:sz w:val="24"/>
        </w:rPr>
        <w:t> </w:t>
      </w:r>
      <w:r>
        <w:rPr>
          <w:sz w:val="24"/>
        </w:rPr>
        <w:t>]</w:t>
      </w:r>
    </w:p>
    <w:p>
      <w:pPr>
        <w:pStyle w:val="BodyText"/>
        <w:tabs>
          <w:tab w:pos="8029" w:val="left" w:leader="none"/>
        </w:tabs>
        <w:spacing w:before="1"/>
        <w:ind w:left="1045"/>
      </w:pPr>
      <w:r>
        <w:rPr/>
        <w:t>(d).</w:t>
      </w:r>
      <w:r>
        <w:rPr>
          <w:spacing w:val="-3"/>
        </w:rPr>
        <w:t> </w:t>
      </w:r>
      <w:r>
        <w:rPr/>
        <w:t>Artisans</w:t>
      </w:r>
      <w:r>
        <w:rPr>
          <w:spacing w:val="-21"/>
        </w:rPr>
        <w:t> </w:t>
      </w:r>
      <w:r>
        <w:rPr/>
        <w:t>[</w:t>
      </w:r>
      <w:r>
        <w:rPr>
          <w:spacing w:val="28"/>
        </w:rPr>
        <w:t>  </w:t>
      </w:r>
      <w:r>
        <w:rPr/>
        <w:t>]</w:t>
      </w:r>
      <w:r>
        <w:rPr>
          <w:spacing w:val="-3"/>
        </w:rPr>
        <w:t> </w:t>
      </w:r>
      <w:r>
        <w:rPr/>
        <w:t>(f).</w:t>
      </w:r>
      <w:r>
        <w:rPr>
          <w:spacing w:val="-1"/>
        </w:rPr>
        <w:t> </w:t>
      </w:r>
      <w:r>
        <w:rPr/>
        <w:t>Others</w:t>
      </w:r>
      <w:r>
        <w:rPr>
          <w:spacing w:val="-2"/>
        </w:rPr>
        <w:t> </w:t>
      </w:r>
      <w:r>
        <w:rPr/>
        <w:t>please</w:t>
      </w:r>
      <w:r>
        <w:rPr>
          <w:spacing w:val="-2"/>
        </w:rPr>
        <w:t> specify</w:t>
      </w:r>
      <w:r>
        <w:rPr>
          <w:u w:val="single"/>
        </w:rPr>
        <w:tab/>
      </w:r>
    </w:p>
    <w:p>
      <w:pPr>
        <w:pStyle w:val="ListParagraph"/>
        <w:numPr>
          <w:ilvl w:val="0"/>
          <w:numId w:val="15"/>
        </w:numPr>
        <w:tabs>
          <w:tab w:pos="754" w:val="left" w:leader="none"/>
        </w:tabs>
        <w:spacing w:line="360" w:lineRule="auto" w:before="271" w:after="0"/>
        <w:ind w:left="505" w:right="1415" w:firstLine="0"/>
        <w:jc w:val="left"/>
        <w:rPr>
          <w:sz w:val="24"/>
        </w:rPr>
      </w:pPr>
      <w:r>
        <w:rPr>
          <w:sz w:val="24"/>
        </w:rPr>
        <w:t>What is your farming experience year? (a) 15 (b) 16-20 (c) 21-30 (d) 31-40 (e) 41- 50 (f) Other specify identify sources of anthropogenic practices in the study area.</w:t>
      </w:r>
    </w:p>
    <w:p>
      <w:pPr>
        <w:spacing w:after="0" w:line="360" w:lineRule="auto"/>
        <w:jc w:val="left"/>
        <w:rPr>
          <w:sz w:val="24"/>
        </w:rPr>
        <w:sectPr>
          <w:pgSz w:w="11910" w:h="16840"/>
          <w:pgMar w:header="0" w:footer="1014" w:top="1320" w:bottom="1200" w:left="1480" w:right="180"/>
        </w:sectPr>
      </w:pPr>
    </w:p>
    <w:p>
      <w:pPr>
        <w:pStyle w:val="Heading1"/>
        <w:ind w:left="505" w:right="0"/>
        <w:jc w:val="left"/>
      </w:pPr>
      <w:r>
        <w:rPr/>
        <w:t>SECTION </w:t>
      </w:r>
      <w:r>
        <w:rPr>
          <w:spacing w:val="-10"/>
        </w:rPr>
        <w:t>B</w:t>
      </w:r>
    </w:p>
    <w:p>
      <w:pPr>
        <w:pStyle w:val="BodyText"/>
        <w:spacing w:before="159"/>
        <w:rPr>
          <w:b/>
        </w:rPr>
      </w:pPr>
    </w:p>
    <w:p>
      <w:pPr>
        <w:spacing w:before="0"/>
        <w:ind w:left="505" w:right="0" w:firstLine="0"/>
        <w:jc w:val="left"/>
        <w:rPr>
          <w:b/>
          <w:sz w:val="24"/>
        </w:rPr>
      </w:pPr>
      <w:r>
        <w:rPr>
          <w:b/>
          <w:spacing w:val="-2"/>
          <w:sz w:val="24"/>
        </w:rPr>
        <w:t>INSTRUCTION:</w:t>
      </w:r>
    </w:p>
    <w:p>
      <w:pPr>
        <w:pStyle w:val="BodyText"/>
        <w:spacing w:before="272"/>
        <w:ind w:left="505" w:right="1235"/>
      </w:pPr>
      <w:r>
        <w:rPr/>
        <w:t>Below are some questions to evaluate the effect of anthropogenic practices on agricultural</w:t>
      </w:r>
      <w:r>
        <w:rPr>
          <w:spacing w:val="-3"/>
        </w:rPr>
        <w:t> </w:t>
      </w:r>
      <w:r>
        <w:rPr/>
        <w:t>activities</w:t>
      </w:r>
      <w:r>
        <w:rPr>
          <w:spacing w:val="-2"/>
        </w:rPr>
        <w:t> </w:t>
      </w:r>
      <w:r>
        <w:rPr/>
        <w:t>in</w:t>
      </w:r>
      <w:r>
        <w:rPr>
          <w:spacing w:val="-3"/>
        </w:rPr>
        <w:t> </w:t>
      </w:r>
      <w:r>
        <w:rPr/>
        <w:t>Bwari</w:t>
      </w:r>
      <w:r>
        <w:rPr>
          <w:spacing w:val="-3"/>
        </w:rPr>
        <w:t> </w:t>
      </w:r>
      <w:r>
        <w:rPr/>
        <w:t>Area</w:t>
      </w:r>
      <w:r>
        <w:rPr>
          <w:spacing w:val="-4"/>
        </w:rPr>
        <w:t> </w:t>
      </w:r>
      <w:r>
        <w:rPr/>
        <w:t>Council</w:t>
      </w:r>
      <w:r>
        <w:rPr>
          <w:spacing w:val="-3"/>
        </w:rPr>
        <w:t> </w:t>
      </w:r>
      <w:r>
        <w:rPr/>
        <w:t>Abuja,</w:t>
      </w:r>
      <w:r>
        <w:rPr>
          <w:spacing w:val="-3"/>
        </w:rPr>
        <w:t> </w:t>
      </w:r>
      <w:r>
        <w:rPr/>
        <w:t>Nigeria.</w:t>
      </w:r>
      <w:r>
        <w:rPr>
          <w:spacing w:val="-3"/>
        </w:rPr>
        <w:t> </w:t>
      </w:r>
      <w:r>
        <w:rPr/>
        <w:t>Please</w:t>
      </w:r>
      <w:r>
        <w:rPr>
          <w:spacing w:val="-4"/>
        </w:rPr>
        <w:t> </w:t>
      </w:r>
      <w:r>
        <w:rPr/>
        <w:t>tick</w:t>
      </w:r>
      <w:r>
        <w:rPr>
          <w:spacing w:val="-3"/>
        </w:rPr>
        <w:t> </w:t>
      </w:r>
      <w:r>
        <w:rPr/>
        <w:t>(√)</w:t>
      </w:r>
      <w:r>
        <w:rPr>
          <w:spacing w:val="-3"/>
        </w:rPr>
        <w:t> </w:t>
      </w:r>
      <w:r>
        <w:rPr/>
        <w:t>the appropriate column to indicate the extent to which you are sure.</w:t>
      </w:r>
    </w:p>
    <w:p>
      <w:pPr>
        <w:tabs>
          <w:tab w:pos="1225" w:val="left" w:leader="none"/>
        </w:tabs>
        <w:spacing w:line="379" w:lineRule="auto" w:before="165"/>
        <w:ind w:left="505" w:right="7139" w:firstLine="0"/>
        <w:jc w:val="left"/>
        <w:rPr>
          <w:b/>
          <w:sz w:val="24"/>
        </w:rPr>
      </w:pPr>
      <w:r>
        <w:rPr>
          <w:b/>
          <w:spacing w:val="-6"/>
          <w:sz w:val="24"/>
        </w:rPr>
        <w:t>SA</w:t>
      </w:r>
      <w:r>
        <w:rPr>
          <w:b/>
          <w:sz w:val="24"/>
        </w:rPr>
        <w:tab/>
        <w:t>=</w:t>
      </w:r>
      <w:r>
        <w:rPr>
          <w:b/>
          <w:spacing w:val="-15"/>
          <w:sz w:val="24"/>
        </w:rPr>
        <w:t> </w:t>
      </w:r>
      <w:r>
        <w:rPr>
          <w:b/>
          <w:sz w:val="24"/>
        </w:rPr>
        <w:t>Strongly</w:t>
      </w:r>
      <w:r>
        <w:rPr>
          <w:b/>
          <w:spacing w:val="-15"/>
          <w:sz w:val="24"/>
        </w:rPr>
        <w:t> </w:t>
      </w:r>
      <w:r>
        <w:rPr>
          <w:b/>
          <w:sz w:val="24"/>
        </w:rPr>
        <w:t>Agreed </w:t>
      </w:r>
      <w:r>
        <w:rPr>
          <w:b/>
          <w:spacing w:val="-10"/>
          <w:sz w:val="24"/>
        </w:rPr>
        <w:t>A</w:t>
      </w:r>
      <w:r>
        <w:rPr>
          <w:b/>
          <w:sz w:val="24"/>
        </w:rPr>
        <w:tab/>
        <w:t>= Agreed</w:t>
      </w:r>
    </w:p>
    <w:p>
      <w:pPr>
        <w:tabs>
          <w:tab w:pos="1225" w:val="left" w:leader="none"/>
        </w:tabs>
        <w:spacing w:line="275" w:lineRule="exact" w:before="0"/>
        <w:ind w:left="505" w:right="0" w:firstLine="0"/>
        <w:jc w:val="left"/>
        <w:rPr>
          <w:b/>
          <w:sz w:val="24"/>
        </w:rPr>
      </w:pPr>
      <w:r>
        <w:rPr>
          <w:b/>
          <w:spacing w:val="-10"/>
          <w:sz w:val="24"/>
        </w:rPr>
        <w:t>U</w:t>
      </w:r>
      <w:r>
        <w:rPr>
          <w:b/>
          <w:sz w:val="24"/>
        </w:rPr>
        <w:tab/>
        <w:t>= </w:t>
      </w:r>
      <w:r>
        <w:rPr>
          <w:b/>
          <w:spacing w:val="-2"/>
          <w:sz w:val="24"/>
        </w:rPr>
        <w:t>Undecided</w:t>
      </w:r>
    </w:p>
    <w:p>
      <w:pPr>
        <w:tabs>
          <w:tab w:pos="1225" w:val="left" w:leader="none"/>
        </w:tabs>
        <w:spacing w:line="379" w:lineRule="auto" w:before="162"/>
        <w:ind w:left="505" w:right="6858" w:firstLine="0"/>
        <w:jc w:val="left"/>
        <w:rPr>
          <w:b/>
          <w:sz w:val="24"/>
        </w:rPr>
      </w:pPr>
      <w:r>
        <w:rPr>
          <w:b/>
          <w:spacing w:val="-4"/>
          <w:sz w:val="24"/>
        </w:rPr>
        <w:t>SDA</w:t>
      </w:r>
      <w:r>
        <w:rPr>
          <w:b/>
          <w:sz w:val="24"/>
        </w:rPr>
        <w:tab/>
        <w:t>=</w:t>
      </w:r>
      <w:r>
        <w:rPr>
          <w:b/>
          <w:spacing w:val="-15"/>
          <w:sz w:val="24"/>
        </w:rPr>
        <w:t> </w:t>
      </w:r>
      <w:r>
        <w:rPr>
          <w:b/>
          <w:sz w:val="24"/>
        </w:rPr>
        <w:t>Strongly</w:t>
      </w:r>
      <w:r>
        <w:rPr>
          <w:b/>
          <w:spacing w:val="-15"/>
          <w:sz w:val="24"/>
        </w:rPr>
        <w:t> </w:t>
      </w:r>
      <w:r>
        <w:rPr>
          <w:b/>
          <w:sz w:val="24"/>
        </w:rPr>
        <w:t>Disagreed </w:t>
      </w:r>
      <w:r>
        <w:rPr>
          <w:b/>
          <w:spacing w:val="-6"/>
          <w:sz w:val="24"/>
        </w:rPr>
        <w:t>DA</w:t>
      </w:r>
      <w:r>
        <w:rPr>
          <w:b/>
          <w:sz w:val="24"/>
        </w:rPr>
        <w:tab/>
        <w:t>= Disagreed</w:t>
      </w:r>
    </w:p>
    <w:p>
      <w:pPr>
        <w:pStyle w:val="BodyText"/>
        <w:spacing w:line="270" w:lineRule="exact"/>
        <w:ind w:left="325"/>
      </w:pPr>
      <w:r>
        <w:rPr>
          <w:b/>
        </w:rPr>
        <w:t>Question</w:t>
      </w:r>
      <w:r>
        <w:rPr>
          <w:b/>
          <w:spacing w:val="-1"/>
        </w:rPr>
        <w:t> </w:t>
      </w:r>
      <w:r>
        <w:rPr>
          <w:b/>
        </w:rPr>
        <w:t>One:</w:t>
      </w:r>
      <w:r>
        <w:rPr>
          <w:b/>
          <w:spacing w:val="57"/>
        </w:rPr>
        <w:t> </w:t>
      </w:r>
      <w:r>
        <w:rPr/>
        <w:t>what are the</w:t>
      </w:r>
      <w:r>
        <w:rPr>
          <w:spacing w:val="-1"/>
        </w:rPr>
        <w:t> </w:t>
      </w:r>
      <w:r>
        <w:rPr/>
        <w:t>sources</w:t>
      </w:r>
      <w:r>
        <w:rPr>
          <w:spacing w:val="-1"/>
        </w:rPr>
        <w:t> </w:t>
      </w:r>
      <w:r>
        <w:rPr/>
        <w:t>anthropogenic</w:t>
      </w:r>
      <w:r>
        <w:rPr>
          <w:spacing w:val="-1"/>
        </w:rPr>
        <w:t> </w:t>
      </w:r>
      <w:r>
        <w:rPr/>
        <w:t>practices</w:t>
      </w:r>
      <w:r>
        <w:rPr>
          <w:spacing w:val="2"/>
        </w:rPr>
        <w:t> </w:t>
      </w:r>
      <w:r>
        <w:rPr/>
        <w:t>in</w:t>
      </w:r>
      <w:r>
        <w:rPr>
          <w:spacing w:val="-1"/>
        </w:rPr>
        <w:t> </w:t>
      </w:r>
      <w:r>
        <w:rPr/>
        <w:t>the</w:t>
      </w:r>
      <w:r>
        <w:rPr>
          <w:spacing w:val="-2"/>
        </w:rPr>
        <w:t> </w:t>
      </w:r>
      <w:r>
        <w:rPr/>
        <w:t>study</w:t>
      </w:r>
      <w:r>
        <w:rPr>
          <w:spacing w:val="-3"/>
        </w:rPr>
        <w:t> </w:t>
      </w:r>
      <w:r>
        <w:rPr>
          <w:spacing w:val="-4"/>
        </w:rPr>
        <w:t>area</w:t>
      </w:r>
    </w:p>
    <w:p>
      <w:pPr>
        <w:pStyle w:val="BodyText"/>
        <w:spacing w:before="58" w:after="1"/>
        <w:rPr>
          <w:sz w:val="20"/>
        </w:rPr>
      </w:pP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2387"/>
        <w:gridCol w:w="859"/>
        <w:gridCol w:w="617"/>
        <w:gridCol w:w="698"/>
        <w:gridCol w:w="865"/>
        <w:gridCol w:w="980"/>
      </w:tblGrid>
      <w:tr>
        <w:trPr>
          <w:trHeight w:val="601" w:hRule="atLeast"/>
        </w:trPr>
        <w:tc>
          <w:tcPr>
            <w:tcW w:w="908" w:type="dxa"/>
            <w:tcBorders>
              <w:top w:val="single" w:sz="4" w:space="0" w:color="000000"/>
              <w:bottom w:val="single" w:sz="4" w:space="0" w:color="000000"/>
            </w:tcBorders>
          </w:tcPr>
          <w:p>
            <w:pPr>
              <w:pStyle w:val="TableParagraph"/>
              <w:spacing w:line="270" w:lineRule="exact"/>
              <w:ind w:right="152"/>
              <w:rPr>
                <w:sz w:val="24"/>
              </w:rPr>
            </w:pPr>
            <w:r>
              <w:rPr>
                <w:spacing w:val="-5"/>
                <w:sz w:val="24"/>
              </w:rPr>
              <w:t>S/N</w:t>
            </w:r>
          </w:p>
        </w:tc>
        <w:tc>
          <w:tcPr>
            <w:tcW w:w="2387" w:type="dxa"/>
            <w:tcBorders>
              <w:top w:val="single" w:sz="4" w:space="0" w:color="000000"/>
              <w:bottom w:val="single" w:sz="4" w:space="0" w:color="000000"/>
            </w:tcBorders>
          </w:tcPr>
          <w:p>
            <w:pPr>
              <w:pStyle w:val="TableParagraph"/>
              <w:spacing w:line="270" w:lineRule="exact"/>
              <w:ind w:left="1" w:right="12"/>
              <w:rPr>
                <w:sz w:val="24"/>
              </w:rPr>
            </w:pPr>
            <w:r>
              <w:rPr>
                <w:spacing w:val="-2"/>
                <w:sz w:val="24"/>
              </w:rPr>
              <w:t>Statement</w:t>
            </w:r>
          </w:p>
        </w:tc>
        <w:tc>
          <w:tcPr>
            <w:tcW w:w="859" w:type="dxa"/>
            <w:tcBorders>
              <w:top w:val="single" w:sz="4" w:space="0" w:color="000000"/>
              <w:bottom w:val="single" w:sz="4" w:space="0" w:color="000000"/>
            </w:tcBorders>
          </w:tcPr>
          <w:p>
            <w:pPr>
              <w:pStyle w:val="TableParagraph"/>
              <w:spacing w:line="270" w:lineRule="exact"/>
              <w:ind w:left="358"/>
              <w:jc w:val="left"/>
              <w:rPr>
                <w:sz w:val="24"/>
              </w:rPr>
            </w:pPr>
            <w:r>
              <w:rPr>
                <w:spacing w:val="-5"/>
                <w:sz w:val="24"/>
              </w:rPr>
              <w:t>SA</w:t>
            </w:r>
          </w:p>
        </w:tc>
        <w:tc>
          <w:tcPr>
            <w:tcW w:w="617" w:type="dxa"/>
            <w:tcBorders>
              <w:top w:val="single" w:sz="4" w:space="0" w:color="000000"/>
              <w:bottom w:val="single" w:sz="4" w:space="0" w:color="000000"/>
            </w:tcBorders>
          </w:tcPr>
          <w:p>
            <w:pPr>
              <w:pStyle w:val="TableParagraph"/>
              <w:spacing w:line="270" w:lineRule="exact"/>
              <w:ind w:left="195"/>
              <w:jc w:val="left"/>
              <w:rPr>
                <w:sz w:val="24"/>
              </w:rPr>
            </w:pPr>
            <w:r>
              <w:rPr>
                <w:spacing w:val="-10"/>
                <w:sz w:val="24"/>
              </w:rPr>
              <w:t>A</w:t>
            </w:r>
          </w:p>
        </w:tc>
        <w:tc>
          <w:tcPr>
            <w:tcW w:w="698" w:type="dxa"/>
            <w:tcBorders>
              <w:top w:val="single" w:sz="4" w:space="0" w:color="000000"/>
              <w:bottom w:val="single" w:sz="4" w:space="0" w:color="000000"/>
            </w:tcBorders>
          </w:tcPr>
          <w:p>
            <w:pPr>
              <w:pStyle w:val="TableParagraph"/>
              <w:spacing w:line="270" w:lineRule="exact"/>
              <w:ind w:right="16"/>
              <w:rPr>
                <w:sz w:val="24"/>
              </w:rPr>
            </w:pPr>
            <w:r>
              <w:rPr>
                <w:spacing w:val="-10"/>
                <w:sz w:val="24"/>
              </w:rPr>
              <w:t>U</w:t>
            </w:r>
          </w:p>
        </w:tc>
        <w:tc>
          <w:tcPr>
            <w:tcW w:w="865" w:type="dxa"/>
            <w:tcBorders>
              <w:top w:val="single" w:sz="4" w:space="0" w:color="000000"/>
              <w:bottom w:val="single" w:sz="4" w:space="0" w:color="000000"/>
            </w:tcBorders>
          </w:tcPr>
          <w:p>
            <w:pPr>
              <w:pStyle w:val="TableParagraph"/>
              <w:spacing w:line="270" w:lineRule="exact"/>
              <w:ind w:left="277"/>
              <w:jc w:val="left"/>
              <w:rPr>
                <w:sz w:val="24"/>
              </w:rPr>
            </w:pPr>
            <w:r>
              <w:rPr>
                <w:spacing w:val="-5"/>
                <w:sz w:val="24"/>
              </w:rPr>
              <w:t>DA</w:t>
            </w:r>
          </w:p>
        </w:tc>
        <w:tc>
          <w:tcPr>
            <w:tcW w:w="980" w:type="dxa"/>
            <w:tcBorders>
              <w:top w:val="single" w:sz="4" w:space="0" w:color="000000"/>
              <w:bottom w:val="single" w:sz="4" w:space="0" w:color="000000"/>
            </w:tcBorders>
          </w:tcPr>
          <w:p>
            <w:pPr>
              <w:pStyle w:val="TableParagraph"/>
              <w:spacing w:line="270" w:lineRule="exact"/>
              <w:ind w:left="247"/>
              <w:jc w:val="left"/>
              <w:rPr>
                <w:sz w:val="24"/>
              </w:rPr>
            </w:pPr>
            <w:r>
              <w:rPr>
                <w:spacing w:val="-5"/>
                <w:sz w:val="24"/>
              </w:rPr>
              <w:t>SDA</w:t>
            </w:r>
          </w:p>
        </w:tc>
      </w:tr>
      <w:tr>
        <w:trPr>
          <w:trHeight w:val="275" w:hRule="atLeast"/>
        </w:trPr>
        <w:tc>
          <w:tcPr>
            <w:tcW w:w="908" w:type="dxa"/>
            <w:tcBorders>
              <w:top w:val="single" w:sz="4" w:space="0" w:color="000000"/>
            </w:tcBorders>
          </w:tcPr>
          <w:p>
            <w:pPr>
              <w:pStyle w:val="TableParagraph"/>
              <w:spacing w:line="255" w:lineRule="exact"/>
              <w:ind w:right="152"/>
              <w:rPr>
                <w:sz w:val="24"/>
              </w:rPr>
            </w:pPr>
            <w:r>
              <w:rPr>
                <w:spacing w:val="-10"/>
                <w:sz w:val="24"/>
              </w:rPr>
              <w:t>1</w:t>
            </w:r>
          </w:p>
        </w:tc>
        <w:tc>
          <w:tcPr>
            <w:tcW w:w="2387" w:type="dxa"/>
            <w:tcBorders>
              <w:top w:val="single" w:sz="4" w:space="0" w:color="000000"/>
            </w:tcBorders>
          </w:tcPr>
          <w:p>
            <w:pPr>
              <w:pStyle w:val="TableParagraph"/>
              <w:spacing w:line="255" w:lineRule="exact"/>
              <w:ind w:left="1" w:right="12"/>
              <w:rPr>
                <w:sz w:val="24"/>
              </w:rPr>
            </w:pPr>
            <w:r>
              <w:rPr>
                <w:spacing w:val="-2"/>
                <w:sz w:val="24"/>
              </w:rPr>
              <w:t>Deforestation</w:t>
            </w:r>
          </w:p>
        </w:tc>
        <w:tc>
          <w:tcPr>
            <w:tcW w:w="859" w:type="dxa"/>
            <w:tcBorders>
              <w:top w:val="single" w:sz="4" w:space="0" w:color="000000"/>
            </w:tcBorders>
          </w:tcPr>
          <w:p>
            <w:pPr>
              <w:pStyle w:val="TableParagraph"/>
              <w:jc w:val="left"/>
              <w:rPr>
                <w:sz w:val="20"/>
              </w:rPr>
            </w:pPr>
          </w:p>
        </w:tc>
        <w:tc>
          <w:tcPr>
            <w:tcW w:w="617" w:type="dxa"/>
            <w:tcBorders>
              <w:top w:val="single" w:sz="4" w:space="0" w:color="000000"/>
            </w:tcBorders>
          </w:tcPr>
          <w:p>
            <w:pPr>
              <w:pStyle w:val="TableParagraph"/>
              <w:jc w:val="left"/>
              <w:rPr>
                <w:sz w:val="20"/>
              </w:rPr>
            </w:pPr>
          </w:p>
        </w:tc>
        <w:tc>
          <w:tcPr>
            <w:tcW w:w="698" w:type="dxa"/>
            <w:tcBorders>
              <w:top w:val="single" w:sz="4" w:space="0" w:color="000000"/>
            </w:tcBorders>
          </w:tcPr>
          <w:p>
            <w:pPr>
              <w:pStyle w:val="TableParagraph"/>
              <w:jc w:val="left"/>
              <w:rPr>
                <w:sz w:val="20"/>
              </w:rPr>
            </w:pPr>
          </w:p>
        </w:tc>
        <w:tc>
          <w:tcPr>
            <w:tcW w:w="865" w:type="dxa"/>
            <w:tcBorders>
              <w:top w:val="single" w:sz="4" w:space="0" w:color="000000"/>
            </w:tcBorders>
          </w:tcPr>
          <w:p>
            <w:pPr>
              <w:pStyle w:val="TableParagraph"/>
              <w:jc w:val="left"/>
              <w:rPr>
                <w:sz w:val="20"/>
              </w:rPr>
            </w:pPr>
          </w:p>
        </w:tc>
        <w:tc>
          <w:tcPr>
            <w:tcW w:w="980" w:type="dxa"/>
            <w:tcBorders>
              <w:top w:val="single" w:sz="4" w:space="0" w:color="000000"/>
            </w:tcBorders>
          </w:tcPr>
          <w:p>
            <w:pPr>
              <w:pStyle w:val="TableParagraph"/>
              <w:jc w:val="left"/>
              <w:rPr>
                <w:sz w:val="20"/>
              </w:rPr>
            </w:pPr>
          </w:p>
        </w:tc>
      </w:tr>
      <w:tr>
        <w:trPr>
          <w:trHeight w:val="275" w:hRule="atLeast"/>
        </w:trPr>
        <w:tc>
          <w:tcPr>
            <w:tcW w:w="908" w:type="dxa"/>
          </w:tcPr>
          <w:p>
            <w:pPr>
              <w:pStyle w:val="TableParagraph"/>
              <w:spacing w:line="256" w:lineRule="exact"/>
              <w:ind w:right="152"/>
              <w:rPr>
                <w:sz w:val="24"/>
              </w:rPr>
            </w:pPr>
            <w:r>
              <w:rPr>
                <w:spacing w:val="-10"/>
                <w:sz w:val="24"/>
              </w:rPr>
              <w:t>2</w:t>
            </w:r>
          </w:p>
        </w:tc>
        <w:tc>
          <w:tcPr>
            <w:tcW w:w="2387" w:type="dxa"/>
          </w:tcPr>
          <w:p>
            <w:pPr>
              <w:pStyle w:val="TableParagraph"/>
              <w:spacing w:line="256" w:lineRule="exact"/>
              <w:ind w:right="12"/>
              <w:rPr>
                <w:sz w:val="24"/>
              </w:rPr>
            </w:pPr>
            <w:r>
              <w:rPr>
                <w:spacing w:val="-2"/>
                <w:sz w:val="24"/>
              </w:rPr>
              <w:t>Overgrazing</w:t>
            </w:r>
          </w:p>
        </w:tc>
        <w:tc>
          <w:tcPr>
            <w:tcW w:w="859" w:type="dxa"/>
          </w:tcPr>
          <w:p>
            <w:pPr>
              <w:pStyle w:val="TableParagraph"/>
              <w:jc w:val="left"/>
              <w:rPr>
                <w:sz w:val="20"/>
              </w:rPr>
            </w:pPr>
          </w:p>
        </w:tc>
        <w:tc>
          <w:tcPr>
            <w:tcW w:w="617" w:type="dxa"/>
          </w:tcPr>
          <w:p>
            <w:pPr>
              <w:pStyle w:val="TableParagraph"/>
              <w:jc w:val="left"/>
              <w:rPr>
                <w:sz w:val="20"/>
              </w:rPr>
            </w:pPr>
          </w:p>
        </w:tc>
        <w:tc>
          <w:tcPr>
            <w:tcW w:w="698" w:type="dxa"/>
          </w:tcPr>
          <w:p>
            <w:pPr>
              <w:pStyle w:val="TableParagraph"/>
              <w:jc w:val="left"/>
              <w:rPr>
                <w:sz w:val="20"/>
              </w:rPr>
            </w:pPr>
          </w:p>
        </w:tc>
        <w:tc>
          <w:tcPr>
            <w:tcW w:w="865" w:type="dxa"/>
          </w:tcPr>
          <w:p>
            <w:pPr>
              <w:pStyle w:val="TableParagraph"/>
              <w:jc w:val="left"/>
              <w:rPr>
                <w:sz w:val="20"/>
              </w:rPr>
            </w:pPr>
          </w:p>
        </w:tc>
        <w:tc>
          <w:tcPr>
            <w:tcW w:w="980" w:type="dxa"/>
          </w:tcPr>
          <w:p>
            <w:pPr>
              <w:pStyle w:val="TableParagraph"/>
              <w:jc w:val="left"/>
              <w:rPr>
                <w:sz w:val="20"/>
              </w:rPr>
            </w:pPr>
          </w:p>
        </w:tc>
      </w:tr>
      <w:tr>
        <w:trPr>
          <w:trHeight w:val="275" w:hRule="atLeast"/>
        </w:trPr>
        <w:tc>
          <w:tcPr>
            <w:tcW w:w="908" w:type="dxa"/>
          </w:tcPr>
          <w:p>
            <w:pPr>
              <w:pStyle w:val="TableParagraph"/>
              <w:spacing w:line="256" w:lineRule="exact"/>
              <w:ind w:right="152"/>
              <w:rPr>
                <w:sz w:val="24"/>
              </w:rPr>
            </w:pPr>
            <w:r>
              <w:rPr>
                <w:spacing w:val="-10"/>
                <w:sz w:val="24"/>
              </w:rPr>
              <w:t>3</w:t>
            </w:r>
          </w:p>
        </w:tc>
        <w:tc>
          <w:tcPr>
            <w:tcW w:w="2387" w:type="dxa"/>
          </w:tcPr>
          <w:p>
            <w:pPr>
              <w:pStyle w:val="TableParagraph"/>
              <w:spacing w:line="256" w:lineRule="exact"/>
              <w:ind w:left="1" w:right="12"/>
              <w:rPr>
                <w:sz w:val="24"/>
              </w:rPr>
            </w:pPr>
            <w:r>
              <w:rPr>
                <w:spacing w:val="-2"/>
                <w:sz w:val="24"/>
              </w:rPr>
              <w:t>Urbanization</w:t>
            </w:r>
          </w:p>
        </w:tc>
        <w:tc>
          <w:tcPr>
            <w:tcW w:w="859" w:type="dxa"/>
          </w:tcPr>
          <w:p>
            <w:pPr>
              <w:pStyle w:val="TableParagraph"/>
              <w:jc w:val="left"/>
              <w:rPr>
                <w:sz w:val="20"/>
              </w:rPr>
            </w:pPr>
          </w:p>
        </w:tc>
        <w:tc>
          <w:tcPr>
            <w:tcW w:w="617" w:type="dxa"/>
          </w:tcPr>
          <w:p>
            <w:pPr>
              <w:pStyle w:val="TableParagraph"/>
              <w:jc w:val="left"/>
              <w:rPr>
                <w:sz w:val="20"/>
              </w:rPr>
            </w:pPr>
          </w:p>
        </w:tc>
        <w:tc>
          <w:tcPr>
            <w:tcW w:w="698" w:type="dxa"/>
          </w:tcPr>
          <w:p>
            <w:pPr>
              <w:pStyle w:val="TableParagraph"/>
              <w:jc w:val="left"/>
              <w:rPr>
                <w:sz w:val="20"/>
              </w:rPr>
            </w:pPr>
          </w:p>
        </w:tc>
        <w:tc>
          <w:tcPr>
            <w:tcW w:w="865" w:type="dxa"/>
          </w:tcPr>
          <w:p>
            <w:pPr>
              <w:pStyle w:val="TableParagraph"/>
              <w:jc w:val="left"/>
              <w:rPr>
                <w:sz w:val="20"/>
              </w:rPr>
            </w:pPr>
          </w:p>
        </w:tc>
        <w:tc>
          <w:tcPr>
            <w:tcW w:w="980" w:type="dxa"/>
          </w:tcPr>
          <w:p>
            <w:pPr>
              <w:pStyle w:val="TableParagraph"/>
              <w:jc w:val="left"/>
              <w:rPr>
                <w:sz w:val="20"/>
              </w:rPr>
            </w:pPr>
          </w:p>
        </w:tc>
      </w:tr>
      <w:tr>
        <w:trPr>
          <w:trHeight w:val="274" w:hRule="atLeast"/>
        </w:trPr>
        <w:tc>
          <w:tcPr>
            <w:tcW w:w="908" w:type="dxa"/>
          </w:tcPr>
          <w:p>
            <w:pPr>
              <w:pStyle w:val="TableParagraph"/>
              <w:spacing w:line="255" w:lineRule="exact"/>
              <w:ind w:right="152"/>
              <w:rPr>
                <w:sz w:val="24"/>
              </w:rPr>
            </w:pPr>
            <w:r>
              <w:rPr>
                <w:spacing w:val="-10"/>
                <w:sz w:val="24"/>
              </w:rPr>
              <w:t>4</w:t>
            </w:r>
          </w:p>
        </w:tc>
        <w:tc>
          <w:tcPr>
            <w:tcW w:w="2387" w:type="dxa"/>
          </w:tcPr>
          <w:p>
            <w:pPr>
              <w:pStyle w:val="TableParagraph"/>
              <w:spacing w:line="255" w:lineRule="exact"/>
              <w:ind w:left="3" w:right="12"/>
              <w:rPr>
                <w:sz w:val="24"/>
              </w:rPr>
            </w:pPr>
            <w:r>
              <w:rPr>
                <w:sz w:val="24"/>
              </w:rPr>
              <w:t>Over</w:t>
            </w:r>
            <w:r>
              <w:rPr>
                <w:spacing w:val="-2"/>
                <w:sz w:val="24"/>
              </w:rPr>
              <w:t> exploitation</w:t>
            </w:r>
          </w:p>
        </w:tc>
        <w:tc>
          <w:tcPr>
            <w:tcW w:w="859" w:type="dxa"/>
          </w:tcPr>
          <w:p>
            <w:pPr>
              <w:pStyle w:val="TableParagraph"/>
              <w:jc w:val="left"/>
              <w:rPr>
                <w:sz w:val="20"/>
              </w:rPr>
            </w:pPr>
          </w:p>
        </w:tc>
        <w:tc>
          <w:tcPr>
            <w:tcW w:w="617" w:type="dxa"/>
          </w:tcPr>
          <w:p>
            <w:pPr>
              <w:pStyle w:val="TableParagraph"/>
              <w:jc w:val="left"/>
              <w:rPr>
                <w:sz w:val="20"/>
              </w:rPr>
            </w:pPr>
          </w:p>
        </w:tc>
        <w:tc>
          <w:tcPr>
            <w:tcW w:w="698" w:type="dxa"/>
          </w:tcPr>
          <w:p>
            <w:pPr>
              <w:pStyle w:val="TableParagraph"/>
              <w:jc w:val="left"/>
              <w:rPr>
                <w:sz w:val="20"/>
              </w:rPr>
            </w:pPr>
          </w:p>
        </w:tc>
        <w:tc>
          <w:tcPr>
            <w:tcW w:w="865" w:type="dxa"/>
          </w:tcPr>
          <w:p>
            <w:pPr>
              <w:pStyle w:val="TableParagraph"/>
              <w:jc w:val="left"/>
              <w:rPr>
                <w:sz w:val="20"/>
              </w:rPr>
            </w:pPr>
          </w:p>
        </w:tc>
        <w:tc>
          <w:tcPr>
            <w:tcW w:w="980" w:type="dxa"/>
          </w:tcPr>
          <w:p>
            <w:pPr>
              <w:pStyle w:val="TableParagraph"/>
              <w:jc w:val="left"/>
              <w:rPr>
                <w:sz w:val="20"/>
              </w:rPr>
            </w:pPr>
          </w:p>
        </w:tc>
      </w:tr>
      <w:tr>
        <w:trPr>
          <w:trHeight w:val="274" w:hRule="atLeast"/>
        </w:trPr>
        <w:tc>
          <w:tcPr>
            <w:tcW w:w="908" w:type="dxa"/>
          </w:tcPr>
          <w:p>
            <w:pPr>
              <w:pStyle w:val="TableParagraph"/>
              <w:spacing w:line="255" w:lineRule="exact"/>
              <w:ind w:right="152"/>
              <w:rPr>
                <w:sz w:val="24"/>
              </w:rPr>
            </w:pPr>
            <w:r>
              <w:rPr>
                <w:spacing w:val="-10"/>
                <w:sz w:val="24"/>
              </w:rPr>
              <w:t>5</w:t>
            </w:r>
          </w:p>
        </w:tc>
        <w:tc>
          <w:tcPr>
            <w:tcW w:w="2387" w:type="dxa"/>
          </w:tcPr>
          <w:p>
            <w:pPr>
              <w:pStyle w:val="TableParagraph"/>
              <w:spacing w:line="255" w:lineRule="exact"/>
              <w:ind w:left="1" w:right="12"/>
              <w:rPr>
                <w:sz w:val="24"/>
              </w:rPr>
            </w:pPr>
            <w:r>
              <w:rPr>
                <w:sz w:val="24"/>
              </w:rPr>
              <w:t>Over</w:t>
            </w:r>
            <w:r>
              <w:rPr>
                <w:spacing w:val="-2"/>
                <w:sz w:val="24"/>
              </w:rPr>
              <w:t> Population</w:t>
            </w:r>
          </w:p>
        </w:tc>
        <w:tc>
          <w:tcPr>
            <w:tcW w:w="859" w:type="dxa"/>
          </w:tcPr>
          <w:p>
            <w:pPr>
              <w:pStyle w:val="TableParagraph"/>
              <w:jc w:val="left"/>
              <w:rPr>
                <w:sz w:val="20"/>
              </w:rPr>
            </w:pPr>
          </w:p>
        </w:tc>
        <w:tc>
          <w:tcPr>
            <w:tcW w:w="617" w:type="dxa"/>
          </w:tcPr>
          <w:p>
            <w:pPr>
              <w:pStyle w:val="TableParagraph"/>
              <w:jc w:val="left"/>
              <w:rPr>
                <w:sz w:val="20"/>
              </w:rPr>
            </w:pPr>
          </w:p>
        </w:tc>
        <w:tc>
          <w:tcPr>
            <w:tcW w:w="698" w:type="dxa"/>
          </w:tcPr>
          <w:p>
            <w:pPr>
              <w:pStyle w:val="TableParagraph"/>
              <w:jc w:val="left"/>
              <w:rPr>
                <w:sz w:val="20"/>
              </w:rPr>
            </w:pPr>
          </w:p>
        </w:tc>
        <w:tc>
          <w:tcPr>
            <w:tcW w:w="865" w:type="dxa"/>
          </w:tcPr>
          <w:p>
            <w:pPr>
              <w:pStyle w:val="TableParagraph"/>
              <w:jc w:val="left"/>
              <w:rPr>
                <w:sz w:val="20"/>
              </w:rPr>
            </w:pPr>
          </w:p>
        </w:tc>
        <w:tc>
          <w:tcPr>
            <w:tcW w:w="980" w:type="dxa"/>
          </w:tcPr>
          <w:p>
            <w:pPr>
              <w:pStyle w:val="TableParagraph"/>
              <w:jc w:val="left"/>
              <w:rPr>
                <w:sz w:val="20"/>
              </w:rPr>
            </w:pPr>
          </w:p>
        </w:tc>
      </w:tr>
      <w:tr>
        <w:trPr>
          <w:trHeight w:val="281" w:hRule="atLeast"/>
        </w:trPr>
        <w:tc>
          <w:tcPr>
            <w:tcW w:w="908" w:type="dxa"/>
            <w:tcBorders>
              <w:bottom w:val="single" w:sz="4" w:space="0" w:color="000000"/>
            </w:tcBorders>
          </w:tcPr>
          <w:p>
            <w:pPr>
              <w:pStyle w:val="TableParagraph"/>
              <w:spacing w:line="262" w:lineRule="exact"/>
              <w:ind w:right="152"/>
              <w:rPr>
                <w:sz w:val="24"/>
              </w:rPr>
            </w:pPr>
            <w:r>
              <w:rPr>
                <w:spacing w:val="-10"/>
                <w:sz w:val="24"/>
              </w:rPr>
              <w:t>6</w:t>
            </w:r>
          </w:p>
        </w:tc>
        <w:tc>
          <w:tcPr>
            <w:tcW w:w="2387" w:type="dxa"/>
            <w:tcBorders>
              <w:bottom w:val="single" w:sz="4" w:space="0" w:color="000000"/>
            </w:tcBorders>
          </w:tcPr>
          <w:p>
            <w:pPr>
              <w:pStyle w:val="TableParagraph"/>
              <w:spacing w:line="262" w:lineRule="exact"/>
              <w:ind w:left="3" w:right="12"/>
              <w:rPr>
                <w:sz w:val="24"/>
              </w:rPr>
            </w:pPr>
            <w:r>
              <w:rPr>
                <w:sz w:val="24"/>
              </w:rPr>
              <w:t>Poor </w:t>
            </w:r>
            <w:r>
              <w:rPr>
                <w:spacing w:val="-2"/>
                <w:sz w:val="24"/>
              </w:rPr>
              <w:t>activities</w:t>
            </w:r>
          </w:p>
        </w:tc>
        <w:tc>
          <w:tcPr>
            <w:tcW w:w="859" w:type="dxa"/>
            <w:tcBorders>
              <w:bottom w:val="single" w:sz="4" w:space="0" w:color="000000"/>
            </w:tcBorders>
          </w:tcPr>
          <w:p>
            <w:pPr>
              <w:pStyle w:val="TableParagraph"/>
              <w:jc w:val="left"/>
              <w:rPr>
                <w:sz w:val="20"/>
              </w:rPr>
            </w:pPr>
          </w:p>
        </w:tc>
        <w:tc>
          <w:tcPr>
            <w:tcW w:w="617" w:type="dxa"/>
            <w:tcBorders>
              <w:bottom w:val="single" w:sz="4" w:space="0" w:color="000000"/>
            </w:tcBorders>
          </w:tcPr>
          <w:p>
            <w:pPr>
              <w:pStyle w:val="TableParagraph"/>
              <w:jc w:val="left"/>
              <w:rPr>
                <w:sz w:val="20"/>
              </w:rPr>
            </w:pPr>
          </w:p>
        </w:tc>
        <w:tc>
          <w:tcPr>
            <w:tcW w:w="698" w:type="dxa"/>
            <w:tcBorders>
              <w:bottom w:val="single" w:sz="4" w:space="0" w:color="000000"/>
            </w:tcBorders>
          </w:tcPr>
          <w:p>
            <w:pPr>
              <w:pStyle w:val="TableParagraph"/>
              <w:jc w:val="left"/>
              <w:rPr>
                <w:sz w:val="20"/>
              </w:rPr>
            </w:pPr>
          </w:p>
        </w:tc>
        <w:tc>
          <w:tcPr>
            <w:tcW w:w="865" w:type="dxa"/>
            <w:tcBorders>
              <w:bottom w:val="single" w:sz="4" w:space="0" w:color="000000"/>
            </w:tcBorders>
          </w:tcPr>
          <w:p>
            <w:pPr>
              <w:pStyle w:val="TableParagraph"/>
              <w:jc w:val="left"/>
              <w:rPr>
                <w:sz w:val="20"/>
              </w:rPr>
            </w:pPr>
          </w:p>
        </w:tc>
        <w:tc>
          <w:tcPr>
            <w:tcW w:w="980" w:type="dxa"/>
            <w:tcBorders>
              <w:bottom w:val="single" w:sz="4" w:space="0" w:color="000000"/>
            </w:tcBorders>
          </w:tcPr>
          <w:p>
            <w:pPr>
              <w:pStyle w:val="TableParagraph"/>
              <w:jc w:val="left"/>
              <w:rPr>
                <w:sz w:val="20"/>
              </w:rPr>
            </w:pPr>
          </w:p>
        </w:tc>
      </w:tr>
    </w:tbl>
    <w:p>
      <w:pPr>
        <w:pStyle w:val="BodyText"/>
        <w:spacing w:before="268"/>
      </w:pPr>
    </w:p>
    <w:p>
      <w:pPr>
        <w:pStyle w:val="ListParagraph"/>
        <w:numPr>
          <w:ilvl w:val="0"/>
          <w:numId w:val="15"/>
        </w:numPr>
        <w:tabs>
          <w:tab w:pos="564" w:val="left" w:leader="none"/>
        </w:tabs>
        <w:spacing w:line="240" w:lineRule="auto" w:before="0" w:after="0"/>
        <w:ind w:left="564" w:right="0" w:hanging="239"/>
        <w:jc w:val="left"/>
        <w:rPr>
          <w:b/>
          <w:sz w:val="24"/>
        </w:rPr>
      </w:pPr>
      <w:r>
        <w:rPr>
          <w:sz w:val="24"/>
        </w:rPr>
        <w:t>The</w:t>
      </w:r>
      <w:r>
        <w:rPr>
          <w:spacing w:val="-5"/>
          <w:sz w:val="24"/>
        </w:rPr>
        <w:t> </w:t>
      </w:r>
      <w:r>
        <w:rPr>
          <w:sz w:val="24"/>
        </w:rPr>
        <w:t>major</w:t>
      </w:r>
      <w:r>
        <w:rPr>
          <w:spacing w:val="-1"/>
          <w:sz w:val="24"/>
        </w:rPr>
        <w:t> </w:t>
      </w:r>
      <w:r>
        <w:rPr>
          <w:sz w:val="24"/>
        </w:rPr>
        <w:t>people that are</w:t>
      </w:r>
      <w:r>
        <w:rPr>
          <w:spacing w:val="-1"/>
          <w:sz w:val="24"/>
        </w:rPr>
        <w:t> </w:t>
      </w:r>
      <w:r>
        <w:rPr>
          <w:sz w:val="24"/>
        </w:rPr>
        <w:t>involve in the</w:t>
      </w:r>
      <w:r>
        <w:rPr>
          <w:spacing w:val="-1"/>
          <w:sz w:val="24"/>
        </w:rPr>
        <w:t> </w:t>
      </w:r>
      <w:r>
        <w:rPr>
          <w:sz w:val="24"/>
        </w:rPr>
        <w:t>anthropogenic</w:t>
      </w:r>
      <w:r>
        <w:rPr>
          <w:spacing w:val="-1"/>
          <w:sz w:val="24"/>
        </w:rPr>
        <w:t> </w:t>
      </w:r>
      <w:r>
        <w:rPr>
          <w:sz w:val="24"/>
        </w:rPr>
        <w:t>practices</w:t>
      </w:r>
      <w:r>
        <w:rPr>
          <w:spacing w:val="2"/>
          <w:sz w:val="24"/>
        </w:rPr>
        <w:t> </w:t>
      </w:r>
      <w:r>
        <w:rPr>
          <w:sz w:val="24"/>
        </w:rPr>
        <w:t>in the</w:t>
      </w:r>
      <w:r>
        <w:rPr>
          <w:spacing w:val="-1"/>
          <w:sz w:val="24"/>
        </w:rPr>
        <w:t> </w:t>
      </w:r>
      <w:r>
        <w:rPr>
          <w:sz w:val="24"/>
        </w:rPr>
        <w:t>study</w:t>
      </w:r>
      <w:r>
        <w:rPr>
          <w:spacing w:val="-5"/>
          <w:sz w:val="24"/>
        </w:rPr>
        <w:t> </w:t>
      </w:r>
      <w:r>
        <w:rPr>
          <w:spacing w:val="-2"/>
          <w:sz w:val="24"/>
        </w:rPr>
        <w:t>area?</w:t>
      </w:r>
    </w:p>
    <w:p>
      <w:pPr>
        <w:pStyle w:val="BodyText"/>
      </w:pPr>
    </w:p>
    <w:p>
      <w:pPr>
        <w:pStyle w:val="BodyText"/>
        <w:ind w:left="325"/>
      </w:pPr>
      <w:r>
        <w:rPr/>
        <w:t>(a)</w:t>
      </w:r>
      <w:r>
        <w:rPr>
          <w:spacing w:val="-3"/>
        </w:rPr>
        <w:t> </w:t>
      </w:r>
      <w:r>
        <w:rPr/>
        <w:t>Farmer</w:t>
      </w:r>
      <w:r>
        <w:rPr>
          <w:spacing w:val="-1"/>
        </w:rPr>
        <w:t> </w:t>
      </w:r>
      <w:r>
        <w:rPr/>
        <w:t>(b)</w:t>
      </w:r>
      <w:r>
        <w:rPr>
          <w:spacing w:val="-2"/>
        </w:rPr>
        <w:t> </w:t>
      </w:r>
      <w:r>
        <w:rPr/>
        <w:t>Miners</w:t>
      </w:r>
      <w:r>
        <w:rPr>
          <w:spacing w:val="-1"/>
        </w:rPr>
        <w:t> </w:t>
      </w:r>
      <w:r>
        <w:rPr/>
        <w:t>(c) Herdsmen</w:t>
      </w:r>
      <w:r>
        <w:rPr>
          <w:spacing w:val="-2"/>
        </w:rPr>
        <w:t> </w:t>
      </w:r>
      <w:r>
        <w:rPr/>
        <w:t>(c) Business men</w:t>
      </w:r>
      <w:r>
        <w:rPr>
          <w:spacing w:val="-1"/>
        </w:rPr>
        <w:t> </w:t>
      </w:r>
      <w:r>
        <w:rPr/>
        <w:t>(d)</w:t>
      </w:r>
      <w:r>
        <w:rPr>
          <w:spacing w:val="-1"/>
        </w:rPr>
        <w:t> </w:t>
      </w:r>
      <w:r>
        <w:rPr>
          <w:spacing w:val="-2"/>
        </w:rPr>
        <w:t>resident</w:t>
      </w:r>
    </w:p>
    <w:p>
      <w:pPr>
        <w:pStyle w:val="BodyText"/>
      </w:pPr>
    </w:p>
    <w:p>
      <w:pPr>
        <w:pStyle w:val="ListParagraph"/>
        <w:numPr>
          <w:ilvl w:val="0"/>
          <w:numId w:val="15"/>
        </w:numPr>
        <w:tabs>
          <w:tab w:pos="569" w:val="left" w:leader="none"/>
        </w:tabs>
        <w:spacing w:line="480" w:lineRule="auto" w:before="0" w:after="0"/>
        <w:ind w:left="325" w:right="1421" w:firstLine="0"/>
        <w:jc w:val="left"/>
        <w:rPr>
          <w:sz w:val="24"/>
        </w:rPr>
      </w:pPr>
      <w:r>
        <w:rPr>
          <w:sz w:val="24"/>
        </w:rPr>
        <w:t>The</w:t>
      </w:r>
      <w:r>
        <w:rPr>
          <w:spacing w:val="-1"/>
          <w:sz w:val="24"/>
        </w:rPr>
        <w:t> </w:t>
      </w:r>
      <w:r>
        <w:rPr>
          <w:sz w:val="24"/>
        </w:rPr>
        <w:t>presence</w:t>
      </w:r>
      <w:r>
        <w:rPr>
          <w:spacing w:val="-1"/>
          <w:sz w:val="24"/>
        </w:rPr>
        <w:t> </w:t>
      </w:r>
      <w:r>
        <w:rPr>
          <w:sz w:val="24"/>
        </w:rPr>
        <w:t>of</w:t>
      </w:r>
      <w:r>
        <w:rPr>
          <w:spacing w:val="-1"/>
          <w:sz w:val="24"/>
        </w:rPr>
        <w:t> </w:t>
      </w:r>
      <w:r>
        <w:rPr>
          <w:sz w:val="24"/>
        </w:rPr>
        <w:t>commercial and industrial activities contributed to the anthropogenic practices in your area.</w:t>
      </w:r>
    </w:p>
    <w:p>
      <w:pPr>
        <w:pStyle w:val="BodyText"/>
        <w:spacing w:before="2"/>
        <w:ind w:left="685"/>
      </w:pPr>
      <w:r>
        <w:rPr/>
        <w:t>(a)</w:t>
      </w:r>
      <w:r>
        <w:rPr>
          <w:spacing w:val="-3"/>
        </w:rPr>
        <w:t> </w:t>
      </w:r>
      <w:r>
        <w:rPr/>
        <w:t>Strongly</w:t>
      </w:r>
      <w:r>
        <w:rPr>
          <w:spacing w:val="-6"/>
        </w:rPr>
        <w:t> </w:t>
      </w:r>
      <w:r>
        <w:rPr/>
        <w:t>Agreed</w:t>
      </w:r>
      <w:r>
        <w:rPr>
          <w:spacing w:val="-1"/>
        </w:rPr>
        <w:t> </w:t>
      </w:r>
      <w:r>
        <w:rPr/>
        <w:t>(b)</w:t>
      </w:r>
      <w:r>
        <w:rPr>
          <w:spacing w:val="-1"/>
        </w:rPr>
        <w:t> </w:t>
      </w:r>
      <w:r>
        <w:rPr/>
        <w:t>Agreed</w:t>
      </w:r>
      <w:r>
        <w:rPr>
          <w:spacing w:val="3"/>
        </w:rPr>
        <w:t> </w:t>
      </w:r>
      <w:r>
        <w:rPr/>
        <w:t>(c)</w:t>
      </w:r>
      <w:r>
        <w:rPr>
          <w:spacing w:val="29"/>
        </w:rPr>
        <w:t>  </w:t>
      </w:r>
      <w:r>
        <w:rPr/>
        <w:t>Disagreed</w:t>
      </w:r>
      <w:r>
        <w:rPr>
          <w:spacing w:val="1"/>
        </w:rPr>
        <w:t> </w:t>
      </w:r>
      <w:r>
        <w:rPr/>
        <w:t>(c)</w:t>
      </w:r>
      <w:r>
        <w:rPr>
          <w:spacing w:val="-2"/>
        </w:rPr>
        <w:t> </w:t>
      </w:r>
      <w:r>
        <w:rPr/>
        <w:t>Strongly</w:t>
      </w:r>
      <w:r>
        <w:rPr>
          <w:spacing w:val="-5"/>
        </w:rPr>
        <w:t> </w:t>
      </w:r>
      <w:r>
        <w:rPr>
          <w:spacing w:val="-2"/>
        </w:rPr>
        <w:t>Disagreed</w:t>
      </w:r>
    </w:p>
    <w:p>
      <w:pPr>
        <w:pStyle w:val="BodyText"/>
        <w:spacing w:before="3"/>
      </w:pPr>
    </w:p>
    <w:p>
      <w:pPr>
        <w:pStyle w:val="ListParagraph"/>
        <w:numPr>
          <w:ilvl w:val="0"/>
          <w:numId w:val="15"/>
        </w:numPr>
        <w:tabs>
          <w:tab w:pos="565" w:val="left" w:leader="none"/>
        </w:tabs>
        <w:spacing w:line="240" w:lineRule="auto" w:before="0" w:after="0"/>
        <w:ind w:left="565" w:right="0" w:hanging="240"/>
        <w:jc w:val="left"/>
        <w:rPr>
          <w:sz w:val="24"/>
        </w:rPr>
      </w:pPr>
      <w:r>
        <w:rPr>
          <w:sz w:val="24"/>
        </w:rPr>
        <w:t>Major</w:t>
      </w:r>
      <w:r>
        <w:rPr>
          <w:spacing w:val="-3"/>
          <w:sz w:val="24"/>
        </w:rPr>
        <w:t> </w:t>
      </w:r>
      <w:r>
        <w:rPr>
          <w:sz w:val="24"/>
        </w:rPr>
        <w:t>Anthropogenic</w:t>
      </w:r>
      <w:r>
        <w:rPr>
          <w:spacing w:val="-2"/>
          <w:sz w:val="24"/>
        </w:rPr>
        <w:t> </w:t>
      </w:r>
      <w:r>
        <w:rPr>
          <w:sz w:val="24"/>
        </w:rPr>
        <w:t>practices</w:t>
      </w:r>
      <w:r>
        <w:rPr>
          <w:spacing w:val="-1"/>
          <w:sz w:val="24"/>
        </w:rPr>
        <w:t> </w:t>
      </w:r>
      <w:r>
        <w:rPr>
          <w:sz w:val="24"/>
        </w:rPr>
        <w:t>in</w:t>
      </w:r>
      <w:r>
        <w:rPr>
          <w:spacing w:val="2"/>
          <w:sz w:val="24"/>
        </w:rPr>
        <w:t> </w:t>
      </w:r>
      <w:r>
        <w:rPr>
          <w:sz w:val="24"/>
        </w:rPr>
        <w:t>your</w:t>
      </w:r>
      <w:r>
        <w:rPr>
          <w:spacing w:val="-2"/>
          <w:sz w:val="24"/>
        </w:rPr>
        <w:t> </w:t>
      </w:r>
      <w:r>
        <w:rPr>
          <w:sz w:val="24"/>
        </w:rPr>
        <w:t>area</w:t>
      </w:r>
      <w:r>
        <w:rPr>
          <w:spacing w:val="-3"/>
          <w:sz w:val="24"/>
        </w:rPr>
        <w:t> </w:t>
      </w:r>
      <w:r>
        <w:rPr>
          <w:spacing w:val="-4"/>
          <w:sz w:val="24"/>
        </w:rPr>
        <w:t>are?</w:t>
      </w:r>
    </w:p>
    <w:p>
      <w:pPr>
        <w:pStyle w:val="BodyText"/>
      </w:pPr>
    </w:p>
    <w:p>
      <w:pPr>
        <w:pStyle w:val="BodyText"/>
        <w:spacing w:line="480" w:lineRule="auto" w:before="1"/>
        <w:ind w:left="325" w:right="1235"/>
      </w:pPr>
      <w:r>
        <w:rPr/>
        <w:t>(a)</w:t>
      </w:r>
      <w:r>
        <w:rPr>
          <w:spacing w:val="73"/>
        </w:rPr>
        <w:t> </w:t>
      </w:r>
      <w:r>
        <w:rPr/>
        <w:t>Regular</w:t>
      </w:r>
      <w:r>
        <w:rPr>
          <w:spacing w:val="73"/>
        </w:rPr>
        <w:t> </w:t>
      </w:r>
      <w:r>
        <w:rPr/>
        <w:t>Cutting</w:t>
      </w:r>
      <w:r>
        <w:rPr>
          <w:spacing w:val="72"/>
        </w:rPr>
        <w:t> </w:t>
      </w:r>
      <w:r>
        <w:rPr/>
        <w:t>down</w:t>
      </w:r>
      <w:r>
        <w:rPr>
          <w:spacing w:val="74"/>
        </w:rPr>
        <w:t> </w:t>
      </w:r>
      <w:r>
        <w:rPr/>
        <w:t>of</w:t>
      </w:r>
      <w:r>
        <w:rPr>
          <w:spacing w:val="73"/>
        </w:rPr>
        <w:t> </w:t>
      </w:r>
      <w:r>
        <w:rPr/>
        <w:t>trees</w:t>
      </w:r>
      <w:r>
        <w:rPr>
          <w:spacing w:val="74"/>
        </w:rPr>
        <w:t> </w:t>
      </w:r>
      <w:r>
        <w:rPr/>
        <w:t>(b)</w:t>
      </w:r>
      <w:r>
        <w:rPr>
          <w:spacing w:val="74"/>
        </w:rPr>
        <w:t> </w:t>
      </w:r>
      <w:r>
        <w:rPr/>
        <w:t>Burning</w:t>
      </w:r>
      <w:r>
        <w:rPr>
          <w:spacing w:val="72"/>
        </w:rPr>
        <w:t> </w:t>
      </w:r>
      <w:r>
        <w:rPr/>
        <w:t>of</w:t>
      </w:r>
      <w:r>
        <w:rPr>
          <w:spacing w:val="73"/>
        </w:rPr>
        <w:t> </w:t>
      </w:r>
      <w:r>
        <w:rPr/>
        <w:t>Forest</w:t>
      </w:r>
      <w:r>
        <w:rPr>
          <w:spacing w:val="74"/>
        </w:rPr>
        <w:t> </w:t>
      </w:r>
      <w:r>
        <w:rPr/>
        <w:t>(c)</w:t>
      </w:r>
      <w:r>
        <w:rPr>
          <w:spacing w:val="75"/>
        </w:rPr>
        <w:t> </w:t>
      </w:r>
      <w:r>
        <w:rPr/>
        <w:t>Mining</w:t>
      </w:r>
      <w:r>
        <w:rPr>
          <w:spacing w:val="74"/>
        </w:rPr>
        <w:t> </w:t>
      </w:r>
      <w:r>
        <w:rPr/>
        <w:t>of</w:t>
      </w:r>
      <w:r>
        <w:rPr>
          <w:spacing w:val="73"/>
        </w:rPr>
        <w:t> </w:t>
      </w:r>
      <w:r>
        <w:rPr/>
        <w:t>Mineral Resources (d) constant grazing.</w:t>
      </w:r>
    </w:p>
    <w:p>
      <w:pPr>
        <w:spacing w:after="0" w:line="480" w:lineRule="auto"/>
        <w:sectPr>
          <w:pgSz w:w="11910" w:h="16840"/>
          <w:pgMar w:header="0" w:footer="1014" w:top="1320" w:bottom="1200" w:left="1480" w:right="180"/>
        </w:sectPr>
      </w:pPr>
    </w:p>
    <w:p>
      <w:pPr>
        <w:pStyle w:val="BodyText"/>
        <w:spacing w:line="480" w:lineRule="auto" w:before="72" w:after="13"/>
        <w:ind w:left="505" w:right="1235"/>
      </w:pPr>
      <w:r>
        <w:rPr>
          <w:b/>
        </w:rPr>
        <w:t>Question</w:t>
      </w:r>
      <w:r>
        <w:rPr>
          <w:b/>
          <w:spacing w:val="30"/>
        </w:rPr>
        <w:t> </w:t>
      </w:r>
      <w:r>
        <w:rPr>
          <w:b/>
        </w:rPr>
        <w:t>Two:</w:t>
      </w:r>
      <w:r>
        <w:rPr>
          <w:b/>
          <w:spacing w:val="30"/>
        </w:rPr>
        <w:t> </w:t>
      </w:r>
      <w:r>
        <w:rPr/>
        <w:t>what</w:t>
      </w:r>
      <w:r>
        <w:rPr>
          <w:spacing w:val="29"/>
        </w:rPr>
        <w:t> </w:t>
      </w:r>
      <w:r>
        <w:rPr/>
        <w:t>are</w:t>
      </w:r>
      <w:r>
        <w:rPr>
          <w:spacing w:val="27"/>
        </w:rPr>
        <w:t> </w:t>
      </w:r>
      <w:r>
        <w:rPr/>
        <w:t>the</w:t>
      </w:r>
      <w:r>
        <w:rPr>
          <w:spacing w:val="28"/>
        </w:rPr>
        <w:t> </w:t>
      </w:r>
      <w:r>
        <w:rPr/>
        <w:t>impact</w:t>
      </w:r>
      <w:r>
        <w:rPr>
          <w:spacing w:val="29"/>
        </w:rPr>
        <w:t> </w:t>
      </w:r>
      <w:r>
        <w:rPr/>
        <w:t>of</w:t>
      </w:r>
      <w:r>
        <w:rPr>
          <w:spacing w:val="28"/>
        </w:rPr>
        <w:t> </w:t>
      </w:r>
      <w:r>
        <w:rPr/>
        <w:t>degraded</w:t>
      </w:r>
      <w:r>
        <w:rPr>
          <w:spacing w:val="32"/>
        </w:rPr>
        <w:t> </w:t>
      </w:r>
      <w:r>
        <w:rPr/>
        <w:t>land</w:t>
      </w:r>
      <w:r>
        <w:rPr>
          <w:spacing w:val="28"/>
        </w:rPr>
        <w:t> </w:t>
      </w:r>
      <w:r>
        <w:rPr/>
        <w:t>cover</w:t>
      </w:r>
      <w:r>
        <w:rPr>
          <w:spacing w:val="29"/>
        </w:rPr>
        <w:t> </w:t>
      </w:r>
      <w:r>
        <w:rPr/>
        <w:t>change</w:t>
      </w:r>
      <w:r>
        <w:rPr>
          <w:spacing w:val="29"/>
        </w:rPr>
        <w:t> </w:t>
      </w:r>
      <w:r>
        <w:rPr/>
        <w:t>on</w:t>
      </w:r>
      <w:r>
        <w:rPr>
          <w:spacing w:val="31"/>
        </w:rPr>
        <w:t> </w:t>
      </w:r>
      <w:r>
        <w:rPr/>
        <w:t>agricultural activities in the study area?</w:t>
      </w:r>
    </w:p>
    <w:tbl>
      <w:tblPr>
        <w:tblW w:w="0" w:type="auto"/>
        <w:jc w:val="left"/>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0"/>
        <w:gridCol w:w="2711"/>
        <w:gridCol w:w="935"/>
        <w:gridCol w:w="844"/>
        <w:gridCol w:w="836"/>
        <w:gridCol w:w="910"/>
        <w:gridCol w:w="935"/>
      </w:tblGrid>
      <w:tr>
        <w:trPr>
          <w:trHeight w:val="601" w:hRule="atLeast"/>
        </w:trPr>
        <w:tc>
          <w:tcPr>
            <w:tcW w:w="780" w:type="dxa"/>
            <w:tcBorders>
              <w:top w:val="single" w:sz="4" w:space="0" w:color="000000"/>
              <w:bottom w:val="single" w:sz="4" w:space="0" w:color="000000"/>
            </w:tcBorders>
          </w:tcPr>
          <w:p>
            <w:pPr>
              <w:pStyle w:val="TableParagraph"/>
              <w:spacing w:line="268" w:lineRule="exact"/>
              <w:ind w:right="24"/>
              <w:rPr>
                <w:sz w:val="24"/>
              </w:rPr>
            </w:pPr>
            <w:r>
              <w:rPr>
                <w:spacing w:val="-5"/>
                <w:sz w:val="24"/>
              </w:rPr>
              <w:t>S/N</w:t>
            </w:r>
          </w:p>
        </w:tc>
        <w:tc>
          <w:tcPr>
            <w:tcW w:w="2711" w:type="dxa"/>
            <w:tcBorders>
              <w:top w:val="single" w:sz="4" w:space="0" w:color="000000"/>
              <w:bottom w:val="single" w:sz="4" w:space="0" w:color="000000"/>
            </w:tcBorders>
          </w:tcPr>
          <w:p>
            <w:pPr>
              <w:pStyle w:val="TableParagraph"/>
              <w:spacing w:line="268" w:lineRule="exact"/>
              <w:ind w:left="2" w:right="81"/>
              <w:rPr>
                <w:sz w:val="24"/>
              </w:rPr>
            </w:pPr>
            <w:r>
              <w:rPr>
                <w:spacing w:val="-2"/>
                <w:sz w:val="24"/>
              </w:rPr>
              <w:t>Statement</w:t>
            </w:r>
          </w:p>
        </w:tc>
        <w:tc>
          <w:tcPr>
            <w:tcW w:w="935" w:type="dxa"/>
            <w:tcBorders>
              <w:top w:val="single" w:sz="4" w:space="0" w:color="000000"/>
              <w:bottom w:val="single" w:sz="4" w:space="0" w:color="000000"/>
            </w:tcBorders>
          </w:tcPr>
          <w:p>
            <w:pPr>
              <w:pStyle w:val="TableParagraph"/>
              <w:spacing w:line="268" w:lineRule="exact"/>
              <w:ind w:left="296"/>
              <w:jc w:val="left"/>
              <w:rPr>
                <w:sz w:val="24"/>
              </w:rPr>
            </w:pPr>
            <w:r>
              <w:rPr>
                <w:spacing w:val="-5"/>
                <w:sz w:val="24"/>
              </w:rPr>
              <w:t>SA</w:t>
            </w:r>
          </w:p>
        </w:tc>
        <w:tc>
          <w:tcPr>
            <w:tcW w:w="844" w:type="dxa"/>
            <w:tcBorders>
              <w:top w:val="single" w:sz="4" w:space="0" w:color="000000"/>
              <w:bottom w:val="single" w:sz="4" w:space="0" w:color="000000"/>
            </w:tcBorders>
          </w:tcPr>
          <w:p>
            <w:pPr>
              <w:pStyle w:val="TableParagraph"/>
              <w:spacing w:line="268" w:lineRule="exact"/>
              <w:ind w:right="14"/>
              <w:rPr>
                <w:sz w:val="24"/>
              </w:rPr>
            </w:pPr>
            <w:r>
              <w:rPr>
                <w:spacing w:val="-10"/>
                <w:sz w:val="24"/>
              </w:rPr>
              <w:t>A</w:t>
            </w:r>
          </w:p>
        </w:tc>
        <w:tc>
          <w:tcPr>
            <w:tcW w:w="836" w:type="dxa"/>
            <w:tcBorders>
              <w:top w:val="single" w:sz="4" w:space="0" w:color="000000"/>
              <w:bottom w:val="single" w:sz="4" w:space="0" w:color="000000"/>
            </w:tcBorders>
          </w:tcPr>
          <w:p>
            <w:pPr>
              <w:pStyle w:val="TableParagraph"/>
              <w:spacing w:line="268" w:lineRule="exact"/>
              <w:ind w:left="16"/>
              <w:rPr>
                <w:sz w:val="24"/>
              </w:rPr>
            </w:pPr>
            <w:r>
              <w:rPr>
                <w:spacing w:val="-10"/>
                <w:sz w:val="24"/>
              </w:rPr>
              <w:t>U</w:t>
            </w:r>
          </w:p>
        </w:tc>
        <w:tc>
          <w:tcPr>
            <w:tcW w:w="910" w:type="dxa"/>
            <w:tcBorders>
              <w:top w:val="single" w:sz="4" w:space="0" w:color="000000"/>
              <w:bottom w:val="single" w:sz="4" w:space="0" w:color="000000"/>
            </w:tcBorders>
          </w:tcPr>
          <w:p>
            <w:pPr>
              <w:pStyle w:val="TableParagraph"/>
              <w:spacing w:line="268" w:lineRule="exact"/>
              <w:ind w:left="317"/>
              <w:jc w:val="left"/>
              <w:rPr>
                <w:sz w:val="24"/>
              </w:rPr>
            </w:pPr>
            <w:r>
              <w:rPr>
                <w:spacing w:val="-5"/>
                <w:sz w:val="24"/>
              </w:rPr>
              <w:t>DA</w:t>
            </w:r>
          </w:p>
        </w:tc>
        <w:tc>
          <w:tcPr>
            <w:tcW w:w="935" w:type="dxa"/>
            <w:tcBorders>
              <w:top w:val="single" w:sz="4" w:space="0" w:color="000000"/>
              <w:bottom w:val="single" w:sz="4" w:space="0" w:color="000000"/>
            </w:tcBorders>
          </w:tcPr>
          <w:p>
            <w:pPr>
              <w:pStyle w:val="TableParagraph"/>
              <w:spacing w:line="268" w:lineRule="exact"/>
              <w:ind w:left="240"/>
              <w:jc w:val="left"/>
              <w:rPr>
                <w:sz w:val="24"/>
              </w:rPr>
            </w:pPr>
            <w:r>
              <w:rPr>
                <w:spacing w:val="-5"/>
                <w:sz w:val="24"/>
              </w:rPr>
              <w:t>SDA</w:t>
            </w:r>
          </w:p>
        </w:tc>
      </w:tr>
      <w:tr>
        <w:trPr>
          <w:trHeight w:val="272" w:hRule="atLeast"/>
        </w:trPr>
        <w:tc>
          <w:tcPr>
            <w:tcW w:w="780" w:type="dxa"/>
            <w:tcBorders>
              <w:top w:val="single" w:sz="4" w:space="0" w:color="000000"/>
            </w:tcBorders>
          </w:tcPr>
          <w:p>
            <w:pPr>
              <w:pStyle w:val="TableParagraph"/>
              <w:spacing w:line="253" w:lineRule="exact"/>
              <w:ind w:right="24"/>
              <w:rPr>
                <w:sz w:val="24"/>
              </w:rPr>
            </w:pPr>
            <w:r>
              <w:rPr>
                <w:spacing w:val="-10"/>
                <w:sz w:val="24"/>
              </w:rPr>
              <w:t>1</w:t>
            </w:r>
          </w:p>
        </w:tc>
        <w:tc>
          <w:tcPr>
            <w:tcW w:w="2711" w:type="dxa"/>
            <w:tcBorders>
              <w:top w:val="single" w:sz="4" w:space="0" w:color="000000"/>
            </w:tcBorders>
          </w:tcPr>
          <w:p>
            <w:pPr>
              <w:pStyle w:val="TableParagraph"/>
              <w:spacing w:line="253" w:lineRule="exact"/>
              <w:ind w:left="3" w:right="81"/>
              <w:rPr>
                <w:sz w:val="24"/>
              </w:rPr>
            </w:pPr>
            <w:r>
              <w:rPr>
                <w:sz w:val="24"/>
              </w:rPr>
              <w:t>Loss</w:t>
            </w:r>
            <w:r>
              <w:rPr>
                <w:spacing w:val="-3"/>
                <w:sz w:val="24"/>
              </w:rPr>
              <w:t> </w:t>
            </w:r>
            <w:r>
              <w:rPr>
                <w:sz w:val="24"/>
              </w:rPr>
              <w:t>of</w:t>
            </w:r>
            <w:r>
              <w:rPr>
                <w:spacing w:val="-1"/>
                <w:sz w:val="24"/>
              </w:rPr>
              <w:t> </w:t>
            </w:r>
            <w:r>
              <w:rPr>
                <w:sz w:val="24"/>
              </w:rPr>
              <w:t>soil</w:t>
            </w:r>
            <w:r>
              <w:rPr>
                <w:spacing w:val="-1"/>
                <w:sz w:val="24"/>
              </w:rPr>
              <w:t> </w:t>
            </w:r>
            <w:r>
              <w:rPr>
                <w:spacing w:val="-2"/>
                <w:sz w:val="24"/>
              </w:rPr>
              <w:t>nutrient</w:t>
            </w:r>
          </w:p>
        </w:tc>
        <w:tc>
          <w:tcPr>
            <w:tcW w:w="935" w:type="dxa"/>
            <w:tcBorders>
              <w:top w:val="single" w:sz="4" w:space="0" w:color="000000"/>
            </w:tcBorders>
          </w:tcPr>
          <w:p>
            <w:pPr>
              <w:pStyle w:val="TableParagraph"/>
              <w:jc w:val="left"/>
              <w:rPr>
                <w:sz w:val="20"/>
              </w:rPr>
            </w:pPr>
          </w:p>
        </w:tc>
        <w:tc>
          <w:tcPr>
            <w:tcW w:w="844" w:type="dxa"/>
            <w:tcBorders>
              <w:top w:val="single" w:sz="4" w:space="0" w:color="000000"/>
            </w:tcBorders>
          </w:tcPr>
          <w:p>
            <w:pPr>
              <w:pStyle w:val="TableParagraph"/>
              <w:jc w:val="left"/>
              <w:rPr>
                <w:sz w:val="20"/>
              </w:rPr>
            </w:pPr>
          </w:p>
        </w:tc>
        <w:tc>
          <w:tcPr>
            <w:tcW w:w="836" w:type="dxa"/>
            <w:tcBorders>
              <w:top w:val="single" w:sz="4" w:space="0" w:color="000000"/>
            </w:tcBorders>
          </w:tcPr>
          <w:p>
            <w:pPr>
              <w:pStyle w:val="TableParagraph"/>
              <w:jc w:val="left"/>
              <w:rPr>
                <w:sz w:val="20"/>
              </w:rPr>
            </w:pPr>
          </w:p>
        </w:tc>
        <w:tc>
          <w:tcPr>
            <w:tcW w:w="910" w:type="dxa"/>
            <w:tcBorders>
              <w:top w:val="single" w:sz="4" w:space="0" w:color="000000"/>
            </w:tcBorders>
          </w:tcPr>
          <w:p>
            <w:pPr>
              <w:pStyle w:val="TableParagraph"/>
              <w:jc w:val="left"/>
              <w:rPr>
                <w:sz w:val="20"/>
              </w:rPr>
            </w:pPr>
          </w:p>
        </w:tc>
        <w:tc>
          <w:tcPr>
            <w:tcW w:w="935" w:type="dxa"/>
            <w:tcBorders>
              <w:top w:val="single" w:sz="4" w:space="0" w:color="000000"/>
            </w:tcBorders>
          </w:tcPr>
          <w:p>
            <w:pPr>
              <w:pStyle w:val="TableParagraph"/>
              <w:jc w:val="left"/>
              <w:rPr>
                <w:sz w:val="20"/>
              </w:rPr>
            </w:pPr>
          </w:p>
        </w:tc>
      </w:tr>
      <w:tr>
        <w:trPr>
          <w:trHeight w:val="275" w:hRule="atLeast"/>
        </w:trPr>
        <w:tc>
          <w:tcPr>
            <w:tcW w:w="780" w:type="dxa"/>
          </w:tcPr>
          <w:p>
            <w:pPr>
              <w:pStyle w:val="TableParagraph"/>
              <w:spacing w:line="256" w:lineRule="exact"/>
              <w:ind w:right="24"/>
              <w:rPr>
                <w:sz w:val="24"/>
              </w:rPr>
            </w:pPr>
            <w:r>
              <w:rPr>
                <w:spacing w:val="-10"/>
                <w:sz w:val="24"/>
              </w:rPr>
              <w:t>2</w:t>
            </w:r>
          </w:p>
        </w:tc>
        <w:tc>
          <w:tcPr>
            <w:tcW w:w="2711" w:type="dxa"/>
          </w:tcPr>
          <w:p>
            <w:pPr>
              <w:pStyle w:val="TableParagraph"/>
              <w:spacing w:line="256" w:lineRule="exact"/>
              <w:ind w:left="2" w:right="81"/>
              <w:rPr>
                <w:sz w:val="24"/>
              </w:rPr>
            </w:pPr>
            <w:r>
              <w:rPr>
                <w:sz w:val="24"/>
              </w:rPr>
              <w:t>Exposure</w:t>
            </w:r>
            <w:r>
              <w:rPr>
                <w:spacing w:val="-4"/>
                <w:sz w:val="24"/>
              </w:rPr>
              <w:t> </w:t>
            </w:r>
            <w:r>
              <w:rPr>
                <w:sz w:val="24"/>
              </w:rPr>
              <w:t>of top soil</w:t>
            </w:r>
            <w:r>
              <w:rPr>
                <w:spacing w:val="1"/>
                <w:sz w:val="24"/>
              </w:rPr>
              <w:t> </w:t>
            </w:r>
            <w:r>
              <w:rPr>
                <w:spacing w:val="-5"/>
                <w:sz w:val="24"/>
              </w:rPr>
              <w:t>to</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6" w:hRule="atLeast"/>
        </w:trPr>
        <w:tc>
          <w:tcPr>
            <w:tcW w:w="780" w:type="dxa"/>
          </w:tcPr>
          <w:p>
            <w:pPr>
              <w:pStyle w:val="TableParagraph"/>
              <w:jc w:val="left"/>
              <w:rPr>
                <w:sz w:val="20"/>
              </w:rPr>
            </w:pPr>
          </w:p>
        </w:tc>
        <w:tc>
          <w:tcPr>
            <w:tcW w:w="2711" w:type="dxa"/>
          </w:tcPr>
          <w:p>
            <w:pPr>
              <w:pStyle w:val="TableParagraph"/>
              <w:spacing w:line="256" w:lineRule="exact"/>
              <w:ind w:left="3" w:right="81"/>
              <w:rPr>
                <w:sz w:val="24"/>
              </w:rPr>
            </w:pPr>
            <w:r>
              <w:rPr>
                <w:spacing w:val="-2"/>
                <w:sz w:val="24"/>
              </w:rPr>
              <w:t>erosion</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5" w:hRule="atLeast"/>
        </w:trPr>
        <w:tc>
          <w:tcPr>
            <w:tcW w:w="780" w:type="dxa"/>
          </w:tcPr>
          <w:p>
            <w:pPr>
              <w:pStyle w:val="TableParagraph"/>
              <w:spacing w:line="256" w:lineRule="exact"/>
              <w:ind w:right="24"/>
              <w:rPr>
                <w:sz w:val="24"/>
              </w:rPr>
            </w:pPr>
            <w:r>
              <w:rPr>
                <w:spacing w:val="-10"/>
                <w:sz w:val="24"/>
              </w:rPr>
              <w:t>3</w:t>
            </w:r>
          </w:p>
        </w:tc>
        <w:tc>
          <w:tcPr>
            <w:tcW w:w="2711" w:type="dxa"/>
          </w:tcPr>
          <w:p>
            <w:pPr>
              <w:pStyle w:val="TableParagraph"/>
              <w:spacing w:line="256" w:lineRule="exact"/>
              <w:ind w:left="2" w:right="81"/>
              <w:rPr>
                <w:sz w:val="24"/>
              </w:rPr>
            </w:pPr>
            <w:r>
              <w:rPr>
                <w:sz w:val="24"/>
              </w:rPr>
              <w:t>Impeding</w:t>
            </w:r>
            <w:r>
              <w:rPr>
                <w:spacing w:val="-4"/>
                <w:sz w:val="24"/>
              </w:rPr>
              <w:t> </w:t>
            </w:r>
            <w:r>
              <w:rPr>
                <w:sz w:val="24"/>
              </w:rPr>
              <w:t>plant</w:t>
            </w:r>
            <w:r>
              <w:rPr>
                <w:spacing w:val="1"/>
                <w:sz w:val="24"/>
              </w:rPr>
              <w:t> </w:t>
            </w:r>
            <w:r>
              <w:rPr>
                <w:spacing w:val="-2"/>
                <w:sz w:val="24"/>
              </w:rPr>
              <w:t>growth</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6" w:hRule="atLeast"/>
        </w:trPr>
        <w:tc>
          <w:tcPr>
            <w:tcW w:w="780" w:type="dxa"/>
          </w:tcPr>
          <w:p>
            <w:pPr>
              <w:pStyle w:val="TableParagraph"/>
              <w:spacing w:line="256" w:lineRule="exact"/>
              <w:ind w:right="24"/>
              <w:rPr>
                <w:sz w:val="24"/>
              </w:rPr>
            </w:pPr>
            <w:r>
              <w:rPr>
                <w:spacing w:val="-10"/>
                <w:sz w:val="24"/>
              </w:rPr>
              <w:t>4</w:t>
            </w:r>
          </w:p>
        </w:tc>
        <w:tc>
          <w:tcPr>
            <w:tcW w:w="2711" w:type="dxa"/>
          </w:tcPr>
          <w:p>
            <w:pPr>
              <w:pStyle w:val="TableParagraph"/>
              <w:spacing w:line="256" w:lineRule="exact"/>
              <w:ind w:left="2" w:right="81"/>
              <w:rPr>
                <w:sz w:val="24"/>
              </w:rPr>
            </w:pPr>
            <w:r>
              <w:rPr>
                <w:sz w:val="24"/>
              </w:rPr>
              <w:t>Loss</w:t>
            </w:r>
            <w:r>
              <w:rPr>
                <w:spacing w:val="-3"/>
                <w:sz w:val="24"/>
              </w:rPr>
              <w:t> </w:t>
            </w:r>
            <w:r>
              <w:rPr>
                <w:sz w:val="24"/>
              </w:rPr>
              <w:t>of</w:t>
            </w:r>
            <w:r>
              <w:rPr>
                <w:spacing w:val="-1"/>
                <w:sz w:val="24"/>
              </w:rPr>
              <w:t> </w:t>
            </w:r>
            <w:r>
              <w:rPr>
                <w:sz w:val="24"/>
              </w:rPr>
              <w:t>soil</w:t>
            </w:r>
            <w:r>
              <w:rPr>
                <w:spacing w:val="-1"/>
                <w:sz w:val="24"/>
              </w:rPr>
              <w:t> </w:t>
            </w:r>
            <w:r>
              <w:rPr>
                <w:sz w:val="24"/>
              </w:rPr>
              <w:t>macro </w:t>
            </w:r>
            <w:r>
              <w:rPr>
                <w:spacing w:val="-5"/>
                <w:sz w:val="24"/>
              </w:rPr>
              <w:t>and</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5" w:hRule="atLeast"/>
        </w:trPr>
        <w:tc>
          <w:tcPr>
            <w:tcW w:w="780" w:type="dxa"/>
          </w:tcPr>
          <w:p>
            <w:pPr>
              <w:pStyle w:val="TableParagraph"/>
              <w:jc w:val="left"/>
              <w:rPr>
                <w:sz w:val="20"/>
              </w:rPr>
            </w:pPr>
          </w:p>
        </w:tc>
        <w:tc>
          <w:tcPr>
            <w:tcW w:w="2711" w:type="dxa"/>
          </w:tcPr>
          <w:p>
            <w:pPr>
              <w:pStyle w:val="TableParagraph"/>
              <w:spacing w:line="256" w:lineRule="exact"/>
              <w:ind w:right="81"/>
              <w:rPr>
                <w:sz w:val="24"/>
              </w:rPr>
            </w:pPr>
            <w:r>
              <w:rPr>
                <w:spacing w:val="-2"/>
                <w:sz w:val="24"/>
              </w:rPr>
              <w:t>micro-organisms</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6" w:hRule="atLeast"/>
        </w:trPr>
        <w:tc>
          <w:tcPr>
            <w:tcW w:w="780" w:type="dxa"/>
          </w:tcPr>
          <w:p>
            <w:pPr>
              <w:pStyle w:val="TableParagraph"/>
              <w:spacing w:line="256" w:lineRule="exact"/>
              <w:ind w:right="24"/>
              <w:rPr>
                <w:sz w:val="24"/>
              </w:rPr>
            </w:pPr>
            <w:r>
              <w:rPr>
                <w:spacing w:val="-10"/>
                <w:sz w:val="24"/>
              </w:rPr>
              <w:t>5</w:t>
            </w:r>
          </w:p>
        </w:tc>
        <w:tc>
          <w:tcPr>
            <w:tcW w:w="2711" w:type="dxa"/>
          </w:tcPr>
          <w:p>
            <w:pPr>
              <w:pStyle w:val="TableParagraph"/>
              <w:spacing w:line="256" w:lineRule="exact"/>
              <w:ind w:left="9" w:right="81"/>
              <w:rPr>
                <w:sz w:val="24"/>
              </w:rPr>
            </w:pPr>
            <w:r>
              <w:rPr>
                <w:sz w:val="24"/>
              </w:rPr>
              <w:t>Soil </w:t>
            </w:r>
            <w:r>
              <w:rPr>
                <w:spacing w:val="-2"/>
                <w:sz w:val="24"/>
              </w:rPr>
              <w:t>salinity</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6" w:hRule="atLeast"/>
        </w:trPr>
        <w:tc>
          <w:tcPr>
            <w:tcW w:w="780" w:type="dxa"/>
          </w:tcPr>
          <w:p>
            <w:pPr>
              <w:pStyle w:val="TableParagraph"/>
              <w:spacing w:line="256" w:lineRule="exact"/>
              <w:ind w:right="24"/>
              <w:rPr>
                <w:sz w:val="24"/>
              </w:rPr>
            </w:pPr>
            <w:r>
              <w:rPr>
                <w:spacing w:val="-10"/>
                <w:sz w:val="24"/>
              </w:rPr>
              <w:t>6</w:t>
            </w:r>
          </w:p>
        </w:tc>
        <w:tc>
          <w:tcPr>
            <w:tcW w:w="2711" w:type="dxa"/>
          </w:tcPr>
          <w:p>
            <w:pPr>
              <w:pStyle w:val="TableParagraph"/>
              <w:spacing w:line="256" w:lineRule="exact"/>
              <w:ind w:left="1" w:right="81"/>
              <w:rPr>
                <w:sz w:val="24"/>
              </w:rPr>
            </w:pPr>
            <w:r>
              <w:rPr>
                <w:sz w:val="24"/>
              </w:rPr>
              <w:t>Loss</w:t>
            </w:r>
            <w:r>
              <w:rPr>
                <w:spacing w:val="-3"/>
                <w:sz w:val="24"/>
              </w:rPr>
              <w:t> </w:t>
            </w:r>
            <w:r>
              <w:rPr>
                <w:sz w:val="24"/>
              </w:rPr>
              <w:t>of</w:t>
            </w:r>
            <w:r>
              <w:rPr>
                <w:spacing w:val="-1"/>
                <w:sz w:val="24"/>
              </w:rPr>
              <w:t> </w:t>
            </w:r>
            <w:r>
              <w:rPr>
                <w:sz w:val="24"/>
              </w:rPr>
              <w:t>Soil</w:t>
            </w:r>
            <w:r>
              <w:rPr>
                <w:spacing w:val="-1"/>
                <w:sz w:val="24"/>
              </w:rPr>
              <w:t> </w:t>
            </w:r>
            <w:r>
              <w:rPr>
                <w:spacing w:val="-2"/>
                <w:sz w:val="24"/>
              </w:rPr>
              <w:t>structure</w:t>
            </w:r>
          </w:p>
        </w:tc>
        <w:tc>
          <w:tcPr>
            <w:tcW w:w="935" w:type="dxa"/>
          </w:tcPr>
          <w:p>
            <w:pPr>
              <w:pStyle w:val="TableParagraph"/>
              <w:jc w:val="left"/>
              <w:rPr>
                <w:sz w:val="20"/>
              </w:rPr>
            </w:pPr>
          </w:p>
        </w:tc>
        <w:tc>
          <w:tcPr>
            <w:tcW w:w="844" w:type="dxa"/>
          </w:tcPr>
          <w:p>
            <w:pPr>
              <w:pStyle w:val="TableParagraph"/>
              <w:jc w:val="left"/>
              <w:rPr>
                <w:sz w:val="20"/>
              </w:rPr>
            </w:pPr>
          </w:p>
        </w:tc>
        <w:tc>
          <w:tcPr>
            <w:tcW w:w="836" w:type="dxa"/>
          </w:tcPr>
          <w:p>
            <w:pPr>
              <w:pStyle w:val="TableParagraph"/>
              <w:jc w:val="left"/>
              <w:rPr>
                <w:sz w:val="20"/>
              </w:rPr>
            </w:pPr>
          </w:p>
        </w:tc>
        <w:tc>
          <w:tcPr>
            <w:tcW w:w="910" w:type="dxa"/>
          </w:tcPr>
          <w:p>
            <w:pPr>
              <w:pStyle w:val="TableParagraph"/>
              <w:jc w:val="left"/>
              <w:rPr>
                <w:sz w:val="20"/>
              </w:rPr>
            </w:pPr>
          </w:p>
        </w:tc>
        <w:tc>
          <w:tcPr>
            <w:tcW w:w="935" w:type="dxa"/>
          </w:tcPr>
          <w:p>
            <w:pPr>
              <w:pStyle w:val="TableParagraph"/>
              <w:jc w:val="left"/>
              <w:rPr>
                <w:sz w:val="20"/>
              </w:rPr>
            </w:pPr>
          </w:p>
        </w:tc>
      </w:tr>
      <w:tr>
        <w:trPr>
          <w:trHeight w:val="278" w:hRule="atLeast"/>
        </w:trPr>
        <w:tc>
          <w:tcPr>
            <w:tcW w:w="780" w:type="dxa"/>
            <w:tcBorders>
              <w:bottom w:val="single" w:sz="4" w:space="0" w:color="000000"/>
            </w:tcBorders>
          </w:tcPr>
          <w:p>
            <w:pPr>
              <w:pStyle w:val="TableParagraph"/>
              <w:spacing w:line="259" w:lineRule="exact"/>
              <w:ind w:right="24"/>
              <w:rPr>
                <w:sz w:val="24"/>
              </w:rPr>
            </w:pPr>
            <w:r>
              <w:rPr>
                <w:spacing w:val="-10"/>
                <w:sz w:val="24"/>
              </w:rPr>
              <w:t>7</w:t>
            </w:r>
          </w:p>
        </w:tc>
        <w:tc>
          <w:tcPr>
            <w:tcW w:w="2711" w:type="dxa"/>
            <w:tcBorders>
              <w:bottom w:val="single" w:sz="4" w:space="0" w:color="000000"/>
            </w:tcBorders>
          </w:tcPr>
          <w:p>
            <w:pPr>
              <w:pStyle w:val="TableParagraph"/>
              <w:spacing w:line="259" w:lineRule="exact"/>
              <w:ind w:left="3" w:right="81"/>
              <w:rPr>
                <w:sz w:val="24"/>
              </w:rPr>
            </w:pPr>
            <w:r>
              <w:rPr>
                <w:spacing w:val="-2"/>
                <w:sz w:val="24"/>
              </w:rPr>
              <w:t>Others</w:t>
            </w:r>
          </w:p>
        </w:tc>
        <w:tc>
          <w:tcPr>
            <w:tcW w:w="935" w:type="dxa"/>
            <w:tcBorders>
              <w:bottom w:val="single" w:sz="4" w:space="0" w:color="000000"/>
            </w:tcBorders>
          </w:tcPr>
          <w:p>
            <w:pPr>
              <w:pStyle w:val="TableParagraph"/>
              <w:jc w:val="left"/>
              <w:rPr>
                <w:sz w:val="20"/>
              </w:rPr>
            </w:pPr>
          </w:p>
        </w:tc>
        <w:tc>
          <w:tcPr>
            <w:tcW w:w="844" w:type="dxa"/>
            <w:tcBorders>
              <w:bottom w:val="single" w:sz="4" w:space="0" w:color="000000"/>
            </w:tcBorders>
          </w:tcPr>
          <w:p>
            <w:pPr>
              <w:pStyle w:val="TableParagraph"/>
              <w:jc w:val="left"/>
              <w:rPr>
                <w:sz w:val="20"/>
              </w:rPr>
            </w:pPr>
          </w:p>
        </w:tc>
        <w:tc>
          <w:tcPr>
            <w:tcW w:w="836" w:type="dxa"/>
            <w:tcBorders>
              <w:bottom w:val="single" w:sz="4" w:space="0" w:color="000000"/>
            </w:tcBorders>
          </w:tcPr>
          <w:p>
            <w:pPr>
              <w:pStyle w:val="TableParagraph"/>
              <w:jc w:val="left"/>
              <w:rPr>
                <w:sz w:val="20"/>
              </w:rPr>
            </w:pPr>
          </w:p>
        </w:tc>
        <w:tc>
          <w:tcPr>
            <w:tcW w:w="910" w:type="dxa"/>
            <w:tcBorders>
              <w:bottom w:val="single" w:sz="4" w:space="0" w:color="000000"/>
            </w:tcBorders>
          </w:tcPr>
          <w:p>
            <w:pPr>
              <w:pStyle w:val="TableParagraph"/>
              <w:jc w:val="left"/>
              <w:rPr>
                <w:sz w:val="20"/>
              </w:rPr>
            </w:pPr>
          </w:p>
        </w:tc>
        <w:tc>
          <w:tcPr>
            <w:tcW w:w="935" w:type="dxa"/>
            <w:tcBorders>
              <w:bottom w:val="single" w:sz="4" w:space="0" w:color="000000"/>
            </w:tcBorders>
          </w:tcPr>
          <w:p>
            <w:pPr>
              <w:pStyle w:val="TableParagraph"/>
              <w:jc w:val="left"/>
              <w:rPr>
                <w:sz w:val="20"/>
              </w:rPr>
            </w:pPr>
          </w:p>
        </w:tc>
      </w:tr>
    </w:tbl>
    <w:p>
      <w:pPr>
        <w:pStyle w:val="BodyText"/>
        <w:spacing w:before="271"/>
      </w:pPr>
    </w:p>
    <w:p>
      <w:pPr>
        <w:pStyle w:val="ListParagraph"/>
        <w:numPr>
          <w:ilvl w:val="1"/>
          <w:numId w:val="15"/>
        </w:numPr>
        <w:tabs>
          <w:tab w:pos="948" w:val="left" w:leader="none"/>
        </w:tabs>
        <w:spacing w:line="360" w:lineRule="auto" w:before="0" w:after="0"/>
        <w:ind w:left="685" w:right="1425" w:firstLine="0"/>
        <w:jc w:val="left"/>
        <w:rPr>
          <w:sz w:val="24"/>
        </w:rPr>
      </w:pPr>
      <w:r>
        <w:rPr>
          <w:sz w:val="24"/>
        </w:rPr>
        <w:t>The constant degradation in land cover as reduce yearly agricultural produce in</w:t>
      </w:r>
      <w:r>
        <w:rPr>
          <w:spacing w:val="40"/>
          <w:sz w:val="24"/>
        </w:rPr>
        <w:t> </w:t>
      </w:r>
      <w:r>
        <w:rPr>
          <w:sz w:val="24"/>
        </w:rPr>
        <w:t>your area?</w:t>
      </w:r>
    </w:p>
    <w:p>
      <w:pPr>
        <w:pStyle w:val="BodyText"/>
        <w:spacing w:before="144"/>
        <w:ind w:left="685"/>
      </w:pPr>
      <w:r>
        <w:rPr/>
        <w:t>(a)</w:t>
      </w:r>
      <w:r>
        <w:rPr>
          <w:spacing w:val="-4"/>
        </w:rPr>
        <w:t> </w:t>
      </w:r>
      <w:r>
        <w:rPr/>
        <w:t>Strongly</w:t>
      </w:r>
      <w:r>
        <w:rPr>
          <w:spacing w:val="-5"/>
        </w:rPr>
        <w:t> </w:t>
      </w:r>
      <w:r>
        <w:rPr/>
        <w:t>Agreed</w:t>
      </w:r>
      <w:r>
        <w:rPr>
          <w:spacing w:val="-1"/>
        </w:rPr>
        <w:t> </w:t>
      </w:r>
      <w:r>
        <w:rPr/>
        <w:t>(b)</w:t>
      </w:r>
      <w:r>
        <w:rPr>
          <w:spacing w:val="-1"/>
        </w:rPr>
        <w:t> </w:t>
      </w:r>
      <w:r>
        <w:rPr/>
        <w:t>Agreed</w:t>
      </w:r>
      <w:r>
        <w:rPr>
          <w:spacing w:val="1"/>
        </w:rPr>
        <w:t> </w:t>
      </w:r>
      <w:r>
        <w:rPr/>
        <w:t>(c)</w:t>
      </w:r>
      <w:r>
        <w:rPr>
          <w:spacing w:val="-1"/>
        </w:rPr>
        <w:t> </w:t>
      </w:r>
      <w:r>
        <w:rPr/>
        <w:t>Disagreed</w:t>
      </w:r>
      <w:r>
        <w:rPr>
          <w:spacing w:val="-1"/>
        </w:rPr>
        <w:t> </w:t>
      </w:r>
      <w:r>
        <w:rPr/>
        <w:t>(c) Strongly</w:t>
      </w:r>
      <w:r>
        <w:rPr>
          <w:spacing w:val="-5"/>
        </w:rPr>
        <w:t> </w:t>
      </w:r>
      <w:r>
        <w:rPr>
          <w:spacing w:val="-2"/>
        </w:rPr>
        <w:t>Disagreed</w:t>
      </w:r>
    </w:p>
    <w:p>
      <w:pPr>
        <w:pStyle w:val="BodyText"/>
        <w:spacing w:before="7"/>
      </w:pPr>
    </w:p>
    <w:p>
      <w:pPr>
        <w:pStyle w:val="ListParagraph"/>
        <w:numPr>
          <w:ilvl w:val="1"/>
          <w:numId w:val="15"/>
        </w:numPr>
        <w:tabs>
          <w:tab w:pos="944" w:val="left" w:leader="none"/>
        </w:tabs>
        <w:spacing w:line="360" w:lineRule="auto" w:before="0" w:after="0"/>
        <w:ind w:left="685" w:right="1419" w:firstLine="0"/>
        <w:jc w:val="left"/>
        <w:rPr>
          <w:sz w:val="24"/>
        </w:rPr>
      </w:pPr>
      <w:r>
        <w:rPr>
          <w:sz w:val="24"/>
        </w:rPr>
        <w:t>Degraded Land cover as leads to loss of farm animals such as cow, goat and so</w:t>
      </w:r>
      <w:r>
        <w:rPr>
          <w:spacing w:val="80"/>
          <w:sz w:val="24"/>
        </w:rPr>
        <w:t> </w:t>
      </w:r>
      <w:r>
        <w:rPr>
          <w:spacing w:val="-4"/>
          <w:sz w:val="24"/>
        </w:rPr>
        <w:t>on?</w:t>
      </w:r>
    </w:p>
    <w:p>
      <w:pPr>
        <w:pStyle w:val="BodyText"/>
        <w:spacing w:before="147"/>
        <w:ind w:left="685"/>
      </w:pPr>
      <w:r>
        <w:rPr/>
        <w:t>(a)</w:t>
      </w:r>
      <w:r>
        <w:rPr>
          <w:spacing w:val="-3"/>
        </w:rPr>
        <w:t> </w:t>
      </w:r>
      <w:r>
        <w:rPr/>
        <w:t>Strongly</w:t>
      </w:r>
      <w:r>
        <w:rPr>
          <w:spacing w:val="-6"/>
        </w:rPr>
        <w:t> </w:t>
      </w:r>
      <w:r>
        <w:rPr/>
        <w:t>Agreed</w:t>
      </w:r>
      <w:r>
        <w:rPr>
          <w:spacing w:val="-1"/>
        </w:rPr>
        <w:t> </w:t>
      </w:r>
      <w:r>
        <w:rPr/>
        <w:t>(b)</w:t>
      </w:r>
      <w:r>
        <w:rPr>
          <w:spacing w:val="-1"/>
        </w:rPr>
        <w:t> </w:t>
      </w:r>
      <w:r>
        <w:rPr/>
        <w:t>Agreed</w:t>
      </w:r>
      <w:r>
        <w:rPr>
          <w:spacing w:val="3"/>
        </w:rPr>
        <w:t> </w:t>
      </w:r>
      <w:r>
        <w:rPr/>
        <w:t>(c)</w:t>
      </w:r>
      <w:r>
        <w:rPr>
          <w:spacing w:val="29"/>
        </w:rPr>
        <w:t>  </w:t>
      </w:r>
      <w:r>
        <w:rPr/>
        <w:t>Disagreed</w:t>
      </w:r>
      <w:r>
        <w:rPr>
          <w:spacing w:val="-1"/>
        </w:rPr>
        <w:t> </w:t>
      </w:r>
      <w:r>
        <w:rPr/>
        <w:t>(c)</w:t>
      </w:r>
      <w:r>
        <w:rPr>
          <w:spacing w:val="-1"/>
        </w:rPr>
        <w:t> </w:t>
      </w:r>
      <w:r>
        <w:rPr/>
        <w:t>Strongly</w:t>
      </w:r>
      <w:r>
        <w:rPr>
          <w:spacing w:val="-5"/>
        </w:rPr>
        <w:t> </w:t>
      </w:r>
      <w:r>
        <w:rPr>
          <w:spacing w:val="-2"/>
        </w:rPr>
        <w:t>Disagreed</w:t>
      </w:r>
    </w:p>
    <w:p>
      <w:pPr>
        <w:pStyle w:val="BodyText"/>
        <w:spacing w:before="7"/>
      </w:pPr>
    </w:p>
    <w:p>
      <w:pPr>
        <w:pStyle w:val="ListParagraph"/>
        <w:numPr>
          <w:ilvl w:val="1"/>
          <w:numId w:val="15"/>
        </w:numPr>
        <w:tabs>
          <w:tab w:pos="925" w:val="left" w:leader="none"/>
        </w:tabs>
        <w:spacing w:line="240" w:lineRule="auto" w:before="0" w:after="0"/>
        <w:ind w:left="925" w:right="0" w:hanging="240"/>
        <w:jc w:val="left"/>
        <w:rPr>
          <w:sz w:val="24"/>
        </w:rPr>
      </w:pPr>
      <w:r>
        <w:rPr>
          <w:sz w:val="24"/>
        </w:rPr>
        <w:t>Major</w:t>
      </w:r>
      <w:r>
        <w:rPr>
          <w:spacing w:val="-2"/>
          <w:sz w:val="24"/>
        </w:rPr>
        <w:t> </w:t>
      </w:r>
      <w:r>
        <w:rPr>
          <w:sz w:val="24"/>
        </w:rPr>
        <w:t>effects</w:t>
      </w:r>
      <w:r>
        <w:rPr>
          <w:spacing w:val="-1"/>
          <w:sz w:val="24"/>
        </w:rPr>
        <w:t> </w:t>
      </w:r>
      <w:r>
        <w:rPr>
          <w:sz w:val="24"/>
        </w:rPr>
        <w:t>of</w:t>
      </w:r>
      <w:r>
        <w:rPr>
          <w:spacing w:val="-1"/>
          <w:sz w:val="24"/>
        </w:rPr>
        <w:t> </w:t>
      </w:r>
      <w:r>
        <w:rPr>
          <w:sz w:val="24"/>
        </w:rPr>
        <w:t>degraded</w:t>
      </w:r>
      <w:r>
        <w:rPr>
          <w:spacing w:val="-1"/>
          <w:sz w:val="24"/>
        </w:rPr>
        <w:t> </w:t>
      </w:r>
      <w:r>
        <w:rPr>
          <w:sz w:val="24"/>
        </w:rPr>
        <w:t>land</w:t>
      </w:r>
      <w:r>
        <w:rPr>
          <w:spacing w:val="-2"/>
          <w:sz w:val="24"/>
        </w:rPr>
        <w:t> </w:t>
      </w:r>
      <w:r>
        <w:rPr>
          <w:sz w:val="24"/>
        </w:rPr>
        <w:t>cover</w:t>
      </w:r>
      <w:r>
        <w:rPr>
          <w:spacing w:val="-1"/>
          <w:sz w:val="24"/>
        </w:rPr>
        <w:t> </w:t>
      </w:r>
      <w:r>
        <w:rPr>
          <w:sz w:val="24"/>
        </w:rPr>
        <w:t>in your</w:t>
      </w:r>
      <w:r>
        <w:rPr>
          <w:spacing w:val="-1"/>
          <w:sz w:val="24"/>
        </w:rPr>
        <w:t> </w:t>
      </w:r>
      <w:r>
        <w:rPr>
          <w:spacing w:val="-2"/>
          <w:sz w:val="24"/>
        </w:rPr>
        <w:t>area?</w:t>
      </w:r>
    </w:p>
    <w:p>
      <w:pPr>
        <w:pStyle w:val="BodyText"/>
        <w:spacing w:before="8"/>
      </w:pPr>
    </w:p>
    <w:p>
      <w:pPr>
        <w:pStyle w:val="ListParagraph"/>
        <w:numPr>
          <w:ilvl w:val="2"/>
          <w:numId w:val="15"/>
        </w:numPr>
        <w:tabs>
          <w:tab w:pos="1069" w:val="left" w:leader="none"/>
        </w:tabs>
        <w:spacing w:line="240" w:lineRule="auto" w:before="0" w:after="0"/>
        <w:ind w:left="1069" w:right="0" w:hanging="384"/>
        <w:jc w:val="left"/>
        <w:rPr>
          <w:sz w:val="24"/>
        </w:rPr>
      </w:pPr>
      <w:r>
        <w:rPr>
          <w:sz w:val="24"/>
        </w:rPr>
        <w:t>Decline</w:t>
      </w:r>
      <w:r>
        <w:rPr>
          <w:spacing w:val="-5"/>
          <w:sz w:val="24"/>
        </w:rPr>
        <w:t> </w:t>
      </w:r>
      <w:r>
        <w:rPr>
          <w:sz w:val="24"/>
        </w:rPr>
        <w:t>in</w:t>
      </w:r>
      <w:r>
        <w:rPr>
          <w:spacing w:val="-1"/>
          <w:sz w:val="24"/>
        </w:rPr>
        <w:t> </w:t>
      </w:r>
      <w:r>
        <w:rPr>
          <w:sz w:val="24"/>
        </w:rPr>
        <w:t>crop</w:t>
      </w:r>
      <w:r>
        <w:rPr>
          <w:spacing w:val="3"/>
          <w:sz w:val="24"/>
        </w:rPr>
        <w:t> </w:t>
      </w:r>
      <w:r>
        <w:rPr>
          <w:spacing w:val="-4"/>
          <w:sz w:val="24"/>
        </w:rPr>
        <w:t>yield</w:t>
      </w:r>
    </w:p>
    <w:p>
      <w:pPr>
        <w:pStyle w:val="BodyText"/>
        <w:spacing w:before="4"/>
      </w:pPr>
    </w:p>
    <w:p>
      <w:pPr>
        <w:pStyle w:val="ListParagraph"/>
        <w:numPr>
          <w:ilvl w:val="2"/>
          <w:numId w:val="15"/>
        </w:numPr>
        <w:tabs>
          <w:tab w:pos="1024" w:val="left" w:leader="none"/>
        </w:tabs>
        <w:spacing w:line="240" w:lineRule="auto" w:before="1" w:after="0"/>
        <w:ind w:left="1024" w:right="0" w:hanging="339"/>
        <w:jc w:val="left"/>
        <w:rPr>
          <w:sz w:val="24"/>
        </w:rPr>
      </w:pPr>
      <w:r>
        <w:rPr>
          <w:sz w:val="24"/>
        </w:rPr>
        <w:t>Loss</w:t>
      </w:r>
      <w:r>
        <w:rPr>
          <w:spacing w:val="-1"/>
          <w:sz w:val="24"/>
        </w:rPr>
        <w:t> </w:t>
      </w:r>
      <w:r>
        <w:rPr>
          <w:sz w:val="24"/>
        </w:rPr>
        <w:t>of</w:t>
      </w:r>
      <w:r>
        <w:rPr>
          <w:spacing w:val="-1"/>
          <w:sz w:val="24"/>
        </w:rPr>
        <w:t> </w:t>
      </w:r>
      <w:r>
        <w:rPr>
          <w:sz w:val="24"/>
        </w:rPr>
        <w:t>Source</w:t>
      </w:r>
      <w:r>
        <w:rPr>
          <w:spacing w:val="-2"/>
          <w:sz w:val="24"/>
        </w:rPr>
        <w:t> </w:t>
      </w:r>
      <w:r>
        <w:rPr>
          <w:sz w:val="24"/>
        </w:rPr>
        <w:t>of</w:t>
      </w:r>
      <w:r>
        <w:rPr>
          <w:spacing w:val="2"/>
          <w:sz w:val="24"/>
        </w:rPr>
        <w:t> </w:t>
      </w:r>
      <w:r>
        <w:rPr>
          <w:spacing w:val="-2"/>
          <w:sz w:val="24"/>
        </w:rPr>
        <w:t>Income</w:t>
      </w:r>
    </w:p>
    <w:p>
      <w:pPr>
        <w:pStyle w:val="BodyText"/>
        <w:spacing w:before="7"/>
      </w:pPr>
    </w:p>
    <w:p>
      <w:pPr>
        <w:pStyle w:val="ListParagraph"/>
        <w:numPr>
          <w:ilvl w:val="2"/>
          <w:numId w:val="15"/>
        </w:numPr>
        <w:tabs>
          <w:tab w:pos="1009" w:val="left" w:leader="none"/>
        </w:tabs>
        <w:spacing w:line="240" w:lineRule="auto" w:before="0" w:after="0"/>
        <w:ind w:left="1009" w:right="0" w:hanging="324"/>
        <w:jc w:val="left"/>
        <w:rPr>
          <w:sz w:val="24"/>
        </w:rPr>
      </w:pPr>
      <w:r>
        <w:rPr>
          <w:sz w:val="24"/>
        </w:rPr>
        <w:t>Render</w:t>
      </w:r>
      <w:r>
        <w:rPr>
          <w:spacing w:val="-1"/>
          <w:sz w:val="24"/>
        </w:rPr>
        <w:t> </w:t>
      </w:r>
      <w:r>
        <w:rPr>
          <w:sz w:val="24"/>
        </w:rPr>
        <w:t>people</w:t>
      </w:r>
      <w:r>
        <w:rPr>
          <w:spacing w:val="-1"/>
          <w:sz w:val="24"/>
        </w:rPr>
        <w:t> </w:t>
      </w:r>
      <w:r>
        <w:rPr>
          <w:spacing w:val="-2"/>
          <w:sz w:val="24"/>
        </w:rPr>
        <w:t>Jobless</w:t>
      </w:r>
    </w:p>
    <w:p>
      <w:pPr>
        <w:pStyle w:val="BodyText"/>
        <w:spacing w:before="7"/>
      </w:pPr>
    </w:p>
    <w:p>
      <w:pPr>
        <w:pStyle w:val="ListParagraph"/>
        <w:numPr>
          <w:ilvl w:val="2"/>
          <w:numId w:val="15"/>
        </w:numPr>
        <w:tabs>
          <w:tab w:pos="1022" w:val="left" w:leader="none"/>
        </w:tabs>
        <w:spacing w:line="240" w:lineRule="auto" w:before="0" w:after="0"/>
        <w:ind w:left="1022" w:right="0" w:hanging="337"/>
        <w:jc w:val="left"/>
        <w:rPr>
          <w:sz w:val="24"/>
        </w:rPr>
      </w:pPr>
      <w:r>
        <w:rPr>
          <w:spacing w:val="-2"/>
          <w:sz w:val="24"/>
        </w:rPr>
        <w:t>Others.</w:t>
      </w:r>
    </w:p>
    <w:p>
      <w:pPr>
        <w:pStyle w:val="BodyText"/>
        <w:spacing w:before="8"/>
      </w:pPr>
    </w:p>
    <w:p>
      <w:pPr>
        <w:pStyle w:val="ListParagraph"/>
        <w:numPr>
          <w:ilvl w:val="1"/>
          <w:numId w:val="15"/>
        </w:numPr>
        <w:tabs>
          <w:tab w:pos="1045" w:val="left" w:leader="none"/>
        </w:tabs>
        <w:spacing w:line="240" w:lineRule="auto" w:before="0" w:after="0"/>
        <w:ind w:left="1045" w:right="0" w:hanging="360"/>
        <w:jc w:val="left"/>
        <w:rPr>
          <w:sz w:val="24"/>
        </w:rPr>
      </w:pPr>
      <w:r>
        <w:rPr>
          <w:sz w:val="24"/>
        </w:rPr>
        <w:t>The</w:t>
      </w:r>
      <w:r>
        <w:rPr>
          <w:spacing w:val="-3"/>
          <w:sz w:val="24"/>
        </w:rPr>
        <w:t> </w:t>
      </w:r>
      <w:r>
        <w:rPr>
          <w:sz w:val="24"/>
        </w:rPr>
        <w:t>decline</w:t>
      </w:r>
      <w:r>
        <w:rPr>
          <w:spacing w:val="-2"/>
          <w:sz w:val="24"/>
        </w:rPr>
        <w:t> </w:t>
      </w:r>
      <w:r>
        <w:rPr>
          <w:sz w:val="24"/>
        </w:rPr>
        <w:t>in</w:t>
      </w:r>
      <w:r>
        <w:rPr>
          <w:spacing w:val="-1"/>
          <w:sz w:val="24"/>
        </w:rPr>
        <w:t> </w:t>
      </w:r>
      <w:r>
        <w:rPr>
          <w:sz w:val="24"/>
        </w:rPr>
        <w:t>crop</w:t>
      </w:r>
      <w:r>
        <w:rPr>
          <w:spacing w:val="2"/>
          <w:sz w:val="24"/>
        </w:rPr>
        <w:t> </w:t>
      </w:r>
      <w:r>
        <w:rPr>
          <w:sz w:val="24"/>
        </w:rPr>
        <w:t>yield</w:t>
      </w:r>
      <w:r>
        <w:rPr>
          <w:spacing w:val="-1"/>
          <w:sz w:val="24"/>
        </w:rPr>
        <w:t> </w:t>
      </w:r>
      <w:r>
        <w:rPr>
          <w:sz w:val="24"/>
        </w:rPr>
        <w:t>as</w:t>
      </w:r>
      <w:r>
        <w:rPr>
          <w:spacing w:val="-1"/>
          <w:sz w:val="24"/>
        </w:rPr>
        <w:t> </w:t>
      </w:r>
      <w:r>
        <w:rPr>
          <w:sz w:val="24"/>
        </w:rPr>
        <w:t>a</w:t>
      </w:r>
      <w:r>
        <w:rPr>
          <w:spacing w:val="-2"/>
          <w:sz w:val="24"/>
        </w:rPr>
        <w:t> </w:t>
      </w:r>
      <w:r>
        <w:rPr>
          <w:sz w:val="24"/>
        </w:rPr>
        <w:t>result</w:t>
      </w:r>
      <w:r>
        <w:rPr>
          <w:spacing w:val="-1"/>
          <w:sz w:val="24"/>
        </w:rPr>
        <w:t> </w:t>
      </w:r>
      <w:r>
        <w:rPr>
          <w:sz w:val="24"/>
        </w:rPr>
        <w:t>of anthropogenic</w:t>
      </w:r>
      <w:r>
        <w:rPr>
          <w:spacing w:val="-2"/>
          <w:sz w:val="24"/>
        </w:rPr>
        <w:t> </w:t>
      </w:r>
      <w:r>
        <w:rPr>
          <w:sz w:val="24"/>
        </w:rPr>
        <w:t>practices</w:t>
      </w:r>
      <w:r>
        <w:rPr>
          <w:spacing w:val="3"/>
          <w:sz w:val="24"/>
        </w:rPr>
        <w:t> </w:t>
      </w:r>
      <w:r>
        <w:rPr>
          <w:spacing w:val="-4"/>
          <w:sz w:val="24"/>
        </w:rPr>
        <w:t>is:-</w:t>
      </w:r>
    </w:p>
    <w:p>
      <w:pPr>
        <w:pStyle w:val="BodyText"/>
        <w:spacing w:before="7"/>
      </w:pPr>
    </w:p>
    <w:p>
      <w:pPr>
        <w:pStyle w:val="ListParagraph"/>
        <w:numPr>
          <w:ilvl w:val="2"/>
          <w:numId w:val="15"/>
        </w:numPr>
        <w:tabs>
          <w:tab w:pos="1009" w:val="left" w:leader="none"/>
        </w:tabs>
        <w:spacing w:line="240" w:lineRule="auto" w:before="0" w:after="0"/>
        <w:ind w:left="1009" w:right="0" w:hanging="324"/>
        <w:jc w:val="left"/>
        <w:rPr>
          <w:sz w:val="24"/>
        </w:rPr>
      </w:pPr>
      <w:r>
        <w:rPr>
          <w:sz w:val="24"/>
        </w:rPr>
        <w:t>Cultivated</w:t>
      </w:r>
      <w:r>
        <w:rPr>
          <w:spacing w:val="-1"/>
          <w:sz w:val="24"/>
        </w:rPr>
        <w:t> </w:t>
      </w:r>
      <w:r>
        <w:rPr>
          <w:sz w:val="24"/>
        </w:rPr>
        <w:t>land to</w:t>
      </w:r>
      <w:r>
        <w:rPr>
          <w:spacing w:val="2"/>
          <w:sz w:val="24"/>
        </w:rPr>
        <w:t> </w:t>
      </w:r>
      <w:r>
        <w:rPr>
          <w:spacing w:val="-2"/>
          <w:sz w:val="24"/>
        </w:rPr>
        <w:t>grazing</w:t>
      </w:r>
    </w:p>
    <w:p>
      <w:pPr>
        <w:pStyle w:val="BodyText"/>
        <w:spacing w:before="7"/>
      </w:pPr>
    </w:p>
    <w:p>
      <w:pPr>
        <w:pStyle w:val="ListParagraph"/>
        <w:numPr>
          <w:ilvl w:val="2"/>
          <w:numId w:val="15"/>
        </w:numPr>
        <w:tabs>
          <w:tab w:pos="1022" w:val="left" w:leader="none"/>
        </w:tabs>
        <w:spacing w:line="240" w:lineRule="auto" w:before="0" w:after="0"/>
        <w:ind w:left="1022" w:right="0" w:hanging="337"/>
        <w:jc w:val="left"/>
        <w:rPr>
          <w:sz w:val="24"/>
        </w:rPr>
      </w:pPr>
      <w:r>
        <w:rPr>
          <w:sz w:val="24"/>
        </w:rPr>
        <w:t>Cultivated</w:t>
      </w:r>
      <w:r>
        <w:rPr>
          <w:spacing w:val="-3"/>
          <w:sz w:val="24"/>
        </w:rPr>
        <w:t> </w:t>
      </w:r>
      <w:r>
        <w:rPr>
          <w:sz w:val="24"/>
        </w:rPr>
        <w:t>land to </w:t>
      </w:r>
      <w:r>
        <w:rPr>
          <w:spacing w:val="-4"/>
          <w:sz w:val="24"/>
        </w:rPr>
        <w:t>urban</w:t>
      </w:r>
    </w:p>
    <w:p>
      <w:pPr>
        <w:pStyle w:val="BodyText"/>
        <w:spacing w:before="7"/>
      </w:pPr>
    </w:p>
    <w:p>
      <w:pPr>
        <w:pStyle w:val="ListParagraph"/>
        <w:numPr>
          <w:ilvl w:val="2"/>
          <w:numId w:val="15"/>
        </w:numPr>
        <w:tabs>
          <w:tab w:pos="1009" w:val="left" w:leader="none"/>
        </w:tabs>
        <w:spacing w:line="240" w:lineRule="auto" w:before="1" w:after="0"/>
        <w:ind w:left="1009" w:right="0" w:hanging="324"/>
        <w:jc w:val="left"/>
        <w:rPr>
          <w:sz w:val="24"/>
        </w:rPr>
      </w:pPr>
      <w:r>
        <w:rPr>
          <w:sz w:val="24"/>
        </w:rPr>
        <w:t>Cultivated</w:t>
      </w:r>
      <w:r>
        <w:rPr>
          <w:spacing w:val="-1"/>
          <w:sz w:val="24"/>
        </w:rPr>
        <w:t> </w:t>
      </w:r>
      <w:r>
        <w:rPr>
          <w:sz w:val="24"/>
        </w:rPr>
        <w:t>land</w:t>
      </w:r>
      <w:r>
        <w:rPr>
          <w:spacing w:val="-1"/>
          <w:sz w:val="24"/>
        </w:rPr>
        <w:t> </w:t>
      </w:r>
      <w:r>
        <w:rPr>
          <w:sz w:val="24"/>
        </w:rPr>
        <w:t>to</w:t>
      </w:r>
      <w:r>
        <w:rPr>
          <w:spacing w:val="-1"/>
          <w:sz w:val="24"/>
        </w:rPr>
        <w:t> </w:t>
      </w:r>
      <w:r>
        <w:rPr>
          <w:sz w:val="24"/>
        </w:rPr>
        <w:t>infrastructural</w:t>
      </w:r>
      <w:r>
        <w:rPr>
          <w:spacing w:val="-1"/>
          <w:sz w:val="24"/>
        </w:rPr>
        <w:t> </w:t>
      </w:r>
      <w:r>
        <w:rPr>
          <w:spacing w:val="-2"/>
          <w:sz w:val="24"/>
        </w:rPr>
        <w:t>constructions</w:t>
      </w:r>
    </w:p>
    <w:p>
      <w:pPr>
        <w:pStyle w:val="BodyText"/>
        <w:spacing w:before="7"/>
      </w:pPr>
    </w:p>
    <w:p>
      <w:pPr>
        <w:pStyle w:val="ListParagraph"/>
        <w:numPr>
          <w:ilvl w:val="2"/>
          <w:numId w:val="15"/>
        </w:numPr>
        <w:tabs>
          <w:tab w:pos="1022" w:val="left" w:leader="none"/>
        </w:tabs>
        <w:spacing w:line="240" w:lineRule="auto" w:before="0" w:after="0"/>
        <w:ind w:left="1022" w:right="0" w:hanging="337"/>
        <w:jc w:val="left"/>
        <w:rPr>
          <w:sz w:val="24"/>
        </w:rPr>
      </w:pPr>
      <w:r>
        <w:rPr>
          <w:sz w:val="24"/>
        </w:rPr>
        <w:t>Eroded Cultivated</w:t>
      </w:r>
      <w:r>
        <w:rPr>
          <w:spacing w:val="1"/>
          <w:sz w:val="24"/>
        </w:rPr>
        <w:t> </w:t>
      </w:r>
      <w:r>
        <w:rPr>
          <w:sz w:val="24"/>
        </w:rPr>
        <w:t>land by</w:t>
      </w:r>
      <w:r>
        <w:rPr>
          <w:spacing w:val="-5"/>
          <w:sz w:val="24"/>
        </w:rPr>
        <w:t> </w:t>
      </w:r>
      <w:r>
        <w:rPr>
          <w:sz w:val="24"/>
        </w:rPr>
        <w:t>running</w:t>
      </w:r>
      <w:r>
        <w:rPr>
          <w:spacing w:val="-2"/>
          <w:sz w:val="24"/>
        </w:rPr>
        <w:t> water.</w:t>
      </w:r>
    </w:p>
    <w:p>
      <w:pPr>
        <w:spacing w:after="0" w:line="240" w:lineRule="auto"/>
        <w:jc w:val="left"/>
        <w:rPr>
          <w:sz w:val="24"/>
        </w:rPr>
        <w:sectPr>
          <w:pgSz w:w="11910" w:h="16840"/>
          <w:pgMar w:header="0" w:footer="1014" w:top="1320" w:bottom="1200" w:left="1480" w:right="180"/>
        </w:sectPr>
      </w:pPr>
    </w:p>
    <w:p>
      <w:pPr>
        <w:pStyle w:val="BodyText"/>
        <w:spacing w:line="360" w:lineRule="auto" w:before="74"/>
        <w:ind w:left="685" w:right="1235"/>
      </w:pPr>
      <w:r>
        <w:rPr>
          <w:b/>
        </w:rPr>
        <w:t>Question Three: </w:t>
      </w:r>
      <w:r>
        <w:rPr/>
        <w:t>Assess the mitigation and adaptation measures put in place in the study area</w:t>
      </w:r>
    </w:p>
    <w:p>
      <w:pPr>
        <w:pStyle w:val="BodyText"/>
        <w:spacing w:before="11"/>
        <w:rPr>
          <w:sz w:val="10"/>
        </w:rPr>
      </w:pPr>
      <w:r>
        <w:rPr/>
        <mc:AlternateContent>
          <mc:Choice Requires="wps">
            <w:drawing>
              <wp:anchor distT="0" distB="0" distL="0" distR="0" allowOverlap="1" layoutInCell="1" locked="0" behindDoc="1" simplePos="0" relativeHeight="487610368">
                <wp:simplePos x="0" y="0"/>
                <wp:positionH relativeFrom="page">
                  <wp:posOffset>1192072</wp:posOffset>
                </wp:positionH>
                <wp:positionV relativeFrom="paragraph">
                  <wp:posOffset>95548</wp:posOffset>
                </wp:positionV>
                <wp:extent cx="6186170" cy="635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6186170" cy="6350"/>
                        </a:xfrm>
                        <a:custGeom>
                          <a:avLst/>
                          <a:gdLst/>
                          <a:ahLst/>
                          <a:cxnLst/>
                          <a:rect l="l" t="t" r="r" b="b"/>
                          <a:pathLst>
                            <a:path w="6186170" h="6350">
                              <a:moveTo>
                                <a:pt x="495236" y="0"/>
                              </a:moveTo>
                              <a:lnTo>
                                <a:pt x="489204" y="0"/>
                              </a:lnTo>
                              <a:lnTo>
                                <a:pt x="0" y="0"/>
                              </a:lnTo>
                              <a:lnTo>
                                <a:pt x="0" y="6096"/>
                              </a:lnTo>
                              <a:lnTo>
                                <a:pt x="489153" y="6096"/>
                              </a:lnTo>
                              <a:lnTo>
                                <a:pt x="495236" y="6096"/>
                              </a:lnTo>
                              <a:lnTo>
                                <a:pt x="495236" y="0"/>
                              </a:lnTo>
                              <a:close/>
                            </a:path>
                            <a:path w="6186170" h="6350">
                              <a:moveTo>
                                <a:pt x="4492104" y="0"/>
                              </a:moveTo>
                              <a:lnTo>
                                <a:pt x="4098620" y="0"/>
                              </a:lnTo>
                              <a:lnTo>
                                <a:pt x="4092524" y="0"/>
                              </a:lnTo>
                              <a:lnTo>
                                <a:pt x="495249" y="0"/>
                              </a:lnTo>
                              <a:lnTo>
                                <a:pt x="495249" y="6096"/>
                              </a:lnTo>
                              <a:lnTo>
                                <a:pt x="4092524" y="6096"/>
                              </a:lnTo>
                              <a:lnTo>
                                <a:pt x="4098620" y="6096"/>
                              </a:lnTo>
                              <a:lnTo>
                                <a:pt x="4492104" y="6096"/>
                              </a:lnTo>
                              <a:lnTo>
                                <a:pt x="4492104" y="0"/>
                              </a:lnTo>
                              <a:close/>
                            </a:path>
                            <a:path w="6186170" h="6350">
                              <a:moveTo>
                                <a:pt x="5749734" y="0"/>
                              </a:moveTo>
                              <a:lnTo>
                                <a:pt x="5749734" y="0"/>
                              </a:lnTo>
                              <a:lnTo>
                                <a:pt x="4492193" y="0"/>
                              </a:lnTo>
                              <a:lnTo>
                                <a:pt x="4492193" y="6096"/>
                              </a:lnTo>
                              <a:lnTo>
                                <a:pt x="5749734" y="6096"/>
                              </a:lnTo>
                              <a:lnTo>
                                <a:pt x="5749734" y="0"/>
                              </a:lnTo>
                              <a:close/>
                            </a:path>
                            <a:path w="6186170" h="6350">
                              <a:moveTo>
                                <a:pt x="6185611" y="0"/>
                              </a:moveTo>
                              <a:lnTo>
                                <a:pt x="5749747" y="0"/>
                              </a:lnTo>
                              <a:lnTo>
                                <a:pt x="5749747" y="6096"/>
                              </a:lnTo>
                              <a:lnTo>
                                <a:pt x="6185611" y="6096"/>
                              </a:lnTo>
                              <a:lnTo>
                                <a:pt x="61856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7.523481pt;width:487.1pt;height:.5pt;mso-position-horizontal-relative:page;mso-position-vertical-relative:paragraph;z-index:-15706112;mso-wrap-distance-left:0;mso-wrap-distance-right:0" id="docshape147" coordorigin="1877,150" coordsize="9742,10" path="m2657,150l2648,150,2648,150,1877,150,1877,160,2648,160,2648,160,2657,160,2657,150xm8951,150l8332,150,8322,150,2657,150,2657,160,8322,160,8332,160,8951,160,8951,150xm10932,150l10922,150,10922,150,10216,150,10207,150,9499,150,9489,150,8961,150,8952,150,8952,160,8961,160,9489,160,9499,160,10207,160,10216,160,10922,160,10922,160,10932,160,10932,150xm11618,150l10932,150,10932,160,11618,160,11618,150xe" filled="true" fillcolor="#000000" stroked="false">
                <v:path arrowok="t"/>
                <v:fill type="solid"/>
                <w10:wrap type="topAndBottom"/>
              </v:shape>
            </w:pict>
          </mc:Fallback>
        </mc:AlternateContent>
      </w:r>
    </w:p>
    <w:p>
      <w:pPr>
        <w:pStyle w:val="BodyText"/>
        <w:tabs>
          <w:tab w:pos="3738" w:val="left" w:leader="none"/>
          <w:tab w:pos="7003" w:val="left" w:leader="none"/>
          <w:tab w:pos="7653" w:val="left" w:leader="none"/>
          <w:tab w:pos="8280" w:val="left" w:leader="none"/>
          <w:tab w:pos="8911" w:val="left" w:leader="none"/>
          <w:tab w:pos="9550" w:val="left" w:leader="none"/>
        </w:tabs>
        <w:spacing w:after="60"/>
        <w:ind w:left="505"/>
      </w:pPr>
      <w:r>
        <w:rPr>
          <w:spacing w:val="-2"/>
        </w:rPr>
        <w:t>S/No.</w:t>
      </w:r>
      <w:r>
        <w:rPr/>
        <w:tab/>
      </w:r>
      <w:r>
        <w:rPr>
          <w:spacing w:val="-2"/>
        </w:rPr>
        <w:t>Items</w:t>
      </w:r>
      <w:r>
        <w:rPr/>
        <w:tab/>
      </w:r>
      <w:r>
        <w:rPr>
          <w:spacing w:val="-5"/>
          <w:position w:val="6"/>
        </w:rPr>
        <w:t>SA</w:t>
      </w:r>
      <w:r>
        <w:rPr>
          <w:position w:val="6"/>
        </w:rPr>
        <w:tab/>
      </w:r>
      <w:r>
        <w:rPr>
          <w:spacing w:val="-10"/>
          <w:position w:val="6"/>
        </w:rPr>
        <w:t>A</w:t>
      </w:r>
      <w:r>
        <w:rPr>
          <w:position w:val="6"/>
        </w:rPr>
        <w:tab/>
      </w:r>
      <w:r>
        <w:rPr>
          <w:spacing w:val="-10"/>
          <w:position w:val="6"/>
        </w:rPr>
        <w:t>U</w:t>
      </w:r>
      <w:r>
        <w:rPr>
          <w:position w:val="6"/>
        </w:rPr>
        <w:tab/>
      </w:r>
      <w:r>
        <w:rPr>
          <w:spacing w:val="-5"/>
          <w:position w:val="6"/>
        </w:rPr>
        <w:t>DA</w:t>
      </w:r>
      <w:r>
        <w:rPr>
          <w:position w:val="6"/>
        </w:rPr>
        <w:tab/>
      </w:r>
      <w:r>
        <w:rPr>
          <w:spacing w:val="-5"/>
          <w:position w:val="6"/>
        </w:rPr>
        <w:t>SDA</w:t>
      </w:r>
    </w:p>
    <w:p>
      <w:pPr>
        <w:pStyle w:val="BodyText"/>
        <w:spacing w:line="20" w:lineRule="exact"/>
        <w:ind w:left="397"/>
        <w:rPr>
          <w:sz w:val="2"/>
        </w:rPr>
      </w:pPr>
      <w:r>
        <w:rPr>
          <w:sz w:val="2"/>
        </w:rPr>
        <mc:AlternateContent>
          <mc:Choice Requires="wps">
            <w:drawing>
              <wp:inline distT="0" distB="0" distL="0" distR="0">
                <wp:extent cx="6186170" cy="6350"/>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6186170" cy="6350"/>
                          <a:chExt cx="6186170" cy="6350"/>
                        </a:xfrm>
                      </wpg:grpSpPr>
                      <wps:wsp>
                        <wps:cNvPr id="176" name="Graphic 176"/>
                        <wps:cNvSpPr/>
                        <wps:spPr>
                          <a:xfrm>
                            <a:off x="0" y="0"/>
                            <a:ext cx="6186170" cy="6350"/>
                          </a:xfrm>
                          <a:custGeom>
                            <a:avLst/>
                            <a:gdLst/>
                            <a:ahLst/>
                            <a:cxnLst/>
                            <a:rect l="l" t="t" r="r" b="b"/>
                            <a:pathLst>
                              <a:path w="6186170" h="6350">
                                <a:moveTo>
                                  <a:pt x="495236" y="0"/>
                                </a:moveTo>
                                <a:lnTo>
                                  <a:pt x="489204" y="0"/>
                                </a:lnTo>
                                <a:lnTo>
                                  <a:pt x="0" y="0"/>
                                </a:lnTo>
                                <a:lnTo>
                                  <a:pt x="0" y="6096"/>
                                </a:lnTo>
                                <a:lnTo>
                                  <a:pt x="489153" y="6096"/>
                                </a:lnTo>
                                <a:lnTo>
                                  <a:pt x="495236" y="6096"/>
                                </a:lnTo>
                                <a:lnTo>
                                  <a:pt x="495236" y="0"/>
                                </a:lnTo>
                                <a:close/>
                              </a:path>
                              <a:path w="6186170" h="6350">
                                <a:moveTo>
                                  <a:pt x="4492104" y="0"/>
                                </a:moveTo>
                                <a:lnTo>
                                  <a:pt x="4098620" y="0"/>
                                </a:lnTo>
                                <a:lnTo>
                                  <a:pt x="4092524" y="0"/>
                                </a:lnTo>
                                <a:lnTo>
                                  <a:pt x="495249" y="0"/>
                                </a:lnTo>
                                <a:lnTo>
                                  <a:pt x="495249" y="6096"/>
                                </a:lnTo>
                                <a:lnTo>
                                  <a:pt x="4092524" y="6096"/>
                                </a:lnTo>
                                <a:lnTo>
                                  <a:pt x="4098620" y="6096"/>
                                </a:lnTo>
                                <a:lnTo>
                                  <a:pt x="4492104" y="6096"/>
                                </a:lnTo>
                                <a:lnTo>
                                  <a:pt x="4492104" y="0"/>
                                </a:lnTo>
                                <a:close/>
                              </a:path>
                              <a:path w="6186170" h="6350">
                                <a:moveTo>
                                  <a:pt x="5749734" y="0"/>
                                </a:moveTo>
                                <a:lnTo>
                                  <a:pt x="5749734" y="0"/>
                                </a:lnTo>
                                <a:lnTo>
                                  <a:pt x="4492193" y="0"/>
                                </a:lnTo>
                                <a:lnTo>
                                  <a:pt x="4492193" y="6096"/>
                                </a:lnTo>
                                <a:lnTo>
                                  <a:pt x="5749734" y="6096"/>
                                </a:lnTo>
                                <a:lnTo>
                                  <a:pt x="5749734" y="0"/>
                                </a:lnTo>
                                <a:close/>
                              </a:path>
                              <a:path w="6186170" h="6350">
                                <a:moveTo>
                                  <a:pt x="6185611" y="0"/>
                                </a:moveTo>
                                <a:lnTo>
                                  <a:pt x="5749747" y="0"/>
                                </a:lnTo>
                                <a:lnTo>
                                  <a:pt x="5749747" y="6096"/>
                                </a:lnTo>
                                <a:lnTo>
                                  <a:pt x="6185611" y="6096"/>
                                </a:lnTo>
                                <a:lnTo>
                                  <a:pt x="61856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7.1pt;height:.5pt;mso-position-horizontal-relative:char;mso-position-vertical-relative:line" id="docshapegroup148" coordorigin="0,0" coordsize="9742,10">
                <v:shape style="position:absolute;left:0;top:0;width:9742;height:10" id="docshape149" coordorigin="0,0" coordsize="9742,10" path="m780,0l770,0,770,0,0,0,0,10,770,10,770,10,780,10,780,0xm7074,0l6455,0,6445,0,780,0,780,10,6445,10,6455,10,7074,10,7074,0xm9055,0l9045,0,9045,0,8339,0,8330,0,7622,0,7612,0,7084,0,7074,0,7074,10,7084,10,7612,10,7622,10,8330,10,8339,10,9045,10,9045,10,9055,10,9055,0xm9741,0l9055,0,9055,10,9741,10,9741,0xe" filled="true" fillcolor="#000000" stroked="false">
                  <v:path arrowok="t"/>
                  <v:fill type="solid"/>
                </v:shape>
              </v:group>
            </w:pict>
          </mc:Fallback>
        </mc:AlternateContent>
      </w:r>
      <w:r>
        <w:rPr>
          <w:sz w:val="2"/>
        </w:rPr>
      </w:r>
    </w:p>
    <w:p>
      <w:pPr>
        <w:pStyle w:val="ListParagraph"/>
        <w:numPr>
          <w:ilvl w:val="0"/>
          <w:numId w:val="16"/>
        </w:numPr>
        <w:tabs>
          <w:tab w:pos="1587" w:val="left" w:leader="none"/>
          <w:tab w:pos="1671" w:val="left" w:leader="none"/>
        </w:tabs>
        <w:spacing w:line="165" w:lineRule="auto" w:before="15" w:after="0"/>
        <w:ind w:left="1671" w:right="3829" w:hanging="951"/>
        <w:jc w:val="left"/>
        <w:rPr>
          <w:position w:val="-13"/>
          <w:sz w:val="24"/>
        </w:rPr>
      </w:pPr>
      <w:r>
        <w:rPr>
          <w:sz w:val="26"/>
        </w:rPr>
        <w:t>Training</w:t>
      </w:r>
      <w:r>
        <w:rPr>
          <w:spacing w:val="-6"/>
          <w:sz w:val="26"/>
        </w:rPr>
        <w:t> </w:t>
      </w:r>
      <w:r>
        <w:rPr>
          <w:sz w:val="26"/>
        </w:rPr>
        <w:t>programmes</w:t>
      </w:r>
      <w:r>
        <w:rPr>
          <w:spacing w:val="-6"/>
          <w:sz w:val="26"/>
        </w:rPr>
        <w:t> </w:t>
      </w:r>
      <w:r>
        <w:rPr>
          <w:sz w:val="26"/>
        </w:rPr>
        <w:t>should</w:t>
      </w:r>
      <w:r>
        <w:rPr>
          <w:spacing w:val="-6"/>
          <w:sz w:val="26"/>
        </w:rPr>
        <w:t> </w:t>
      </w:r>
      <w:r>
        <w:rPr>
          <w:sz w:val="26"/>
        </w:rPr>
        <w:t>be</w:t>
      </w:r>
      <w:r>
        <w:rPr>
          <w:spacing w:val="-6"/>
          <w:sz w:val="26"/>
        </w:rPr>
        <w:t> </w:t>
      </w:r>
      <w:r>
        <w:rPr>
          <w:sz w:val="26"/>
        </w:rPr>
        <w:t>set</w:t>
      </w:r>
      <w:r>
        <w:rPr>
          <w:spacing w:val="-6"/>
          <w:sz w:val="26"/>
        </w:rPr>
        <w:t> </w:t>
      </w:r>
      <w:r>
        <w:rPr>
          <w:sz w:val="26"/>
        </w:rPr>
        <w:t>in</w:t>
      </w:r>
      <w:r>
        <w:rPr>
          <w:spacing w:val="-6"/>
          <w:sz w:val="26"/>
        </w:rPr>
        <w:t> </w:t>
      </w:r>
      <w:r>
        <w:rPr>
          <w:sz w:val="26"/>
        </w:rPr>
        <w:t>place</w:t>
      </w:r>
      <w:r>
        <w:rPr>
          <w:spacing w:val="-6"/>
          <w:sz w:val="26"/>
        </w:rPr>
        <w:t> </w:t>
      </w:r>
      <w:r>
        <w:rPr>
          <w:sz w:val="26"/>
        </w:rPr>
        <w:t>to guide people on proper </w:t>
      </w:r>
      <w:r>
        <w:rPr>
          <w:sz w:val="24"/>
        </w:rPr>
        <w:t>anthropogenic practice</w:t>
      </w:r>
    </w:p>
    <w:p>
      <w:pPr>
        <w:pStyle w:val="ListParagraph"/>
        <w:numPr>
          <w:ilvl w:val="0"/>
          <w:numId w:val="16"/>
        </w:numPr>
        <w:tabs>
          <w:tab w:pos="1685" w:val="left" w:leader="none"/>
        </w:tabs>
        <w:spacing w:line="151" w:lineRule="auto" w:before="46" w:after="0"/>
        <w:ind w:left="1685" w:right="0" w:hanging="964"/>
        <w:jc w:val="left"/>
        <w:rPr>
          <w:position w:val="-13"/>
          <w:sz w:val="24"/>
        </w:rPr>
      </w:pPr>
      <w:r>
        <w:rPr>
          <w:sz w:val="24"/>
        </w:rPr>
        <w:t>Increasing</w:t>
      </w:r>
      <w:r>
        <w:rPr>
          <w:spacing w:val="-5"/>
          <w:sz w:val="24"/>
        </w:rPr>
        <w:t> </w:t>
      </w:r>
      <w:r>
        <w:rPr>
          <w:sz w:val="24"/>
        </w:rPr>
        <w:t>the</w:t>
      </w:r>
      <w:r>
        <w:rPr>
          <w:spacing w:val="-2"/>
          <w:sz w:val="24"/>
        </w:rPr>
        <w:t> </w:t>
      </w:r>
      <w:r>
        <w:rPr>
          <w:sz w:val="24"/>
        </w:rPr>
        <w:t>area</w:t>
      </w:r>
      <w:r>
        <w:rPr>
          <w:spacing w:val="-1"/>
          <w:sz w:val="24"/>
        </w:rPr>
        <w:t> </w:t>
      </w:r>
      <w:r>
        <w:rPr>
          <w:sz w:val="24"/>
        </w:rPr>
        <w:t>and</w:t>
      </w:r>
      <w:r>
        <w:rPr>
          <w:spacing w:val="-1"/>
          <w:sz w:val="24"/>
        </w:rPr>
        <w:t> </w:t>
      </w:r>
      <w:r>
        <w:rPr>
          <w:sz w:val="24"/>
        </w:rPr>
        <w:t>standard</w:t>
      </w:r>
      <w:r>
        <w:rPr>
          <w:spacing w:val="-2"/>
          <w:sz w:val="24"/>
        </w:rPr>
        <w:t> </w:t>
      </w:r>
      <w:r>
        <w:rPr>
          <w:sz w:val="24"/>
        </w:rPr>
        <w:t>management</w:t>
      </w:r>
      <w:r>
        <w:rPr>
          <w:spacing w:val="-1"/>
          <w:sz w:val="24"/>
        </w:rPr>
        <w:t> </w:t>
      </w:r>
      <w:r>
        <w:rPr>
          <w:spacing w:val="-5"/>
          <w:sz w:val="24"/>
        </w:rPr>
        <w:t>of</w:t>
      </w:r>
    </w:p>
    <w:p>
      <w:pPr>
        <w:pStyle w:val="BodyText"/>
        <w:spacing w:line="205" w:lineRule="exact"/>
        <w:ind w:right="2237"/>
        <w:jc w:val="center"/>
      </w:pPr>
      <w:r>
        <w:rPr/>
        <w:t>protected</w:t>
      </w:r>
      <w:r>
        <w:rPr>
          <w:spacing w:val="-3"/>
        </w:rPr>
        <w:t> </w:t>
      </w:r>
      <w:r>
        <w:rPr>
          <w:spacing w:val="-2"/>
        </w:rPr>
        <w:t>areas.</w:t>
      </w:r>
    </w:p>
    <w:p>
      <w:pPr>
        <w:pStyle w:val="ListParagraph"/>
        <w:numPr>
          <w:ilvl w:val="0"/>
          <w:numId w:val="16"/>
        </w:numPr>
        <w:tabs>
          <w:tab w:pos="1316" w:val="left" w:leader="none"/>
          <w:tab w:pos="1433" w:val="left" w:leader="none"/>
        </w:tabs>
        <w:spacing w:line="158" w:lineRule="auto" w:before="28" w:after="0"/>
        <w:ind w:left="1316" w:right="3552" w:hanging="596"/>
        <w:jc w:val="left"/>
        <w:rPr>
          <w:position w:val="-13"/>
          <w:sz w:val="24"/>
        </w:rPr>
      </w:pPr>
      <w:r>
        <w:rPr>
          <w:position w:val="-13"/>
          <w:sz w:val="24"/>
        </w:rPr>
        <w:tab/>
      </w:r>
      <w:r>
        <w:rPr>
          <w:sz w:val="24"/>
        </w:rPr>
        <w:t>Increase the area of farming and also the use improve seedling</w:t>
      </w:r>
      <w:r>
        <w:rPr>
          <w:spacing w:val="-5"/>
          <w:sz w:val="24"/>
        </w:rPr>
        <w:t> </w:t>
      </w:r>
      <w:r>
        <w:rPr>
          <w:sz w:val="24"/>
        </w:rPr>
        <w:t>farming</w:t>
      </w:r>
      <w:r>
        <w:rPr>
          <w:spacing w:val="-7"/>
          <w:sz w:val="24"/>
        </w:rPr>
        <w:t> </w:t>
      </w:r>
      <w:r>
        <w:rPr>
          <w:sz w:val="24"/>
        </w:rPr>
        <w:t>with</w:t>
      </w:r>
      <w:r>
        <w:rPr>
          <w:spacing w:val="-5"/>
          <w:sz w:val="24"/>
        </w:rPr>
        <w:t> </w:t>
      </w:r>
      <w:r>
        <w:rPr>
          <w:sz w:val="24"/>
        </w:rPr>
        <w:t>manure</w:t>
      </w:r>
      <w:r>
        <w:rPr>
          <w:spacing w:val="-6"/>
          <w:sz w:val="24"/>
        </w:rPr>
        <w:t> </w:t>
      </w:r>
      <w:r>
        <w:rPr>
          <w:sz w:val="24"/>
        </w:rPr>
        <w:t>in</w:t>
      </w:r>
      <w:r>
        <w:rPr>
          <w:spacing w:val="-5"/>
          <w:sz w:val="24"/>
        </w:rPr>
        <w:t> </w:t>
      </w:r>
      <w:r>
        <w:rPr>
          <w:sz w:val="24"/>
        </w:rPr>
        <w:t>their</w:t>
      </w:r>
      <w:r>
        <w:rPr>
          <w:spacing w:val="-5"/>
          <w:sz w:val="24"/>
        </w:rPr>
        <w:t> </w:t>
      </w:r>
      <w:r>
        <w:rPr>
          <w:sz w:val="24"/>
        </w:rPr>
        <w:t>farming</w:t>
      </w:r>
      <w:r>
        <w:rPr>
          <w:spacing w:val="-7"/>
          <w:sz w:val="24"/>
        </w:rPr>
        <w:t> </w:t>
      </w:r>
      <w:r>
        <w:rPr>
          <w:sz w:val="24"/>
        </w:rPr>
        <w:t>activities</w:t>
      </w:r>
    </w:p>
    <w:p>
      <w:pPr>
        <w:pStyle w:val="ListParagraph"/>
        <w:numPr>
          <w:ilvl w:val="0"/>
          <w:numId w:val="16"/>
        </w:numPr>
        <w:tabs>
          <w:tab w:pos="1333" w:val="left" w:leader="none"/>
          <w:tab w:pos="1604" w:val="left" w:leader="none"/>
        </w:tabs>
        <w:spacing w:line="158" w:lineRule="auto" w:before="48" w:after="0"/>
        <w:ind w:left="1604" w:right="3574" w:hanging="884"/>
        <w:jc w:val="left"/>
        <w:rPr>
          <w:position w:val="-13"/>
          <w:sz w:val="24"/>
        </w:rPr>
      </w:pPr>
      <w:r>
        <w:rPr>
          <w:sz w:val="24"/>
        </w:rPr>
        <w:t>Encouraging</w:t>
      </w:r>
      <w:r>
        <w:rPr>
          <w:spacing w:val="-9"/>
          <w:sz w:val="24"/>
        </w:rPr>
        <w:t> </w:t>
      </w:r>
      <w:r>
        <w:rPr>
          <w:sz w:val="24"/>
        </w:rPr>
        <w:t>individual</w:t>
      </w:r>
      <w:r>
        <w:rPr>
          <w:spacing w:val="-6"/>
          <w:sz w:val="24"/>
        </w:rPr>
        <w:t> </w:t>
      </w:r>
      <w:r>
        <w:rPr>
          <w:sz w:val="24"/>
        </w:rPr>
        <w:t>and</w:t>
      </w:r>
      <w:r>
        <w:rPr>
          <w:spacing w:val="-6"/>
          <w:sz w:val="24"/>
        </w:rPr>
        <w:t> </w:t>
      </w:r>
      <w:r>
        <w:rPr>
          <w:sz w:val="24"/>
        </w:rPr>
        <w:t>community</w:t>
      </w:r>
      <w:r>
        <w:rPr>
          <w:spacing w:val="-11"/>
          <w:sz w:val="24"/>
        </w:rPr>
        <w:t> </w:t>
      </w:r>
      <w:r>
        <w:rPr>
          <w:sz w:val="24"/>
        </w:rPr>
        <w:t>participation</w:t>
      </w:r>
      <w:r>
        <w:rPr>
          <w:spacing w:val="-6"/>
          <w:sz w:val="24"/>
        </w:rPr>
        <w:t> </w:t>
      </w:r>
      <w:r>
        <w:rPr>
          <w:sz w:val="24"/>
        </w:rPr>
        <w:t>in viable afforestation and reforestation programmes</w:t>
      </w:r>
    </w:p>
    <w:p>
      <w:pPr>
        <w:pStyle w:val="BodyText"/>
        <w:spacing w:before="20"/>
        <w:ind w:right="2239"/>
        <w:jc w:val="center"/>
      </w:pPr>
      <w:r>
        <w:rPr/>
        <w:t>Involvement</w:t>
      </w:r>
      <w:r>
        <w:rPr>
          <w:spacing w:val="-1"/>
        </w:rPr>
        <w:t> </w:t>
      </w:r>
      <w:r>
        <w:rPr/>
        <w:t>of</w:t>
      </w:r>
      <w:r>
        <w:rPr>
          <w:spacing w:val="-1"/>
        </w:rPr>
        <w:t> </w:t>
      </w:r>
      <w:r>
        <w:rPr/>
        <w:t>the local</w:t>
      </w:r>
      <w:r>
        <w:rPr>
          <w:spacing w:val="-1"/>
        </w:rPr>
        <w:t> </w:t>
      </w:r>
      <w:r>
        <w:rPr/>
        <w:t>people</w:t>
      </w:r>
      <w:r>
        <w:rPr>
          <w:spacing w:val="-1"/>
        </w:rPr>
        <w:t> </w:t>
      </w:r>
      <w:r>
        <w:rPr/>
        <w:t>in</w:t>
      </w:r>
      <w:r>
        <w:rPr>
          <w:spacing w:val="-1"/>
        </w:rPr>
        <w:t> </w:t>
      </w:r>
      <w:r>
        <w:rPr/>
        <w:t>the</w:t>
      </w:r>
      <w:r>
        <w:rPr>
          <w:spacing w:val="-1"/>
        </w:rPr>
        <w:t> </w:t>
      </w:r>
      <w:r>
        <w:rPr>
          <w:spacing w:val="-2"/>
        </w:rPr>
        <w:t>designing,</w:t>
      </w:r>
    </w:p>
    <w:p>
      <w:pPr>
        <w:pStyle w:val="BodyText"/>
        <w:spacing w:line="206" w:lineRule="exact"/>
        <w:ind w:right="2236"/>
        <w:jc w:val="center"/>
      </w:pPr>
      <w:r>
        <w:rPr/>
        <w:t>implementation</w:t>
      </w:r>
      <w:r>
        <w:rPr>
          <w:spacing w:val="-1"/>
        </w:rPr>
        <w:t> </w:t>
      </w:r>
      <w:r>
        <w:rPr/>
        <w:t>and</w:t>
      </w:r>
      <w:r>
        <w:rPr>
          <w:spacing w:val="-1"/>
        </w:rPr>
        <w:t> </w:t>
      </w:r>
      <w:r>
        <w:rPr/>
        <w:t>management</w:t>
      </w:r>
      <w:r>
        <w:rPr>
          <w:spacing w:val="-2"/>
        </w:rPr>
        <w:t> </w:t>
      </w:r>
      <w:r>
        <w:rPr/>
        <w:t>of</w:t>
      </w:r>
      <w:r>
        <w:rPr>
          <w:spacing w:val="-1"/>
        </w:rPr>
        <w:t> </w:t>
      </w:r>
      <w:r>
        <w:rPr/>
        <w:t>natural</w:t>
      </w:r>
      <w:r>
        <w:rPr>
          <w:spacing w:val="-1"/>
        </w:rPr>
        <w:t> </w:t>
      </w:r>
      <w:r>
        <w:rPr>
          <w:spacing w:val="-2"/>
        </w:rPr>
        <w:t>resource</w:t>
      </w:r>
    </w:p>
    <w:p>
      <w:pPr>
        <w:pStyle w:val="ListParagraph"/>
        <w:numPr>
          <w:ilvl w:val="0"/>
          <w:numId w:val="16"/>
        </w:numPr>
        <w:tabs>
          <w:tab w:pos="1337" w:val="left" w:leader="none"/>
        </w:tabs>
        <w:spacing w:line="346" w:lineRule="exact" w:before="0" w:after="0"/>
        <w:ind w:left="1337" w:right="0" w:hanging="616"/>
        <w:jc w:val="left"/>
        <w:rPr>
          <w:position w:val="14"/>
          <w:sz w:val="24"/>
        </w:rPr>
      </w:pPr>
      <w:r>
        <w:rPr>
          <w:sz w:val="24"/>
        </w:rPr>
        <w:t>conservation</w:t>
      </w:r>
      <w:r>
        <w:rPr>
          <w:spacing w:val="-1"/>
          <w:sz w:val="24"/>
        </w:rPr>
        <w:t> </w:t>
      </w:r>
      <w:r>
        <w:rPr>
          <w:sz w:val="24"/>
        </w:rPr>
        <w:t>programmes</w:t>
      </w:r>
      <w:r>
        <w:rPr>
          <w:spacing w:val="-1"/>
          <w:sz w:val="24"/>
        </w:rPr>
        <w:t> </w:t>
      </w:r>
      <w:r>
        <w:rPr>
          <w:sz w:val="24"/>
        </w:rPr>
        <w:t>for</w:t>
      </w:r>
      <w:r>
        <w:rPr>
          <w:spacing w:val="-3"/>
          <w:sz w:val="24"/>
        </w:rPr>
        <w:t> </w:t>
      </w:r>
      <w:r>
        <w:rPr>
          <w:sz w:val="24"/>
        </w:rPr>
        <w:t>combating</w:t>
      </w:r>
      <w:r>
        <w:rPr>
          <w:spacing w:val="-3"/>
          <w:sz w:val="24"/>
        </w:rPr>
        <w:t> </w:t>
      </w:r>
      <w:r>
        <w:rPr>
          <w:spacing w:val="-2"/>
          <w:sz w:val="24"/>
        </w:rPr>
        <w:t>desertification</w:t>
      </w:r>
    </w:p>
    <w:p>
      <w:pPr>
        <w:pStyle w:val="BodyText"/>
        <w:spacing w:line="242" w:lineRule="auto"/>
        <w:ind w:left="1465" w:right="3513" w:firstLine="669"/>
      </w:pPr>
      <w:r>
        <w:rPr/>
        <w:t>and ameliorating the effects of drought Intensifying</w:t>
      </w:r>
      <w:r>
        <w:rPr>
          <w:spacing w:val="-5"/>
        </w:rPr>
        <w:t> </w:t>
      </w:r>
      <w:r>
        <w:rPr/>
        <w:t>cooperation</w:t>
      </w:r>
      <w:r>
        <w:rPr>
          <w:spacing w:val="-6"/>
        </w:rPr>
        <w:t> </w:t>
      </w:r>
      <w:r>
        <w:rPr/>
        <w:t>with</w:t>
      </w:r>
      <w:r>
        <w:rPr>
          <w:spacing w:val="-6"/>
        </w:rPr>
        <w:t> </w:t>
      </w:r>
      <w:r>
        <w:rPr/>
        <w:t>relevant</w:t>
      </w:r>
      <w:r>
        <w:rPr>
          <w:spacing w:val="-6"/>
        </w:rPr>
        <w:t> </w:t>
      </w:r>
      <w:r>
        <w:rPr/>
        <w:t>inter</w:t>
      </w:r>
      <w:r>
        <w:rPr>
          <w:spacing w:val="-6"/>
        </w:rPr>
        <w:t> </w:t>
      </w:r>
      <w:r>
        <w:rPr/>
        <w:t>and</w:t>
      </w:r>
      <w:r>
        <w:rPr>
          <w:spacing w:val="-6"/>
        </w:rPr>
        <w:t> </w:t>
      </w:r>
      <w:r>
        <w:rPr/>
        <w:t>non-</w:t>
      </w:r>
    </w:p>
    <w:p>
      <w:pPr>
        <w:pStyle w:val="BodyText"/>
        <w:spacing w:line="257" w:lineRule="exact" w:before="18"/>
        <w:ind w:left="1638"/>
      </w:pPr>
      <w:r>
        <w:rPr/>
        <w:t>governmental</w:t>
      </w:r>
      <w:r>
        <w:rPr>
          <w:spacing w:val="-2"/>
        </w:rPr>
        <w:t> </w:t>
      </w:r>
      <w:r>
        <w:rPr/>
        <w:t>organizations</w:t>
      </w:r>
      <w:r>
        <w:rPr>
          <w:spacing w:val="-1"/>
        </w:rPr>
        <w:t> </w:t>
      </w:r>
      <w:r>
        <w:rPr/>
        <w:t>in</w:t>
      </w:r>
      <w:r>
        <w:rPr>
          <w:spacing w:val="-1"/>
        </w:rPr>
        <w:t> </w:t>
      </w:r>
      <w:r>
        <w:rPr/>
        <w:t>combating</w:t>
      </w:r>
      <w:r>
        <w:rPr>
          <w:spacing w:val="-3"/>
        </w:rPr>
        <w:t> </w:t>
      </w:r>
      <w:r>
        <w:rPr>
          <w:spacing w:val="-2"/>
        </w:rPr>
        <w:t>intense</w:t>
      </w:r>
    </w:p>
    <w:p>
      <w:pPr>
        <w:pStyle w:val="ListParagraph"/>
        <w:numPr>
          <w:ilvl w:val="0"/>
          <w:numId w:val="16"/>
        </w:numPr>
        <w:tabs>
          <w:tab w:pos="1472" w:val="left" w:leader="none"/>
        </w:tabs>
        <w:spacing w:line="317" w:lineRule="exact" w:before="0" w:after="0"/>
        <w:ind w:left="1472" w:right="0" w:hanging="751"/>
        <w:jc w:val="left"/>
        <w:rPr>
          <w:position w:val="6"/>
          <w:sz w:val="24"/>
        </w:rPr>
      </w:pPr>
      <w:r>
        <w:rPr>
          <w:sz w:val="24"/>
        </w:rPr>
        <w:t>anthropogenic</w:t>
      </w:r>
      <w:r>
        <w:rPr>
          <w:spacing w:val="-3"/>
          <w:sz w:val="24"/>
        </w:rPr>
        <w:t> </w:t>
      </w:r>
      <w:r>
        <w:rPr>
          <w:sz w:val="24"/>
        </w:rPr>
        <w:t>activities</w:t>
      </w:r>
      <w:r>
        <w:rPr>
          <w:spacing w:val="-2"/>
          <w:sz w:val="24"/>
        </w:rPr>
        <w:t> </w:t>
      </w:r>
      <w:r>
        <w:rPr>
          <w:sz w:val="24"/>
        </w:rPr>
        <w:t>and</w:t>
      </w:r>
      <w:r>
        <w:rPr>
          <w:spacing w:val="-2"/>
          <w:sz w:val="24"/>
        </w:rPr>
        <w:t> </w:t>
      </w:r>
      <w:r>
        <w:rPr>
          <w:sz w:val="24"/>
        </w:rPr>
        <w:t>mitigating</w:t>
      </w:r>
      <w:r>
        <w:rPr>
          <w:spacing w:val="-5"/>
          <w:sz w:val="24"/>
        </w:rPr>
        <w:t> </w:t>
      </w:r>
      <w:r>
        <w:rPr>
          <w:sz w:val="24"/>
        </w:rPr>
        <w:t>the</w:t>
      </w:r>
      <w:r>
        <w:rPr>
          <w:spacing w:val="-2"/>
          <w:sz w:val="24"/>
        </w:rPr>
        <w:t> </w:t>
      </w:r>
      <w:r>
        <w:rPr>
          <w:sz w:val="24"/>
        </w:rPr>
        <w:t>effects </w:t>
      </w:r>
      <w:r>
        <w:rPr>
          <w:spacing w:val="-5"/>
          <w:sz w:val="24"/>
        </w:rPr>
        <w:t>of</w:t>
      </w:r>
    </w:p>
    <w:p>
      <w:pPr>
        <w:pStyle w:val="BodyText"/>
        <w:spacing w:before="20"/>
        <w:ind w:right="2237"/>
        <w:jc w:val="center"/>
      </w:pPr>
      <w:r>
        <w:rPr>
          <w:spacing w:val="-2"/>
        </w:rPr>
        <w:t>degradation</w:t>
      </w:r>
    </w:p>
    <w:p>
      <w:pPr>
        <w:pStyle w:val="ListParagraph"/>
        <w:numPr>
          <w:ilvl w:val="0"/>
          <w:numId w:val="16"/>
        </w:numPr>
        <w:tabs>
          <w:tab w:pos="1352" w:val="left" w:leader="none"/>
        </w:tabs>
        <w:spacing w:line="151" w:lineRule="auto" w:before="212" w:after="0"/>
        <w:ind w:left="1352" w:right="0" w:hanging="631"/>
        <w:jc w:val="left"/>
        <w:rPr>
          <w:position w:val="-13"/>
          <w:sz w:val="24"/>
        </w:rPr>
      </w:pPr>
      <w:r>
        <w:rPr>
          <w:sz w:val="24"/>
        </w:rPr>
        <w:t>Encouraging</w:t>
      </w:r>
      <w:r>
        <w:rPr>
          <w:spacing w:val="-4"/>
          <w:sz w:val="24"/>
        </w:rPr>
        <w:t> </w:t>
      </w:r>
      <w:r>
        <w:rPr>
          <w:sz w:val="24"/>
        </w:rPr>
        <w:t>the</w:t>
      </w:r>
      <w:r>
        <w:rPr>
          <w:spacing w:val="-1"/>
          <w:sz w:val="24"/>
        </w:rPr>
        <w:t> </w:t>
      </w:r>
      <w:r>
        <w:rPr>
          <w:sz w:val="24"/>
        </w:rPr>
        <w:t>development and</w:t>
      </w:r>
      <w:r>
        <w:rPr>
          <w:spacing w:val="-1"/>
          <w:sz w:val="24"/>
        </w:rPr>
        <w:t> </w:t>
      </w:r>
      <w:r>
        <w:rPr>
          <w:sz w:val="24"/>
        </w:rPr>
        <w:t>adoption</w:t>
      </w:r>
      <w:r>
        <w:rPr>
          <w:spacing w:val="-1"/>
          <w:sz w:val="24"/>
        </w:rPr>
        <w:t> </w:t>
      </w:r>
      <w:r>
        <w:rPr>
          <w:sz w:val="24"/>
        </w:rPr>
        <w:t>of</w:t>
      </w:r>
      <w:r>
        <w:rPr>
          <w:spacing w:val="-1"/>
          <w:sz w:val="24"/>
        </w:rPr>
        <w:t> </w:t>
      </w:r>
      <w:r>
        <w:rPr>
          <w:spacing w:val="-2"/>
          <w:sz w:val="24"/>
        </w:rPr>
        <w:t>efficient</w:t>
      </w:r>
    </w:p>
    <w:p>
      <w:pPr>
        <w:pStyle w:val="BodyText"/>
        <w:spacing w:line="205" w:lineRule="exact"/>
        <w:ind w:right="2240"/>
        <w:jc w:val="center"/>
      </w:pPr>
      <w:r>
        <w:rPr/>
        <w:t>farming</w:t>
      </w:r>
      <w:r>
        <w:rPr>
          <w:spacing w:val="-3"/>
        </w:rPr>
        <w:t> </w:t>
      </w:r>
      <w:r>
        <w:rPr>
          <w:spacing w:val="-2"/>
        </w:rPr>
        <w:t>practices</w:t>
      </w:r>
    </w:p>
    <w:p>
      <w:pPr>
        <w:pStyle w:val="BodyText"/>
        <w:ind w:right="2234"/>
        <w:jc w:val="center"/>
      </w:pPr>
      <w:r>
        <w:rPr/>
        <w:t>Inventorying</w:t>
      </w:r>
      <w:r>
        <w:rPr>
          <w:spacing w:val="-3"/>
        </w:rPr>
        <w:t> </w:t>
      </w:r>
      <w:r>
        <w:rPr/>
        <w:t>degraded</w:t>
      </w:r>
      <w:r>
        <w:rPr>
          <w:spacing w:val="-1"/>
        </w:rPr>
        <w:t> </w:t>
      </w:r>
      <w:r>
        <w:rPr/>
        <w:t>lands,</w:t>
      </w:r>
      <w:r>
        <w:rPr>
          <w:spacing w:val="-1"/>
        </w:rPr>
        <w:t> </w:t>
      </w:r>
      <w:r>
        <w:rPr/>
        <w:t>and</w:t>
      </w:r>
      <w:r>
        <w:rPr>
          <w:spacing w:val="-1"/>
        </w:rPr>
        <w:t> </w:t>
      </w:r>
      <w:r>
        <w:rPr>
          <w:spacing w:val="-2"/>
        </w:rPr>
        <w:t>implementing</w:t>
      </w:r>
    </w:p>
    <w:p>
      <w:pPr>
        <w:pStyle w:val="ListParagraph"/>
        <w:numPr>
          <w:ilvl w:val="0"/>
          <w:numId w:val="16"/>
        </w:numPr>
        <w:tabs>
          <w:tab w:pos="1352" w:val="left" w:leader="none"/>
        </w:tabs>
        <w:spacing w:line="240" w:lineRule="auto" w:before="0" w:after="0"/>
        <w:ind w:left="1352" w:right="0" w:hanging="631"/>
        <w:jc w:val="left"/>
        <w:rPr>
          <w:sz w:val="24"/>
        </w:rPr>
      </w:pPr>
      <w:r>
        <w:rPr>
          <w:sz w:val="24"/>
        </w:rPr>
        <w:t>preventive</w:t>
      </w:r>
      <w:r>
        <w:rPr>
          <w:spacing w:val="-3"/>
          <w:sz w:val="24"/>
        </w:rPr>
        <w:t> </w:t>
      </w:r>
      <w:r>
        <w:rPr>
          <w:sz w:val="24"/>
        </w:rPr>
        <w:t>measures</w:t>
      </w:r>
      <w:r>
        <w:rPr>
          <w:spacing w:val="-2"/>
          <w:sz w:val="24"/>
        </w:rPr>
        <w:t> </w:t>
      </w:r>
      <w:r>
        <w:rPr>
          <w:sz w:val="24"/>
        </w:rPr>
        <w:t>for</w:t>
      </w:r>
      <w:r>
        <w:rPr>
          <w:spacing w:val="-1"/>
          <w:sz w:val="24"/>
        </w:rPr>
        <w:t> </w:t>
      </w:r>
      <w:r>
        <w:rPr>
          <w:sz w:val="24"/>
        </w:rPr>
        <w:t>lands</w:t>
      </w:r>
      <w:r>
        <w:rPr>
          <w:spacing w:val="-2"/>
          <w:sz w:val="24"/>
        </w:rPr>
        <w:t> </w:t>
      </w:r>
      <w:r>
        <w:rPr>
          <w:sz w:val="24"/>
        </w:rPr>
        <w:t>that</w:t>
      </w:r>
      <w:r>
        <w:rPr>
          <w:spacing w:val="-2"/>
          <w:sz w:val="24"/>
        </w:rPr>
        <w:t> </w:t>
      </w:r>
      <w:r>
        <w:rPr>
          <w:sz w:val="24"/>
        </w:rPr>
        <w:t>are</w:t>
      </w:r>
      <w:r>
        <w:rPr>
          <w:spacing w:val="-2"/>
          <w:sz w:val="24"/>
        </w:rPr>
        <w:t> </w:t>
      </w:r>
      <w:r>
        <w:rPr>
          <w:sz w:val="24"/>
        </w:rPr>
        <w:t>not</w:t>
      </w:r>
      <w:r>
        <w:rPr>
          <w:spacing w:val="3"/>
          <w:sz w:val="24"/>
        </w:rPr>
        <w:t> </w:t>
      </w:r>
      <w:r>
        <w:rPr>
          <w:sz w:val="24"/>
        </w:rPr>
        <w:t>yet</w:t>
      </w:r>
      <w:r>
        <w:rPr>
          <w:spacing w:val="-1"/>
          <w:sz w:val="24"/>
        </w:rPr>
        <w:t> </w:t>
      </w:r>
      <w:r>
        <w:rPr>
          <w:spacing w:val="-2"/>
          <w:sz w:val="24"/>
        </w:rPr>
        <w:t>degraded</w:t>
      </w:r>
    </w:p>
    <w:p>
      <w:pPr>
        <w:pStyle w:val="BodyText"/>
        <w:spacing w:before="1"/>
        <w:ind w:left="1366" w:right="3513" w:firstLine="1179"/>
      </w:pPr>
      <w:r>
        <w:rPr/>
        <w:t>or which are slightly degraded Development</w:t>
      </w:r>
      <w:r>
        <w:rPr>
          <w:spacing w:val="-6"/>
        </w:rPr>
        <w:t> </w:t>
      </w:r>
      <w:r>
        <w:rPr/>
        <w:t>of</w:t>
      </w:r>
      <w:r>
        <w:rPr>
          <w:spacing w:val="-6"/>
        </w:rPr>
        <w:t> </w:t>
      </w:r>
      <w:r>
        <w:rPr/>
        <w:t>a</w:t>
      </w:r>
      <w:r>
        <w:rPr>
          <w:spacing w:val="-6"/>
        </w:rPr>
        <w:t> </w:t>
      </w:r>
      <w:r>
        <w:rPr/>
        <w:t>National</w:t>
      </w:r>
      <w:r>
        <w:rPr>
          <w:spacing w:val="-6"/>
        </w:rPr>
        <w:t> </w:t>
      </w:r>
      <w:r>
        <w:rPr/>
        <w:t>Action</w:t>
      </w:r>
      <w:r>
        <w:rPr>
          <w:spacing w:val="-6"/>
        </w:rPr>
        <w:t> </w:t>
      </w:r>
      <w:r>
        <w:rPr/>
        <w:t>Program</w:t>
      </w:r>
      <w:r>
        <w:rPr>
          <w:spacing w:val="-6"/>
        </w:rPr>
        <w:t> </w:t>
      </w:r>
      <w:r>
        <w:rPr/>
        <w:t>to</w:t>
      </w:r>
      <w:r>
        <w:rPr>
          <w:spacing w:val="-6"/>
        </w:rPr>
        <w:t> </w:t>
      </w:r>
      <w:r>
        <w:rPr/>
        <w:t>Combat</w:t>
      </w:r>
    </w:p>
    <w:p>
      <w:pPr>
        <w:pStyle w:val="ListParagraph"/>
        <w:numPr>
          <w:ilvl w:val="0"/>
          <w:numId w:val="16"/>
        </w:numPr>
        <w:tabs>
          <w:tab w:pos="1570" w:val="left" w:leader="none"/>
        </w:tabs>
        <w:spacing w:line="240" w:lineRule="auto" w:before="0" w:after="0"/>
        <w:ind w:left="1570" w:right="0" w:hanging="849"/>
        <w:jc w:val="left"/>
        <w:rPr>
          <w:sz w:val="24"/>
        </w:rPr>
      </w:pPr>
      <w:r>
        <w:rPr>
          <w:sz w:val="24"/>
        </w:rPr>
        <w:t>anthropogenic</w:t>
      </w:r>
      <w:r>
        <w:rPr>
          <w:spacing w:val="-3"/>
          <w:sz w:val="24"/>
        </w:rPr>
        <w:t> </w:t>
      </w:r>
      <w:r>
        <w:rPr>
          <w:sz w:val="24"/>
        </w:rPr>
        <w:t>activities</w:t>
      </w:r>
      <w:r>
        <w:rPr>
          <w:spacing w:val="-2"/>
          <w:sz w:val="24"/>
        </w:rPr>
        <w:t> </w:t>
      </w:r>
      <w:r>
        <w:rPr>
          <w:sz w:val="24"/>
        </w:rPr>
        <w:t>and</w:t>
      </w:r>
      <w:r>
        <w:rPr>
          <w:spacing w:val="-2"/>
          <w:sz w:val="24"/>
        </w:rPr>
        <w:t> </w:t>
      </w:r>
      <w:r>
        <w:rPr>
          <w:sz w:val="24"/>
        </w:rPr>
        <w:t>mitigate</w:t>
      </w:r>
      <w:r>
        <w:rPr>
          <w:spacing w:val="-3"/>
          <w:sz w:val="24"/>
        </w:rPr>
        <w:t> </w:t>
      </w:r>
      <w:r>
        <w:rPr>
          <w:sz w:val="24"/>
        </w:rPr>
        <w:t>the</w:t>
      </w:r>
      <w:r>
        <w:rPr>
          <w:spacing w:val="-1"/>
          <w:sz w:val="24"/>
        </w:rPr>
        <w:t> </w:t>
      </w:r>
      <w:r>
        <w:rPr>
          <w:sz w:val="24"/>
        </w:rPr>
        <w:t>effects</w:t>
      </w:r>
      <w:r>
        <w:rPr>
          <w:spacing w:val="-2"/>
          <w:sz w:val="24"/>
        </w:rPr>
        <w:t> </w:t>
      </w:r>
      <w:r>
        <w:rPr>
          <w:spacing w:val="-5"/>
          <w:sz w:val="24"/>
        </w:rPr>
        <w:t>of</w:t>
      </w:r>
    </w:p>
    <w:p>
      <w:pPr>
        <w:pStyle w:val="BodyText"/>
        <w:tabs>
          <w:tab w:pos="3412" w:val="left" w:leader="none"/>
          <w:tab w:pos="10138" w:val="left" w:leader="none"/>
        </w:tabs>
        <w:ind w:left="382"/>
      </w:pPr>
      <w:r>
        <w:rPr>
          <w:u w:val="single"/>
        </w:rPr>
        <w:tab/>
      </w:r>
      <w:r>
        <w:rPr>
          <w:spacing w:val="-2"/>
          <w:u w:val="single"/>
        </w:rPr>
        <w:t>Degradation</w:t>
      </w:r>
      <w:r>
        <w:rPr>
          <w:u w:val="single"/>
        </w:rPr>
        <w:tab/>
      </w:r>
    </w:p>
    <w:p>
      <w:pPr>
        <w:pStyle w:val="BodyText"/>
        <w:spacing w:before="14"/>
      </w:pPr>
    </w:p>
    <w:p>
      <w:pPr>
        <w:pStyle w:val="ListParagraph"/>
        <w:numPr>
          <w:ilvl w:val="0"/>
          <w:numId w:val="15"/>
        </w:numPr>
        <w:tabs>
          <w:tab w:pos="864" w:val="left" w:leader="none"/>
        </w:tabs>
        <w:spacing w:line="240" w:lineRule="auto" w:before="0" w:after="0"/>
        <w:ind w:left="864" w:right="0" w:hanging="359"/>
        <w:jc w:val="left"/>
        <w:rPr>
          <w:b/>
          <w:sz w:val="24"/>
        </w:rPr>
      </w:pPr>
      <w:r>
        <w:rPr>
          <w:sz w:val="24"/>
        </w:rPr>
        <w:t>The</w:t>
      </w:r>
      <w:r>
        <w:rPr>
          <w:spacing w:val="-6"/>
          <w:sz w:val="24"/>
        </w:rPr>
        <w:t> </w:t>
      </w:r>
      <w:r>
        <w:rPr>
          <w:sz w:val="24"/>
        </w:rPr>
        <w:t>following</w:t>
      </w:r>
      <w:r>
        <w:rPr>
          <w:spacing w:val="-4"/>
          <w:sz w:val="24"/>
        </w:rPr>
        <w:t> </w:t>
      </w:r>
      <w:r>
        <w:rPr>
          <w:sz w:val="24"/>
        </w:rPr>
        <w:t>strategies</w:t>
      </w:r>
      <w:r>
        <w:rPr>
          <w:spacing w:val="-1"/>
          <w:sz w:val="24"/>
        </w:rPr>
        <w:t> </w:t>
      </w:r>
      <w:r>
        <w:rPr>
          <w:sz w:val="24"/>
        </w:rPr>
        <w:t>will</w:t>
      </w:r>
      <w:r>
        <w:rPr>
          <w:spacing w:val="-1"/>
          <w:sz w:val="24"/>
        </w:rPr>
        <w:t> </w:t>
      </w:r>
      <w:r>
        <w:rPr>
          <w:sz w:val="24"/>
        </w:rPr>
        <w:t>mitigate</w:t>
      </w:r>
      <w:r>
        <w:rPr>
          <w:spacing w:val="-1"/>
          <w:sz w:val="24"/>
        </w:rPr>
        <w:t> </w:t>
      </w:r>
      <w:r>
        <w:rPr>
          <w:sz w:val="24"/>
        </w:rPr>
        <w:t>anthropogenic</w:t>
      </w:r>
      <w:r>
        <w:rPr>
          <w:spacing w:val="-2"/>
          <w:sz w:val="24"/>
        </w:rPr>
        <w:t> </w:t>
      </w:r>
      <w:r>
        <w:rPr>
          <w:sz w:val="24"/>
        </w:rPr>
        <w:t>practices</w:t>
      </w:r>
      <w:r>
        <w:rPr>
          <w:spacing w:val="-1"/>
          <w:sz w:val="24"/>
        </w:rPr>
        <w:t> </w:t>
      </w:r>
      <w:r>
        <w:rPr>
          <w:sz w:val="24"/>
        </w:rPr>
        <w:t>in</w:t>
      </w:r>
      <w:r>
        <w:rPr>
          <w:spacing w:val="5"/>
          <w:sz w:val="24"/>
        </w:rPr>
        <w:t> </w:t>
      </w:r>
      <w:r>
        <w:rPr>
          <w:sz w:val="24"/>
        </w:rPr>
        <w:t>your </w:t>
      </w:r>
      <w:r>
        <w:rPr>
          <w:spacing w:val="-2"/>
          <w:sz w:val="24"/>
        </w:rPr>
        <w:t>area:</w:t>
      </w:r>
    </w:p>
    <w:p>
      <w:pPr>
        <w:pStyle w:val="BodyText"/>
        <w:spacing w:before="144"/>
      </w:pPr>
    </w:p>
    <w:p>
      <w:pPr>
        <w:pStyle w:val="ListParagraph"/>
        <w:numPr>
          <w:ilvl w:val="0"/>
          <w:numId w:val="17"/>
        </w:numPr>
        <w:tabs>
          <w:tab w:pos="829" w:val="left" w:leader="none"/>
        </w:tabs>
        <w:spacing w:line="240" w:lineRule="auto" w:before="0" w:after="0"/>
        <w:ind w:left="829" w:right="0" w:hanging="324"/>
        <w:jc w:val="left"/>
        <w:rPr>
          <w:sz w:val="24"/>
        </w:rPr>
      </w:pPr>
      <w:r>
        <w:rPr>
          <w:sz w:val="24"/>
        </w:rPr>
        <w:t>Sustainable</w:t>
      </w:r>
      <w:r>
        <w:rPr>
          <w:spacing w:val="-4"/>
          <w:sz w:val="24"/>
        </w:rPr>
        <w:t> </w:t>
      </w:r>
      <w:r>
        <w:rPr>
          <w:sz w:val="24"/>
        </w:rPr>
        <w:t>land</w:t>
      </w:r>
      <w:r>
        <w:rPr>
          <w:spacing w:val="-1"/>
          <w:sz w:val="24"/>
        </w:rPr>
        <w:t> </w:t>
      </w:r>
      <w:r>
        <w:rPr>
          <w:sz w:val="24"/>
        </w:rPr>
        <w:t>use management</w:t>
      </w:r>
      <w:r>
        <w:rPr>
          <w:spacing w:val="-1"/>
          <w:sz w:val="24"/>
        </w:rPr>
        <w:t> </w:t>
      </w:r>
      <w:r>
        <w:rPr>
          <w:spacing w:val="-2"/>
          <w:sz w:val="24"/>
        </w:rPr>
        <w:t>policy</w:t>
      </w:r>
    </w:p>
    <w:p>
      <w:pPr>
        <w:pStyle w:val="BodyText"/>
        <w:spacing w:before="142"/>
      </w:pPr>
    </w:p>
    <w:p>
      <w:pPr>
        <w:pStyle w:val="ListParagraph"/>
        <w:numPr>
          <w:ilvl w:val="0"/>
          <w:numId w:val="17"/>
        </w:numPr>
        <w:tabs>
          <w:tab w:pos="844" w:val="left" w:leader="none"/>
        </w:tabs>
        <w:spacing w:line="240" w:lineRule="auto" w:before="0" w:after="0"/>
        <w:ind w:left="844" w:right="0" w:hanging="339"/>
        <w:jc w:val="left"/>
        <w:rPr>
          <w:sz w:val="24"/>
        </w:rPr>
      </w:pPr>
      <w:r>
        <w:rPr>
          <w:sz w:val="24"/>
        </w:rPr>
        <w:t>Land</w:t>
      </w:r>
      <w:r>
        <w:rPr>
          <w:spacing w:val="-2"/>
          <w:sz w:val="24"/>
        </w:rPr>
        <w:t> </w:t>
      </w:r>
      <w:r>
        <w:rPr>
          <w:sz w:val="24"/>
        </w:rPr>
        <w:t>registry</w:t>
      </w:r>
      <w:r>
        <w:rPr>
          <w:spacing w:val="-5"/>
          <w:sz w:val="24"/>
        </w:rPr>
        <w:t> </w:t>
      </w:r>
      <w:r>
        <w:rPr>
          <w:sz w:val="24"/>
        </w:rPr>
        <w:t>and</w:t>
      </w:r>
      <w:r>
        <w:rPr>
          <w:spacing w:val="-1"/>
          <w:sz w:val="24"/>
        </w:rPr>
        <w:t> </w:t>
      </w:r>
      <w:r>
        <w:rPr>
          <w:spacing w:val="-2"/>
          <w:sz w:val="24"/>
        </w:rPr>
        <w:t>certificate</w:t>
      </w:r>
    </w:p>
    <w:p>
      <w:pPr>
        <w:pStyle w:val="BodyText"/>
        <w:spacing w:before="142"/>
      </w:pPr>
    </w:p>
    <w:p>
      <w:pPr>
        <w:pStyle w:val="ListParagraph"/>
        <w:numPr>
          <w:ilvl w:val="0"/>
          <w:numId w:val="17"/>
        </w:numPr>
        <w:tabs>
          <w:tab w:pos="830" w:val="left" w:leader="none"/>
        </w:tabs>
        <w:spacing w:line="240" w:lineRule="auto" w:before="0" w:after="0"/>
        <w:ind w:left="830" w:right="0" w:hanging="325"/>
        <w:jc w:val="left"/>
        <w:rPr>
          <w:sz w:val="24"/>
        </w:rPr>
      </w:pPr>
      <w:r>
        <w:rPr>
          <w:sz w:val="24"/>
        </w:rPr>
        <w:t>Land</w:t>
      </w:r>
      <w:r>
        <w:rPr>
          <w:spacing w:val="-4"/>
          <w:sz w:val="24"/>
        </w:rPr>
        <w:t> </w:t>
      </w:r>
      <w:r>
        <w:rPr>
          <w:spacing w:val="-2"/>
          <w:sz w:val="24"/>
        </w:rPr>
        <w:t>Redistribution.</w:t>
      </w:r>
    </w:p>
    <w:p>
      <w:pPr>
        <w:pStyle w:val="BodyText"/>
        <w:spacing w:before="144"/>
      </w:pPr>
    </w:p>
    <w:p>
      <w:pPr>
        <w:pStyle w:val="ListParagraph"/>
        <w:numPr>
          <w:ilvl w:val="0"/>
          <w:numId w:val="17"/>
        </w:numPr>
        <w:tabs>
          <w:tab w:pos="842" w:val="left" w:leader="none"/>
        </w:tabs>
        <w:spacing w:line="240" w:lineRule="auto" w:before="0" w:after="0"/>
        <w:ind w:left="842" w:right="0" w:hanging="337"/>
        <w:jc w:val="left"/>
        <w:rPr>
          <w:sz w:val="24"/>
        </w:rPr>
      </w:pPr>
      <w:r>
        <w:rPr>
          <w:sz w:val="24"/>
        </w:rPr>
        <w:t>Proper</w:t>
      </w:r>
      <w:r>
        <w:rPr>
          <w:spacing w:val="-2"/>
          <w:sz w:val="24"/>
        </w:rPr>
        <w:t> Monitoring</w:t>
      </w:r>
    </w:p>
    <w:p>
      <w:pPr>
        <w:pStyle w:val="BodyText"/>
        <w:spacing w:before="142"/>
      </w:pPr>
    </w:p>
    <w:p>
      <w:pPr>
        <w:pStyle w:val="BodyText"/>
        <w:ind w:left="505"/>
      </w:pPr>
      <w:r>
        <w:rPr/>
        <w:t>Thank</w:t>
      </w:r>
      <w:r>
        <w:rPr>
          <w:spacing w:val="1"/>
        </w:rPr>
        <w:t> </w:t>
      </w:r>
      <w:r>
        <w:rPr/>
        <w:t>you</w:t>
      </w:r>
      <w:r>
        <w:rPr>
          <w:spacing w:val="-1"/>
        </w:rPr>
        <w:t> </w:t>
      </w:r>
      <w:r>
        <w:rPr/>
        <w:t>for</w:t>
      </w:r>
      <w:r>
        <w:rPr>
          <w:spacing w:val="-3"/>
        </w:rPr>
        <w:t> </w:t>
      </w:r>
      <w:r>
        <w:rPr/>
        <w:t>Responding</w:t>
      </w:r>
      <w:r>
        <w:rPr>
          <w:spacing w:val="-3"/>
        </w:rPr>
        <w:t> </w:t>
      </w:r>
      <w:r>
        <w:rPr/>
        <w:t>to</w:t>
      </w:r>
      <w:r>
        <w:rPr>
          <w:spacing w:val="-1"/>
        </w:rPr>
        <w:t> </w:t>
      </w:r>
      <w:r>
        <w:rPr/>
        <w:t>this </w:t>
      </w:r>
      <w:r>
        <w:rPr>
          <w:spacing w:val="-2"/>
        </w:rPr>
        <w:t>Questionnaire</w:t>
      </w:r>
    </w:p>
    <w:sectPr>
      <w:pgSz w:w="11910" w:h="16840"/>
      <w:pgMar w:header="0" w:footer="1014" w:top="1320" w:bottom="1200" w:left="148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7456">
              <wp:simplePos x="0" y="0"/>
              <wp:positionH relativeFrom="page">
                <wp:posOffset>3816984</wp:posOffset>
              </wp:positionH>
              <wp:positionV relativeFrom="page">
                <wp:posOffset>9908540</wp:posOffset>
              </wp:positionV>
              <wp:extent cx="30162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549988pt;margin-top:780.200012pt;width:23.75pt;height:13.05pt;mso-position-horizontal-relative:page;mso-position-vertical-relative:page;z-index:-17729024"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lowerLetter"/>
      <w:lvlText w:val="(%1)"/>
      <w:lvlJc w:val="left"/>
      <w:pPr>
        <w:ind w:left="829"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762" w:hanging="325"/>
      </w:pPr>
      <w:rPr>
        <w:rFonts w:hint="default"/>
        <w:lang w:val="en-US" w:eastAsia="en-US" w:bidi="ar-SA"/>
      </w:rPr>
    </w:lvl>
    <w:lvl w:ilvl="2">
      <w:start w:val="0"/>
      <w:numFmt w:val="bullet"/>
      <w:lvlText w:val="•"/>
      <w:lvlJc w:val="left"/>
      <w:pPr>
        <w:ind w:left="2705" w:hanging="325"/>
      </w:pPr>
      <w:rPr>
        <w:rFonts w:hint="default"/>
        <w:lang w:val="en-US" w:eastAsia="en-US" w:bidi="ar-SA"/>
      </w:rPr>
    </w:lvl>
    <w:lvl w:ilvl="3">
      <w:start w:val="0"/>
      <w:numFmt w:val="bullet"/>
      <w:lvlText w:val="•"/>
      <w:lvlJc w:val="left"/>
      <w:pPr>
        <w:ind w:left="3647" w:hanging="325"/>
      </w:pPr>
      <w:rPr>
        <w:rFonts w:hint="default"/>
        <w:lang w:val="en-US" w:eastAsia="en-US" w:bidi="ar-SA"/>
      </w:rPr>
    </w:lvl>
    <w:lvl w:ilvl="4">
      <w:start w:val="0"/>
      <w:numFmt w:val="bullet"/>
      <w:lvlText w:val="•"/>
      <w:lvlJc w:val="left"/>
      <w:pPr>
        <w:ind w:left="4590" w:hanging="325"/>
      </w:pPr>
      <w:rPr>
        <w:rFonts w:hint="default"/>
        <w:lang w:val="en-US" w:eastAsia="en-US" w:bidi="ar-SA"/>
      </w:rPr>
    </w:lvl>
    <w:lvl w:ilvl="5">
      <w:start w:val="0"/>
      <w:numFmt w:val="bullet"/>
      <w:lvlText w:val="•"/>
      <w:lvlJc w:val="left"/>
      <w:pPr>
        <w:ind w:left="5533" w:hanging="325"/>
      </w:pPr>
      <w:rPr>
        <w:rFonts w:hint="default"/>
        <w:lang w:val="en-US" w:eastAsia="en-US" w:bidi="ar-SA"/>
      </w:rPr>
    </w:lvl>
    <w:lvl w:ilvl="6">
      <w:start w:val="0"/>
      <w:numFmt w:val="bullet"/>
      <w:lvlText w:val="•"/>
      <w:lvlJc w:val="left"/>
      <w:pPr>
        <w:ind w:left="6475" w:hanging="325"/>
      </w:pPr>
      <w:rPr>
        <w:rFonts w:hint="default"/>
        <w:lang w:val="en-US" w:eastAsia="en-US" w:bidi="ar-SA"/>
      </w:rPr>
    </w:lvl>
    <w:lvl w:ilvl="7">
      <w:start w:val="0"/>
      <w:numFmt w:val="bullet"/>
      <w:lvlText w:val="•"/>
      <w:lvlJc w:val="left"/>
      <w:pPr>
        <w:ind w:left="7418" w:hanging="325"/>
      </w:pPr>
      <w:rPr>
        <w:rFonts w:hint="default"/>
        <w:lang w:val="en-US" w:eastAsia="en-US" w:bidi="ar-SA"/>
      </w:rPr>
    </w:lvl>
    <w:lvl w:ilvl="8">
      <w:start w:val="0"/>
      <w:numFmt w:val="bullet"/>
      <w:lvlText w:val="•"/>
      <w:lvlJc w:val="left"/>
      <w:pPr>
        <w:ind w:left="8361" w:hanging="325"/>
      </w:pPr>
      <w:rPr>
        <w:rFonts w:hint="default"/>
        <w:lang w:val="en-US" w:eastAsia="en-US" w:bidi="ar-SA"/>
      </w:rPr>
    </w:lvl>
  </w:abstractNum>
  <w:abstractNum w:abstractNumId="15">
    <w:multiLevelType w:val="hybridMultilevel"/>
    <w:lvl w:ilvl="0">
      <w:start w:val="1"/>
      <w:numFmt w:val="decimal"/>
      <w:lvlText w:val="%1"/>
      <w:lvlJc w:val="left"/>
      <w:pPr>
        <w:ind w:left="1671" w:hanging="867"/>
        <w:jc w:val="left"/>
      </w:pPr>
      <w:rPr>
        <w:rFonts w:hint="default"/>
        <w:spacing w:val="0"/>
        <w:w w:val="100"/>
        <w:lang w:val="en-US" w:eastAsia="en-US" w:bidi="ar-SA"/>
      </w:rPr>
    </w:lvl>
    <w:lvl w:ilvl="1">
      <w:start w:val="0"/>
      <w:numFmt w:val="bullet"/>
      <w:lvlText w:val="•"/>
      <w:lvlJc w:val="left"/>
      <w:pPr>
        <w:ind w:left="2536" w:hanging="867"/>
      </w:pPr>
      <w:rPr>
        <w:rFonts w:hint="default"/>
        <w:lang w:val="en-US" w:eastAsia="en-US" w:bidi="ar-SA"/>
      </w:rPr>
    </w:lvl>
    <w:lvl w:ilvl="2">
      <w:start w:val="0"/>
      <w:numFmt w:val="bullet"/>
      <w:lvlText w:val="•"/>
      <w:lvlJc w:val="left"/>
      <w:pPr>
        <w:ind w:left="3393" w:hanging="867"/>
      </w:pPr>
      <w:rPr>
        <w:rFonts w:hint="default"/>
        <w:lang w:val="en-US" w:eastAsia="en-US" w:bidi="ar-SA"/>
      </w:rPr>
    </w:lvl>
    <w:lvl w:ilvl="3">
      <w:start w:val="0"/>
      <w:numFmt w:val="bullet"/>
      <w:lvlText w:val="•"/>
      <w:lvlJc w:val="left"/>
      <w:pPr>
        <w:ind w:left="4249" w:hanging="867"/>
      </w:pPr>
      <w:rPr>
        <w:rFonts w:hint="default"/>
        <w:lang w:val="en-US" w:eastAsia="en-US" w:bidi="ar-SA"/>
      </w:rPr>
    </w:lvl>
    <w:lvl w:ilvl="4">
      <w:start w:val="0"/>
      <w:numFmt w:val="bullet"/>
      <w:lvlText w:val="•"/>
      <w:lvlJc w:val="left"/>
      <w:pPr>
        <w:ind w:left="5106" w:hanging="867"/>
      </w:pPr>
      <w:rPr>
        <w:rFonts w:hint="default"/>
        <w:lang w:val="en-US" w:eastAsia="en-US" w:bidi="ar-SA"/>
      </w:rPr>
    </w:lvl>
    <w:lvl w:ilvl="5">
      <w:start w:val="0"/>
      <w:numFmt w:val="bullet"/>
      <w:lvlText w:val="•"/>
      <w:lvlJc w:val="left"/>
      <w:pPr>
        <w:ind w:left="5963" w:hanging="867"/>
      </w:pPr>
      <w:rPr>
        <w:rFonts w:hint="default"/>
        <w:lang w:val="en-US" w:eastAsia="en-US" w:bidi="ar-SA"/>
      </w:rPr>
    </w:lvl>
    <w:lvl w:ilvl="6">
      <w:start w:val="0"/>
      <w:numFmt w:val="bullet"/>
      <w:lvlText w:val="•"/>
      <w:lvlJc w:val="left"/>
      <w:pPr>
        <w:ind w:left="6819" w:hanging="867"/>
      </w:pPr>
      <w:rPr>
        <w:rFonts w:hint="default"/>
        <w:lang w:val="en-US" w:eastAsia="en-US" w:bidi="ar-SA"/>
      </w:rPr>
    </w:lvl>
    <w:lvl w:ilvl="7">
      <w:start w:val="0"/>
      <w:numFmt w:val="bullet"/>
      <w:lvlText w:val="•"/>
      <w:lvlJc w:val="left"/>
      <w:pPr>
        <w:ind w:left="7676" w:hanging="867"/>
      </w:pPr>
      <w:rPr>
        <w:rFonts w:hint="default"/>
        <w:lang w:val="en-US" w:eastAsia="en-US" w:bidi="ar-SA"/>
      </w:rPr>
    </w:lvl>
    <w:lvl w:ilvl="8">
      <w:start w:val="0"/>
      <w:numFmt w:val="bullet"/>
      <w:lvlText w:val="•"/>
      <w:lvlJc w:val="left"/>
      <w:pPr>
        <w:ind w:left="8533" w:hanging="867"/>
      </w:pPr>
      <w:rPr>
        <w:rFonts w:hint="default"/>
        <w:lang w:val="en-US" w:eastAsia="en-US" w:bidi="ar-SA"/>
      </w:rPr>
    </w:lvl>
  </w:abstractNum>
  <w:abstractNum w:abstractNumId="14">
    <w:multiLevelType w:val="hybridMultilevel"/>
    <w:lvl w:ilvl="0">
      <w:start w:val="1"/>
      <w:numFmt w:val="decimal"/>
      <w:lvlText w:val="%1."/>
      <w:lvlJc w:val="left"/>
      <w:pPr>
        <w:ind w:left="865" w:hanging="360"/>
        <w:jc w:val="right"/>
      </w:pPr>
      <w:rPr>
        <w:rFonts w:hint="default"/>
        <w:spacing w:val="0"/>
        <w:w w:val="100"/>
        <w:lang w:val="en-US" w:eastAsia="en-US" w:bidi="ar-SA"/>
      </w:rPr>
    </w:lvl>
    <w:lvl w:ilvl="1">
      <w:start w:val="7"/>
      <w:numFmt w:val="decimal"/>
      <w:lvlText w:val="%2."/>
      <w:lvlJc w:val="left"/>
      <w:pPr>
        <w:ind w:left="685" w:hanging="2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1069" w:hanging="38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3">
      <w:start w:val="0"/>
      <w:numFmt w:val="bullet"/>
      <w:lvlText w:val="•"/>
      <w:lvlJc w:val="left"/>
      <w:pPr>
        <w:ind w:left="1060" w:hanging="385"/>
      </w:pPr>
      <w:rPr>
        <w:rFonts w:hint="default"/>
        <w:lang w:val="en-US" w:eastAsia="en-US" w:bidi="ar-SA"/>
      </w:rPr>
    </w:lvl>
    <w:lvl w:ilvl="4">
      <w:start w:val="0"/>
      <w:numFmt w:val="bullet"/>
      <w:lvlText w:val="•"/>
      <w:lvlJc w:val="left"/>
      <w:pPr>
        <w:ind w:left="2372" w:hanging="385"/>
      </w:pPr>
      <w:rPr>
        <w:rFonts w:hint="default"/>
        <w:lang w:val="en-US" w:eastAsia="en-US" w:bidi="ar-SA"/>
      </w:rPr>
    </w:lvl>
    <w:lvl w:ilvl="5">
      <w:start w:val="0"/>
      <w:numFmt w:val="bullet"/>
      <w:lvlText w:val="•"/>
      <w:lvlJc w:val="left"/>
      <w:pPr>
        <w:ind w:left="3684" w:hanging="385"/>
      </w:pPr>
      <w:rPr>
        <w:rFonts w:hint="default"/>
        <w:lang w:val="en-US" w:eastAsia="en-US" w:bidi="ar-SA"/>
      </w:rPr>
    </w:lvl>
    <w:lvl w:ilvl="6">
      <w:start w:val="0"/>
      <w:numFmt w:val="bullet"/>
      <w:lvlText w:val="•"/>
      <w:lvlJc w:val="left"/>
      <w:pPr>
        <w:ind w:left="4997" w:hanging="385"/>
      </w:pPr>
      <w:rPr>
        <w:rFonts w:hint="default"/>
        <w:lang w:val="en-US" w:eastAsia="en-US" w:bidi="ar-SA"/>
      </w:rPr>
    </w:lvl>
    <w:lvl w:ilvl="7">
      <w:start w:val="0"/>
      <w:numFmt w:val="bullet"/>
      <w:lvlText w:val="•"/>
      <w:lvlJc w:val="left"/>
      <w:pPr>
        <w:ind w:left="6309" w:hanging="385"/>
      </w:pPr>
      <w:rPr>
        <w:rFonts w:hint="default"/>
        <w:lang w:val="en-US" w:eastAsia="en-US" w:bidi="ar-SA"/>
      </w:rPr>
    </w:lvl>
    <w:lvl w:ilvl="8">
      <w:start w:val="0"/>
      <w:numFmt w:val="bullet"/>
      <w:lvlText w:val="•"/>
      <w:lvlJc w:val="left"/>
      <w:pPr>
        <w:ind w:left="7621" w:hanging="385"/>
      </w:pPr>
      <w:rPr>
        <w:rFonts w:hint="default"/>
        <w:lang w:val="en-US" w:eastAsia="en-US" w:bidi="ar-SA"/>
      </w:rPr>
    </w:lvl>
  </w:abstractNum>
  <w:abstractNum w:abstractNumId="13">
    <w:multiLevelType w:val="hybridMultilevel"/>
    <w:lvl w:ilvl="0">
      <w:start w:val="1"/>
      <w:numFmt w:val="decimal"/>
      <w:lvlText w:val="%1."/>
      <w:lvlJc w:val="left"/>
      <w:pPr>
        <w:ind w:left="86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98" w:hanging="360"/>
      </w:pPr>
      <w:rPr>
        <w:rFonts w:hint="default"/>
        <w:lang w:val="en-US" w:eastAsia="en-US" w:bidi="ar-SA"/>
      </w:rPr>
    </w:lvl>
    <w:lvl w:ilvl="2">
      <w:start w:val="0"/>
      <w:numFmt w:val="bullet"/>
      <w:lvlText w:val="•"/>
      <w:lvlJc w:val="left"/>
      <w:pPr>
        <w:ind w:left="2737" w:hanging="360"/>
      </w:pPr>
      <w:rPr>
        <w:rFonts w:hint="default"/>
        <w:lang w:val="en-US" w:eastAsia="en-US" w:bidi="ar-SA"/>
      </w:rPr>
    </w:lvl>
    <w:lvl w:ilvl="3">
      <w:start w:val="0"/>
      <w:numFmt w:val="bullet"/>
      <w:lvlText w:val="•"/>
      <w:lvlJc w:val="left"/>
      <w:pPr>
        <w:ind w:left="3675" w:hanging="360"/>
      </w:pPr>
      <w:rPr>
        <w:rFonts w:hint="default"/>
        <w:lang w:val="en-US" w:eastAsia="en-US" w:bidi="ar-SA"/>
      </w:rPr>
    </w:lvl>
    <w:lvl w:ilvl="4">
      <w:start w:val="0"/>
      <w:numFmt w:val="bullet"/>
      <w:lvlText w:val="•"/>
      <w:lvlJc w:val="left"/>
      <w:pPr>
        <w:ind w:left="4614" w:hanging="360"/>
      </w:pPr>
      <w:rPr>
        <w:rFonts w:hint="default"/>
        <w:lang w:val="en-US" w:eastAsia="en-US" w:bidi="ar-SA"/>
      </w:rPr>
    </w:lvl>
    <w:lvl w:ilvl="5">
      <w:start w:val="0"/>
      <w:numFmt w:val="bullet"/>
      <w:lvlText w:val="•"/>
      <w:lvlJc w:val="left"/>
      <w:pPr>
        <w:ind w:left="5553" w:hanging="360"/>
      </w:pPr>
      <w:rPr>
        <w:rFonts w:hint="default"/>
        <w:lang w:val="en-US" w:eastAsia="en-US" w:bidi="ar-SA"/>
      </w:rPr>
    </w:lvl>
    <w:lvl w:ilvl="6">
      <w:start w:val="0"/>
      <w:numFmt w:val="bullet"/>
      <w:lvlText w:val="•"/>
      <w:lvlJc w:val="left"/>
      <w:pPr>
        <w:ind w:left="6491" w:hanging="360"/>
      </w:pPr>
      <w:rPr>
        <w:rFonts w:hint="default"/>
        <w:lang w:val="en-US" w:eastAsia="en-US" w:bidi="ar-SA"/>
      </w:rPr>
    </w:lvl>
    <w:lvl w:ilvl="7">
      <w:start w:val="0"/>
      <w:numFmt w:val="bullet"/>
      <w:lvlText w:val="•"/>
      <w:lvlJc w:val="left"/>
      <w:pPr>
        <w:ind w:left="7430" w:hanging="360"/>
      </w:pPr>
      <w:rPr>
        <w:rFonts w:hint="default"/>
        <w:lang w:val="en-US" w:eastAsia="en-US" w:bidi="ar-SA"/>
      </w:rPr>
    </w:lvl>
    <w:lvl w:ilvl="8">
      <w:start w:val="0"/>
      <w:numFmt w:val="bullet"/>
      <w:lvlText w:val="•"/>
      <w:lvlJc w:val="left"/>
      <w:pPr>
        <w:ind w:left="8369" w:hanging="360"/>
      </w:pPr>
      <w:rPr>
        <w:rFonts w:hint="default"/>
        <w:lang w:val="en-US" w:eastAsia="en-US" w:bidi="ar-SA"/>
      </w:rPr>
    </w:lvl>
  </w:abstractNum>
  <w:abstractNum w:abstractNumId="12">
    <w:multiLevelType w:val="hybridMultilevel"/>
    <w:lvl w:ilvl="0">
      <w:start w:val="5"/>
      <w:numFmt w:val="decimal"/>
      <w:lvlText w:val="%1"/>
      <w:lvlJc w:val="left"/>
      <w:pPr>
        <w:ind w:left="2305" w:hanging="1801"/>
        <w:jc w:val="left"/>
      </w:pPr>
      <w:rPr>
        <w:rFonts w:hint="default"/>
        <w:lang w:val="en-US" w:eastAsia="en-US" w:bidi="ar-SA"/>
      </w:rPr>
    </w:lvl>
    <w:lvl w:ilvl="1">
      <w:start w:val="0"/>
      <w:numFmt w:val="decimal"/>
      <w:lvlText w:val="%1.%2"/>
      <w:lvlJc w:val="left"/>
      <w:pPr>
        <w:ind w:left="2305" w:hanging="18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889" w:hanging="1801"/>
      </w:pPr>
      <w:rPr>
        <w:rFonts w:hint="default"/>
        <w:lang w:val="en-US" w:eastAsia="en-US" w:bidi="ar-SA"/>
      </w:rPr>
    </w:lvl>
    <w:lvl w:ilvl="3">
      <w:start w:val="0"/>
      <w:numFmt w:val="bullet"/>
      <w:lvlText w:val="•"/>
      <w:lvlJc w:val="left"/>
      <w:pPr>
        <w:ind w:left="4683" w:hanging="1801"/>
      </w:pPr>
      <w:rPr>
        <w:rFonts w:hint="default"/>
        <w:lang w:val="en-US" w:eastAsia="en-US" w:bidi="ar-SA"/>
      </w:rPr>
    </w:lvl>
    <w:lvl w:ilvl="4">
      <w:start w:val="0"/>
      <w:numFmt w:val="bullet"/>
      <w:lvlText w:val="•"/>
      <w:lvlJc w:val="left"/>
      <w:pPr>
        <w:ind w:left="5478" w:hanging="1801"/>
      </w:pPr>
      <w:rPr>
        <w:rFonts w:hint="default"/>
        <w:lang w:val="en-US" w:eastAsia="en-US" w:bidi="ar-SA"/>
      </w:rPr>
    </w:lvl>
    <w:lvl w:ilvl="5">
      <w:start w:val="0"/>
      <w:numFmt w:val="bullet"/>
      <w:lvlText w:val="•"/>
      <w:lvlJc w:val="left"/>
      <w:pPr>
        <w:ind w:left="6273" w:hanging="1801"/>
      </w:pPr>
      <w:rPr>
        <w:rFonts w:hint="default"/>
        <w:lang w:val="en-US" w:eastAsia="en-US" w:bidi="ar-SA"/>
      </w:rPr>
    </w:lvl>
    <w:lvl w:ilvl="6">
      <w:start w:val="0"/>
      <w:numFmt w:val="bullet"/>
      <w:lvlText w:val="•"/>
      <w:lvlJc w:val="left"/>
      <w:pPr>
        <w:ind w:left="7067" w:hanging="1801"/>
      </w:pPr>
      <w:rPr>
        <w:rFonts w:hint="default"/>
        <w:lang w:val="en-US" w:eastAsia="en-US" w:bidi="ar-SA"/>
      </w:rPr>
    </w:lvl>
    <w:lvl w:ilvl="7">
      <w:start w:val="0"/>
      <w:numFmt w:val="bullet"/>
      <w:lvlText w:val="•"/>
      <w:lvlJc w:val="left"/>
      <w:pPr>
        <w:ind w:left="7862" w:hanging="1801"/>
      </w:pPr>
      <w:rPr>
        <w:rFonts w:hint="default"/>
        <w:lang w:val="en-US" w:eastAsia="en-US" w:bidi="ar-SA"/>
      </w:rPr>
    </w:lvl>
    <w:lvl w:ilvl="8">
      <w:start w:val="0"/>
      <w:numFmt w:val="bullet"/>
      <w:lvlText w:val="•"/>
      <w:lvlJc w:val="left"/>
      <w:pPr>
        <w:ind w:left="8657" w:hanging="1801"/>
      </w:pPr>
      <w:rPr>
        <w:rFonts w:hint="default"/>
        <w:lang w:val="en-US" w:eastAsia="en-US" w:bidi="ar-SA"/>
      </w:rPr>
    </w:lvl>
  </w:abstractNum>
  <w:abstractNum w:abstractNumId="11">
    <w:multiLevelType w:val="hybridMultilevel"/>
    <w:lvl w:ilvl="0">
      <w:start w:val="4"/>
      <w:numFmt w:val="decimal"/>
      <w:lvlText w:val="%1"/>
      <w:lvlJc w:val="left"/>
      <w:pPr>
        <w:ind w:left="3205" w:hanging="2701"/>
        <w:jc w:val="left"/>
      </w:pPr>
      <w:rPr>
        <w:rFonts w:hint="default"/>
        <w:lang w:val="en-US" w:eastAsia="en-US" w:bidi="ar-SA"/>
      </w:rPr>
    </w:lvl>
    <w:lvl w:ilvl="1">
      <w:start w:val="0"/>
      <w:numFmt w:val="decimal"/>
      <w:lvlText w:val="%1.%2"/>
      <w:lvlJc w:val="left"/>
      <w:pPr>
        <w:ind w:left="3205" w:hanging="27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12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548" w:hanging="720"/>
      </w:pPr>
      <w:rPr>
        <w:rFonts w:hint="default"/>
        <w:lang w:val="en-US" w:eastAsia="en-US" w:bidi="ar-SA"/>
      </w:rPr>
    </w:lvl>
    <w:lvl w:ilvl="5">
      <w:start w:val="0"/>
      <w:numFmt w:val="bullet"/>
      <w:lvlText w:val="•"/>
      <w:lvlJc w:val="left"/>
      <w:pPr>
        <w:ind w:left="6331" w:hanging="720"/>
      </w:pPr>
      <w:rPr>
        <w:rFonts w:hint="default"/>
        <w:lang w:val="en-US" w:eastAsia="en-US" w:bidi="ar-SA"/>
      </w:rPr>
    </w:lvl>
    <w:lvl w:ilvl="6">
      <w:start w:val="0"/>
      <w:numFmt w:val="bullet"/>
      <w:lvlText w:val="•"/>
      <w:lvlJc w:val="left"/>
      <w:pPr>
        <w:ind w:left="7114" w:hanging="720"/>
      </w:pPr>
      <w:rPr>
        <w:rFonts w:hint="default"/>
        <w:lang w:val="en-US" w:eastAsia="en-US" w:bidi="ar-SA"/>
      </w:rPr>
    </w:lvl>
    <w:lvl w:ilvl="7">
      <w:start w:val="0"/>
      <w:numFmt w:val="bullet"/>
      <w:lvlText w:val="•"/>
      <w:lvlJc w:val="left"/>
      <w:pPr>
        <w:ind w:left="7897" w:hanging="720"/>
      </w:pPr>
      <w:rPr>
        <w:rFonts w:hint="default"/>
        <w:lang w:val="en-US" w:eastAsia="en-US" w:bidi="ar-SA"/>
      </w:rPr>
    </w:lvl>
    <w:lvl w:ilvl="8">
      <w:start w:val="0"/>
      <w:numFmt w:val="bullet"/>
      <w:lvlText w:val="•"/>
      <w:lvlJc w:val="left"/>
      <w:pPr>
        <w:ind w:left="8680" w:hanging="720"/>
      </w:pPr>
      <w:rPr>
        <w:rFonts w:hint="default"/>
        <w:lang w:val="en-US" w:eastAsia="en-US" w:bidi="ar-SA"/>
      </w:rPr>
    </w:lvl>
  </w:abstractNum>
  <w:abstractNum w:abstractNumId="10">
    <w:multiLevelType w:val="hybridMultilevel"/>
    <w:lvl w:ilvl="0">
      <w:start w:val="3"/>
      <w:numFmt w:val="decimal"/>
      <w:lvlText w:val="%1"/>
      <w:lvlJc w:val="left"/>
      <w:pPr>
        <w:ind w:left="505" w:hanging="720"/>
        <w:jc w:val="left"/>
      </w:pPr>
      <w:rPr>
        <w:rFonts w:hint="default"/>
        <w:lang w:val="en-US" w:eastAsia="en-US" w:bidi="ar-SA"/>
      </w:rPr>
    </w:lvl>
    <w:lvl w:ilvl="1">
      <w:start w:val="7"/>
      <w:numFmt w:val="decimal"/>
      <w:lvlText w:val="%1.%2"/>
      <w:lvlJc w:val="left"/>
      <w:pPr>
        <w:ind w:left="505" w:hanging="720"/>
        <w:jc w:val="left"/>
      </w:pPr>
      <w:rPr>
        <w:rFonts w:hint="default"/>
        <w:lang w:val="en-US" w:eastAsia="en-US" w:bidi="ar-SA"/>
      </w:rPr>
    </w:lvl>
    <w:lvl w:ilvl="2">
      <w:start w:val="1"/>
      <w:numFmt w:val="decimal"/>
      <w:lvlText w:val="%1.%2.%3."/>
      <w:lvlJc w:val="left"/>
      <w:pPr>
        <w:ind w:left="50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423" w:hanging="720"/>
      </w:pPr>
      <w:rPr>
        <w:rFonts w:hint="default"/>
        <w:lang w:val="en-US" w:eastAsia="en-US" w:bidi="ar-SA"/>
      </w:rPr>
    </w:lvl>
    <w:lvl w:ilvl="4">
      <w:start w:val="0"/>
      <w:numFmt w:val="bullet"/>
      <w:lvlText w:val="•"/>
      <w:lvlJc w:val="left"/>
      <w:pPr>
        <w:ind w:left="4398" w:hanging="720"/>
      </w:pPr>
      <w:rPr>
        <w:rFonts w:hint="default"/>
        <w:lang w:val="en-US" w:eastAsia="en-US" w:bidi="ar-SA"/>
      </w:rPr>
    </w:lvl>
    <w:lvl w:ilvl="5">
      <w:start w:val="0"/>
      <w:numFmt w:val="bullet"/>
      <w:lvlText w:val="•"/>
      <w:lvlJc w:val="left"/>
      <w:pPr>
        <w:ind w:left="5373" w:hanging="720"/>
      </w:pPr>
      <w:rPr>
        <w:rFonts w:hint="default"/>
        <w:lang w:val="en-US" w:eastAsia="en-US" w:bidi="ar-SA"/>
      </w:rPr>
    </w:lvl>
    <w:lvl w:ilvl="6">
      <w:start w:val="0"/>
      <w:numFmt w:val="bullet"/>
      <w:lvlText w:val="•"/>
      <w:lvlJc w:val="left"/>
      <w:pPr>
        <w:ind w:left="6347" w:hanging="720"/>
      </w:pPr>
      <w:rPr>
        <w:rFonts w:hint="default"/>
        <w:lang w:val="en-US" w:eastAsia="en-US" w:bidi="ar-SA"/>
      </w:rPr>
    </w:lvl>
    <w:lvl w:ilvl="7">
      <w:start w:val="0"/>
      <w:numFmt w:val="bullet"/>
      <w:lvlText w:val="•"/>
      <w:lvlJc w:val="left"/>
      <w:pPr>
        <w:ind w:left="7322" w:hanging="720"/>
      </w:pPr>
      <w:rPr>
        <w:rFonts w:hint="default"/>
        <w:lang w:val="en-US" w:eastAsia="en-US" w:bidi="ar-SA"/>
      </w:rPr>
    </w:lvl>
    <w:lvl w:ilvl="8">
      <w:start w:val="0"/>
      <w:numFmt w:val="bullet"/>
      <w:lvlText w:val="•"/>
      <w:lvlJc w:val="left"/>
      <w:pPr>
        <w:ind w:left="8297" w:hanging="720"/>
      </w:pPr>
      <w:rPr>
        <w:rFonts w:hint="default"/>
        <w:lang w:val="en-US" w:eastAsia="en-US" w:bidi="ar-SA"/>
      </w:rPr>
    </w:lvl>
  </w:abstractNum>
  <w:abstractNum w:abstractNumId="9">
    <w:multiLevelType w:val="hybridMultilevel"/>
    <w:lvl w:ilvl="0">
      <w:start w:val="3"/>
      <w:numFmt w:val="decimal"/>
      <w:lvlText w:val="%1"/>
      <w:lvlJc w:val="left"/>
      <w:pPr>
        <w:ind w:left="3117" w:hanging="2612"/>
        <w:jc w:val="left"/>
      </w:pPr>
      <w:rPr>
        <w:rFonts w:hint="default"/>
        <w:lang w:val="en-US" w:eastAsia="en-US" w:bidi="ar-SA"/>
      </w:rPr>
    </w:lvl>
    <w:lvl w:ilvl="1">
      <w:start w:val="0"/>
      <w:numFmt w:val="decimal"/>
      <w:lvlText w:val="%1.%2"/>
      <w:lvlJc w:val="left"/>
      <w:pPr>
        <w:ind w:left="3117" w:hanging="2612"/>
        <w:jc w:val="left"/>
      </w:pPr>
      <w:rPr>
        <w:rFonts w:hint="default"/>
        <w:spacing w:val="0"/>
        <w:w w:val="100"/>
        <w:lang w:val="en-US" w:eastAsia="en-US" w:bidi="ar-SA"/>
      </w:rPr>
    </w:lvl>
    <w:lvl w:ilvl="2">
      <w:start w:val="1"/>
      <w:numFmt w:val="decimal"/>
      <w:lvlText w:val="%1.%2.%3"/>
      <w:lvlJc w:val="left"/>
      <w:pPr>
        <w:ind w:left="50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703" w:hanging="720"/>
      </w:pPr>
      <w:rPr>
        <w:rFonts w:hint="default"/>
        <w:lang w:val="en-US" w:eastAsia="en-US" w:bidi="ar-SA"/>
      </w:rPr>
    </w:lvl>
    <w:lvl w:ilvl="4">
      <w:start w:val="0"/>
      <w:numFmt w:val="bullet"/>
      <w:lvlText w:val="•"/>
      <w:lvlJc w:val="left"/>
      <w:pPr>
        <w:ind w:left="5495" w:hanging="720"/>
      </w:pPr>
      <w:rPr>
        <w:rFonts w:hint="default"/>
        <w:lang w:val="en-US" w:eastAsia="en-US" w:bidi="ar-SA"/>
      </w:rPr>
    </w:lvl>
    <w:lvl w:ilvl="5">
      <w:start w:val="0"/>
      <w:numFmt w:val="bullet"/>
      <w:lvlText w:val="•"/>
      <w:lvlJc w:val="left"/>
      <w:pPr>
        <w:ind w:left="6287" w:hanging="720"/>
      </w:pPr>
      <w:rPr>
        <w:rFonts w:hint="default"/>
        <w:lang w:val="en-US" w:eastAsia="en-US" w:bidi="ar-SA"/>
      </w:rPr>
    </w:lvl>
    <w:lvl w:ilvl="6">
      <w:start w:val="0"/>
      <w:numFmt w:val="bullet"/>
      <w:lvlText w:val="•"/>
      <w:lvlJc w:val="left"/>
      <w:pPr>
        <w:ind w:left="7079" w:hanging="720"/>
      </w:pPr>
      <w:rPr>
        <w:rFonts w:hint="default"/>
        <w:lang w:val="en-US" w:eastAsia="en-US" w:bidi="ar-SA"/>
      </w:rPr>
    </w:lvl>
    <w:lvl w:ilvl="7">
      <w:start w:val="0"/>
      <w:numFmt w:val="bullet"/>
      <w:lvlText w:val="•"/>
      <w:lvlJc w:val="left"/>
      <w:pPr>
        <w:ind w:left="7870" w:hanging="720"/>
      </w:pPr>
      <w:rPr>
        <w:rFonts w:hint="default"/>
        <w:lang w:val="en-US" w:eastAsia="en-US" w:bidi="ar-SA"/>
      </w:rPr>
    </w:lvl>
    <w:lvl w:ilvl="8">
      <w:start w:val="0"/>
      <w:numFmt w:val="bullet"/>
      <w:lvlText w:val="•"/>
      <w:lvlJc w:val="left"/>
      <w:pPr>
        <w:ind w:left="8662" w:hanging="720"/>
      </w:pPr>
      <w:rPr>
        <w:rFonts w:hint="default"/>
        <w:lang w:val="en-US" w:eastAsia="en-US" w:bidi="ar-SA"/>
      </w:rPr>
    </w:lvl>
  </w:abstractNum>
  <w:abstractNum w:abstractNumId="8">
    <w:multiLevelType w:val="hybridMultilevel"/>
    <w:lvl w:ilvl="0">
      <w:start w:val="2"/>
      <w:numFmt w:val="decimal"/>
      <w:lvlText w:val="%1"/>
      <w:lvlJc w:val="left"/>
      <w:pPr>
        <w:ind w:left="3477" w:hanging="2972"/>
        <w:jc w:val="left"/>
      </w:pPr>
      <w:rPr>
        <w:rFonts w:hint="default"/>
        <w:lang w:val="en-US" w:eastAsia="en-US" w:bidi="ar-SA"/>
      </w:rPr>
    </w:lvl>
    <w:lvl w:ilvl="1">
      <w:start w:val="0"/>
      <w:numFmt w:val="decimal"/>
      <w:lvlText w:val="%1.%2"/>
      <w:lvlJc w:val="left"/>
      <w:pPr>
        <w:ind w:left="3477" w:hanging="297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1225" w:hanging="720"/>
        <w:jc w:val="left"/>
      </w:pPr>
      <w:rPr>
        <w:rFonts w:hint="default"/>
        <w:spacing w:val="-1"/>
        <w:w w:val="100"/>
        <w:lang w:val="en-US" w:eastAsia="en-US" w:bidi="ar-SA"/>
      </w:rPr>
    </w:lvl>
    <w:lvl w:ilvl="4">
      <w:start w:val="0"/>
      <w:numFmt w:val="bullet"/>
      <w:lvlText w:val="•"/>
      <w:lvlJc w:val="left"/>
      <w:pPr>
        <w:ind w:left="5735" w:hanging="720"/>
      </w:pPr>
      <w:rPr>
        <w:rFonts w:hint="default"/>
        <w:lang w:val="en-US" w:eastAsia="en-US" w:bidi="ar-SA"/>
      </w:rPr>
    </w:lvl>
    <w:lvl w:ilvl="5">
      <w:start w:val="0"/>
      <w:numFmt w:val="bullet"/>
      <w:lvlText w:val="•"/>
      <w:lvlJc w:val="left"/>
      <w:pPr>
        <w:ind w:left="6487" w:hanging="720"/>
      </w:pPr>
      <w:rPr>
        <w:rFonts w:hint="default"/>
        <w:lang w:val="en-US" w:eastAsia="en-US" w:bidi="ar-SA"/>
      </w:rPr>
    </w:lvl>
    <w:lvl w:ilvl="6">
      <w:start w:val="0"/>
      <w:numFmt w:val="bullet"/>
      <w:lvlText w:val="•"/>
      <w:lvlJc w:val="left"/>
      <w:pPr>
        <w:ind w:left="7239" w:hanging="720"/>
      </w:pPr>
      <w:rPr>
        <w:rFonts w:hint="default"/>
        <w:lang w:val="en-US" w:eastAsia="en-US" w:bidi="ar-SA"/>
      </w:rPr>
    </w:lvl>
    <w:lvl w:ilvl="7">
      <w:start w:val="0"/>
      <w:numFmt w:val="bullet"/>
      <w:lvlText w:val="•"/>
      <w:lvlJc w:val="left"/>
      <w:pPr>
        <w:ind w:left="7990" w:hanging="720"/>
      </w:pPr>
      <w:rPr>
        <w:rFonts w:hint="default"/>
        <w:lang w:val="en-US" w:eastAsia="en-US" w:bidi="ar-SA"/>
      </w:rPr>
    </w:lvl>
    <w:lvl w:ilvl="8">
      <w:start w:val="0"/>
      <w:numFmt w:val="bullet"/>
      <w:lvlText w:val="•"/>
      <w:lvlJc w:val="left"/>
      <w:pPr>
        <w:ind w:left="8742" w:hanging="720"/>
      </w:pPr>
      <w:rPr>
        <w:rFonts w:hint="default"/>
        <w:lang w:val="en-US" w:eastAsia="en-US" w:bidi="ar-SA"/>
      </w:rPr>
    </w:lvl>
  </w:abstractNum>
  <w:abstractNum w:abstractNumId="7">
    <w:multiLevelType w:val="hybridMultilevel"/>
    <w:lvl w:ilvl="0">
      <w:start w:val="1"/>
      <w:numFmt w:val="lowerRoman"/>
      <w:lvlText w:val="%1."/>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22" w:hanging="720"/>
      </w:pPr>
      <w:rPr>
        <w:rFonts w:hint="default"/>
        <w:lang w:val="en-US" w:eastAsia="en-US" w:bidi="ar-SA"/>
      </w:rPr>
    </w:lvl>
    <w:lvl w:ilvl="2">
      <w:start w:val="0"/>
      <w:numFmt w:val="bullet"/>
      <w:lvlText w:val="•"/>
      <w:lvlJc w:val="left"/>
      <w:pPr>
        <w:ind w:left="3025" w:hanging="720"/>
      </w:pPr>
      <w:rPr>
        <w:rFonts w:hint="default"/>
        <w:lang w:val="en-US" w:eastAsia="en-US" w:bidi="ar-SA"/>
      </w:rPr>
    </w:lvl>
    <w:lvl w:ilvl="3">
      <w:start w:val="0"/>
      <w:numFmt w:val="bullet"/>
      <w:lvlText w:val="•"/>
      <w:lvlJc w:val="left"/>
      <w:pPr>
        <w:ind w:left="3927" w:hanging="720"/>
      </w:pPr>
      <w:rPr>
        <w:rFonts w:hint="default"/>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abstractNum w:abstractNumId="6">
    <w:multiLevelType w:val="hybridMultilevel"/>
    <w:lvl w:ilvl="0">
      <w:start w:val="1"/>
      <w:numFmt w:val="decimal"/>
      <w:lvlText w:val="%1"/>
      <w:lvlJc w:val="left"/>
      <w:pPr>
        <w:ind w:left="3745" w:hanging="3241"/>
        <w:jc w:val="left"/>
      </w:pPr>
      <w:rPr>
        <w:rFonts w:hint="default"/>
        <w:lang w:val="en-US" w:eastAsia="en-US" w:bidi="ar-SA"/>
      </w:rPr>
    </w:lvl>
    <w:lvl w:ilvl="1">
      <w:start w:val="0"/>
      <w:numFmt w:val="decimal"/>
      <w:lvlText w:val="%1.%2"/>
      <w:lvlJc w:val="left"/>
      <w:pPr>
        <w:ind w:left="3745" w:hanging="324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5185" w:hanging="720"/>
      </w:pPr>
      <w:rPr>
        <w:rFonts w:hint="default"/>
        <w:lang w:val="en-US" w:eastAsia="en-US" w:bidi="ar-SA"/>
      </w:rPr>
    </w:lvl>
    <w:lvl w:ilvl="4">
      <w:start w:val="0"/>
      <w:numFmt w:val="bullet"/>
      <w:lvlText w:val="•"/>
      <w:lvlJc w:val="left"/>
      <w:pPr>
        <w:ind w:left="5908" w:hanging="720"/>
      </w:pPr>
      <w:rPr>
        <w:rFonts w:hint="default"/>
        <w:lang w:val="en-US" w:eastAsia="en-US" w:bidi="ar-SA"/>
      </w:rPr>
    </w:lvl>
    <w:lvl w:ilvl="5">
      <w:start w:val="0"/>
      <w:numFmt w:val="bullet"/>
      <w:lvlText w:val="•"/>
      <w:lvlJc w:val="left"/>
      <w:pPr>
        <w:ind w:left="6631" w:hanging="720"/>
      </w:pPr>
      <w:rPr>
        <w:rFonts w:hint="default"/>
        <w:lang w:val="en-US" w:eastAsia="en-US" w:bidi="ar-SA"/>
      </w:rPr>
    </w:lvl>
    <w:lvl w:ilvl="6">
      <w:start w:val="0"/>
      <w:numFmt w:val="bullet"/>
      <w:lvlText w:val="•"/>
      <w:lvlJc w:val="left"/>
      <w:pPr>
        <w:ind w:left="7354" w:hanging="720"/>
      </w:pPr>
      <w:rPr>
        <w:rFonts w:hint="default"/>
        <w:lang w:val="en-US" w:eastAsia="en-US" w:bidi="ar-SA"/>
      </w:rPr>
    </w:lvl>
    <w:lvl w:ilvl="7">
      <w:start w:val="0"/>
      <w:numFmt w:val="bullet"/>
      <w:lvlText w:val="•"/>
      <w:lvlJc w:val="left"/>
      <w:pPr>
        <w:ind w:left="8077" w:hanging="720"/>
      </w:pPr>
      <w:rPr>
        <w:rFonts w:hint="default"/>
        <w:lang w:val="en-US" w:eastAsia="en-US" w:bidi="ar-SA"/>
      </w:rPr>
    </w:lvl>
    <w:lvl w:ilvl="8">
      <w:start w:val="0"/>
      <w:numFmt w:val="bullet"/>
      <w:lvlText w:val="•"/>
      <w:lvlJc w:val="left"/>
      <w:pPr>
        <w:ind w:left="8800" w:hanging="720"/>
      </w:pPr>
      <w:rPr>
        <w:rFonts w:hint="default"/>
        <w:lang w:val="en-US" w:eastAsia="en-US" w:bidi="ar-SA"/>
      </w:rPr>
    </w:lvl>
  </w:abstractNum>
  <w:abstractNum w:abstractNumId="5">
    <w:multiLevelType w:val="hybridMultilevel"/>
    <w:lvl w:ilvl="0">
      <w:start w:val="4"/>
      <w:numFmt w:val="decimal"/>
      <w:lvlText w:val="%1"/>
      <w:lvlJc w:val="left"/>
      <w:pPr>
        <w:ind w:left="1225" w:hanging="720"/>
        <w:jc w:val="left"/>
      </w:pPr>
      <w:rPr>
        <w:rFonts w:hint="default"/>
        <w:lang w:val="en-US" w:eastAsia="en-US" w:bidi="ar-SA"/>
      </w:rPr>
    </w:lvl>
    <w:lvl w:ilvl="1">
      <w:start w:val="17"/>
      <w:numFmt w:val="decimal"/>
      <w:lvlText w:val="%1.%2"/>
      <w:lvlJc w:val="left"/>
      <w:pPr>
        <w:ind w:left="1225"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25" w:hanging="720"/>
      </w:pPr>
      <w:rPr>
        <w:rFonts w:hint="default"/>
        <w:lang w:val="en-US" w:eastAsia="en-US" w:bidi="ar-SA"/>
      </w:rPr>
    </w:lvl>
    <w:lvl w:ilvl="3">
      <w:start w:val="0"/>
      <w:numFmt w:val="bullet"/>
      <w:lvlText w:val="•"/>
      <w:lvlJc w:val="left"/>
      <w:pPr>
        <w:ind w:left="3927" w:hanging="720"/>
      </w:pPr>
      <w:rPr>
        <w:rFonts w:hint="default"/>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abstractNum w:abstractNumId="4">
    <w:multiLevelType w:val="hybridMultilevel"/>
    <w:lvl w:ilvl="0">
      <w:start w:val="5"/>
      <w:numFmt w:val="decimal"/>
      <w:lvlText w:val="%1"/>
      <w:lvlJc w:val="left"/>
      <w:pPr>
        <w:ind w:left="1225" w:hanging="720"/>
        <w:jc w:val="left"/>
      </w:pPr>
      <w:rPr>
        <w:rFonts w:hint="default"/>
        <w:lang w:val="en-US" w:eastAsia="en-US" w:bidi="ar-SA"/>
      </w:rPr>
    </w:lvl>
    <w:lvl w:ilvl="1">
      <w:start w:val="0"/>
      <w:numFmt w:val="decimal"/>
      <w:lvlText w:val="%1.%2"/>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25" w:hanging="720"/>
      </w:pPr>
      <w:rPr>
        <w:rFonts w:hint="default"/>
        <w:lang w:val="en-US" w:eastAsia="en-US" w:bidi="ar-SA"/>
      </w:rPr>
    </w:lvl>
    <w:lvl w:ilvl="3">
      <w:start w:val="0"/>
      <w:numFmt w:val="bullet"/>
      <w:lvlText w:val="•"/>
      <w:lvlJc w:val="left"/>
      <w:pPr>
        <w:ind w:left="3927" w:hanging="720"/>
      </w:pPr>
      <w:rPr>
        <w:rFonts w:hint="default"/>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abstractNum w:abstractNumId="3">
    <w:multiLevelType w:val="hybridMultilevel"/>
    <w:lvl w:ilvl="0">
      <w:start w:val="4"/>
      <w:numFmt w:val="decimal"/>
      <w:lvlText w:val="%1"/>
      <w:lvlJc w:val="left"/>
      <w:pPr>
        <w:ind w:left="1225" w:hanging="720"/>
        <w:jc w:val="left"/>
      </w:pPr>
      <w:rPr>
        <w:rFonts w:hint="default"/>
        <w:lang w:val="en-US" w:eastAsia="en-US" w:bidi="ar-SA"/>
      </w:rPr>
    </w:lvl>
    <w:lvl w:ilvl="1">
      <w:start w:val="0"/>
      <w:numFmt w:val="decimal"/>
      <w:lvlText w:val="%1.%2"/>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abstractNum w:abstractNumId="2">
    <w:multiLevelType w:val="hybridMultilevel"/>
    <w:lvl w:ilvl="0">
      <w:start w:val="3"/>
      <w:numFmt w:val="decimal"/>
      <w:lvlText w:val="%1"/>
      <w:lvlJc w:val="left"/>
      <w:pPr>
        <w:ind w:left="1225" w:hanging="720"/>
        <w:jc w:val="left"/>
      </w:pPr>
      <w:rPr>
        <w:rFonts w:hint="default"/>
        <w:lang w:val="en-US" w:eastAsia="en-US" w:bidi="ar-SA"/>
      </w:rPr>
    </w:lvl>
    <w:lvl w:ilvl="1">
      <w:start w:val="0"/>
      <w:numFmt w:val="decimal"/>
      <w:lvlText w:val="%1.%2"/>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27" w:hanging="720"/>
      </w:pPr>
      <w:rPr>
        <w:rFonts w:hint="default"/>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abstractNum w:abstractNumId="1">
    <w:multiLevelType w:val="hybridMultilevel"/>
    <w:lvl w:ilvl="0">
      <w:start w:val="2"/>
      <w:numFmt w:val="decimal"/>
      <w:lvlText w:val="%1"/>
      <w:lvlJc w:val="left"/>
      <w:pPr>
        <w:ind w:left="1225" w:hanging="720"/>
        <w:jc w:val="left"/>
      </w:pPr>
      <w:rPr>
        <w:rFonts w:hint="default"/>
        <w:lang w:val="en-US" w:eastAsia="en-US" w:bidi="ar-SA"/>
      </w:rPr>
    </w:lvl>
    <w:lvl w:ilvl="1">
      <w:start w:val="0"/>
      <w:numFmt w:val="decimal"/>
      <w:lvlText w:val="%1.%2"/>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225"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abstractNum w:abstractNumId="0">
    <w:multiLevelType w:val="hybridMultilevel"/>
    <w:lvl w:ilvl="0">
      <w:start w:val="1"/>
      <w:numFmt w:val="decimal"/>
      <w:lvlText w:val="%1"/>
      <w:lvlJc w:val="left"/>
      <w:pPr>
        <w:ind w:left="1225" w:hanging="720"/>
        <w:jc w:val="left"/>
      </w:pPr>
      <w:rPr>
        <w:rFonts w:hint="default"/>
        <w:lang w:val="en-US" w:eastAsia="en-US" w:bidi="ar-SA"/>
      </w:rPr>
    </w:lvl>
    <w:lvl w:ilvl="1">
      <w:start w:val="0"/>
      <w:numFmt w:val="decimal"/>
      <w:lvlText w:val="%1.%2"/>
      <w:lvlJc w:val="left"/>
      <w:pPr>
        <w:ind w:left="122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25"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927" w:hanging="720"/>
      </w:pPr>
      <w:rPr>
        <w:rFonts w:hint="default"/>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3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538" w:hanging="720"/>
      </w:pPr>
      <w:rPr>
        <w:rFonts w:hint="default"/>
        <w:lang w:val="en-US" w:eastAsia="en-US" w:bidi="ar-SA"/>
      </w:rPr>
    </w:lvl>
    <w:lvl w:ilvl="8">
      <w:start w:val="0"/>
      <w:numFmt w:val="bullet"/>
      <w:lvlText w:val="•"/>
      <w:lvlJc w:val="left"/>
      <w:pPr>
        <w:ind w:left="8441" w:hanging="720"/>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1"/>
      <w:ind w:left="505"/>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225"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1225"/>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6"/>
      <w:ind w:left="474" w:right="1207"/>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224" w:hanging="719"/>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line="270" w:lineRule="exact"/>
      <w:ind w:left="473" w:right="1207"/>
      <w:jc w:val="center"/>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225"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en.wikipedia.org/wiki/Environment_(biophysical)" TargetMode="External"/><Relationship Id="rId7" Type="http://schemas.openxmlformats.org/officeDocument/2006/relationships/hyperlink" Target="https://en.wikipedia.org/wiki/Ecosystem" TargetMode="External"/><Relationship Id="rId8" Type="http://schemas.openxmlformats.org/officeDocument/2006/relationships/hyperlink" Target="https://en.wikipedia.org/wiki/Biodiversity" TargetMode="External"/><Relationship Id="rId9" Type="http://schemas.openxmlformats.org/officeDocument/2006/relationships/hyperlink" Target="https://en.wikipedia.org/wiki/Natural_resources" TargetMode="External"/><Relationship Id="rId10" Type="http://schemas.openxmlformats.org/officeDocument/2006/relationships/hyperlink" Target="https://en.wikipedia.org/wiki/Global_warming" TargetMode="External"/><Relationship Id="rId11" Type="http://schemas.openxmlformats.org/officeDocument/2006/relationships/hyperlink" Target="https://en.wikipedia.org/wiki/Environmental_degradation" TargetMode="External"/><Relationship Id="rId12" Type="http://schemas.openxmlformats.org/officeDocument/2006/relationships/hyperlink" Target="https://en.wikipedia.org/wiki/Human_overpopulation" TargetMode="External"/><Relationship Id="rId13" Type="http://schemas.openxmlformats.org/officeDocument/2006/relationships/hyperlink" Target="https://en.wikipedia.org/wiki/Human_reproduction" TargetMode="External"/><Relationship Id="rId14" Type="http://schemas.openxmlformats.org/officeDocument/2006/relationships/hyperlink" Target="https://en.wikipedia.org/wiki/Overconsumption" TargetMode="External"/><Relationship Id="rId15" Type="http://schemas.openxmlformats.org/officeDocument/2006/relationships/hyperlink" Target="https://en.wikipedia.org/wiki/Overexploitation" TargetMode="External"/><Relationship Id="rId16" Type="http://schemas.openxmlformats.org/officeDocument/2006/relationships/hyperlink" Target="https://en.wikipedia.org/wiki/Pollution" TargetMode="External"/><Relationship Id="rId17" Type="http://schemas.openxmlformats.org/officeDocument/2006/relationships/hyperlink" Target="https://en.wikipedia.org/wiki/Deforestation" TargetMode="External"/><Relationship Id="rId18" Type="http://schemas.openxmlformats.org/officeDocument/2006/relationships/hyperlink" Target="https://en.wikipedia.org/wiki/Biodiversity_loss" TargetMode="External"/><Relationship Id="rId19" Type="http://schemas.openxmlformats.org/officeDocument/2006/relationships/hyperlink" Target="https://en.wikipedia.org/wiki/Existential_risk" TargetMode="External"/><Relationship Id="rId20" Type="http://schemas.openxmlformats.org/officeDocument/2006/relationships/image" Target="media/image1.png"/><Relationship Id="rId21" Type="http://schemas.openxmlformats.org/officeDocument/2006/relationships/image" Target="media/image2.jpeg"/><Relationship Id="rId22" Type="http://schemas.openxmlformats.org/officeDocument/2006/relationships/hyperlink" Target="https://en.wikipedia.org/wiki/Human_behavior" TargetMode="External"/><Relationship Id="rId23" Type="http://schemas.openxmlformats.org/officeDocument/2006/relationships/hyperlink" Target="https://en.wikipedia.org/wiki/Alexey_Pavlov" TargetMode="External"/><Relationship Id="rId24" Type="http://schemas.openxmlformats.org/officeDocument/2006/relationships/hyperlink" Target="https://en.wikipedia.org/wiki/Arthur_Tansley" TargetMode="External"/><Relationship Id="rId25" Type="http://schemas.openxmlformats.org/officeDocument/2006/relationships/hyperlink" Target="https://en.wikipedia.org/wiki/Climax_community" TargetMode="External"/><Relationship Id="rId26" Type="http://schemas.openxmlformats.org/officeDocument/2006/relationships/hyperlink" Target="https://en.wikipedia.org/wiki/Paul_Crutzen" TargetMode="External"/><Relationship Id="rId27" Type="http://schemas.openxmlformats.org/officeDocument/2006/relationships/hyperlink" Target="https://en.wikipedia.org/wiki/Anthropocene" TargetMode="External"/><Relationship Id="rId28" Type="http://schemas.openxmlformats.org/officeDocument/2006/relationships/hyperlink" Target="https://www.sciencedirect.com/topics/earth-and-planetary-sciences/management-practice" TargetMode="External"/><Relationship Id="rId29" Type="http://schemas.openxmlformats.org/officeDocument/2006/relationships/hyperlink" Target="https://www.sciencedirect.com/topics/earth-and-planetary-sciences/amplification" TargetMode="External"/><Relationship Id="rId30" Type="http://schemas.openxmlformats.org/officeDocument/2006/relationships/hyperlink" Target="https://www.sciencedirect.com/topics/agricultural-and-biological-sciences/perennials" TargetMode="External"/><Relationship Id="rId31" Type="http://schemas.openxmlformats.org/officeDocument/2006/relationships/hyperlink" Target="https://www.sciencedirect.com/topics/earth-and-planetary-sciences/crop-rotation" TargetMode="External"/><Relationship Id="rId32" Type="http://schemas.openxmlformats.org/officeDocument/2006/relationships/hyperlink" Target="https://www.sciencedirect.com/topics/earth-and-planetary-sciences/urban-sprawl" TargetMode="External"/><Relationship Id="rId33" Type="http://schemas.openxmlformats.org/officeDocument/2006/relationships/hyperlink" Target="https://www.sciencedirect.com/topics/earth-and-planetary-sciences/industrial-development" TargetMode="External"/><Relationship Id="rId34" Type="http://schemas.openxmlformats.org/officeDocument/2006/relationships/image" Target="media/image3.jpeg"/><Relationship Id="rId35" Type="http://schemas.openxmlformats.org/officeDocument/2006/relationships/image" Target="media/image4.png"/><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png"/><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png"/><Relationship Id="rId48" Type="http://schemas.openxmlformats.org/officeDocument/2006/relationships/image" Target="media/image17.jpe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jpeg"/><Relationship Id="rId53" Type="http://schemas.openxmlformats.org/officeDocument/2006/relationships/image" Target="media/image22.jpeg"/><Relationship Id="rId54" Type="http://schemas.openxmlformats.org/officeDocument/2006/relationships/image" Target="media/image23.jpeg"/><Relationship Id="rId55" Type="http://schemas.openxmlformats.org/officeDocument/2006/relationships/image" Target="media/image24.png"/><Relationship Id="rId56" Type="http://schemas.openxmlformats.org/officeDocument/2006/relationships/image" Target="media/image25.jpeg"/><Relationship Id="rId57" Type="http://schemas.openxmlformats.org/officeDocument/2006/relationships/image" Target="media/image26.jpeg"/><Relationship Id="rId58" Type="http://schemas.openxmlformats.org/officeDocument/2006/relationships/image" Target="media/image27.jpeg"/><Relationship Id="rId59" Type="http://schemas.openxmlformats.org/officeDocument/2006/relationships/image" Target="media/image28.png"/><Relationship Id="rId60" Type="http://schemas.openxmlformats.org/officeDocument/2006/relationships/image" Target="media/image29.jpeg"/><Relationship Id="rId61" Type="http://schemas.openxmlformats.org/officeDocument/2006/relationships/image" Target="media/image30.jpeg"/><Relationship Id="rId62" Type="http://schemas.openxmlformats.org/officeDocument/2006/relationships/image" Target="media/image31.jpeg"/><Relationship Id="rId63" Type="http://schemas.openxmlformats.org/officeDocument/2006/relationships/image" Target="media/image32.png"/><Relationship Id="rId64" Type="http://schemas.openxmlformats.org/officeDocument/2006/relationships/image" Target="media/image33.jpeg"/><Relationship Id="rId65" Type="http://schemas.openxmlformats.org/officeDocument/2006/relationships/image" Target="media/image34.jpeg"/><Relationship Id="rId66" Type="http://schemas.openxmlformats.org/officeDocument/2006/relationships/image" Target="media/image35.jpeg"/><Relationship Id="rId67" Type="http://schemas.openxmlformats.org/officeDocument/2006/relationships/image" Target="media/image36.png"/><Relationship Id="rId68" Type="http://schemas.openxmlformats.org/officeDocument/2006/relationships/hyperlink" Target="https://en.wikipedia.org/wiki/Pasture" TargetMode="External"/><Relationship Id="rId69" Type="http://schemas.openxmlformats.org/officeDocument/2006/relationships/hyperlink" Target="https://en.wikipedia.org/wiki/Livestock" TargetMode="External"/><Relationship Id="rId70" Type="http://schemas.openxmlformats.org/officeDocument/2006/relationships/hyperlink" Target="https://en.wikipedia.org/wiki/Plantation" TargetMode="External"/><Relationship Id="rId71" Type="http://schemas.openxmlformats.org/officeDocument/2006/relationships/hyperlink" Target="https://en.wikipedia.org/wiki/Reforestation" TargetMode="External"/><Relationship Id="rId72" Type="http://schemas.openxmlformats.org/officeDocument/2006/relationships/hyperlink" Target="https://en.wikipedia.org/wiki/Habitat_destruction" TargetMode="External"/><Relationship Id="rId73" Type="http://schemas.openxmlformats.org/officeDocument/2006/relationships/hyperlink" Target="https://en.wikipedia.org/wiki/Arid" TargetMode="External"/><Relationship Id="rId74" Type="http://schemas.openxmlformats.org/officeDocument/2006/relationships/image" Target="media/image37.jpeg"/><Relationship Id="rId75" Type="http://schemas.openxmlformats.org/officeDocument/2006/relationships/hyperlink" Target="https://en.wikipedia.org/wiki/Grazing" TargetMode="External"/><Relationship Id="rId76" Type="http://schemas.openxmlformats.org/officeDocument/2006/relationships/hyperlink" Target="https://en.wikipedia.org/wiki/Agriculture" TargetMode="External"/><Relationship Id="rId77" Type="http://schemas.openxmlformats.org/officeDocument/2006/relationships/hyperlink" Target="https://en.wikipedia.org/wiki/Game_reserve" TargetMode="External"/><Relationship Id="rId78" Type="http://schemas.openxmlformats.org/officeDocument/2006/relationships/hyperlink" Target="https://en.wikipedia.org/wiki/Nature_reserve" TargetMode="External"/><Relationship Id="rId79" Type="http://schemas.openxmlformats.org/officeDocument/2006/relationships/image" Target="media/image38.jpeg"/><Relationship Id="rId80" Type="http://schemas.openxmlformats.org/officeDocument/2006/relationships/hyperlink" Target="https://en.wikipedia.org/wiki/Indigenous_(ecology)" TargetMode="External"/><Relationship Id="rId81" Type="http://schemas.openxmlformats.org/officeDocument/2006/relationships/hyperlink" Target="https://en.wikipedia.org/wiki/Introduced_species" TargetMode="External"/><Relationship Id="rId82" Type="http://schemas.openxmlformats.org/officeDocument/2006/relationships/hyperlink" Target="https://en.wikipedia.org/wiki/Wildlife" TargetMode="External"/><Relationship Id="rId83" Type="http://schemas.openxmlformats.org/officeDocument/2006/relationships/image" Target="media/image39.jpeg"/><Relationship Id="rId84" Type="http://schemas.openxmlformats.org/officeDocument/2006/relationships/hyperlink" Target="https://en.wikipedia.org/wiki/Primary_productivity" TargetMode="External"/><Relationship Id="rId85" Type="http://schemas.openxmlformats.org/officeDocument/2006/relationships/hyperlink" Target="https://en.wikipedia.org/wiki/Desertification" TargetMode="External"/><Relationship Id="rId86" Type="http://schemas.openxmlformats.org/officeDocument/2006/relationships/hyperlink" Target="https://en.wikipedia.org/wiki/Erosion" TargetMode="External"/><Relationship Id="rId87" Type="http://schemas.openxmlformats.org/officeDocument/2006/relationships/hyperlink" Target="https://en.wikipedia.org/wiki/Invasive_species" TargetMode="External"/><Relationship Id="rId88" Type="http://schemas.openxmlformats.org/officeDocument/2006/relationships/hyperlink" Target="https://en.wikipedia.org/wiki/Invasive_plant" TargetMode="External"/><Relationship Id="rId89" Type="http://schemas.openxmlformats.org/officeDocument/2006/relationships/hyperlink" Target="https://en.wikipedia.org/wiki/Weed" TargetMode="External"/><Relationship Id="rId90" Type="http://schemas.openxmlformats.org/officeDocument/2006/relationships/hyperlink" Target="https://en.wikipedia.org/wiki/Information" TargetMode="External"/><Relationship Id="rId91" Type="http://schemas.openxmlformats.org/officeDocument/2006/relationships/hyperlink" Target="https://en.wikipedia.org/wiki/Sessility_(motility)" TargetMode="External"/><Relationship Id="rId92" Type="http://schemas.openxmlformats.org/officeDocument/2006/relationships/hyperlink" Target="https://www.conserve-energy-future.com/15-current-environmental-problems.php" TargetMode="External"/><Relationship Id="rId93" Type="http://schemas.openxmlformats.org/officeDocument/2006/relationships/hyperlink" Target="https://www.conserve-energy-future.com/is-global-warming-real.php" TargetMode="External"/><Relationship Id="rId94" Type="http://schemas.openxmlformats.org/officeDocument/2006/relationships/hyperlink" Target="https://www.conserve-energy-future.com/causes-and-effects-of-climate-change.php" TargetMode="External"/><Relationship Id="rId95" Type="http://schemas.openxmlformats.org/officeDocument/2006/relationships/image" Target="media/image40.png"/><Relationship Id="rId96" Type="http://schemas.openxmlformats.org/officeDocument/2006/relationships/image" Target="media/image41.jpeg"/><Relationship Id="rId97" Type="http://schemas.openxmlformats.org/officeDocument/2006/relationships/image" Target="media/image42.jpeg"/><Relationship Id="rId98" Type="http://schemas.openxmlformats.org/officeDocument/2006/relationships/hyperlink" Target="https://www.sciencedirect.com/topics/social-sciences/carbon-monoxide" TargetMode="External"/><Relationship Id="rId99" Type="http://schemas.openxmlformats.org/officeDocument/2006/relationships/image" Target="media/image43.jpeg"/><Relationship Id="rId100" Type="http://schemas.openxmlformats.org/officeDocument/2006/relationships/image" Target="media/image44.jpeg"/><Relationship Id="rId101" Type="http://schemas.openxmlformats.org/officeDocument/2006/relationships/hyperlink" Target="https://www.sciencedirect.com/topics/social-sciences/water-discharge" TargetMode="External"/><Relationship Id="rId102" Type="http://schemas.openxmlformats.org/officeDocument/2006/relationships/image" Target="media/image45.png"/><Relationship Id="rId103" Type="http://schemas.openxmlformats.org/officeDocument/2006/relationships/image" Target="media/image46.png"/><Relationship Id="rId104" Type="http://schemas.openxmlformats.org/officeDocument/2006/relationships/image" Target="media/image47.png"/><Relationship Id="rId105" Type="http://schemas.openxmlformats.org/officeDocument/2006/relationships/hyperlink" Target="http://dx.doi.org/10.1080/15324980301590" TargetMode="External"/><Relationship Id="rId106" Type="http://schemas.openxmlformats.org/officeDocument/2006/relationships/hyperlink" Target="https://books.google.com/books?id=Y0iX2z48qkUC&amp;pg=PA22" TargetMode="External"/><Relationship Id="rId107" Type="http://schemas.openxmlformats.org/officeDocument/2006/relationships/hyperlink" Target="https://en.wikipedia.org/wiki/International_Standard_Book_Number" TargetMode="External"/><Relationship Id="rId108" Type="http://schemas.openxmlformats.org/officeDocument/2006/relationships/hyperlink" Target="https://en.wikipedia.org/wiki/Environmental_Research_Letters" TargetMode="External"/><Relationship Id="rId109" Type="http://schemas.openxmlformats.org/officeDocument/2006/relationships/hyperlink" Target="https://en.wikipedia.org/wiki/Digital_object_identifier" TargetMode="External"/><Relationship Id="rId110" Type="http://schemas.openxmlformats.org/officeDocument/2006/relationships/hyperlink" Target="https://doi.org/10.1088%2F1748-9326%2F11%2F4%2F048002" TargetMode="External"/><Relationship Id="rId111" Type="http://schemas.openxmlformats.org/officeDocument/2006/relationships/hyperlink" Target="http://dx.doi.org/10%20.1111/j.0%20092-5" TargetMode="External"/><Relationship Id="rId112" Type="http://schemas.openxmlformats.org/officeDocument/2006/relationships/hyperlink" Target="ftp://ftp.fao.org/agl/agll/docs/foodsec.pdf" TargetMode="External"/><Relationship Id="rId113" Type="http://schemas.openxmlformats.org/officeDocument/2006/relationships/hyperlink" Target="https://doi.org/10.1016%2FS0167-8809%2801%2900354-1" TargetMode="External"/><Relationship Id="rId114" Type="http://schemas.openxmlformats.org/officeDocument/2006/relationships/hyperlink" Target="http://www.sciencemag.org/news/2017/07/best-way-reduce-your-carbon-footprint-one-government-isn-t-telling-you-about" TargetMode="External"/><Relationship Id="rId115" Type="http://schemas.openxmlformats.org/officeDocument/2006/relationships/hyperlink" Target="https://en.wikipedia.org/wiki/Science_(journal)" TargetMode="External"/><Relationship Id="rId116" Type="http://schemas.openxmlformats.org/officeDocument/2006/relationships/hyperlink" Target="https://www.ncbi.nlm.nih.gov/pmc/articles/PMC2936204" TargetMode="External"/><Relationship Id="rId117" Type="http://schemas.openxmlformats.org/officeDocument/2006/relationships/hyperlink" Target="https://doi.org/10.1098%2Frsbl.2009.1024" TargetMode="External"/><Relationship Id="rId118" Type="http://schemas.openxmlformats.org/officeDocument/2006/relationships/hyperlink" Target="https://en.wikipedia.org/wiki/PubMed_Central" TargetMode="External"/><Relationship Id="rId119" Type="http://schemas.openxmlformats.org/officeDocument/2006/relationships/hyperlink" Target="https://en.wikipedia.org/wiki/PubMed_Identifier" TargetMode="External"/><Relationship Id="rId120" Type="http://schemas.openxmlformats.org/officeDocument/2006/relationships/hyperlink" Target="https://www.ncbi.nlm.nih.gov/pubmed/20106856" TargetMode="External"/><Relationship Id="rId121" Type="http://schemas.openxmlformats.org/officeDocument/2006/relationships/hyperlink" Target="http://earthobservatory.nasa.gov/Library/glossary.php3?mode=all" TargetMode="External"/><Relationship Id="rId122" Type="http://schemas.openxmlformats.org/officeDocument/2006/relationships/hyperlink" Target="https://en.wikipedia.org/wiki/NASA_Earth_Observatory" TargetMode="External"/><Relationship Id="rId123" Type="http://schemas.openxmlformats.org/officeDocument/2006/relationships/hyperlink" Target="http://www.omafra.gov.on.ca/" TargetMode="External"/><Relationship Id="rId124" Type="http://schemas.openxmlformats.org/officeDocument/2006/relationships/hyperlink" Target="https://www.wired.com/2015/04/biggest-threat-earth-many-kids/" TargetMode="External"/><Relationship Id="rId125" Type="http://schemas.openxmlformats.org/officeDocument/2006/relationships/hyperlink" Target="https://en.wikipedia.org/wiki/Wired.com" TargetMode="External"/><Relationship Id="rId126" Type="http://schemas.openxmlformats.org/officeDocument/2006/relationships/hyperlink" Target="http://www.bio.ui/" TargetMode="External"/><Relationship Id="rId1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2023-11-07T17:24:40Z</dcterms:created>
  <dcterms:modified xsi:type="dcterms:W3CDTF">2023-11-07T17:24:40Z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Microsoft® Word 2013</vt:lpwstr>
  </property>
  <property fmtid="{D5CDD505-2E9C-101B-9397-08002B2CF9AE}" pid="4" name="LastSaved">
    <vt:filetime>2023-11-07T00:00:00Z</vt:filetime>
  </property>
  <property fmtid="{D5CDD505-2E9C-101B-9397-08002B2CF9AE}" pid="5" name="Producer">
    <vt:lpwstr>Microsoft® Word 2013</vt:lpwstr>
  </property>
</Properties>
</file>