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6"/>
        <w:ind w:left="1119" w:right="1099"/>
        <w:jc w:val="center"/>
        <w:rPr>
          <w:rFonts w:ascii="Cambria"/>
        </w:rPr>
      </w:pPr>
      <w:r>
        <w:rPr>
          <w:rFonts w:ascii="Cambria"/>
        </w:rPr>
        <w:t>EARTHWORM</w:t>
      </w:r>
      <w:r>
        <w:rPr>
          <w:rFonts w:ascii="Cambria"/>
          <w:spacing w:val="-5"/>
        </w:rPr>
        <w:t> </w:t>
      </w:r>
      <w:r>
        <w:rPr>
          <w:rFonts w:ascii="Cambria"/>
        </w:rPr>
        <w:t>ECOLOGY,</w:t>
      </w:r>
      <w:r>
        <w:rPr>
          <w:rFonts w:ascii="Cambria"/>
          <w:spacing w:val="-5"/>
        </w:rPr>
        <w:t> </w:t>
      </w:r>
      <w:r>
        <w:rPr>
          <w:rFonts w:ascii="Cambria"/>
        </w:rPr>
        <w:t>HEAVY</w:t>
      </w:r>
      <w:r>
        <w:rPr>
          <w:rFonts w:ascii="Cambria"/>
          <w:spacing w:val="-6"/>
        </w:rPr>
        <w:t> </w:t>
      </w:r>
      <w:r>
        <w:rPr>
          <w:rFonts w:ascii="Cambria"/>
        </w:rPr>
        <w:t>METALS</w:t>
      </w:r>
      <w:r>
        <w:rPr>
          <w:rFonts w:ascii="Cambria"/>
          <w:spacing w:val="-5"/>
        </w:rPr>
        <w:t> </w:t>
      </w:r>
      <w:r>
        <w:rPr>
          <w:rFonts w:ascii="Cambria"/>
        </w:rPr>
        <w:t>AND</w:t>
      </w:r>
      <w:r>
        <w:rPr>
          <w:rFonts w:ascii="Cambria"/>
          <w:spacing w:val="-5"/>
        </w:rPr>
        <w:t> </w:t>
      </w:r>
      <w:r>
        <w:rPr>
          <w:rFonts w:ascii="Cambria"/>
        </w:rPr>
        <w:t>TOTAL</w:t>
      </w:r>
      <w:r>
        <w:rPr>
          <w:rFonts w:ascii="Cambria"/>
          <w:spacing w:val="-4"/>
        </w:rPr>
        <w:t> </w:t>
      </w:r>
      <w:r>
        <w:rPr>
          <w:rFonts w:ascii="Cambria"/>
        </w:rPr>
        <w:t>PETROLEUM</w:t>
      </w:r>
      <w:r>
        <w:rPr>
          <w:rFonts w:ascii="Cambria"/>
          <w:spacing w:val="-4"/>
        </w:rPr>
        <w:t> </w:t>
      </w:r>
      <w:r>
        <w:rPr>
          <w:rFonts w:ascii="Cambria"/>
        </w:rPr>
        <w:t>HYDROCARBON</w:t>
      </w:r>
      <w:r>
        <w:rPr>
          <w:rFonts w:ascii="Cambria"/>
          <w:spacing w:val="-50"/>
        </w:rPr>
        <w:t> </w:t>
      </w:r>
      <w:r>
        <w:rPr>
          <w:rFonts w:ascii="Cambria"/>
        </w:rPr>
        <w:t>ASSESSMENT</w:t>
      </w:r>
      <w:r>
        <w:rPr>
          <w:rFonts w:ascii="Cambria"/>
          <w:spacing w:val="-2"/>
        </w:rPr>
        <w:t> </w:t>
      </w:r>
      <w:r>
        <w:rPr>
          <w:rFonts w:ascii="Cambria"/>
        </w:rPr>
        <w:t>OF</w:t>
      </w:r>
      <w:r>
        <w:rPr>
          <w:rFonts w:ascii="Cambria"/>
          <w:spacing w:val="-1"/>
        </w:rPr>
        <w:t> </w:t>
      </w:r>
      <w:r>
        <w:rPr>
          <w:rFonts w:ascii="Cambria"/>
        </w:rPr>
        <w:t>AN</w:t>
      </w:r>
      <w:r>
        <w:rPr>
          <w:rFonts w:ascii="Cambria"/>
          <w:spacing w:val="-1"/>
        </w:rPr>
        <w:t> </w:t>
      </w:r>
      <w:r>
        <w:rPr>
          <w:rFonts w:ascii="Cambria"/>
        </w:rPr>
        <w:t>OIL</w:t>
      </w:r>
      <w:r>
        <w:rPr>
          <w:rFonts w:ascii="Cambria"/>
          <w:spacing w:val="-1"/>
        </w:rPr>
        <w:t> </w:t>
      </w:r>
      <w:r>
        <w:rPr>
          <w:rFonts w:ascii="Cambria"/>
        </w:rPr>
        <w:t>SPILL</w:t>
      </w:r>
      <w:r>
        <w:rPr>
          <w:rFonts w:ascii="Cambria"/>
          <w:spacing w:val="-2"/>
        </w:rPr>
        <w:t> </w:t>
      </w:r>
      <w:r>
        <w:rPr>
          <w:rFonts w:ascii="Cambria"/>
        </w:rPr>
        <w:t>SITE</w:t>
      </w:r>
      <w:r>
        <w:rPr>
          <w:rFonts w:ascii="Cambria"/>
          <w:spacing w:val="-1"/>
        </w:rPr>
        <w:t> </w:t>
      </w:r>
      <w:r>
        <w:rPr>
          <w:rFonts w:ascii="Cambria"/>
        </w:rPr>
        <w:t>IN</w:t>
      </w:r>
      <w:r>
        <w:rPr>
          <w:rFonts w:ascii="Cambria"/>
          <w:spacing w:val="-1"/>
        </w:rPr>
        <w:t> </w:t>
      </w:r>
      <w:r>
        <w:rPr>
          <w:rFonts w:ascii="Cambria"/>
        </w:rPr>
        <w:t>AGAYE,</w:t>
      </w:r>
      <w:r>
        <w:rPr>
          <w:rFonts w:ascii="Cambria"/>
          <w:spacing w:val="-1"/>
        </w:rPr>
        <w:t> </w:t>
      </w:r>
      <w:r>
        <w:rPr>
          <w:rFonts w:ascii="Cambria"/>
        </w:rPr>
        <w:t>LAGOS STATE,</w:t>
      </w:r>
      <w:r>
        <w:rPr>
          <w:rFonts w:ascii="Cambria"/>
          <w:spacing w:val="-1"/>
        </w:rPr>
        <w:t> </w:t>
      </w:r>
      <w:r>
        <w:rPr>
          <w:rFonts w:ascii="Cambria"/>
        </w:rPr>
        <w:t>NIGERIA.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4"/>
        <w:rPr>
          <w:rFonts w:ascii="Cambria"/>
          <w:sz w:val="27"/>
        </w:rPr>
      </w:pPr>
    </w:p>
    <w:p>
      <w:pPr>
        <w:pStyle w:val="Heading3"/>
        <w:ind w:left="1119" w:right="1099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1" simplePos="0" relativeHeight="476803072">
            <wp:simplePos x="0" y="0"/>
            <wp:positionH relativeFrom="page">
              <wp:posOffset>1056805</wp:posOffset>
            </wp:positionH>
            <wp:positionV relativeFrom="paragraph">
              <wp:posOffset>-177832</wp:posOffset>
            </wp:positionV>
            <wp:extent cx="5508459" cy="54460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AEMERE</w:t>
      </w:r>
      <w:r>
        <w:rPr>
          <w:spacing w:val="-2"/>
        </w:rPr>
        <w:t> </w:t>
      </w:r>
      <w:r>
        <w:rPr/>
        <w:t>OGUNLAJA</w:t>
      </w:r>
    </w:p>
    <w:p>
      <w:pPr>
        <w:pStyle w:val="Heading3"/>
        <w:spacing w:before="182"/>
        <w:ind w:left="1118" w:right="1099"/>
        <w:jc w:val="center"/>
      </w:pPr>
      <w:r>
        <w:rPr/>
        <w:t>MATRIC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112614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19" w:right="1099" w:firstLine="0"/>
        <w:jc w:val="center"/>
        <w:rPr>
          <w:b/>
          <w:sz w:val="24"/>
        </w:rPr>
      </w:pPr>
      <w:r>
        <w:rPr>
          <w:b/>
          <w:sz w:val="24"/>
        </w:rPr>
        <w:t>B.Sc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(Hons)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MICROBIOLOGY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(AAU),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M.Sc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BIOLOGY/ECOLOGY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(U.I)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09"/>
        <w:ind w:left="1120" w:right="1099"/>
        <w:jc w:val="center"/>
      </w:pPr>
      <w:r>
        <w:rPr/>
        <w:t>A</w:t>
      </w:r>
      <w:r>
        <w:rPr>
          <w:spacing w:val="-2"/>
        </w:rPr>
        <w:t> </w:t>
      </w:r>
      <w:r>
        <w:rPr/>
        <w:t>THESIS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ZOOLOGY</w:t>
      </w:r>
    </w:p>
    <w:p>
      <w:pPr>
        <w:pStyle w:val="BodyText"/>
        <w:rPr>
          <w:b/>
          <w:sz w:val="30"/>
        </w:rPr>
      </w:pPr>
    </w:p>
    <w:p>
      <w:pPr>
        <w:pStyle w:val="Heading3"/>
        <w:spacing w:before="205"/>
        <w:ind w:left="1124" w:right="1099"/>
        <w:jc w:val="center"/>
      </w:pPr>
      <w:r>
        <w:rPr/>
        <w:t>SUBMITTED TO THE FACULTY OF SCIENCE IN PARTIAL FULFILLMENT 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</w:p>
    <w:p>
      <w:pPr>
        <w:pStyle w:val="BodyText"/>
        <w:rPr>
          <w:b/>
        </w:rPr>
      </w:pPr>
    </w:p>
    <w:p>
      <w:pPr>
        <w:spacing w:before="0"/>
        <w:ind w:left="1119" w:right="1099" w:firstLine="0"/>
        <w:jc w:val="center"/>
        <w:rPr>
          <w:b/>
          <w:sz w:val="24"/>
        </w:rPr>
      </w:pPr>
      <w:r>
        <w:rPr>
          <w:b/>
          <w:sz w:val="24"/>
        </w:rPr>
        <w:t>OF</w:t>
      </w:r>
    </w:p>
    <w:p>
      <w:pPr>
        <w:pStyle w:val="BodyText"/>
        <w:spacing w:before="1"/>
        <w:rPr>
          <w:b/>
        </w:rPr>
      </w:pPr>
    </w:p>
    <w:p>
      <w:pPr>
        <w:pStyle w:val="Heading3"/>
        <w:ind w:left="1115" w:right="1099"/>
        <w:jc w:val="center"/>
      </w:pPr>
      <w:r>
        <w:rPr/>
        <w:t>DOCTOR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PHILOSOPHY</w:t>
      </w:r>
    </w:p>
    <w:p>
      <w:pPr>
        <w:pStyle w:val="BodyText"/>
        <w:rPr>
          <w:b/>
        </w:rPr>
      </w:pPr>
    </w:p>
    <w:p>
      <w:pPr>
        <w:spacing w:before="0"/>
        <w:ind w:left="1121" w:right="1099" w:firstLine="0"/>
        <w:jc w:val="center"/>
        <w:rPr>
          <w:b/>
          <w:sz w:val="24"/>
        </w:rPr>
      </w:pPr>
      <w:r>
        <w:rPr>
          <w:b/>
          <w:sz w:val="24"/>
        </w:rPr>
        <w:t>Of the</w:t>
      </w:r>
    </w:p>
    <w:p>
      <w:pPr>
        <w:pStyle w:val="BodyText"/>
        <w:rPr>
          <w:b/>
        </w:rPr>
      </w:pPr>
    </w:p>
    <w:p>
      <w:pPr>
        <w:pStyle w:val="Heading3"/>
        <w:ind w:left="1119" w:right="1099"/>
        <w:jc w:val="center"/>
      </w:pP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IBADAN, IBADAN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1"/>
        <w:ind w:left="1115" w:right="1099" w:firstLine="0"/>
        <w:jc w:val="center"/>
        <w:rPr>
          <w:b/>
          <w:sz w:val="24"/>
        </w:rPr>
      </w:pPr>
      <w:r>
        <w:rPr>
          <w:b/>
          <w:sz w:val="24"/>
        </w:rPr>
        <w:t>AUGUST,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2014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960" w:bottom="280" w:left="580" w:right="600"/>
        </w:sectPr>
      </w:pPr>
    </w:p>
    <w:p>
      <w:pPr>
        <w:pStyle w:val="Heading3"/>
        <w:spacing w:before="72"/>
        <w:ind w:left="1117" w:right="1099"/>
        <w:jc w:val="center"/>
      </w:pPr>
      <w:bookmarkStart w:name="_TOC_250088" w:id="1"/>
      <w:bookmarkEnd w:id="1"/>
      <w:r>
        <w:rPr/>
        <w:t>ABSTRACT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60" w:lineRule="auto"/>
        <w:ind w:left="860" w:right="836"/>
        <w:jc w:val="both"/>
      </w:pPr>
      <w:r>
        <w:rPr/>
        <w:drawing>
          <wp:anchor distT="0" distB="0" distL="0" distR="0" allowOverlap="1" layoutInCell="1" locked="0" behindDoc="1" simplePos="0" relativeHeight="476803584">
            <wp:simplePos x="0" y="0"/>
            <wp:positionH relativeFrom="page">
              <wp:posOffset>1056805</wp:posOffset>
            </wp:positionH>
            <wp:positionV relativeFrom="paragraph">
              <wp:posOffset>1184441</wp:posOffset>
            </wp:positionV>
            <wp:extent cx="5508459" cy="5446061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Agaye has experienced frequent spills of premium motor spirit due to pipeline vandalization.</w:t>
      </w:r>
      <w:r>
        <w:rPr>
          <w:spacing w:val="1"/>
        </w:rPr>
        <w:t> </w:t>
      </w:r>
      <w:r>
        <w:rPr/>
        <w:t>Over time,the spills have contaminated the water sources and farmlands, and with the attendant</w:t>
      </w:r>
      <w:r>
        <w:rPr>
          <w:spacing w:val="1"/>
        </w:rPr>
        <w:t> </w:t>
      </w:r>
      <w:r>
        <w:rPr/>
        <w:t>inferno, destroyed the soil biota. There is dearth of scientific information on effect of the spills in</w:t>
      </w:r>
      <w:r>
        <w:rPr>
          <w:spacing w:val="-57"/>
        </w:rPr>
        <w:t> </w:t>
      </w:r>
      <w:r>
        <w:rPr/>
        <w:t>this area. This study investigated the abundance and</w:t>
      </w:r>
      <w:r>
        <w:rPr>
          <w:spacing w:val="1"/>
        </w:rPr>
        <w:t> </w:t>
      </w:r>
      <w:r>
        <w:rPr/>
        <w:t>heavy metals level of earthworm, and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groundwater,</w:t>
      </w:r>
      <w:r>
        <w:rPr>
          <w:spacing w:val="1"/>
        </w:rPr>
        <w:t> </w:t>
      </w:r>
      <w:r>
        <w:rPr/>
        <w:t>surface-water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Agaye. Twenty topsoil samples (0.5m x 0.5m x 0.2m) were randomly collected monthly within</w:t>
      </w:r>
      <w:r>
        <w:rPr>
          <w:spacing w:val="1"/>
        </w:rPr>
        <w:t> </w:t>
      </w:r>
      <w:r>
        <w:rPr/>
        <w:t>the epicenter of the spill and 500 meters away from the spill between June 2007 and April 2009</w:t>
      </w:r>
      <w:r>
        <w:rPr>
          <w:spacing w:val="1"/>
        </w:rPr>
        <w:t> </w:t>
      </w:r>
      <w:r>
        <w:rPr/>
        <w:t>for earthworm analysis. The earthworms were handpicked, identified with standard keys and</w:t>
      </w:r>
      <w:r>
        <w:rPr>
          <w:spacing w:val="1"/>
        </w:rPr>
        <w:t> </w:t>
      </w:r>
      <w:r>
        <w:rPr/>
        <w:t>counted. Cadmium, Copper, Nickel, Zinc, Manganese and Lead concentrations in tissue of 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absorption</w:t>
      </w:r>
      <w:r>
        <w:rPr>
          <w:spacing w:val="-57"/>
        </w:rPr>
        <w:t> </w:t>
      </w:r>
      <w:r>
        <w:rPr/>
        <w:t>spectrophotometry.</w:t>
      </w:r>
      <w:r>
        <w:rPr>
          <w:spacing w:val="1"/>
        </w:rPr>
        <w:t> </w:t>
      </w:r>
      <w:r>
        <w:rPr/>
        <w:t>Seven existing water sources (GW</w:t>
      </w:r>
      <w:r>
        <w:rPr>
          <w:vertAlign w:val="subscript"/>
        </w:rPr>
        <w:t>1</w:t>
      </w:r>
      <w:r>
        <w:rPr>
          <w:vertAlign w:val="baseline"/>
        </w:rPr>
        <w:t> to GW</w:t>
      </w:r>
      <w:r>
        <w:rPr>
          <w:vertAlign w:val="subscript"/>
        </w:rPr>
        <w:t>5</w:t>
      </w:r>
      <w:r>
        <w:rPr>
          <w:vertAlign w:val="baseline"/>
        </w:rPr>
        <w:t> for groundwater; SW</w:t>
      </w:r>
      <w:r>
        <w:rPr>
          <w:vertAlign w:val="subscript"/>
        </w:rPr>
        <w:t>1</w:t>
      </w:r>
      <w:r>
        <w:rPr>
          <w:vertAlign w:val="baseline"/>
        </w:rPr>
        <w:t> and SW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for surface-water) were sampled along the transect of spill. Soil samples (S</w:t>
      </w:r>
      <w:r>
        <w:rPr>
          <w:vertAlign w:val="subscript"/>
        </w:rPr>
        <w:t>1</w:t>
      </w:r>
      <w:r>
        <w:rPr>
          <w:vertAlign w:val="baseline"/>
        </w:rPr>
        <w:t>-S</w:t>
      </w:r>
      <w:r>
        <w:rPr>
          <w:vertAlign w:val="subscript"/>
        </w:rPr>
        <w:t>5</w:t>
      </w:r>
      <w:r>
        <w:rPr>
          <w:vertAlign w:val="baseline"/>
        </w:rPr>
        <w:t>) were collected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around same loci of the groundwater sites. GW</w:t>
      </w:r>
      <w:r>
        <w:rPr>
          <w:vertAlign w:val="subscript"/>
        </w:rPr>
        <w:t>6</w:t>
      </w:r>
      <w:r>
        <w:rPr>
          <w:vertAlign w:val="baseline"/>
        </w:rPr>
        <w:t> and S</w:t>
      </w:r>
      <w:r>
        <w:rPr>
          <w:vertAlign w:val="subscript"/>
        </w:rPr>
        <w:t>6</w:t>
      </w:r>
      <w:r>
        <w:rPr>
          <w:vertAlign w:val="baseline"/>
        </w:rPr>
        <w:t> served as control, being 500m away 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spill. Samples collected every two months were analysed for pH, Total Petroleum Hydrocarbon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(TPH)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heavy</w:t>
      </w:r>
      <w:r>
        <w:rPr>
          <w:spacing w:val="38"/>
          <w:vertAlign w:val="baseline"/>
        </w:rPr>
        <w:t> </w:t>
      </w:r>
      <w:r>
        <w:rPr>
          <w:vertAlign w:val="baseline"/>
        </w:rPr>
        <w:t>metals</w:t>
      </w:r>
      <w:r>
        <w:rPr>
          <w:spacing w:val="43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39"/>
          <w:vertAlign w:val="baseline"/>
        </w:rPr>
        <w:t> </w:t>
      </w:r>
      <w:r>
        <w:rPr>
          <w:vertAlign w:val="baseline"/>
        </w:rPr>
        <w:t>to</w:t>
      </w:r>
      <w:r>
        <w:rPr>
          <w:spacing w:val="43"/>
          <w:vertAlign w:val="baseline"/>
        </w:rPr>
        <w:t> </w:t>
      </w:r>
      <w:r>
        <w:rPr>
          <w:vertAlign w:val="baseline"/>
        </w:rPr>
        <w:t>APHA,</w:t>
      </w:r>
      <w:r>
        <w:rPr>
          <w:spacing w:val="42"/>
          <w:vertAlign w:val="baseline"/>
        </w:rPr>
        <w:t> </w:t>
      </w:r>
      <w:r>
        <w:rPr>
          <w:vertAlign w:val="baseline"/>
        </w:rPr>
        <w:t>1995.</w:t>
      </w:r>
      <w:r>
        <w:rPr>
          <w:spacing w:val="41"/>
          <w:vertAlign w:val="baseline"/>
        </w:rPr>
        <w:t> </w:t>
      </w:r>
      <w:r>
        <w:rPr>
          <w:vertAlign w:val="baseline"/>
        </w:rPr>
        <w:t>Earthworm</w:t>
      </w:r>
      <w:r>
        <w:rPr>
          <w:spacing w:val="43"/>
          <w:vertAlign w:val="baseline"/>
        </w:rPr>
        <w:t> </w:t>
      </w:r>
      <w:r>
        <w:rPr>
          <w:vertAlign w:val="baseline"/>
        </w:rPr>
        <w:t>diversity</w:t>
      </w:r>
      <w:r>
        <w:rPr>
          <w:spacing w:val="38"/>
          <w:vertAlign w:val="baseline"/>
        </w:rPr>
        <w:t> </w:t>
      </w:r>
      <w:r>
        <w:rPr>
          <w:vertAlign w:val="baseline"/>
        </w:rPr>
        <w:t>and</w:t>
      </w:r>
      <w:r>
        <w:rPr>
          <w:spacing w:val="41"/>
          <w:vertAlign w:val="baseline"/>
        </w:rPr>
        <w:t> </w:t>
      </w:r>
      <w:r>
        <w:rPr>
          <w:vertAlign w:val="baseline"/>
        </w:rPr>
        <w:t>abundance</w:t>
      </w:r>
      <w:r>
        <w:rPr>
          <w:spacing w:val="-57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Shannon</w:t>
      </w:r>
      <w:r>
        <w:rPr>
          <w:spacing w:val="1"/>
          <w:vertAlign w:val="baseline"/>
        </w:rPr>
        <w:t> </w:t>
      </w:r>
      <w:r>
        <w:rPr>
          <w:vertAlign w:val="baseline"/>
        </w:rPr>
        <w:t>Weiner</w:t>
      </w:r>
      <w:r>
        <w:rPr>
          <w:spacing w:val="1"/>
          <w:vertAlign w:val="baseline"/>
        </w:rPr>
        <w:t> </w:t>
      </w:r>
      <w:r>
        <w:rPr>
          <w:vertAlign w:val="baseline"/>
        </w:rPr>
        <w:t>(HS)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Mann-Whitney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physicochemical parameters were analysed with ANOVA at p=0.05. In the first 12 months,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Lybiodrilus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violaceous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earthworm</w:t>
      </w:r>
      <w:r>
        <w:rPr>
          <w:spacing w:val="1"/>
          <w:vertAlign w:val="baseline"/>
        </w:rPr>
        <w:t> </w:t>
      </w:r>
      <w:r>
        <w:rPr>
          <w:vertAlign w:val="baseline"/>
        </w:rPr>
        <w:t>encountered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epicenter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violaceous</w:t>
      </w:r>
      <w:r>
        <w:rPr>
          <w:i/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Dichogaster</w:t>
      </w:r>
      <w:r>
        <w:rPr>
          <w:i/>
          <w:spacing w:val="5"/>
          <w:vertAlign w:val="baseline"/>
        </w:rPr>
        <w:t> </w:t>
      </w:r>
      <w:r>
        <w:rPr>
          <w:i/>
          <w:vertAlign w:val="baseline"/>
        </w:rPr>
        <w:t>modigliani</w:t>
      </w:r>
      <w:r>
        <w:rPr>
          <w:i/>
          <w:spacing w:val="7"/>
          <w:vertAlign w:val="baseline"/>
        </w:rPr>
        <w:t> </w:t>
      </w:r>
      <w:r>
        <w:rPr>
          <w:vertAlign w:val="baseline"/>
        </w:rPr>
        <w:t>(H</w:t>
      </w:r>
      <w:r>
        <w:rPr>
          <w:spacing w:val="4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0.3)</w:t>
      </w:r>
      <w:r>
        <w:rPr>
          <w:spacing w:val="7"/>
          <w:vertAlign w:val="baseline"/>
        </w:rPr>
        <w:t> </w:t>
      </w:r>
      <w:r>
        <w:rPr>
          <w:vertAlign w:val="baseline"/>
        </w:rPr>
        <w:t>were</w:t>
      </w:r>
      <w:r>
        <w:rPr>
          <w:spacing w:val="6"/>
          <w:vertAlign w:val="baseline"/>
        </w:rPr>
        <w:t> </w:t>
      </w:r>
      <w:r>
        <w:rPr>
          <w:vertAlign w:val="baseline"/>
        </w:rPr>
        <w:t>found</w:t>
      </w:r>
      <w:r>
        <w:rPr>
          <w:spacing w:val="5"/>
          <w:vertAlign w:val="baseline"/>
        </w:rPr>
        <w:t> </w:t>
      </w:r>
      <w:r>
        <w:rPr>
          <w:vertAlign w:val="baseline"/>
        </w:rPr>
        <w:t>500m</w:t>
      </w:r>
      <w:r>
        <w:rPr>
          <w:spacing w:val="8"/>
          <w:vertAlign w:val="baseline"/>
        </w:rPr>
        <w:t> </w:t>
      </w:r>
      <w:r>
        <w:rPr>
          <w:vertAlign w:val="baseline"/>
        </w:rPr>
        <w:t>away.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last</w:t>
      </w:r>
      <w:r>
        <w:rPr>
          <w:spacing w:val="6"/>
          <w:vertAlign w:val="baseline"/>
        </w:rPr>
        <w:t> </w:t>
      </w:r>
      <w:r>
        <w:rPr>
          <w:vertAlign w:val="baseline"/>
        </w:rPr>
        <w:t>11</w:t>
      </w:r>
      <w:r>
        <w:rPr>
          <w:spacing w:val="8"/>
          <w:vertAlign w:val="baseline"/>
        </w:rPr>
        <w:t> </w:t>
      </w:r>
      <w:r>
        <w:rPr>
          <w:vertAlign w:val="baseline"/>
        </w:rPr>
        <w:t>months,</w:t>
      </w:r>
    </w:p>
    <w:p>
      <w:pPr>
        <w:pStyle w:val="BodyText"/>
        <w:spacing w:line="360" w:lineRule="auto"/>
        <w:ind w:left="860" w:right="834"/>
        <w:jc w:val="both"/>
      </w:pPr>
      <w:r>
        <w:rPr>
          <w:i/>
        </w:rPr>
        <w:t>L.</w:t>
      </w:r>
      <w:r>
        <w:rPr>
          <w:i/>
          <w:spacing w:val="55"/>
        </w:rPr>
        <w:t> </w:t>
      </w:r>
      <w:r>
        <w:rPr>
          <w:i/>
        </w:rPr>
        <w:t>violaceous,</w:t>
      </w:r>
      <w:r>
        <w:rPr>
          <w:i/>
          <w:spacing w:val="56"/>
        </w:rPr>
        <w:t> </w:t>
      </w:r>
      <w:r>
        <w:rPr>
          <w:i/>
        </w:rPr>
        <w:t>D.</w:t>
      </w:r>
      <w:r>
        <w:rPr>
          <w:i/>
          <w:spacing w:val="59"/>
        </w:rPr>
        <w:t> </w:t>
      </w:r>
      <w:r>
        <w:rPr>
          <w:i/>
        </w:rPr>
        <w:t>modigliani,</w:t>
      </w:r>
      <w:r>
        <w:rPr>
          <w:i/>
          <w:spacing w:val="56"/>
        </w:rPr>
        <w:t> </w:t>
      </w:r>
      <w:r>
        <w:rPr>
          <w:i/>
        </w:rPr>
        <w:t>Ephyriodrilus</w:t>
      </w:r>
      <w:r>
        <w:rPr>
          <w:i/>
          <w:spacing w:val="56"/>
        </w:rPr>
        <w:t> </w:t>
      </w:r>
      <w:r>
        <w:rPr>
          <w:i/>
        </w:rPr>
        <w:t>afroccidentalis</w:t>
      </w:r>
      <w:r>
        <w:rPr>
          <w:i/>
          <w:spacing w:val="59"/>
        </w:rPr>
        <w:t> </w:t>
      </w:r>
      <w:r>
        <w:rPr/>
        <w:t>and</w:t>
      </w:r>
      <w:r>
        <w:rPr>
          <w:spacing w:val="59"/>
        </w:rPr>
        <w:t> </w:t>
      </w:r>
      <w:r>
        <w:rPr>
          <w:i/>
        </w:rPr>
        <w:t>Heliodrilus</w:t>
      </w:r>
      <w:r>
        <w:rPr>
          <w:i/>
          <w:spacing w:val="56"/>
        </w:rPr>
        <w:t> </w:t>
      </w:r>
      <w:r>
        <w:rPr>
          <w:i/>
        </w:rPr>
        <w:t>lagosensis</w:t>
      </w:r>
      <w:r>
        <w:rPr>
          <w:i/>
          <w:spacing w:val="59"/>
        </w:rPr>
        <w:t> </w:t>
      </w:r>
      <w:r>
        <w:rPr/>
        <w:t>were</w:t>
      </w:r>
      <w:r>
        <w:rPr>
          <w:spacing w:val="-57"/>
        </w:rPr>
        <w:t> </w:t>
      </w:r>
      <w:r>
        <w:rPr/>
        <w:t>encountered in both sites (H = 0.3, at the epicenter; H = 0.9, 500 m away). The abundance of</w:t>
      </w:r>
      <w:r>
        <w:rPr>
          <w:spacing w:val="1"/>
        </w:rPr>
        <w:t> </w:t>
      </w:r>
      <w:r>
        <w:rPr/>
        <w:t>earthworm 500m away (204 earthworms/m</w:t>
      </w:r>
      <w:r>
        <w:rPr>
          <w:vertAlign w:val="superscript"/>
        </w:rPr>
        <w:t>2</w:t>
      </w:r>
      <w:r>
        <w:rPr>
          <w:vertAlign w:val="baseline"/>
        </w:rPr>
        <w:t>) was significantly higher than within the epicenter</w:t>
      </w:r>
      <w:r>
        <w:rPr>
          <w:spacing w:val="1"/>
          <w:vertAlign w:val="baseline"/>
        </w:rPr>
        <w:t> </w:t>
      </w:r>
      <w:r>
        <w:rPr>
          <w:vertAlign w:val="baseline"/>
        </w:rPr>
        <w:t>(45 earthworms/m</w:t>
      </w:r>
      <w:r>
        <w:rPr>
          <w:vertAlign w:val="superscript"/>
        </w:rPr>
        <w:t>2</w:t>
      </w:r>
      <w:r>
        <w:rPr>
          <w:vertAlign w:val="baseline"/>
        </w:rPr>
        <w:t>) in the first 12 months but not significantly different in the last 11 months.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concentration (μg/g) of Lead, Cadmium, Copper, Zinc and Manganese in </w:t>
      </w:r>
      <w:r>
        <w:rPr>
          <w:i/>
          <w:vertAlign w:val="baseline"/>
        </w:rPr>
        <w:t>L. violaceous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0.4±0.02, 0.2±0.003, 0</w:t>
      </w:r>
      <w:r>
        <w:rPr>
          <w:i/>
          <w:vertAlign w:val="baseline"/>
        </w:rPr>
        <w:t>.</w:t>
      </w:r>
      <w:r>
        <w:rPr>
          <w:vertAlign w:val="baseline"/>
        </w:rPr>
        <w:t>1±0.003, 5.5±0.02 and 3.7±0.002 respectively; Nickel was not detected.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zinc</w:t>
      </w:r>
      <w:r>
        <w:rPr>
          <w:spacing w:val="6"/>
          <w:vertAlign w:val="baseline"/>
        </w:rPr>
        <w:t> </w:t>
      </w:r>
      <w:r>
        <w:rPr>
          <w:vertAlign w:val="baseline"/>
        </w:rPr>
        <w:t>(6.7±0.4)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Cadmium</w:t>
      </w:r>
      <w:r>
        <w:rPr>
          <w:spacing w:val="7"/>
          <w:vertAlign w:val="baseline"/>
        </w:rPr>
        <w:t> </w:t>
      </w:r>
      <w:r>
        <w:rPr>
          <w:vertAlign w:val="baseline"/>
        </w:rPr>
        <w:t>(0.06±0.002)</w:t>
      </w:r>
      <w:r>
        <w:rPr>
          <w:spacing w:val="6"/>
          <w:vertAlign w:val="baseline"/>
        </w:rPr>
        <w:t> </w:t>
      </w:r>
      <w:r>
        <w:rPr>
          <w:vertAlign w:val="baseline"/>
        </w:rPr>
        <w:t>were</w:t>
      </w:r>
      <w:r>
        <w:rPr>
          <w:spacing w:val="5"/>
          <w:vertAlign w:val="baseline"/>
        </w:rPr>
        <w:t> </w:t>
      </w:r>
      <w:r>
        <w:rPr>
          <w:vertAlign w:val="baseline"/>
        </w:rPr>
        <w:t>detected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i/>
          <w:vertAlign w:val="baseline"/>
        </w:rPr>
        <w:t>D.</w:t>
      </w:r>
      <w:r>
        <w:rPr>
          <w:i/>
          <w:spacing w:val="6"/>
          <w:vertAlign w:val="baseline"/>
        </w:rPr>
        <w:t> </w:t>
      </w:r>
      <w:r>
        <w:rPr>
          <w:i/>
          <w:vertAlign w:val="baseline"/>
        </w:rPr>
        <w:t>modigliani.</w:t>
      </w:r>
      <w:r>
        <w:rPr>
          <w:i/>
          <w:spacing w:val="8"/>
          <w:vertAlign w:val="baseline"/>
        </w:rPr>
        <w:t> </w:t>
      </w:r>
      <w:r>
        <w:rPr>
          <w:vertAlign w:val="baseline"/>
        </w:rPr>
        <w:t>Cadmium</w:t>
      </w:r>
      <w:r>
        <w:rPr>
          <w:spacing w:val="8"/>
          <w:vertAlign w:val="baseline"/>
        </w:rPr>
        <w:t> </w:t>
      </w:r>
      <w:r>
        <w:rPr>
          <w:vertAlign w:val="baseline"/>
        </w:rPr>
        <w:t>(0.0–</w:t>
      </w:r>
    </w:p>
    <w:p>
      <w:pPr>
        <w:pStyle w:val="BodyText"/>
        <w:spacing w:line="360" w:lineRule="auto" w:before="2"/>
        <w:ind w:left="860" w:right="833"/>
        <w:jc w:val="both"/>
      </w:pPr>
      <w:r>
        <w:rPr/>
        <w:t>0.1 mg/L) and Nickel (0.1-1.6 mg/L) levels in GW</w:t>
      </w:r>
      <w:r>
        <w:rPr>
          <w:vertAlign w:val="subscript"/>
        </w:rPr>
        <w:t>1</w:t>
      </w:r>
      <w:r>
        <w:rPr>
          <w:vertAlign w:val="baseline"/>
        </w:rPr>
        <w:t> to GW</w:t>
      </w:r>
      <w:r>
        <w:rPr>
          <w:vertAlign w:val="subscript"/>
        </w:rPr>
        <w:t>5</w:t>
      </w:r>
      <w:r>
        <w:rPr>
          <w:vertAlign w:val="baseline"/>
        </w:rPr>
        <w:t> were higher than control (GW</w:t>
      </w:r>
      <w:r>
        <w:rPr>
          <w:vertAlign w:val="subscript"/>
        </w:rPr>
        <w:t>6</w:t>
      </w:r>
      <w:r>
        <w:rPr>
          <w:vertAlign w:val="baseline"/>
        </w:rPr>
        <w:t>) and</w:t>
      </w:r>
      <w:r>
        <w:rPr>
          <w:spacing w:val="1"/>
          <w:vertAlign w:val="baseline"/>
        </w:rPr>
        <w:t> </w:t>
      </w:r>
      <w:r>
        <w:rPr>
          <w:vertAlign w:val="baseline"/>
        </w:rPr>
        <w:t>NESREA drinking water limits. Cadmium, Copper and Nickel levels (mg/L) in SW</w:t>
      </w:r>
      <w:r>
        <w:rPr>
          <w:vertAlign w:val="subscript"/>
        </w:rPr>
        <w:t>1</w:t>
      </w:r>
      <w:r>
        <w:rPr>
          <w:vertAlign w:val="baseline"/>
        </w:rPr>
        <w:t> and SW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(ranged 0.0-0.1, 0.07-0.7 and 1.5-2.8 respectively) were higher than NESREA permissible limit.</w:t>
      </w:r>
      <w:r>
        <w:rPr>
          <w:spacing w:val="1"/>
          <w:vertAlign w:val="baseline"/>
        </w:rPr>
        <w:t> </w:t>
      </w:r>
      <w:r>
        <w:rPr>
          <w:vertAlign w:val="baseline"/>
        </w:rPr>
        <w:t>Mean concentrations of TPH were significantly higher in surface-water (3.3±0.5 mg/L) than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groundwater</w:t>
      </w:r>
      <w:r>
        <w:rPr>
          <w:spacing w:val="47"/>
          <w:vertAlign w:val="baseline"/>
        </w:rPr>
        <w:t> </w:t>
      </w:r>
      <w:r>
        <w:rPr>
          <w:vertAlign w:val="baseline"/>
        </w:rPr>
        <w:t>(1.3±0.6</w:t>
      </w:r>
      <w:r>
        <w:rPr>
          <w:spacing w:val="49"/>
          <w:vertAlign w:val="baseline"/>
        </w:rPr>
        <w:t> </w:t>
      </w:r>
      <w:r>
        <w:rPr>
          <w:vertAlign w:val="baseline"/>
        </w:rPr>
        <w:t>mg/L)</w:t>
      </w:r>
      <w:r>
        <w:rPr>
          <w:spacing w:val="48"/>
          <w:vertAlign w:val="baseline"/>
        </w:rPr>
        <w:t> </w:t>
      </w:r>
      <w:r>
        <w:rPr>
          <w:vertAlign w:val="baseline"/>
        </w:rPr>
        <w:t>while</w:t>
      </w:r>
      <w:r>
        <w:rPr>
          <w:spacing w:val="48"/>
          <w:vertAlign w:val="baseline"/>
        </w:rPr>
        <w:t> </w:t>
      </w:r>
      <w:r>
        <w:rPr>
          <w:vertAlign w:val="baseline"/>
        </w:rPr>
        <w:t>pH</w:t>
      </w:r>
      <w:r>
        <w:rPr>
          <w:spacing w:val="48"/>
          <w:vertAlign w:val="baseline"/>
        </w:rPr>
        <w:t> </w:t>
      </w:r>
      <w:r>
        <w:rPr>
          <w:vertAlign w:val="baseline"/>
        </w:rPr>
        <w:t>was</w:t>
      </w:r>
      <w:r>
        <w:rPr>
          <w:spacing w:val="49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45"/>
          <w:vertAlign w:val="baseline"/>
        </w:rPr>
        <w:t> </w:t>
      </w:r>
      <w:r>
        <w:rPr>
          <w:vertAlign w:val="baseline"/>
        </w:rPr>
        <w:t>lower</w:t>
      </w:r>
      <w:r>
        <w:rPr>
          <w:spacing w:val="48"/>
          <w:vertAlign w:val="baseline"/>
        </w:rPr>
        <w:t> </w:t>
      </w:r>
      <w:r>
        <w:rPr>
          <w:vertAlign w:val="baseline"/>
        </w:rPr>
        <w:t>in</w:t>
      </w:r>
      <w:r>
        <w:rPr>
          <w:spacing w:val="49"/>
          <w:vertAlign w:val="baseline"/>
        </w:rPr>
        <w:t> </w:t>
      </w:r>
      <w:r>
        <w:rPr>
          <w:vertAlign w:val="baseline"/>
        </w:rPr>
        <w:t>groundwater</w:t>
      </w:r>
      <w:r>
        <w:rPr>
          <w:spacing w:val="47"/>
          <w:vertAlign w:val="baseline"/>
        </w:rPr>
        <w:t> </w:t>
      </w:r>
      <w:r>
        <w:rPr>
          <w:vertAlign w:val="baseline"/>
        </w:rPr>
        <w:t>than</w:t>
      </w:r>
      <w:r>
        <w:rPr>
          <w:spacing w:val="48"/>
          <w:vertAlign w:val="baseline"/>
        </w:rPr>
        <w:t> </w:t>
      </w:r>
      <w:r>
        <w:rPr>
          <w:vertAlign w:val="baseline"/>
        </w:rPr>
        <w:t>surface-</w:t>
      </w:r>
    </w:p>
    <w:p>
      <w:pPr>
        <w:spacing w:after="0" w:line="360" w:lineRule="auto"/>
        <w:jc w:val="both"/>
        <w:sectPr>
          <w:footerReference w:type="default" r:id="rId6"/>
          <w:pgSz w:w="12240" w:h="15840"/>
          <w:pgMar w:footer="1068" w:header="0" w:top="920" w:bottom="1260" w:left="580" w:right="600"/>
          <w:pgNumType w:start="1"/>
        </w:sectPr>
      </w:pPr>
    </w:p>
    <w:p>
      <w:pPr>
        <w:pStyle w:val="BodyText"/>
        <w:spacing w:line="360" w:lineRule="auto" w:before="70"/>
        <w:ind w:left="860" w:right="835"/>
        <w:jc w:val="both"/>
      </w:pPr>
      <w:r>
        <w:rPr/>
        <w:drawing>
          <wp:anchor distT="0" distB="0" distL="0" distR="0" allowOverlap="1" layoutInCell="1" locked="0" behindDoc="1" simplePos="0" relativeHeight="476804096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water. Mean pH at S</w:t>
      </w:r>
      <w:r>
        <w:rPr>
          <w:vertAlign w:val="subscript"/>
        </w:rPr>
        <w:t>1</w:t>
      </w:r>
      <w:r>
        <w:rPr>
          <w:vertAlign w:val="baseline"/>
        </w:rPr>
        <w:t>-S</w:t>
      </w:r>
      <w:r>
        <w:rPr>
          <w:vertAlign w:val="subscript"/>
        </w:rPr>
        <w:t>5</w:t>
      </w:r>
      <w:r>
        <w:rPr>
          <w:vertAlign w:val="baseline"/>
        </w:rPr>
        <w:t> ranged from 5.3±0.04 to 6.5±0.02. Soil TPH, cadmium and copper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 significantly during the last 11 months. Soil TPH level was significantly higher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 soil. The increase in number and species of earthworm in the last 11 months 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remediation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earthworms suggest possible roles in bioaccumulation. The higher levels of heavy metals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groundwater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are</w:t>
      </w:r>
      <w:r>
        <w:rPr>
          <w:spacing w:val="1"/>
          <w:vertAlign w:val="baseline"/>
        </w:rPr>
        <w:t> </w:t>
      </w:r>
      <w:r>
        <w:rPr>
          <w:vertAlign w:val="baseline"/>
        </w:rPr>
        <w:t>unsafe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drinking.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860"/>
        <w:jc w:val="both"/>
      </w:pPr>
      <w:r>
        <w:rPr>
          <w:b/>
        </w:rPr>
        <w:t>Keywords</w:t>
      </w:r>
      <w:r>
        <w:rPr/>
        <w:t>: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spillage,</w:t>
      </w:r>
      <w:r>
        <w:rPr>
          <w:spacing w:val="1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metals,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hydrocarbon,</w:t>
      </w:r>
      <w:r>
        <w:rPr>
          <w:spacing w:val="-2"/>
        </w:rPr>
        <w:t> </w:t>
      </w:r>
      <w:r>
        <w:rPr/>
        <w:t>Earthworm</w:t>
      </w:r>
      <w:r>
        <w:rPr>
          <w:spacing w:val="-1"/>
        </w:rPr>
        <w:t> </w:t>
      </w:r>
      <w:r>
        <w:rPr/>
        <w:t>abundance.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ind w:left="860"/>
        <w:jc w:val="both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1"/>
        </w:rPr>
        <w:t> </w:t>
      </w:r>
      <w:r>
        <w:rPr>
          <w:b w:val="0"/>
        </w:rPr>
        <w:t>498</w:t>
      </w:r>
    </w:p>
    <w:p>
      <w:pPr>
        <w:spacing w:after="0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spacing w:before="65"/>
        <w:ind w:left="1115" w:right="1099"/>
        <w:jc w:val="center"/>
      </w:pPr>
      <w:bookmarkStart w:name="_TOC_250087" w:id="2"/>
      <w:bookmarkEnd w:id="2"/>
      <w:r>
        <w:rPr/>
        <w:t>CERTIFICATION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860" w:right="834"/>
      </w:pPr>
      <w:r>
        <w:rPr/>
        <w:t>I</w:t>
      </w:r>
      <w:r>
        <w:rPr>
          <w:spacing w:val="7"/>
        </w:rPr>
        <w:t> </w:t>
      </w:r>
      <w:r>
        <w:rPr/>
        <w:t>certify</w:t>
      </w:r>
      <w:r>
        <w:rPr>
          <w:spacing w:val="5"/>
        </w:rPr>
        <w:t> </w:t>
      </w:r>
      <w:r>
        <w:rPr/>
        <w:t>that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work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carried</w:t>
      </w:r>
      <w:r>
        <w:rPr>
          <w:spacing w:val="10"/>
        </w:rPr>
        <w:t> </w:t>
      </w:r>
      <w:r>
        <w:rPr/>
        <w:t>out</w:t>
      </w:r>
      <w:r>
        <w:rPr>
          <w:spacing w:val="11"/>
        </w:rPr>
        <w:t> </w:t>
      </w:r>
      <w:r>
        <w:rPr/>
        <w:t>by</w:t>
      </w:r>
      <w:r>
        <w:rPr>
          <w:spacing w:val="6"/>
        </w:rPr>
        <w:t> </w:t>
      </w:r>
      <w:r>
        <w:rPr/>
        <w:t>OGUNLAJA,</w:t>
      </w:r>
      <w:r>
        <w:rPr>
          <w:spacing w:val="10"/>
        </w:rPr>
        <w:t> </w:t>
      </w:r>
      <w:r>
        <w:rPr/>
        <w:t>Aemere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Department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Zoology,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 Under my</w:t>
      </w:r>
      <w:r>
        <w:rPr>
          <w:spacing w:val="-5"/>
        </w:rPr>
        <w:t> </w:t>
      </w:r>
      <w:r>
        <w:rPr/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206.089996pt;margin-top:13.050347pt;width:199.6pt;height:.1pt;mso-position-horizontal-relative:page;mso-position-vertical-relative:paragraph;z-index:-15727104;mso-wrap-distance-left:0;mso-wrap-distance-right:0" coordorigin="4122,261" coordsize="3992,0" path="m4122,261l8113,261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90"/>
        <w:ind w:left="1119" w:right="1099"/>
        <w:jc w:val="center"/>
      </w:pPr>
      <w:r>
        <w:rPr/>
        <w:drawing>
          <wp:anchor distT="0" distB="0" distL="0" distR="0" allowOverlap="1" layoutInCell="1" locked="0" behindDoc="1" simplePos="0" relativeHeight="476805120">
            <wp:simplePos x="0" y="0"/>
            <wp:positionH relativeFrom="page">
              <wp:posOffset>1056805</wp:posOffset>
            </wp:positionH>
            <wp:positionV relativeFrom="paragraph">
              <wp:posOffset>-2965029</wp:posOffset>
            </wp:positionV>
            <wp:extent cx="5508459" cy="5446061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Supervisor</w:t>
      </w:r>
    </w:p>
    <w:p>
      <w:pPr>
        <w:pStyle w:val="BodyText"/>
        <w:spacing w:line="360" w:lineRule="auto" w:before="137"/>
        <w:ind w:left="4160" w:right="4141" w:firstLine="2"/>
        <w:jc w:val="center"/>
      </w:pPr>
      <w:r>
        <w:rPr/>
        <w:t>Dr. Olajumoke Morenikeji</w:t>
      </w:r>
      <w:r>
        <w:rPr>
          <w:spacing w:val="1"/>
        </w:rPr>
        <w:t> </w:t>
      </w:r>
      <w:r>
        <w:rPr/>
        <w:t>B.Sc , M.Sc, Ph. D (Ibadan)</w:t>
      </w:r>
      <w:r>
        <w:rPr>
          <w:spacing w:val="1"/>
        </w:rPr>
        <w:t> </w:t>
      </w:r>
      <w:r>
        <w:rPr/>
        <w:t>Department of Zoology,</w:t>
      </w:r>
      <w:r>
        <w:rPr>
          <w:spacing w:val="1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Ibadan,Ibadan,</w:t>
      </w:r>
      <w:r>
        <w:rPr>
          <w:spacing w:val="-57"/>
        </w:rPr>
        <w:t> </w:t>
      </w:r>
      <w:r>
        <w:rPr/>
        <w:t>Nigeria.</w:t>
      </w:r>
    </w:p>
    <w:p>
      <w:pPr>
        <w:spacing w:after="0" w:line="360" w:lineRule="auto"/>
        <w:jc w:val="center"/>
        <w:sectPr>
          <w:pgSz w:w="12240" w:h="15840"/>
          <w:pgMar w:header="0" w:footer="1068" w:top="1480" w:bottom="1260" w:left="580" w:right="600"/>
        </w:sectPr>
      </w:pPr>
    </w:p>
    <w:p>
      <w:pPr>
        <w:pStyle w:val="Heading3"/>
        <w:spacing w:before="65"/>
        <w:ind w:left="1120" w:right="1099"/>
        <w:jc w:val="center"/>
      </w:pPr>
      <w:bookmarkStart w:name="_TOC_250086" w:id="3"/>
      <w:bookmarkEnd w:id="3"/>
      <w:r>
        <w:rPr/>
        <w:t>DEDICATION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860" w:right="834"/>
      </w:pPr>
      <w:r>
        <w:rPr/>
        <w:drawing>
          <wp:anchor distT="0" distB="0" distL="0" distR="0" allowOverlap="1" layoutInCell="1" locked="0" behindDoc="1" simplePos="0" relativeHeight="476805632">
            <wp:simplePos x="0" y="0"/>
            <wp:positionH relativeFrom="page">
              <wp:posOffset>1056805</wp:posOffset>
            </wp:positionH>
            <wp:positionV relativeFrom="paragraph">
              <wp:posOffset>836080</wp:posOffset>
            </wp:positionV>
            <wp:extent cx="5508459" cy="5446061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24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work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dedicated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my</w:t>
      </w:r>
      <w:r>
        <w:rPr>
          <w:spacing w:val="17"/>
        </w:rPr>
        <w:t> </w:t>
      </w:r>
      <w:r>
        <w:rPr/>
        <w:t>husband</w:t>
      </w:r>
      <w:r>
        <w:rPr>
          <w:spacing w:val="25"/>
        </w:rPr>
        <w:t> </w:t>
      </w:r>
      <w:r>
        <w:rPr/>
        <w:t>and</w:t>
      </w:r>
      <w:r>
        <w:rPr>
          <w:spacing w:val="29"/>
        </w:rPr>
        <w:t> </w:t>
      </w:r>
      <w:r>
        <w:rPr/>
        <w:t>children,</w:t>
      </w:r>
      <w:r>
        <w:rPr>
          <w:spacing w:val="25"/>
        </w:rPr>
        <w:t> </w:t>
      </w:r>
      <w:r>
        <w:rPr/>
        <w:t>Mr</w:t>
      </w:r>
      <w:r>
        <w:rPr>
          <w:spacing w:val="24"/>
        </w:rPr>
        <w:t> </w:t>
      </w:r>
      <w:r>
        <w:rPr/>
        <w:t>O.O.</w:t>
      </w:r>
      <w:r>
        <w:rPr>
          <w:spacing w:val="25"/>
        </w:rPr>
        <w:t> </w:t>
      </w:r>
      <w:r>
        <w:rPr/>
        <w:t>Ogunlaja,</w:t>
      </w:r>
      <w:r>
        <w:rPr>
          <w:spacing w:val="24"/>
        </w:rPr>
        <w:t> </w:t>
      </w:r>
      <w:r>
        <w:rPr/>
        <w:t>Simi,</w:t>
      </w:r>
      <w:r>
        <w:rPr>
          <w:spacing w:val="25"/>
        </w:rPr>
        <w:t> </w:t>
      </w:r>
      <w:r>
        <w:rPr/>
        <w:t>Rotimi</w:t>
      </w:r>
      <w:r>
        <w:rPr>
          <w:spacing w:val="-57"/>
        </w:rPr>
        <w:t> </w:t>
      </w:r>
      <w:r>
        <w:rPr/>
        <w:t>and Wemimo.</w:t>
      </w:r>
    </w:p>
    <w:p>
      <w:pPr>
        <w:spacing w:after="0"/>
        <w:sectPr>
          <w:pgSz w:w="12240" w:h="15840"/>
          <w:pgMar w:header="0" w:footer="1068" w:top="1480" w:bottom="1260" w:left="580" w:right="600"/>
        </w:sectPr>
      </w:pPr>
    </w:p>
    <w:p>
      <w:pPr>
        <w:pStyle w:val="Heading3"/>
        <w:spacing w:before="65"/>
        <w:ind w:left="1119" w:right="1099"/>
        <w:jc w:val="center"/>
      </w:pPr>
      <w:bookmarkStart w:name="_TOC_250085" w:id="4"/>
      <w:bookmarkEnd w:id="4"/>
      <w:r>
        <w:rPr/>
        <w:t>ACKNOWLEDGEMENT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860" w:right="840"/>
        <w:jc w:val="both"/>
      </w:pPr>
      <w:r>
        <w:rPr/>
        <w:drawing>
          <wp:anchor distT="0" distB="0" distL="0" distR="0" allowOverlap="1" layoutInCell="1" locked="0" behindDoc="1" simplePos="0" relativeHeight="476806144">
            <wp:simplePos x="0" y="0"/>
            <wp:positionH relativeFrom="page">
              <wp:posOffset>1056805</wp:posOffset>
            </wp:positionH>
            <wp:positionV relativeFrom="paragraph">
              <wp:posOffset>833921</wp:posOffset>
            </wp:positionV>
            <wp:extent cx="5508459" cy="5446061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(Mrs.)</w:t>
      </w:r>
      <w:r>
        <w:rPr>
          <w:spacing w:val="1"/>
        </w:rPr>
        <w:t> </w:t>
      </w:r>
      <w:r>
        <w:rPr/>
        <w:t>Olajumoke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Morenikeji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counsel,</w:t>
      </w:r>
      <w:r>
        <w:rPr>
          <w:spacing w:val="1"/>
        </w:rPr>
        <w:t> </w:t>
      </w:r>
      <w:r>
        <w:rPr/>
        <w:t>encouragement and support during this research. I am also thankful to Prof. S.O. Owa for his</w:t>
      </w:r>
      <w:r>
        <w:rPr>
          <w:spacing w:val="1"/>
        </w:rPr>
        <w:t> </w:t>
      </w:r>
      <w:r>
        <w:rPr/>
        <w:t>support through the course of this work and his relentless effort to see that the work comes to a</w:t>
      </w:r>
      <w:r>
        <w:rPr>
          <w:spacing w:val="1"/>
        </w:rPr>
        <w:t> </w:t>
      </w:r>
      <w:r>
        <w:rPr/>
        <w:t>fruitful completion. I sincerely thank members of Staff of the Zoology Department, University of</w:t>
      </w:r>
      <w:r>
        <w:rPr>
          <w:spacing w:val="-57"/>
        </w:rPr>
        <w:t> </w:t>
      </w:r>
      <w:r>
        <w:rPr/>
        <w:t>Ibadan for their advice and support. I specially thank Prof. Hassan for his fatherly role during the</w:t>
      </w:r>
      <w:r>
        <w:rPr>
          <w:spacing w:val="-57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 this work.</w:t>
      </w:r>
    </w:p>
    <w:p>
      <w:pPr>
        <w:pStyle w:val="BodyText"/>
        <w:spacing w:line="360" w:lineRule="auto"/>
        <w:ind w:left="860" w:right="840"/>
        <w:jc w:val="both"/>
      </w:pPr>
      <w:r>
        <w:rPr/>
        <w:t>I appreciate my children, Simi, Rotimi, Wemimo and Tina for their understanding and support</w:t>
      </w:r>
      <w:r>
        <w:rPr>
          <w:spacing w:val="1"/>
        </w:rPr>
        <w:t> </w:t>
      </w:r>
      <w:r>
        <w:rPr/>
        <w:t>throughout the period of this study. during which I might not have been there for them fully. I am</w:t>
      </w:r>
      <w:r>
        <w:rPr>
          <w:spacing w:val="-58"/>
        </w:rPr>
        <w:t> </w:t>
      </w:r>
      <w:r>
        <w:rPr/>
        <w:t>very much indebted to my treasured husband, Mr. O.O. Ogunlaja</w:t>
      </w:r>
      <w:r>
        <w:rPr>
          <w:spacing w:val="1"/>
        </w:rPr>
        <w:t> </w:t>
      </w:r>
      <w:r>
        <w:rPr/>
        <w:t>who was always ready to stand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 in the family</w:t>
      </w:r>
      <w:r>
        <w:rPr>
          <w:spacing w:val="-5"/>
        </w:rPr>
        <w:t> </w:t>
      </w:r>
      <w:r>
        <w:rPr/>
        <w:t>whenever the</w:t>
      </w:r>
      <w:r>
        <w:rPr>
          <w:spacing w:val="-1"/>
        </w:rPr>
        <w:t> </w:t>
      </w:r>
      <w:r>
        <w:rPr/>
        <w:t>need</w:t>
      </w:r>
      <w:r>
        <w:rPr>
          <w:spacing w:val="2"/>
        </w:rPr>
        <w:t> </w:t>
      </w:r>
      <w:r>
        <w:rPr/>
        <w:t>arose.</w:t>
      </w:r>
    </w:p>
    <w:p>
      <w:pPr>
        <w:pStyle w:val="BodyText"/>
        <w:spacing w:line="360" w:lineRule="auto" w:before="1"/>
        <w:ind w:left="860" w:right="841"/>
        <w:jc w:val="both"/>
      </w:pPr>
      <w:r>
        <w:rPr/>
        <w:t>My appreciation goes to the entire staff of Biology and Chemistry Department, Redeemer‟s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Mowe,</w:t>
      </w:r>
      <w:r>
        <w:rPr>
          <w:spacing w:val="1"/>
        </w:rPr>
        <w:t> </w:t>
      </w:r>
      <w:r>
        <w:rPr/>
        <w:t>Ogun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Popoola,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Sojinu,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Akanbi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Mr.</w:t>
      </w:r>
      <w:r>
        <w:rPr>
          <w:spacing w:val="1"/>
        </w:rPr>
        <w:t> </w:t>
      </w:r>
      <w:r>
        <w:rPr/>
        <w:t>Adebayo for their technical support. My appreciation also goes to my colleagues and friends for</w:t>
      </w:r>
      <w:r>
        <w:rPr>
          <w:spacing w:val="1"/>
        </w:rPr>
        <w:t> </w:t>
      </w:r>
      <w:r>
        <w:rPr/>
        <w:t>their selfless, useful and helpful contribution towards the successful completion of this research</w:t>
      </w:r>
      <w:r>
        <w:rPr>
          <w:spacing w:val="1"/>
        </w:rPr>
        <w:t> </w:t>
      </w:r>
      <w:r>
        <w:rPr/>
        <w:t>work. I also thank my friends, so many to mention that stood by me emotionally and otherwise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needed them.</w:t>
      </w:r>
    </w:p>
    <w:p>
      <w:pPr>
        <w:pStyle w:val="BodyText"/>
        <w:spacing w:line="360" w:lineRule="auto" w:before="1"/>
        <w:ind w:left="860" w:right="835"/>
        <w:jc w:val="both"/>
      </w:pPr>
      <w:r>
        <w:rPr/>
        <w:t>To my family- The Aigbologas, especially my Father and Mother, I am very thankful to you.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am grateful also to my in-laws, the Ogunlajas</w:t>
      </w:r>
      <w:r>
        <w:rPr>
          <w:spacing w:val="1"/>
        </w:rPr>
        <w:t> </w:t>
      </w:r>
      <w:r>
        <w:rPr/>
        <w:t>and everyone</w:t>
      </w:r>
      <w:r>
        <w:rPr>
          <w:spacing w:val="1"/>
        </w:rPr>
        <w:t> </w:t>
      </w:r>
      <w:r>
        <w:rPr/>
        <w:t>who in</w:t>
      </w:r>
      <w:r>
        <w:rPr>
          <w:spacing w:val="1"/>
        </w:rPr>
        <w:t> </w:t>
      </w:r>
      <w:r>
        <w:rPr/>
        <w:t>one way or the other</w:t>
      </w:r>
      <w:r>
        <w:rPr>
          <w:spacing w:val="1"/>
        </w:rPr>
        <w:t> </w:t>
      </w:r>
      <w:r>
        <w:rPr/>
        <w:t>contributed</w:t>
      </w:r>
      <w:r>
        <w:rPr>
          <w:spacing w:val="-1"/>
        </w:rPr>
        <w:t> </w:t>
      </w:r>
      <w:r>
        <w:rPr/>
        <w:t>to my</w:t>
      </w:r>
      <w:r>
        <w:rPr>
          <w:spacing w:val="-5"/>
        </w:rPr>
        <w:t> </w:t>
      </w:r>
      <w:r>
        <w:rPr/>
        <w:t>well being-</w:t>
      </w:r>
      <w:r>
        <w:rPr>
          <w:spacing w:val="-1"/>
        </w:rPr>
        <w:t> </w:t>
      </w:r>
      <w:r>
        <w:rPr/>
        <w:t>it is impossible</w:t>
      </w:r>
      <w:r>
        <w:rPr>
          <w:spacing w:val="-1"/>
        </w:rPr>
        <w:t> </w:t>
      </w:r>
      <w:r>
        <w:rPr/>
        <w:t>to mention all.</w:t>
      </w:r>
    </w:p>
    <w:p>
      <w:pPr>
        <w:pStyle w:val="BodyText"/>
        <w:spacing w:line="275" w:lineRule="exact"/>
        <w:ind w:left="860"/>
        <w:jc w:val="both"/>
      </w:pPr>
      <w:r>
        <w:rPr/>
        <w:t>Finally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want</w:t>
      </w:r>
      <w:r>
        <w:rPr>
          <w:spacing w:val="-1"/>
        </w:rPr>
        <w:t> </w:t>
      </w:r>
      <w:r>
        <w:rPr/>
        <w:t>to thank</w:t>
      </w:r>
      <w:r>
        <w:rPr>
          <w:spacing w:val="-1"/>
        </w:rPr>
        <w:t> </w:t>
      </w:r>
      <w:r>
        <w:rPr/>
        <w:t>God</w:t>
      </w:r>
      <w:r>
        <w:rPr>
          <w:spacing w:val="-1"/>
        </w:rPr>
        <w:t> </w:t>
      </w:r>
      <w:r>
        <w:rPr/>
        <w:t>for this</w:t>
      </w:r>
      <w:r>
        <w:rPr>
          <w:spacing w:val="-1"/>
        </w:rPr>
        <w:t> </w:t>
      </w:r>
      <w:r>
        <w:rPr/>
        <w:t>wonderful</w:t>
      </w:r>
      <w:r>
        <w:rPr>
          <w:spacing w:val="-1"/>
        </w:rPr>
        <w:t> </w:t>
      </w:r>
      <w:r>
        <w:rPr/>
        <w:t>opportunity.</w:t>
      </w:r>
    </w:p>
    <w:p>
      <w:pPr>
        <w:spacing w:after="0" w:line="275" w:lineRule="exact"/>
        <w:jc w:val="both"/>
        <w:sectPr>
          <w:pgSz w:w="12240" w:h="15840"/>
          <w:pgMar w:header="0" w:footer="1068" w:top="1480" w:bottom="1260" w:left="580" w:right="600"/>
        </w:sectPr>
      </w:pPr>
    </w:p>
    <w:p>
      <w:pPr>
        <w:pStyle w:val="Heading3"/>
        <w:spacing w:before="182"/>
        <w:ind w:left="1118" w:right="1099"/>
        <w:jc w:val="center"/>
      </w:pPr>
      <w:bookmarkStart w:name="_TOC_250084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pStyle w:val="BodyText"/>
        <w:spacing w:before="11"/>
        <w:rPr>
          <w:b/>
          <w:sz w:val="23"/>
        </w:rPr>
      </w:pPr>
    </w:p>
    <w:p>
      <w:pPr>
        <w:tabs>
          <w:tab w:pos="9161" w:val="left" w:leader="none"/>
        </w:tabs>
        <w:spacing w:before="0"/>
        <w:ind w:left="920" w:right="0" w:firstLine="0"/>
        <w:jc w:val="left"/>
        <w:rPr>
          <w:b/>
          <w:sz w:val="24"/>
        </w:rPr>
      </w:pPr>
      <w:r>
        <w:rPr>
          <w:b/>
          <w:sz w:val="24"/>
        </w:rPr>
        <w:t>Contents</w:t>
        <w:tab/>
        <w:t>Page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500" w:bottom="1519" w:left="580" w:right="6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7"/>
            <w:tabs>
              <w:tab w:pos="9480" w:val="right" w:leader="dot"/>
            </w:tabs>
            <w:spacing w:before="271"/>
          </w:pPr>
          <w:hyperlink w:history="true" w:anchor="_TOC_250088">
            <w:r>
              <w:rPr/>
              <w:t>Abstract…</w:t>
              <w:tab/>
              <w:t>i</w:t>
            </w:r>
          </w:hyperlink>
        </w:p>
        <w:p>
          <w:pPr>
            <w:pStyle w:val="TOC7"/>
            <w:tabs>
              <w:tab w:pos="9525" w:val="right" w:leader="dot"/>
            </w:tabs>
          </w:pPr>
          <w:r>
            <w:rPr/>
            <w:drawing>
              <wp:anchor distT="0" distB="0" distL="0" distR="0" allowOverlap="1" layoutInCell="1" locked="0" behindDoc="1" simplePos="0" relativeHeight="476806656">
                <wp:simplePos x="0" y="0"/>
                <wp:positionH relativeFrom="page">
                  <wp:posOffset>1056805</wp:posOffset>
                </wp:positionH>
                <wp:positionV relativeFrom="paragraph">
                  <wp:posOffset>222797</wp:posOffset>
                </wp:positionV>
                <wp:extent cx="5508459" cy="5446061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87">
            <w:r>
              <w:rPr/>
              <w:t>Certification…</w:t>
              <w:tab/>
              <w:t>ii</w:t>
            </w:r>
          </w:hyperlink>
        </w:p>
        <w:p>
          <w:pPr>
            <w:pStyle w:val="TOC7"/>
            <w:tabs>
              <w:tab w:pos="9599" w:val="right" w:leader="dot"/>
            </w:tabs>
          </w:pPr>
          <w:hyperlink w:history="true" w:anchor="_TOC_250086">
            <w:r>
              <w:rPr/>
              <w:t>Dedication…</w:t>
              <w:tab/>
              <w:t>iv</w:t>
            </w:r>
          </w:hyperlink>
        </w:p>
        <w:p>
          <w:pPr>
            <w:pStyle w:val="TOC7"/>
            <w:tabs>
              <w:tab w:pos="9571" w:val="right" w:leader="dot"/>
            </w:tabs>
          </w:pPr>
          <w:hyperlink w:history="true" w:anchor="_TOC_250085">
            <w:r>
              <w:rPr/>
              <w:t>Acknowledgement…</w:t>
              <w:tab/>
              <w:t>v</w:t>
            </w:r>
          </w:hyperlink>
        </w:p>
        <w:p>
          <w:pPr>
            <w:pStyle w:val="TOC7"/>
            <w:tabs>
              <w:tab w:pos="9607" w:val="right" w:leader="dot"/>
            </w:tabs>
            <w:spacing w:before="277"/>
          </w:pPr>
          <w:hyperlink w:history="true" w:anchor="_TOC_25008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Contents…</w:t>
              <w:tab/>
              <w:t>vi</w:t>
            </w:r>
          </w:hyperlink>
        </w:p>
        <w:p>
          <w:pPr>
            <w:pStyle w:val="TOC7"/>
            <w:tabs>
              <w:tab w:pos="9572" w:val="right" w:leader="dot"/>
            </w:tabs>
          </w:pPr>
          <w:hyperlink w:history="true" w:anchor="_TOC_250083">
            <w:r>
              <w:rPr/>
              <w:t>List of Tables…</w:t>
              <w:tab/>
              <w:t>x</w:t>
            </w:r>
          </w:hyperlink>
        </w:p>
        <w:p>
          <w:pPr>
            <w:pStyle w:val="TOC7"/>
            <w:tabs>
              <w:tab w:pos="9613" w:val="right" w:leader="dot"/>
            </w:tabs>
          </w:pPr>
          <w:hyperlink w:history="true" w:anchor="_TOC_250082">
            <w:r>
              <w:rPr/>
              <w:t>List of</w:t>
            </w:r>
            <w:r>
              <w:rPr>
                <w:spacing w:val="1"/>
              </w:rPr>
              <w:t> </w:t>
            </w:r>
            <w:r>
              <w:rPr/>
              <w:t>Figures…</w:t>
              <w:tab/>
              <w:t>xiii</w:t>
            </w:r>
          </w:hyperlink>
        </w:p>
        <w:p>
          <w:pPr>
            <w:pStyle w:val="TOC7"/>
            <w:tabs>
              <w:tab w:pos="9569" w:val="right" w:leader="dot"/>
            </w:tabs>
          </w:pPr>
          <w:hyperlink w:history="true" w:anchor="_TOC_250081">
            <w:r>
              <w:rPr/>
              <w:t>List of Plates…</w:t>
              <w:tab/>
              <w:t>xv</w:t>
            </w:r>
          </w:hyperlink>
        </w:p>
        <w:p>
          <w:pPr>
            <w:pStyle w:val="TOC6"/>
            <w:tabs>
              <w:tab w:pos="9576" w:val="right" w:leader="dot"/>
            </w:tabs>
            <w:spacing w:before="279"/>
            <w:rPr>
              <w:b w:val="0"/>
            </w:rPr>
          </w:pPr>
          <w:hyperlink w:history="true" w:anchor="_TOC_25008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21" w:val="left" w:leader="none"/>
              <w:tab w:pos="9621" w:val="right" w:leader="dot"/>
            </w:tabs>
            <w:spacing w:line="240" w:lineRule="auto" w:before="139" w:after="0"/>
            <w:ind w:left="1220" w:right="0" w:hanging="361"/>
            <w:jc w:val="left"/>
            <w:rPr>
              <w:b w:val="0"/>
            </w:rPr>
          </w:pPr>
          <w:hyperlink w:history="true" w:anchor="_TOC_250079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80" w:val="left" w:leader="none"/>
              <w:tab w:pos="1581" w:val="left" w:leader="none"/>
              <w:tab w:pos="9573" w:val="right" w:leader="dot"/>
            </w:tabs>
            <w:spacing w:line="240" w:lineRule="auto" w:before="137" w:after="0"/>
            <w:ind w:left="1580" w:right="0" w:hanging="721"/>
            <w:jc w:val="left"/>
          </w:pPr>
          <w:hyperlink w:history="true" w:anchor="_TOC_250078"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pollution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80" w:val="left" w:leader="none"/>
              <w:tab w:pos="1581" w:val="left" w:leader="none"/>
              <w:tab w:pos="9509" w:val="right" w:leader="dot"/>
            </w:tabs>
            <w:spacing w:line="240" w:lineRule="auto" w:before="139" w:after="0"/>
            <w:ind w:left="1580" w:right="0" w:hanging="721"/>
            <w:jc w:val="left"/>
          </w:pPr>
          <w:hyperlink w:history="true" w:anchor="_TOC_250077">
            <w:r>
              <w:rPr/>
              <w:t>Petroleum</w:t>
            </w:r>
            <w:r>
              <w:rPr>
                <w:spacing w:val="-1"/>
              </w:rPr>
              <w:t> </w:t>
            </w:r>
            <w:r>
              <w:rPr/>
              <w:t>sector in Nigeria</w:t>
              <w:tab/>
              <w:t>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80" w:val="left" w:leader="none"/>
              <w:tab w:pos="1581" w:val="left" w:leader="none"/>
              <w:tab w:pos="9540" w:val="right" w:leader="dot"/>
            </w:tabs>
            <w:spacing w:line="240" w:lineRule="auto" w:before="137" w:after="0"/>
            <w:ind w:left="1580" w:right="0" w:hanging="721"/>
            <w:jc w:val="left"/>
          </w:pPr>
          <w:hyperlink w:history="true" w:anchor="_TOC_250076">
            <w:r>
              <w:rPr/>
              <w:t>Remediation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petroleum contaminated sites…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80" w:val="left" w:leader="none"/>
              <w:tab w:pos="1581" w:val="left" w:leader="none"/>
              <w:tab w:pos="9473" w:val="right" w:leader="dot"/>
            </w:tabs>
            <w:spacing w:line="240" w:lineRule="auto" w:before="139" w:after="0"/>
            <w:ind w:left="1580" w:right="0" w:hanging="721"/>
            <w:jc w:val="left"/>
          </w:pPr>
          <w:hyperlink w:history="true" w:anchor="_TOC_250075">
            <w:r>
              <w:rPr/>
              <w:t>Earthworms…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80" w:val="left" w:leader="none"/>
              <w:tab w:pos="1581" w:val="left" w:leader="none"/>
              <w:tab w:pos="9537" w:val="right" w:leader="dot"/>
            </w:tabs>
            <w:spacing w:line="240" w:lineRule="auto" w:before="137" w:after="0"/>
            <w:ind w:left="1580" w:right="0" w:hanging="721"/>
            <w:jc w:val="left"/>
          </w:pPr>
          <w:hyperlink w:history="true" w:anchor="_TOC_250074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rationale…</w:t>
              <w:tab/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80" w:val="left" w:leader="none"/>
              <w:tab w:pos="1581" w:val="left" w:leader="none"/>
              <w:tab w:pos="9561" w:val="right" w:leader="dot"/>
            </w:tabs>
            <w:spacing w:line="240" w:lineRule="auto" w:before="139" w:after="0"/>
            <w:ind w:left="1580" w:right="0" w:hanging="721"/>
            <w:jc w:val="left"/>
          </w:pPr>
          <w:hyperlink w:history="true" w:anchor="_TOC_250073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Objectives…</w:t>
              <w:tab/>
              <w:t>7</w:t>
            </w:r>
          </w:hyperlink>
        </w:p>
        <w:p>
          <w:pPr>
            <w:pStyle w:val="TOC6"/>
            <w:tabs>
              <w:tab w:pos="9581" w:val="right" w:leader="dot"/>
            </w:tabs>
            <w:spacing w:before="197"/>
            <w:rPr>
              <w:b w:val="0"/>
            </w:rPr>
          </w:pPr>
          <w:hyperlink w:history="true" w:anchor="_TOC_250072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21" w:val="left" w:leader="none"/>
              <w:tab w:pos="9629" w:val="right" w:leader="dot"/>
            </w:tabs>
            <w:spacing w:line="240" w:lineRule="auto" w:before="279" w:after="0"/>
            <w:ind w:left="1220" w:right="0" w:hanging="361"/>
            <w:jc w:val="left"/>
            <w:rPr>
              <w:b w:val="0"/>
            </w:rPr>
          </w:pPr>
          <w:hyperlink w:history="true" w:anchor="_TOC_250071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81" w:val="left" w:leader="none"/>
              <w:tab w:pos="9662" w:val="right" w:leader="dot"/>
            </w:tabs>
            <w:spacing w:line="240" w:lineRule="auto" w:before="136" w:after="0"/>
            <w:ind w:left="1280" w:right="0" w:hanging="421"/>
            <w:jc w:val="left"/>
          </w:pPr>
          <w:hyperlink w:history="true" w:anchor="_TOC_250070">
            <w:r>
              <w:rPr/>
              <w:t>Pollution…</w:t>
              <w:tab/>
              <w:t>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81" w:val="left" w:leader="none"/>
              <w:tab w:pos="9768" w:val="right" w:leader="dot"/>
            </w:tabs>
            <w:spacing w:line="240" w:lineRule="auto" w:before="140" w:after="0"/>
            <w:ind w:left="1280" w:right="0" w:hanging="421"/>
            <w:jc w:val="left"/>
          </w:pPr>
          <w:hyperlink w:history="true" w:anchor="_TOC_250069">
            <w:r>
              <w:rPr/>
              <w:t>Petroleum…</w:t>
              <w:tab/>
              <w:t>10</w:t>
            </w:r>
          </w:hyperlink>
        </w:p>
        <w:p>
          <w:pPr>
            <w:numPr>
              <w:ilvl w:val="2"/>
              <w:numId w:val="2"/>
            </w:numPr>
            <w:tabs>
              <w:tab w:pos="1821" w:val="left" w:leader="none"/>
              <w:tab w:pos="9593" w:val="right" w:leader="dot"/>
            </w:tabs>
            <w:spacing w:before="137"/>
            <w:ind w:left="1820" w:right="0" w:hanging="541"/>
            <w:jc w:val="left"/>
            <w:rPr>
              <w:sz w:val="24"/>
            </w:rPr>
          </w:pPr>
          <w:hyperlink w:history="true" w:anchor="_TOC_250068">
            <w:r>
              <w:rPr>
                <w:sz w:val="24"/>
              </w:rPr>
              <w:t>Constituents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petroleum…</w:t>
              <w:tab/>
              <w:t>11</w:t>
            </w:r>
          </w:hyperlink>
        </w:p>
        <w:p>
          <w:pPr>
            <w:numPr>
              <w:ilvl w:val="2"/>
              <w:numId w:val="2"/>
            </w:numPr>
            <w:tabs>
              <w:tab w:pos="1821" w:val="left" w:leader="none"/>
              <w:tab w:pos="9547" w:val="right" w:leader="dot"/>
            </w:tabs>
            <w:spacing w:before="139"/>
            <w:ind w:left="1820" w:right="0" w:hanging="541"/>
            <w:jc w:val="left"/>
            <w:rPr>
              <w:sz w:val="24"/>
            </w:rPr>
          </w:pPr>
          <w:hyperlink w:history="true" w:anchor="_TOC_250067">
            <w:r>
              <w:rPr>
                <w:sz w:val="24"/>
              </w:rPr>
              <w:t>Petroleum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production…</w:t>
              <w:tab/>
              <w:t>12</w:t>
            </w:r>
          </w:hyperlink>
        </w:p>
        <w:p>
          <w:pPr>
            <w:numPr>
              <w:ilvl w:val="2"/>
              <w:numId w:val="2"/>
            </w:numPr>
            <w:tabs>
              <w:tab w:pos="1821" w:val="left" w:leader="none"/>
              <w:tab w:pos="9487" w:val="right" w:leader="dot"/>
            </w:tabs>
            <w:spacing w:before="137"/>
            <w:ind w:left="1820" w:right="0" w:hanging="541"/>
            <w:jc w:val="left"/>
            <w:rPr>
              <w:sz w:val="24"/>
            </w:rPr>
          </w:pPr>
          <w:hyperlink w:history="true" w:anchor="_TOC_250066"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petroleum products…</w:t>
              <w:tab/>
              <w:t>13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21" w:val="left" w:leader="none"/>
              <w:tab w:pos="9595" w:val="right" w:leader="dot"/>
            </w:tabs>
            <w:spacing w:line="240" w:lineRule="auto" w:before="139" w:after="0"/>
            <w:ind w:left="1220" w:right="0" w:hanging="361"/>
            <w:jc w:val="left"/>
          </w:pPr>
          <w:hyperlink w:history="true" w:anchor="_TOC_250065">
            <w:r>
              <w:rPr/>
              <w:t>Petroleum</w:t>
            </w:r>
            <w:r>
              <w:rPr>
                <w:spacing w:val="-1"/>
              </w:rPr>
              <w:t> </w:t>
            </w:r>
            <w:r>
              <w:rPr/>
              <w:t>pollution and its ecological effects</w:t>
              <w:tab/>
              <w:t>15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21" w:val="left" w:leader="none"/>
              <w:tab w:pos="9521" w:val="right" w:leader="dot"/>
            </w:tabs>
            <w:spacing w:line="240" w:lineRule="auto" w:before="137" w:after="20"/>
            <w:ind w:left="1220" w:right="0" w:hanging="361"/>
            <w:jc w:val="left"/>
          </w:pPr>
          <w:hyperlink w:history="true" w:anchor="_TOC_250064"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effects of petroleum pollution…</w:t>
              <w:tab/>
              <w:t>18</w:t>
            </w:r>
          </w:hyperlink>
        </w:p>
        <w:p>
          <w:pPr>
            <w:numPr>
              <w:ilvl w:val="2"/>
              <w:numId w:val="2"/>
            </w:numPr>
            <w:tabs>
              <w:tab w:pos="1701" w:val="left" w:leader="none"/>
              <w:tab w:pos="9487" w:val="right" w:leader="dot"/>
            </w:tabs>
            <w:spacing w:before="70"/>
            <w:ind w:left="1700" w:right="0" w:hanging="541"/>
            <w:jc w:val="left"/>
            <w:rPr>
              <w:sz w:val="24"/>
            </w:rPr>
          </w:pPr>
          <w:hyperlink w:history="true" w:anchor="_TOC_250063">
            <w:r>
              <w:rPr>
                <w:sz w:val="24"/>
              </w:rPr>
              <w:t>Benzene</w:t>
              <w:tab/>
              <w:t>19</w:t>
            </w:r>
          </w:hyperlink>
        </w:p>
        <w:p>
          <w:pPr>
            <w:numPr>
              <w:ilvl w:val="2"/>
              <w:numId w:val="2"/>
            </w:numPr>
            <w:tabs>
              <w:tab w:pos="1701" w:val="left" w:leader="none"/>
              <w:tab w:pos="9749" w:val="right" w:leader="dot"/>
            </w:tabs>
            <w:spacing w:before="137"/>
            <w:ind w:left="1700" w:right="0" w:hanging="541"/>
            <w:jc w:val="left"/>
            <w:rPr>
              <w:sz w:val="24"/>
            </w:rPr>
          </w:pPr>
          <w:hyperlink w:history="true" w:anchor="_TOC_250062">
            <w:r>
              <w:rPr>
                <w:sz w:val="24"/>
              </w:rPr>
              <w:t>Toluene</w:t>
              <w:tab/>
              <w:t>19</w:t>
            </w:r>
          </w:hyperlink>
        </w:p>
        <w:p>
          <w:pPr>
            <w:numPr>
              <w:ilvl w:val="2"/>
              <w:numId w:val="2"/>
            </w:numPr>
            <w:tabs>
              <w:tab w:pos="1701" w:val="left" w:leader="none"/>
              <w:tab w:pos="9727" w:val="right" w:leader="dot"/>
            </w:tabs>
            <w:spacing w:before="139"/>
            <w:ind w:left="1700" w:right="0" w:hanging="541"/>
            <w:jc w:val="left"/>
            <w:rPr>
              <w:sz w:val="24"/>
            </w:rPr>
          </w:pPr>
          <w:hyperlink w:history="true" w:anchor="_TOC_250061">
            <w:r>
              <w:rPr>
                <w:sz w:val="24"/>
              </w:rPr>
              <w:t>Ethylbenzene</w:t>
              <w:tab/>
              <w:t>20</w:t>
            </w:r>
          </w:hyperlink>
        </w:p>
        <w:p>
          <w:pPr>
            <w:numPr>
              <w:ilvl w:val="2"/>
              <w:numId w:val="2"/>
            </w:numPr>
            <w:tabs>
              <w:tab w:pos="1701" w:val="left" w:leader="none"/>
              <w:tab w:pos="9775" w:val="right" w:leader="dot"/>
            </w:tabs>
            <w:spacing w:before="137"/>
            <w:ind w:left="1700" w:right="0" w:hanging="541"/>
            <w:jc w:val="left"/>
            <w:rPr>
              <w:sz w:val="24"/>
            </w:rPr>
          </w:pPr>
          <w:hyperlink w:history="true" w:anchor="_TOC_250060">
            <w:r>
              <w:rPr>
                <w:sz w:val="24"/>
              </w:rPr>
              <w:t>Xylene</w:t>
              <w:tab/>
              <w:t>20</w:t>
            </w:r>
          </w:hyperlink>
        </w:p>
        <w:p>
          <w:pPr>
            <w:numPr>
              <w:ilvl w:val="2"/>
              <w:numId w:val="2"/>
            </w:numPr>
            <w:tabs>
              <w:tab w:pos="1701" w:val="left" w:leader="none"/>
              <w:tab w:pos="9734" w:val="right" w:leader="dot"/>
            </w:tabs>
            <w:spacing w:before="140"/>
            <w:ind w:left="1700" w:right="0" w:hanging="541"/>
            <w:jc w:val="left"/>
            <w:rPr>
              <w:sz w:val="24"/>
            </w:rPr>
          </w:pPr>
          <w:hyperlink w:history="true" w:anchor="_TOC_250059">
            <w:r>
              <w:rPr>
                <w:sz w:val="24"/>
              </w:rPr>
              <w:t>Metals…</w:t>
              <w:tab/>
              <w:t>21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21" w:val="left" w:leader="none"/>
              <w:tab w:pos="9729" w:val="right" w:leader="dot"/>
            </w:tabs>
            <w:spacing w:line="240" w:lineRule="auto" w:before="136" w:after="0"/>
            <w:ind w:left="1220" w:right="0" w:hanging="361"/>
            <w:jc w:val="left"/>
          </w:pPr>
          <w:hyperlink w:history="true" w:anchor="_TOC_250058"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Production in Nigeria.</w:t>
              <w:tab/>
              <w:t>26</w:t>
            </w:r>
          </w:hyperlink>
        </w:p>
        <w:p>
          <w:pPr>
            <w:numPr>
              <w:ilvl w:val="2"/>
              <w:numId w:val="2"/>
            </w:numPr>
            <w:tabs>
              <w:tab w:pos="1701" w:val="left" w:leader="none"/>
              <w:tab w:pos="9759" w:val="right" w:leader="dot"/>
            </w:tabs>
            <w:spacing w:before="140"/>
            <w:ind w:left="1700" w:right="0" w:hanging="541"/>
            <w:jc w:val="left"/>
            <w:rPr>
              <w:sz w:val="24"/>
            </w:rPr>
          </w:pPr>
          <w:r>
            <w:rPr/>
            <w:drawing>
              <wp:anchor distT="0" distB="0" distL="0" distR="0" allowOverlap="1" layoutInCell="1" locked="0" behindDoc="1" simplePos="0" relativeHeight="476807168">
                <wp:simplePos x="0" y="0"/>
                <wp:positionH relativeFrom="page">
                  <wp:posOffset>1056805</wp:posOffset>
                </wp:positionH>
                <wp:positionV relativeFrom="paragraph">
                  <wp:posOffset>46521</wp:posOffset>
                </wp:positionV>
                <wp:extent cx="5508459" cy="5446061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57"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 refineries</w:t>
              <w:tab/>
              <w:t>27</w:t>
            </w:r>
          </w:hyperlink>
        </w:p>
        <w:p>
          <w:pPr>
            <w:pStyle w:val="TOC9"/>
            <w:numPr>
              <w:ilvl w:val="2"/>
              <w:numId w:val="2"/>
            </w:numPr>
            <w:tabs>
              <w:tab w:pos="1641" w:val="left" w:leader="none"/>
              <w:tab w:pos="9740" w:val="right" w:leader="dot"/>
            </w:tabs>
            <w:spacing w:line="240" w:lineRule="auto" w:before="136" w:after="0"/>
            <w:ind w:left="1640" w:right="0" w:hanging="541"/>
            <w:jc w:val="left"/>
          </w:pPr>
          <w:hyperlink w:history="true" w:anchor="_TOC_250056">
            <w:r>
              <w:rPr/>
              <w:t>Nigeria</w:t>
            </w:r>
            <w:r>
              <w:rPr>
                <w:spacing w:val="-3"/>
              </w:rPr>
              <w:t> </w:t>
            </w:r>
            <w:r>
              <w:rPr/>
              <w:t>Oil spills and their</w:t>
            </w:r>
            <w:r>
              <w:rPr>
                <w:spacing w:val="-1"/>
              </w:rPr>
              <w:t> </w:t>
            </w:r>
            <w:r>
              <w:rPr/>
              <w:t>ecological impact</w:t>
              <w:tab/>
              <w:t>29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21" w:val="left" w:leader="none"/>
              <w:tab w:pos="9733" w:val="right" w:leader="dot"/>
            </w:tabs>
            <w:spacing w:line="240" w:lineRule="auto" w:before="140" w:after="0"/>
            <w:ind w:left="1220" w:right="0" w:hanging="361"/>
            <w:jc w:val="left"/>
          </w:pPr>
          <w:hyperlink w:history="true" w:anchor="_TOC_250055">
            <w:r>
              <w:rPr/>
              <w:t>Remediation</w:t>
            </w:r>
            <w:r>
              <w:rPr>
                <w:spacing w:val="-1"/>
              </w:rPr>
              <w:t> </w:t>
            </w:r>
            <w:r>
              <w:rPr/>
              <w:t>techniques for</w:t>
            </w:r>
            <w:r>
              <w:rPr>
                <w:spacing w:val="-1"/>
              </w:rPr>
              <w:t> </w:t>
            </w:r>
            <w:r>
              <w:rPr/>
              <w:t>oil spills</w:t>
              <w:tab/>
              <w:t>33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21" w:val="left" w:leader="none"/>
              <w:tab w:pos="9740" w:val="right" w:leader="dot"/>
            </w:tabs>
            <w:spacing w:line="240" w:lineRule="auto" w:before="136" w:after="0"/>
            <w:ind w:left="1220" w:right="0" w:hanging="361"/>
            <w:jc w:val="left"/>
          </w:pPr>
          <w:hyperlink w:history="true" w:anchor="_TOC_250054">
            <w:r>
              <w:rPr/>
              <w:t>Bioremediation</w:t>
            </w:r>
            <w:r>
              <w:rPr>
                <w:spacing w:val="-1"/>
              </w:rPr>
              <w:t> </w:t>
            </w:r>
            <w:r>
              <w:rPr/>
              <w:t>techniques</w:t>
              <w:tab/>
              <w:t>35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62" w:val="left" w:leader="none"/>
              <w:tab w:pos="9746" w:val="right" w:leader="dot"/>
            </w:tabs>
            <w:spacing w:line="240" w:lineRule="auto" w:before="140" w:after="0"/>
            <w:ind w:left="1161" w:right="0" w:hanging="302"/>
            <w:jc w:val="left"/>
            <w:rPr>
              <w:sz w:val="22"/>
            </w:rPr>
          </w:pPr>
          <w:hyperlink w:history="true" w:anchor="_TOC_250053">
            <w:r>
              <w:rPr/>
              <w:t>Earthworms</w:t>
            </w:r>
            <w:r>
              <w:rPr>
                <w:spacing w:val="-1"/>
              </w:rPr>
              <w:t> </w:t>
            </w:r>
            <w:r>
              <w:rPr/>
              <w:t>and their</w:t>
            </w:r>
            <w:r>
              <w:rPr>
                <w:spacing w:val="1"/>
              </w:rPr>
              <w:t> </w:t>
            </w:r>
            <w:r>
              <w:rPr/>
              <w:t>ecological importance</w:t>
              <w:tab/>
              <w:t>37</w:t>
            </w:r>
          </w:hyperlink>
        </w:p>
        <w:p>
          <w:pPr>
            <w:numPr>
              <w:ilvl w:val="2"/>
              <w:numId w:val="2"/>
            </w:numPr>
            <w:tabs>
              <w:tab w:pos="1821" w:val="left" w:leader="none"/>
              <w:tab w:pos="9719" w:val="right" w:leader="dot"/>
            </w:tabs>
            <w:spacing w:before="137"/>
            <w:ind w:left="1820" w:right="0" w:hanging="541"/>
            <w:jc w:val="left"/>
            <w:rPr>
              <w:sz w:val="24"/>
            </w:rPr>
          </w:pPr>
          <w:hyperlink w:history="true" w:anchor="_TOC_250052">
            <w:r>
              <w:rPr>
                <w:sz w:val="24"/>
              </w:rPr>
              <w:t>Earthworm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remediation and ecotoxicity</w:t>
              <w:tab/>
              <w:t>38</w:t>
            </w:r>
          </w:hyperlink>
        </w:p>
        <w:p>
          <w:pPr>
            <w:numPr>
              <w:ilvl w:val="2"/>
              <w:numId w:val="2"/>
            </w:numPr>
            <w:tabs>
              <w:tab w:pos="1821" w:val="left" w:leader="none"/>
              <w:tab w:pos="9700" w:val="right" w:leader="dot"/>
            </w:tabs>
            <w:spacing w:before="139"/>
            <w:ind w:left="1820" w:right="0" w:hanging="541"/>
            <w:jc w:val="left"/>
            <w:rPr>
              <w:sz w:val="24"/>
            </w:rPr>
          </w:pPr>
          <w:hyperlink w:history="true" w:anchor="_TOC_250051">
            <w:r>
              <w:rPr>
                <w:sz w:val="24"/>
              </w:rPr>
              <w:t>Earthworms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metals</w:t>
              <w:tab/>
              <w:t>41</w:t>
            </w:r>
          </w:hyperlink>
        </w:p>
        <w:p>
          <w:pPr>
            <w:numPr>
              <w:ilvl w:val="2"/>
              <w:numId w:val="2"/>
            </w:numPr>
            <w:tabs>
              <w:tab w:pos="1761" w:val="left" w:leader="none"/>
              <w:tab w:pos="9699" w:val="right" w:leader="dot"/>
            </w:tabs>
            <w:spacing w:before="137"/>
            <w:ind w:left="1760" w:right="0" w:hanging="541"/>
            <w:jc w:val="left"/>
            <w:rPr>
              <w:sz w:val="24"/>
            </w:rPr>
          </w:pPr>
          <w:hyperlink w:history="true" w:anchor="_TOC_250050">
            <w:r>
              <w:rPr>
                <w:sz w:val="24"/>
              </w:rPr>
              <w:t>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earthworms in remediation</w:t>
              <w:tab/>
              <w:t>42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21" w:val="left" w:leader="none"/>
              <w:tab w:pos="9719" w:val="right" w:leader="dot"/>
            </w:tabs>
            <w:spacing w:line="240" w:lineRule="auto" w:before="139" w:after="0"/>
            <w:ind w:left="1220" w:right="0" w:hanging="361"/>
            <w:jc w:val="left"/>
          </w:pPr>
          <w:hyperlink w:history="true" w:anchor="_TOC_250049">
            <w:r>
              <w:rPr/>
              <w:t>Physicochemical</w:t>
            </w:r>
            <w:r>
              <w:rPr>
                <w:spacing w:val="-1"/>
              </w:rPr>
              <w:t> </w:t>
            </w:r>
            <w:r>
              <w:rPr/>
              <w:t>parameters.</w:t>
              <w:tab/>
              <w:t>43</w:t>
            </w:r>
          </w:hyperlink>
        </w:p>
        <w:p>
          <w:pPr>
            <w:pStyle w:val="TOC6"/>
            <w:tabs>
              <w:tab w:pos="9713" w:val="right" w:leader="dot"/>
            </w:tabs>
            <w:spacing w:before="137"/>
            <w:rPr>
              <w:b w:val="0"/>
            </w:rPr>
          </w:pPr>
          <w:hyperlink w:history="true" w:anchor="_TOC_250048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21" w:val="left" w:leader="none"/>
              <w:tab w:pos="9701" w:val="right" w:leader="dot"/>
            </w:tabs>
            <w:spacing w:line="240" w:lineRule="auto" w:before="139" w:after="0"/>
            <w:ind w:left="1220" w:right="0" w:hanging="361"/>
            <w:jc w:val="left"/>
            <w:rPr>
              <w:b w:val="0"/>
            </w:rPr>
          </w:pPr>
          <w:hyperlink w:history="true" w:anchor="_TOC_250047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21" w:val="left" w:leader="none"/>
              <w:tab w:pos="9680" w:val="right" w:leader="dot"/>
            </w:tabs>
            <w:spacing w:line="240" w:lineRule="auto" w:before="137" w:after="0"/>
            <w:ind w:left="1220" w:right="0" w:hanging="361"/>
            <w:jc w:val="left"/>
          </w:pPr>
          <w:hyperlink w:history="true" w:anchor="_TOC_250046">
            <w:r>
              <w:rPr/>
              <w:t>Study</w:t>
            </w:r>
            <w:r>
              <w:rPr>
                <w:spacing w:val="-6"/>
              </w:rPr>
              <w:t> </w:t>
            </w:r>
            <w:r>
              <w:rPr/>
              <w:t>area</w:t>
              <w:tab/>
              <w:t>44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21" w:val="left" w:leader="none"/>
              <w:tab w:pos="9714" w:val="right" w:leader="dot"/>
            </w:tabs>
            <w:spacing w:line="240" w:lineRule="auto" w:before="140" w:after="0"/>
            <w:ind w:left="1220" w:right="0" w:hanging="361"/>
            <w:jc w:val="left"/>
          </w:pPr>
          <w:hyperlink w:history="true" w:anchor="_TOC_250045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 and analysis</w:t>
            </w:r>
            <w:r>
              <w:rPr>
                <w:spacing w:val="4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Quality</w:t>
            </w:r>
            <w:r>
              <w:rPr>
                <w:spacing w:val="-3"/>
              </w:rPr>
              <w:t> </w:t>
            </w:r>
            <w:r>
              <w:rPr/>
              <w:t>assurance and quality</w:t>
            </w:r>
            <w:r>
              <w:rPr>
                <w:spacing w:val="-3"/>
              </w:rPr>
              <w:t> </w:t>
            </w:r>
            <w:r>
              <w:rPr/>
              <w:t>control</w:t>
              <w:tab/>
              <w:t>51</w:t>
            </w:r>
          </w:hyperlink>
        </w:p>
        <w:p>
          <w:pPr>
            <w:numPr>
              <w:ilvl w:val="2"/>
              <w:numId w:val="3"/>
            </w:numPr>
            <w:tabs>
              <w:tab w:pos="1761" w:val="left" w:leader="none"/>
              <w:tab w:pos="9721" w:val="right" w:leader="dot"/>
            </w:tabs>
            <w:spacing w:before="137"/>
            <w:ind w:left="1760" w:right="0" w:hanging="541"/>
            <w:jc w:val="left"/>
            <w:rPr>
              <w:sz w:val="24"/>
            </w:rPr>
          </w:pPr>
          <w:hyperlink w:history="true" w:anchor="_TOC_250044"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Soil sampling</w:t>
              <w:tab/>
              <w:t>51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221" w:val="left" w:leader="none"/>
              <w:tab w:pos="9719" w:val="right" w:leader="dot"/>
            </w:tabs>
            <w:spacing w:line="240" w:lineRule="auto" w:before="139" w:after="0"/>
            <w:ind w:left="1220" w:right="0" w:hanging="361"/>
            <w:jc w:val="left"/>
          </w:pPr>
          <w:hyperlink w:history="true" w:anchor="_TOC_250043">
            <w:r>
              <w:rPr/>
              <w:t>Physicochemical</w:t>
            </w:r>
            <w:r>
              <w:rPr>
                <w:spacing w:val="-1"/>
              </w:rPr>
              <w:t> </w:t>
            </w:r>
            <w:r>
              <w:rPr/>
              <w:t>analyses</w:t>
              <w:tab/>
              <w:t>53</w:t>
            </w:r>
          </w:hyperlink>
        </w:p>
        <w:p>
          <w:pPr>
            <w:numPr>
              <w:ilvl w:val="2"/>
              <w:numId w:val="3"/>
            </w:numPr>
            <w:tabs>
              <w:tab w:pos="1761" w:val="left" w:leader="none"/>
              <w:tab w:pos="9699" w:val="right" w:leader="dot"/>
            </w:tabs>
            <w:spacing w:before="137"/>
            <w:ind w:left="1760" w:right="0" w:hanging="541"/>
            <w:jc w:val="left"/>
            <w:rPr>
              <w:sz w:val="24"/>
            </w:rPr>
          </w:pPr>
          <w:r>
            <w:rPr>
              <w:sz w:val="24"/>
            </w:rPr>
            <w:t>Water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analyses</w:t>
            <w:tab/>
            <w:t>53</w:t>
          </w:r>
        </w:p>
        <w:p>
          <w:pPr>
            <w:numPr>
              <w:ilvl w:val="3"/>
              <w:numId w:val="3"/>
            </w:numPr>
            <w:tabs>
              <w:tab w:pos="2361" w:val="left" w:leader="none"/>
              <w:tab w:pos="9673" w:val="right" w:leader="dot"/>
            </w:tabs>
            <w:spacing w:before="139"/>
            <w:ind w:left="2360" w:right="0" w:hanging="781"/>
            <w:jc w:val="left"/>
            <w:rPr>
              <w:sz w:val="24"/>
            </w:rPr>
          </w:pPr>
          <w:hyperlink w:history="true" w:anchor="_TOC_250042"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metals</w:t>
              <w:tab/>
              <w:t>53</w:t>
            </w:r>
          </w:hyperlink>
        </w:p>
        <w:p>
          <w:pPr>
            <w:tabs>
              <w:tab w:pos="9733" w:val="right" w:leader="dot"/>
            </w:tabs>
            <w:spacing w:before="137"/>
            <w:ind w:left="1580" w:right="0" w:firstLine="0"/>
            <w:jc w:val="left"/>
            <w:rPr>
              <w:sz w:val="24"/>
            </w:rPr>
          </w:pPr>
          <w:hyperlink w:history="true" w:anchor="_TOC_250041">
            <w:r>
              <w:rPr>
                <w:sz w:val="24"/>
              </w:rPr>
              <w:t>3.3.1.2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pH.</w:t>
              <w:tab/>
              <w:t>53</w:t>
            </w:r>
          </w:hyperlink>
        </w:p>
        <w:p>
          <w:pPr>
            <w:numPr>
              <w:ilvl w:val="3"/>
              <w:numId w:val="4"/>
            </w:numPr>
            <w:tabs>
              <w:tab w:pos="2361" w:val="left" w:leader="none"/>
              <w:tab w:pos="9767" w:val="right" w:leader="dot"/>
            </w:tabs>
            <w:spacing w:before="139"/>
            <w:ind w:left="2360" w:right="0" w:hanging="841"/>
            <w:jc w:val="left"/>
            <w:rPr>
              <w:sz w:val="24"/>
            </w:rPr>
          </w:pPr>
          <w:hyperlink w:history="true" w:anchor="_TOC_250040">
            <w:r>
              <w:rPr>
                <w:sz w:val="24"/>
              </w:rPr>
              <w:t>Temperature</w:t>
              <w:tab/>
              <w:t>54</w:t>
            </w:r>
          </w:hyperlink>
        </w:p>
        <w:p>
          <w:pPr>
            <w:numPr>
              <w:ilvl w:val="3"/>
              <w:numId w:val="4"/>
            </w:numPr>
            <w:tabs>
              <w:tab w:pos="2241" w:val="left" w:leader="none"/>
              <w:tab w:pos="9748" w:val="right" w:leader="dot"/>
            </w:tabs>
            <w:spacing w:before="137" w:after="240"/>
            <w:ind w:left="2240" w:right="0" w:hanging="721"/>
            <w:jc w:val="left"/>
            <w:rPr>
              <w:sz w:val="24"/>
            </w:rPr>
          </w:pPr>
          <w:hyperlink w:history="true" w:anchor="_TOC_250039"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Dissolved Solid (TDS)</w:t>
              <w:tab/>
              <w:t>54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768" w:val="left" w:leader="none"/>
              <w:tab w:pos="9662" w:val="right" w:leader="dot"/>
            </w:tabs>
            <w:spacing w:line="240" w:lineRule="auto" w:before="75" w:after="0"/>
            <w:ind w:left="1767" w:right="0" w:hanging="908"/>
            <w:jc w:val="left"/>
          </w:pPr>
          <w:hyperlink w:history="true" w:anchor="_TOC_250038">
            <w:r>
              <w:rPr/>
              <w:t>Total</w:t>
            </w:r>
            <w:r>
              <w:rPr>
                <w:spacing w:val="-2"/>
              </w:rPr>
              <w:t> </w:t>
            </w:r>
            <w:r>
              <w:rPr/>
              <w:t>Hardness</w:t>
            </w:r>
            <w:r>
              <w:rPr>
                <w:spacing w:val="-2"/>
              </w:rPr>
              <w:t> </w:t>
            </w:r>
            <w:r>
              <w:rPr/>
              <w:t>(TH)</w:t>
              <w:tab/>
              <w:t>54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768" w:val="left" w:leader="none"/>
              <w:tab w:pos="9707" w:val="right" w:leader="dot"/>
            </w:tabs>
            <w:spacing w:line="240" w:lineRule="auto" w:before="240" w:after="0"/>
            <w:ind w:left="1767" w:right="0" w:hanging="908"/>
            <w:jc w:val="left"/>
          </w:pPr>
          <w:hyperlink w:history="true" w:anchor="_TOC_250037">
            <w:r>
              <w:rPr/>
              <w:t>Conductivity</w:t>
              <w:tab/>
              <w:t>55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711" w:val="left" w:leader="none"/>
              <w:tab w:pos="9719" w:val="right" w:leader="dot"/>
            </w:tabs>
            <w:spacing w:line="240" w:lineRule="auto" w:before="240" w:after="0"/>
            <w:ind w:left="1710" w:right="0" w:hanging="851"/>
            <w:jc w:val="left"/>
          </w:pPr>
          <w:hyperlink w:history="true" w:anchor="_TOC_250036">
            <w:r>
              <w:rPr/>
              <w:t>Chloride</w:t>
            </w:r>
            <w:r>
              <w:rPr>
                <w:spacing w:val="-1"/>
              </w:rPr>
              <w:t> </w:t>
            </w:r>
            <w:r>
              <w:rPr/>
              <w:t>(Cl</w:t>
            </w:r>
            <w:r>
              <w:rPr>
                <w:position w:val="6"/>
                <w:sz w:val="17"/>
              </w:rPr>
              <w:t>-</w:t>
            </w:r>
            <w:r>
              <w:rPr/>
              <w:t>)</w:t>
            </w:r>
            <w:r>
              <w:rPr>
                <w:spacing w:val="1"/>
              </w:rPr>
              <w:t> </w:t>
            </w:r>
            <w:r>
              <w:rPr/>
              <w:t>and Alkalinity</w:t>
              <w:tab/>
              <w:t>55</w:t>
            </w:r>
          </w:hyperlink>
        </w:p>
        <w:p>
          <w:pPr>
            <w:pStyle w:val="TOC5"/>
            <w:numPr>
              <w:ilvl w:val="3"/>
              <w:numId w:val="4"/>
            </w:numPr>
            <w:tabs>
              <w:tab w:pos="1710" w:val="left" w:leader="none"/>
              <w:tab w:pos="9688" w:val="right" w:leader="dot"/>
            </w:tabs>
            <w:spacing w:line="240" w:lineRule="auto" w:before="240" w:after="0"/>
            <w:ind w:left="1710" w:right="0" w:hanging="850"/>
            <w:jc w:val="left"/>
          </w:pPr>
          <w:hyperlink w:history="true" w:anchor="_TOC_250035">
            <w:r>
              <w:rPr/>
              <w:t>Sulphates.</w:t>
              <w:tab/>
              <w:t>55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768" w:val="left" w:leader="none"/>
              <w:tab w:pos="9732" w:val="right" w:leader="dot"/>
            </w:tabs>
            <w:spacing w:line="240" w:lineRule="auto" w:before="240" w:after="0"/>
            <w:ind w:left="1767" w:right="0" w:hanging="908"/>
            <w:jc w:val="left"/>
          </w:pPr>
          <w:r>
            <w:rPr/>
            <w:drawing>
              <wp:anchor distT="0" distB="0" distL="0" distR="0" allowOverlap="1" layoutInCell="1" locked="0" behindDoc="1" simplePos="0" relativeHeight="476807680">
                <wp:simplePos x="0" y="0"/>
                <wp:positionH relativeFrom="page">
                  <wp:posOffset>1056805</wp:posOffset>
                </wp:positionH>
                <wp:positionV relativeFrom="paragraph">
                  <wp:posOffset>299879</wp:posOffset>
                </wp:positionV>
                <wp:extent cx="5508459" cy="5446061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34">
            <w:r>
              <w:rPr/>
              <w:t>Phosphate</w:t>
              <w:tab/>
              <w:t>55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796" w:val="left" w:leader="none"/>
              <w:tab w:pos="9748" w:val="right" w:leader="dot"/>
            </w:tabs>
            <w:spacing w:line="240" w:lineRule="auto" w:before="240" w:after="0"/>
            <w:ind w:left="1795" w:right="0" w:hanging="936"/>
            <w:jc w:val="left"/>
          </w:pPr>
          <w:hyperlink w:history="true" w:anchor="_TOC_250033">
            <w:r>
              <w:rPr/>
              <w:t>Nitrate</w:t>
              <w:tab/>
              <w:t>56</w:t>
            </w:r>
          </w:hyperlink>
        </w:p>
        <w:p>
          <w:pPr>
            <w:pStyle w:val="TOC1"/>
            <w:numPr>
              <w:ilvl w:val="3"/>
              <w:numId w:val="4"/>
            </w:numPr>
            <w:tabs>
              <w:tab w:pos="1854" w:val="left" w:leader="none"/>
              <w:tab w:pos="9737" w:val="right" w:leader="dot"/>
            </w:tabs>
            <w:spacing w:line="240" w:lineRule="auto" w:before="240" w:after="0"/>
            <w:ind w:left="1853" w:right="0" w:hanging="994"/>
            <w:jc w:val="left"/>
          </w:pPr>
          <w:hyperlink w:history="true" w:anchor="_TOC_250032">
            <w:r>
              <w:rPr/>
              <w:t>Total</w:t>
            </w:r>
            <w:r>
              <w:rPr>
                <w:spacing w:val="-2"/>
              </w:rPr>
              <w:t> </w:t>
            </w:r>
            <w:r>
              <w:rPr/>
              <w:t>petroleum hydrocarbon</w:t>
              <w:tab/>
              <w:t>56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581" w:val="left" w:leader="none"/>
              <w:tab w:pos="9734" w:val="right" w:leader="dot"/>
            </w:tabs>
            <w:spacing w:line="240" w:lineRule="auto" w:before="238" w:after="0"/>
            <w:ind w:left="1580" w:right="0" w:hanging="721"/>
            <w:jc w:val="left"/>
          </w:pPr>
          <w:hyperlink w:history="true" w:anchor="_TOC_250031">
            <w:r>
              <w:rPr/>
              <w:t>Soil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58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760" w:val="left" w:leader="none"/>
              <w:tab w:pos="1761" w:val="left" w:leader="none"/>
              <w:tab w:pos="9789" w:val="right" w:leader="dot"/>
            </w:tabs>
            <w:spacing w:line="240" w:lineRule="auto" w:before="211" w:after="0"/>
            <w:ind w:left="1760" w:right="0" w:hanging="901"/>
            <w:jc w:val="left"/>
          </w:pPr>
          <w:hyperlink w:history="true" w:anchor="_TOC_250030">
            <w:r>
              <w:rPr/>
              <w:t>Heavy</w:t>
            </w:r>
            <w:r>
              <w:rPr>
                <w:spacing w:val="-6"/>
              </w:rPr>
              <w:t> </w:t>
            </w:r>
            <w:r>
              <w:rPr/>
              <w:t>Metal Analysis</w:t>
              <w:tab/>
              <w:t>58</w:t>
            </w:r>
          </w:hyperlink>
        </w:p>
        <w:p>
          <w:pPr>
            <w:pStyle w:val="TOC7"/>
            <w:tabs>
              <w:tab w:pos="1820" w:val="left" w:leader="none"/>
              <w:tab w:pos="9734" w:val="right" w:leader="dot"/>
            </w:tabs>
            <w:spacing w:before="134"/>
            <w:ind w:left="920"/>
          </w:pPr>
          <w:hyperlink w:history="true" w:anchor="_TOC_250029">
            <w:r>
              <w:rPr/>
              <w:t>3.3.2.2</w:t>
              <w:tab/>
              <w:t>pH.</w:t>
              <w:tab/>
              <w:t>58</w:t>
            </w:r>
          </w:hyperlink>
        </w:p>
        <w:p>
          <w:pPr>
            <w:pStyle w:val="TOC5"/>
            <w:numPr>
              <w:ilvl w:val="3"/>
              <w:numId w:val="5"/>
            </w:numPr>
            <w:tabs>
              <w:tab w:pos="1824" w:val="left" w:leader="none"/>
              <w:tab w:pos="1825" w:val="left" w:leader="none"/>
              <w:tab w:pos="9706" w:val="right" w:leader="dot"/>
            </w:tabs>
            <w:spacing w:line="240" w:lineRule="auto" w:before="248" w:after="0"/>
            <w:ind w:left="1825" w:right="0" w:hanging="965"/>
            <w:jc w:val="left"/>
          </w:pPr>
          <w:hyperlink w:history="true" w:anchor="_TOC_250028">
            <w:r>
              <w:rPr/>
              <w:t>Conductivity</w:t>
              <w:tab/>
              <w:t>59</w:t>
            </w:r>
          </w:hyperlink>
        </w:p>
        <w:p>
          <w:pPr>
            <w:pStyle w:val="TOC1"/>
            <w:numPr>
              <w:ilvl w:val="3"/>
              <w:numId w:val="5"/>
            </w:numPr>
            <w:tabs>
              <w:tab w:pos="1882" w:val="left" w:leader="none"/>
              <w:tab w:pos="1883" w:val="left" w:leader="none"/>
              <w:tab w:pos="9699" w:val="right" w:leader="dot"/>
            </w:tabs>
            <w:spacing w:line="240" w:lineRule="auto" w:before="240" w:after="0"/>
            <w:ind w:left="1882" w:right="0" w:hanging="1023"/>
            <w:jc w:val="left"/>
          </w:pPr>
          <w:hyperlink w:history="true" w:anchor="_TOC_250027">
            <w:r>
              <w:rPr/>
              <w:t>Sulphates.</w:t>
              <w:tab/>
              <w:t>59</w:t>
            </w:r>
          </w:hyperlink>
        </w:p>
        <w:p>
          <w:pPr>
            <w:pStyle w:val="TOC5"/>
            <w:numPr>
              <w:ilvl w:val="3"/>
              <w:numId w:val="5"/>
            </w:numPr>
            <w:tabs>
              <w:tab w:pos="1824" w:val="left" w:leader="none"/>
              <w:tab w:pos="1825" w:val="left" w:leader="none"/>
              <w:tab w:pos="9680" w:val="right" w:leader="dot"/>
            </w:tabs>
            <w:spacing w:line="240" w:lineRule="auto" w:before="240" w:after="0"/>
            <w:ind w:left="1825" w:right="0" w:hanging="965"/>
            <w:jc w:val="left"/>
          </w:pPr>
          <w:hyperlink w:history="true" w:anchor="_TOC_250026">
            <w:r>
              <w:rPr/>
              <w:t>Phosphate</w:t>
              <w:tab/>
              <w:t>59</w:t>
            </w:r>
          </w:hyperlink>
        </w:p>
        <w:p>
          <w:pPr>
            <w:pStyle w:val="TOC5"/>
            <w:numPr>
              <w:ilvl w:val="3"/>
              <w:numId w:val="5"/>
            </w:numPr>
            <w:tabs>
              <w:tab w:pos="1824" w:val="left" w:leader="none"/>
              <w:tab w:pos="1825" w:val="left" w:leader="none"/>
              <w:tab w:pos="9653" w:val="right" w:leader="dot"/>
            </w:tabs>
            <w:spacing w:line="240" w:lineRule="auto" w:before="240" w:after="0"/>
            <w:ind w:left="1825" w:right="0" w:hanging="965"/>
            <w:jc w:val="left"/>
          </w:pPr>
          <w:r>
            <w:rPr/>
            <w:t>Nitrate</w:t>
            <w:tab/>
            <w:t>60</w:t>
          </w:r>
        </w:p>
        <w:p>
          <w:pPr>
            <w:pStyle w:val="TOC5"/>
            <w:numPr>
              <w:ilvl w:val="3"/>
              <w:numId w:val="5"/>
            </w:numPr>
            <w:tabs>
              <w:tab w:pos="1824" w:val="left" w:leader="none"/>
              <w:tab w:pos="1825" w:val="left" w:leader="none"/>
              <w:tab w:pos="9653" w:val="right" w:leader="dot"/>
            </w:tabs>
            <w:spacing w:line="240" w:lineRule="auto" w:before="241" w:after="0"/>
            <w:ind w:left="1825" w:right="0" w:hanging="965"/>
            <w:jc w:val="left"/>
          </w:pPr>
          <w:hyperlink w:history="true" w:anchor="_TOC_250025">
            <w:r>
              <w:rPr/>
              <w:t>Potassium</w:t>
              <w:tab/>
              <w:t>60</w:t>
            </w:r>
          </w:hyperlink>
        </w:p>
        <w:p>
          <w:pPr>
            <w:pStyle w:val="TOC5"/>
            <w:numPr>
              <w:ilvl w:val="3"/>
              <w:numId w:val="5"/>
            </w:numPr>
            <w:tabs>
              <w:tab w:pos="1824" w:val="left" w:leader="none"/>
              <w:tab w:pos="1825" w:val="left" w:leader="none"/>
              <w:tab w:pos="9645" w:val="right" w:leader="dot"/>
            </w:tabs>
            <w:spacing w:line="240" w:lineRule="auto" w:before="240" w:after="0"/>
            <w:ind w:left="1825" w:right="0" w:hanging="965"/>
            <w:jc w:val="left"/>
          </w:pPr>
          <w:hyperlink w:history="true" w:anchor="_TOC_250024">
            <w:r>
              <w:rPr/>
              <w:t>Sodium</w:t>
              <w:tab/>
              <w:t>61</w:t>
            </w:r>
          </w:hyperlink>
        </w:p>
        <w:p>
          <w:pPr>
            <w:pStyle w:val="TOC5"/>
            <w:numPr>
              <w:ilvl w:val="3"/>
              <w:numId w:val="5"/>
            </w:numPr>
            <w:tabs>
              <w:tab w:pos="1824" w:val="left" w:leader="none"/>
              <w:tab w:pos="1825" w:val="left" w:leader="none"/>
              <w:tab w:pos="9674" w:val="right" w:leader="dot"/>
            </w:tabs>
            <w:spacing w:line="240" w:lineRule="auto" w:before="239" w:after="0"/>
            <w:ind w:left="1825" w:right="0" w:hanging="965"/>
            <w:jc w:val="left"/>
          </w:pPr>
          <w:hyperlink w:history="true" w:anchor="_TOC_250023">
            <w:r>
              <w:rPr/>
              <w:t>Calcium</w:t>
              <w:tab/>
              <w:t>61</w:t>
            </w:r>
          </w:hyperlink>
        </w:p>
        <w:p>
          <w:pPr>
            <w:pStyle w:val="TOC1"/>
            <w:numPr>
              <w:ilvl w:val="3"/>
              <w:numId w:val="5"/>
            </w:numPr>
            <w:tabs>
              <w:tab w:pos="1911" w:val="left" w:leader="none"/>
            </w:tabs>
            <w:spacing w:line="240" w:lineRule="auto" w:before="240" w:after="0"/>
            <w:ind w:left="1910" w:right="0" w:hanging="1051"/>
            <w:jc w:val="left"/>
          </w:pPr>
          <w:r>
            <w:rPr/>
            <w:t>Total</w:t>
          </w:r>
          <w:r>
            <w:rPr>
              <w:spacing w:val="-4"/>
            </w:rPr>
            <w:t> </w:t>
          </w:r>
          <w:r>
            <w:rPr/>
            <w:t>Organic</w:t>
          </w:r>
          <w:r>
            <w:rPr>
              <w:spacing w:val="-3"/>
            </w:rPr>
            <w:t> </w:t>
          </w:r>
          <w:r>
            <w:rPr/>
            <w:t>Carbon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Total</w:t>
          </w:r>
          <w:r>
            <w:rPr>
              <w:spacing w:val="-4"/>
            </w:rPr>
            <w:t> </w:t>
          </w:r>
          <w:r>
            <w:rPr/>
            <w:t>Organic</w:t>
          </w:r>
          <w:r>
            <w:rPr>
              <w:spacing w:val="-3"/>
            </w:rPr>
            <w:t> </w:t>
          </w:r>
          <w:r>
            <w:rPr/>
            <w:t>Matter</w:t>
          </w:r>
        </w:p>
        <w:p>
          <w:pPr>
            <w:tabs>
              <w:tab w:pos="9562" w:val="right" w:leader="dot"/>
            </w:tabs>
            <w:spacing w:before="240"/>
            <w:ind w:left="1892" w:right="0" w:firstLine="0"/>
            <w:jc w:val="left"/>
            <w:rPr>
              <w:rFonts w:ascii="Cambria"/>
              <w:sz w:val="26"/>
            </w:rPr>
          </w:pPr>
          <w:r>
            <w:rPr>
              <w:rFonts w:ascii="Cambria"/>
              <w:sz w:val="26"/>
            </w:rPr>
            <w:t>(TOC</w:t>
          </w:r>
          <w:r>
            <w:rPr>
              <w:rFonts w:ascii="Cambria"/>
              <w:spacing w:val="-1"/>
              <w:sz w:val="26"/>
            </w:rPr>
            <w:t> </w:t>
          </w:r>
          <w:r>
            <w:rPr>
              <w:rFonts w:ascii="Cambria"/>
              <w:sz w:val="26"/>
            </w:rPr>
            <w:t>and</w:t>
          </w:r>
          <w:r>
            <w:rPr>
              <w:rFonts w:ascii="Cambria"/>
              <w:spacing w:val="-1"/>
              <w:sz w:val="26"/>
            </w:rPr>
            <w:t> </w:t>
          </w:r>
          <w:r>
            <w:rPr>
              <w:rFonts w:ascii="Cambria"/>
              <w:sz w:val="26"/>
            </w:rPr>
            <w:t>TOM)</w:t>
            <w:tab/>
            <w:t>61</w:t>
          </w:r>
        </w:p>
        <w:p>
          <w:pPr>
            <w:pStyle w:val="TOC1"/>
            <w:numPr>
              <w:ilvl w:val="3"/>
              <w:numId w:val="5"/>
            </w:numPr>
            <w:tabs>
              <w:tab w:pos="1911" w:val="left" w:leader="none"/>
              <w:tab w:pos="9561" w:val="right" w:leader="dot"/>
            </w:tabs>
            <w:spacing w:line="240" w:lineRule="auto" w:before="240" w:after="0"/>
            <w:ind w:left="1910" w:right="0" w:hanging="1051"/>
            <w:jc w:val="left"/>
          </w:pPr>
          <w:hyperlink w:history="true" w:anchor="_TOC_250022">
            <w:r>
              <w:rPr/>
              <w:t>Total</w:t>
            </w:r>
            <w:r>
              <w:rPr>
                <w:spacing w:val="-2"/>
              </w:rPr>
              <w:t> </w:t>
            </w:r>
            <w:r>
              <w:rPr/>
              <w:t>Extractable</w:t>
            </w:r>
            <w:r>
              <w:rPr>
                <w:spacing w:val="-1"/>
              </w:rPr>
              <w:t> </w:t>
            </w:r>
            <w:r>
              <w:rPr/>
              <w:t>petroleum Hydrocarbon</w:t>
            </w:r>
            <w:r>
              <w:rPr>
                <w:spacing w:val="2"/>
              </w:rPr>
              <w:t> </w:t>
            </w:r>
            <w:r>
              <w:rPr/>
              <w:t>(TPH)</w:t>
              <w:tab/>
              <w:t>62</w:t>
            </w:r>
          </w:hyperlink>
        </w:p>
        <w:p>
          <w:pPr>
            <w:pStyle w:val="TOC8"/>
            <w:numPr>
              <w:ilvl w:val="1"/>
              <w:numId w:val="3"/>
            </w:numPr>
            <w:tabs>
              <w:tab w:pos="1351" w:val="left" w:leader="none"/>
              <w:tab w:pos="10092" w:val="right" w:leader="dot"/>
            </w:tabs>
            <w:spacing w:line="240" w:lineRule="auto" w:before="278" w:after="240"/>
            <w:ind w:left="1350" w:right="0" w:hanging="361"/>
            <w:jc w:val="left"/>
          </w:pPr>
          <w:hyperlink w:history="true" w:anchor="_TOC_250021">
            <w:r>
              <w:rPr/>
              <w:t>Field</w:t>
            </w:r>
            <w:r>
              <w:rPr>
                <w:spacing w:val="-1"/>
              </w:rPr>
              <w:t> </w:t>
            </w:r>
            <w:r>
              <w:rPr/>
              <w:t>study on earthworm</w:t>
            </w:r>
            <w:r>
              <w:rPr>
                <w:spacing w:val="-4"/>
              </w:rPr>
              <w:t> </w:t>
            </w:r>
            <w:r>
              <w:rPr/>
              <w:t>distribution and</w:t>
            </w:r>
            <w:r>
              <w:rPr>
                <w:spacing w:val="-2"/>
              </w:rPr>
              <w:t> </w:t>
            </w:r>
            <w:r>
              <w:rPr/>
              <w:t>abundance</w:t>
              <w:tab/>
              <w:t>62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59" w:val="left" w:leader="none"/>
              <w:tab w:pos="8954" w:val="left" w:leader="dot"/>
            </w:tabs>
            <w:spacing w:line="240" w:lineRule="auto" w:before="75" w:after="0"/>
            <w:ind w:left="1258" w:right="0" w:hanging="399"/>
            <w:jc w:val="left"/>
          </w:pPr>
          <w:hyperlink w:history="true" w:anchor="_TOC_250020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levels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contaminants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earthworm</w:t>
            </w:r>
            <w:r>
              <w:rPr>
                <w:spacing w:val="2"/>
              </w:rPr>
              <w:t> </w:t>
            </w:r>
            <w:r>
              <w:rPr/>
              <w:t>species…</w:t>
            </w:r>
            <w:r>
              <w:rPr>
                <w:rFonts w:ascii="Times New Roman" w:hAnsi="Times New Roman"/>
              </w:rPr>
              <w:tab/>
            </w:r>
            <w:r>
              <w:rPr/>
              <w:t>63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59" w:val="left" w:leader="none"/>
              <w:tab w:pos="9014" w:val="left" w:leader="dot"/>
            </w:tabs>
            <w:spacing w:line="240" w:lineRule="auto" w:before="240" w:after="0"/>
            <w:ind w:left="1258" w:right="0" w:hanging="399"/>
            <w:jc w:val="left"/>
          </w:pPr>
          <w:hyperlink w:history="true" w:anchor="_TOC_250019">
            <w:r>
              <w:rPr/>
              <w:t>Sensitivity</w:t>
            </w:r>
            <w:r>
              <w:rPr>
                <w:spacing w:val="-4"/>
              </w:rPr>
              <w:t> </w:t>
            </w:r>
            <w:r>
              <w:rPr/>
              <w:t>test</w:t>
            </w:r>
            <w:r>
              <w:rPr>
                <w:rFonts w:ascii="Times New Roman"/>
              </w:rPr>
              <w:tab/>
            </w:r>
            <w:r>
              <w:rPr/>
              <w:t>63</w:t>
            </w:r>
          </w:hyperlink>
        </w:p>
        <w:p>
          <w:pPr>
            <w:numPr>
              <w:ilvl w:val="2"/>
              <w:numId w:val="3"/>
            </w:numPr>
            <w:tabs>
              <w:tab w:pos="1802" w:val="left" w:leader="none"/>
              <w:tab w:pos="9031" w:val="left" w:leader="dot"/>
            </w:tabs>
            <w:spacing w:before="240"/>
            <w:ind w:left="1801" w:right="0" w:hanging="596"/>
            <w:jc w:val="left"/>
            <w:rPr>
              <w:rFonts w:ascii="Cambria"/>
              <w:sz w:val="26"/>
            </w:rPr>
          </w:pPr>
          <w:hyperlink w:history="true" w:anchor="_TOC_250018">
            <w:r>
              <w:rPr>
                <w:rFonts w:ascii="Cambria"/>
                <w:sz w:val="26"/>
              </w:rPr>
              <w:t>Test</w:t>
            </w:r>
            <w:r>
              <w:rPr>
                <w:rFonts w:ascii="Cambria"/>
                <w:spacing w:val="-3"/>
                <w:sz w:val="26"/>
              </w:rPr>
              <w:t> </w:t>
            </w:r>
            <w:r>
              <w:rPr>
                <w:rFonts w:ascii="Cambria"/>
                <w:sz w:val="26"/>
              </w:rPr>
              <w:t>animal</w:t>
            </w:r>
            <w:r>
              <w:rPr>
                <w:rFonts w:ascii="Cambria"/>
                <w:spacing w:val="-4"/>
                <w:sz w:val="26"/>
              </w:rPr>
              <w:t> </w:t>
            </w:r>
            <w:r>
              <w:rPr>
                <w:rFonts w:ascii="Cambria"/>
                <w:sz w:val="26"/>
              </w:rPr>
              <w:t>and</w:t>
            </w:r>
            <w:r>
              <w:rPr>
                <w:rFonts w:ascii="Cambria"/>
                <w:spacing w:val="-4"/>
                <w:sz w:val="26"/>
              </w:rPr>
              <w:t> </w:t>
            </w:r>
            <w:r>
              <w:rPr>
                <w:rFonts w:ascii="Cambria"/>
                <w:sz w:val="26"/>
              </w:rPr>
              <w:t>soil</w:t>
            </w:r>
            <w:r>
              <w:rPr>
                <w:rFonts w:ascii="Cambria"/>
                <w:spacing w:val="-3"/>
                <w:sz w:val="26"/>
              </w:rPr>
              <w:t> </w:t>
            </w:r>
            <w:r>
              <w:rPr>
                <w:rFonts w:ascii="Cambria"/>
                <w:sz w:val="26"/>
              </w:rPr>
              <w:t>preparation</w:t>
            </w:r>
            <w:r>
              <w:rPr>
                <w:sz w:val="26"/>
              </w:rPr>
              <w:tab/>
            </w:r>
            <w:r>
              <w:rPr>
                <w:rFonts w:ascii="Cambria"/>
                <w:sz w:val="26"/>
              </w:rPr>
              <w:t>63</w:t>
            </w:r>
          </w:hyperlink>
        </w:p>
        <w:p>
          <w:pPr>
            <w:numPr>
              <w:ilvl w:val="2"/>
              <w:numId w:val="3"/>
            </w:numPr>
            <w:tabs>
              <w:tab w:pos="1859" w:val="left" w:leader="none"/>
              <w:tab w:pos="9007" w:val="left" w:leader="dot"/>
            </w:tabs>
            <w:spacing w:before="240"/>
            <w:ind w:left="1858" w:right="0" w:hanging="653"/>
            <w:jc w:val="left"/>
            <w:rPr>
              <w:rFonts w:ascii="Cambria" w:hAnsi="Cambria"/>
              <w:sz w:val="26"/>
            </w:rPr>
          </w:pPr>
          <w:hyperlink w:history="true" w:anchor="_TOC_250017">
            <w:r>
              <w:rPr>
                <w:rFonts w:ascii="Cambria" w:hAnsi="Cambria"/>
                <w:sz w:val="26"/>
              </w:rPr>
              <w:t>Fourty</w:t>
            </w:r>
            <w:r>
              <w:rPr>
                <w:rFonts w:ascii="Cambria" w:hAnsi="Cambria"/>
                <w:spacing w:val="-3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–</w:t>
            </w:r>
            <w:r>
              <w:rPr>
                <w:rFonts w:ascii="Cambria" w:hAnsi="Cambria"/>
                <w:spacing w:val="-2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eight</w:t>
            </w:r>
            <w:r>
              <w:rPr>
                <w:rFonts w:ascii="Cambria" w:hAnsi="Cambria"/>
                <w:spacing w:val="-1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hours</w:t>
            </w:r>
            <w:r>
              <w:rPr>
                <w:rFonts w:ascii="Cambria" w:hAnsi="Cambria"/>
                <w:spacing w:val="-2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(48h)</w:t>
            </w:r>
            <w:r>
              <w:rPr>
                <w:rFonts w:ascii="Cambria" w:hAnsi="Cambria"/>
                <w:spacing w:val="-3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Avoidance</w:t>
            </w:r>
            <w:r>
              <w:rPr>
                <w:rFonts w:ascii="Cambria" w:hAnsi="Cambria"/>
                <w:spacing w:val="-2"/>
                <w:sz w:val="26"/>
              </w:rPr>
              <w:t> </w:t>
            </w:r>
            <w:r>
              <w:rPr>
                <w:rFonts w:ascii="Cambria" w:hAnsi="Cambria"/>
                <w:sz w:val="26"/>
              </w:rPr>
              <w:t>Test</w:t>
            </w:r>
            <w:r>
              <w:rPr>
                <w:sz w:val="26"/>
              </w:rPr>
              <w:tab/>
            </w:r>
            <w:r>
              <w:rPr>
                <w:rFonts w:ascii="Cambria" w:hAnsi="Cambria"/>
                <w:sz w:val="26"/>
              </w:rPr>
              <w:t>64</w:t>
            </w:r>
          </w:hyperlink>
        </w:p>
        <w:p>
          <w:pPr>
            <w:numPr>
              <w:ilvl w:val="2"/>
              <w:numId w:val="3"/>
            </w:numPr>
            <w:tabs>
              <w:tab w:pos="1802" w:val="left" w:leader="none"/>
              <w:tab w:pos="9005" w:val="left" w:leader="dot"/>
            </w:tabs>
            <w:spacing w:before="240"/>
            <w:ind w:left="1801" w:right="0" w:hanging="596"/>
            <w:jc w:val="left"/>
            <w:rPr>
              <w:rFonts w:ascii="Cambria"/>
              <w:sz w:val="26"/>
            </w:rPr>
          </w:pPr>
          <w:r>
            <w:rPr/>
            <w:drawing>
              <wp:anchor distT="0" distB="0" distL="0" distR="0" allowOverlap="1" layoutInCell="1" locked="0" behindDoc="1" simplePos="0" relativeHeight="476808192">
                <wp:simplePos x="0" y="0"/>
                <wp:positionH relativeFrom="page">
                  <wp:posOffset>1056805</wp:posOffset>
                </wp:positionH>
                <wp:positionV relativeFrom="paragraph">
                  <wp:posOffset>299879</wp:posOffset>
                </wp:positionV>
                <wp:extent cx="5508459" cy="5446061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6">
            <w:r>
              <w:rPr>
                <w:rFonts w:ascii="Cambria"/>
                <w:sz w:val="26"/>
              </w:rPr>
              <w:t>Seven</w:t>
            </w:r>
            <w:r>
              <w:rPr>
                <w:rFonts w:ascii="Cambria"/>
                <w:spacing w:val="-3"/>
                <w:sz w:val="26"/>
              </w:rPr>
              <w:t> </w:t>
            </w:r>
            <w:r>
              <w:rPr>
                <w:rFonts w:ascii="Cambria"/>
                <w:sz w:val="26"/>
              </w:rPr>
              <w:t>days</w:t>
            </w:r>
            <w:r>
              <w:rPr>
                <w:rFonts w:ascii="Cambria"/>
                <w:spacing w:val="-3"/>
                <w:sz w:val="26"/>
              </w:rPr>
              <w:t> </w:t>
            </w:r>
            <w:r>
              <w:rPr>
                <w:rFonts w:ascii="Cambria"/>
                <w:sz w:val="26"/>
              </w:rPr>
              <w:t>Survival</w:t>
            </w:r>
            <w:r>
              <w:rPr>
                <w:rFonts w:ascii="Cambria"/>
                <w:spacing w:val="-2"/>
                <w:sz w:val="26"/>
              </w:rPr>
              <w:t> </w:t>
            </w:r>
            <w:r>
              <w:rPr>
                <w:rFonts w:ascii="Cambria"/>
                <w:sz w:val="26"/>
              </w:rPr>
              <w:t>Test</w:t>
              <w:tab/>
              <w:t>64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59" w:val="left" w:leader="none"/>
              <w:tab w:pos="9084" w:val="left" w:leader="dot"/>
            </w:tabs>
            <w:spacing w:line="240" w:lineRule="auto" w:before="240" w:after="0"/>
            <w:ind w:left="1258" w:right="0" w:hanging="399"/>
            <w:jc w:val="left"/>
          </w:pPr>
          <w:hyperlink w:history="true" w:anchor="_TOC_250015">
            <w:r>
              <w:rPr/>
              <w:t>Experimental</w:t>
            </w:r>
            <w:r>
              <w:rPr>
                <w:spacing w:val="-2"/>
              </w:rPr>
              <w:t> </w:t>
            </w:r>
            <w:r>
              <w:rPr/>
              <w:t>set-up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bioremediation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rFonts w:ascii="Times New Roman"/>
              </w:rPr>
              <w:tab/>
            </w:r>
            <w:r>
              <w:rPr/>
              <w:t>65</w:t>
            </w:r>
          </w:hyperlink>
        </w:p>
        <w:p>
          <w:pPr>
            <w:numPr>
              <w:ilvl w:val="2"/>
              <w:numId w:val="3"/>
            </w:numPr>
            <w:tabs>
              <w:tab w:pos="1802" w:val="left" w:leader="none"/>
              <w:tab w:pos="9089" w:val="left" w:leader="dot"/>
            </w:tabs>
            <w:spacing w:before="240"/>
            <w:ind w:left="1801" w:right="0" w:hanging="596"/>
            <w:jc w:val="left"/>
            <w:rPr>
              <w:rFonts w:ascii="Cambria"/>
              <w:sz w:val="26"/>
            </w:rPr>
          </w:pPr>
          <w:hyperlink w:history="true" w:anchor="_TOC_250014">
            <w:r>
              <w:rPr>
                <w:rFonts w:ascii="Cambria"/>
                <w:sz w:val="26"/>
              </w:rPr>
              <w:t>Earthworm</w:t>
            </w:r>
            <w:r>
              <w:rPr>
                <w:rFonts w:ascii="Cambria"/>
                <w:spacing w:val="-4"/>
                <w:sz w:val="26"/>
              </w:rPr>
              <w:t> </w:t>
            </w:r>
            <w:r>
              <w:rPr>
                <w:rFonts w:ascii="Cambria"/>
                <w:sz w:val="26"/>
              </w:rPr>
              <w:t>application</w:t>
            </w:r>
            <w:r>
              <w:rPr>
                <w:sz w:val="26"/>
              </w:rPr>
              <w:tab/>
            </w:r>
            <w:r>
              <w:rPr>
                <w:rFonts w:ascii="Cambria"/>
                <w:sz w:val="26"/>
              </w:rPr>
              <w:t>65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59" w:val="left" w:leader="none"/>
              <w:tab w:pos="9043" w:val="left" w:leader="dot"/>
            </w:tabs>
            <w:spacing w:line="240" w:lineRule="auto" w:before="240" w:after="0"/>
            <w:ind w:left="1258" w:right="0" w:hanging="399"/>
            <w:jc w:val="left"/>
          </w:pPr>
          <w:r>
            <w:rPr/>
            <w:t>Statistical</w:t>
          </w:r>
          <w:r>
            <w:rPr>
              <w:spacing w:val="-5"/>
            </w:rPr>
            <w:t> </w:t>
          </w:r>
          <w:r>
            <w:rPr/>
            <w:t>Analyses</w:t>
            <w:tab/>
            <w:t>69</w:t>
          </w:r>
        </w:p>
        <w:p>
          <w:pPr>
            <w:pStyle w:val="TOC6"/>
            <w:tabs>
              <w:tab w:pos="9194" w:val="left" w:leader="dot"/>
            </w:tabs>
            <w:spacing w:before="331"/>
            <w:rPr>
              <w:b w:val="0"/>
            </w:rPr>
          </w:pPr>
          <w:hyperlink w:history="true" w:anchor="_TOC_25001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  <w:tab/>
            </w:r>
            <w:r>
              <w:rPr>
                <w:b w:val="0"/>
              </w:rPr>
              <w:t>70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21" w:val="left" w:leader="none"/>
              <w:tab w:pos="9216" w:val="left" w:leader="dot"/>
            </w:tabs>
            <w:spacing w:line="240" w:lineRule="auto" w:before="139" w:after="0"/>
            <w:ind w:left="1220" w:right="0" w:hanging="361"/>
            <w:jc w:val="left"/>
            <w:rPr>
              <w:b w:val="0"/>
            </w:rPr>
          </w:pPr>
          <w:hyperlink w:history="true" w:anchor="_TOC_250012">
            <w:r>
              <w:rPr/>
              <w:t>RESULTS</w:t>
              <w:tab/>
            </w:r>
            <w:r>
              <w:rPr>
                <w:b w:val="0"/>
              </w:rPr>
              <w:t>70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21" w:val="left" w:leader="none"/>
              <w:tab w:pos="9513" w:val="left" w:leader="dot"/>
            </w:tabs>
            <w:spacing w:line="240" w:lineRule="auto" w:before="137" w:after="0"/>
            <w:ind w:left="1220" w:right="0" w:hanging="361"/>
            <w:jc w:val="left"/>
            <w:rPr>
              <w:b w:val="0"/>
            </w:rPr>
          </w:pPr>
          <w:hyperlink w:history="true" w:anchor="_TOC_250011">
            <w:r>
              <w:rPr/>
              <w:t>Heavy</w:t>
            </w:r>
            <w:r>
              <w:rPr>
                <w:spacing w:val="-1"/>
              </w:rPr>
              <w:t> </w:t>
            </w:r>
            <w:r>
              <w:rPr/>
              <w:t>metal</w:t>
            </w:r>
            <w:r>
              <w:rPr>
                <w:spacing w:val="-2"/>
              </w:rPr>
              <w:t> </w:t>
            </w:r>
            <w:r>
              <w:rPr/>
              <w:t>concentrations</w:t>
            </w:r>
            <w:r>
              <w:rPr>
                <w:spacing w:val="-2"/>
              </w:rPr>
              <w:t> </w:t>
            </w:r>
            <w:r>
              <w:rPr/>
              <w:t>in water</w:t>
            </w:r>
            <w:r>
              <w:rPr>
                <w:spacing w:val="-3"/>
              </w:rPr>
              <w:t> </w:t>
            </w:r>
            <w:r>
              <w:rPr/>
              <w:t>samples</w:t>
              <w:tab/>
            </w:r>
            <w:r>
              <w:rPr>
                <w:b w:val="0"/>
              </w:rPr>
              <w:t>70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221" w:val="left" w:leader="none"/>
            </w:tabs>
            <w:spacing w:line="240" w:lineRule="auto" w:before="137" w:after="0"/>
            <w:ind w:left="1220" w:right="0" w:hanging="361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Concentration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sulphate,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nitrate,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phosphate and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TPH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in water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samples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over</w:t>
          </w:r>
        </w:p>
        <w:p>
          <w:pPr>
            <w:tabs>
              <w:tab w:pos="9348" w:val="left" w:leader="dot"/>
            </w:tabs>
            <w:spacing w:before="139"/>
            <w:ind w:left="1220" w:right="0" w:firstLine="0"/>
            <w:jc w:val="left"/>
            <w:rPr>
              <w:sz w:val="24"/>
            </w:rPr>
          </w:pPr>
          <w:r>
            <w:rPr>
              <w:b/>
              <w:sz w:val="24"/>
            </w:rPr>
            <w:t>study</w:t>
          </w:r>
          <w:r>
            <w:rPr>
              <w:b/>
              <w:spacing w:val="-1"/>
              <w:sz w:val="24"/>
            </w:rPr>
            <w:t> </w:t>
          </w:r>
          <w:r>
            <w:rPr>
              <w:b/>
              <w:sz w:val="24"/>
            </w:rPr>
            <w:t>period</w:t>
            <w:tab/>
          </w:r>
          <w:r>
            <w:rPr>
              <w:sz w:val="24"/>
            </w:rPr>
            <w:t>75</w:t>
          </w:r>
        </w:p>
        <w:p>
          <w:pPr>
            <w:pStyle w:val="TOC2"/>
            <w:numPr>
              <w:ilvl w:val="1"/>
              <w:numId w:val="6"/>
            </w:numPr>
            <w:tabs>
              <w:tab w:pos="1221" w:val="left" w:leader="none"/>
              <w:tab w:pos="9480" w:val="left" w:leader="dot"/>
            </w:tabs>
            <w:spacing w:line="240" w:lineRule="auto" w:before="137" w:after="0"/>
            <w:ind w:left="1220" w:right="0" w:hanging="361"/>
            <w:jc w:val="left"/>
            <w:rPr>
              <w:b w:val="0"/>
            </w:rPr>
          </w:pPr>
          <w:hyperlink w:history="true" w:anchor="_TOC_250010">
            <w:r>
              <w:rPr/>
              <w:t>Heavy</w:t>
            </w:r>
            <w:r>
              <w:rPr>
                <w:spacing w:val="-1"/>
              </w:rPr>
              <w:t> </w:t>
            </w:r>
            <w:r>
              <w:rPr/>
              <w:t>metal</w:t>
            </w:r>
            <w:r>
              <w:rPr>
                <w:spacing w:val="-2"/>
              </w:rPr>
              <w:t> </w:t>
            </w:r>
            <w:r>
              <w:rPr/>
              <w:t>concentration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soil</w:t>
            </w:r>
            <w:r>
              <w:rPr>
                <w:spacing w:val="-2"/>
              </w:rPr>
              <w:t> </w:t>
            </w:r>
            <w:r>
              <w:rPr/>
              <w:t>samples</w:t>
              <w:tab/>
            </w:r>
            <w:r>
              <w:rPr>
                <w:b w:val="0"/>
              </w:rPr>
              <w:t>80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21" w:val="left" w:leader="none"/>
              <w:tab w:pos="9588" w:val="left" w:leader="dot"/>
            </w:tabs>
            <w:spacing w:line="240" w:lineRule="auto" w:before="139" w:after="0"/>
            <w:ind w:left="1220" w:right="0" w:hanging="361"/>
            <w:jc w:val="left"/>
            <w:rPr>
              <w:b w:val="0"/>
            </w:rPr>
          </w:pPr>
          <w:hyperlink w:history="true" w:anchor="_TOC_250009">
            <w:r>
              <w:rPr/>
              <w:t>Other</w:t>
            </w:r>
            <w:r>
              <w:rPr>
                <w:spacing w:val="-3"/>
              </w:rPr>
              <w:t> </w:t>
            </w:r>
            <w:r>
              <w:rPr/>
              <w:t>physicochemical</w:t>
            </w:r>
            <w:r>
              <w:rPr>
                <w:spacing w:val="-2"/>
              </w:rPr>
              <w:t> </w:t>
            </w:r>
            <w:r>
              <w:rPr/>
              <w:t>parameters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soil</w:t>
            </w:r>
            <w:r>
              <w:rPr>
                <w:spacing w:val="-2"/>
              </w:rPr>
              <w:t> </w:t>
            </w:r>
            <w:r>
              <w:rPr/>
              <w:t>samples</w:t>
              <w:tab/>
            </w:r>
            <w:r>
              <w:rPr>
                <w:b w:val="0"/>
              </w:rPr>
              <w:t>85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21" w:val="left" w:leader="none"/>
              <w:tab w:pos="9537" w:val="left" w:leader="dot"/>
            </w:tabs>
            <w:spacing w:line="240" w:lineRule="auto" w:before="137" w:after="0"/>
            <w:ind w:left="1220" w:right="0" w:hanging="361"/>
            <w:jc w:val="left"/>
            <w:rPr>
              <w:b w:val="0"/>
            </w:rPr>
          </w:pPr>
          <w:hyperlink w:history="true" w:anchor="_TOC_250008">
            <w:r>
              <w:rPr/>
              <w:t>Soil</w:t>
            </w:r>
            <w:r>
              <w:rPr>
                <w:spacing w:val="-1"/>
              </w:rPr>
              <w:t> </w:t>
            </w:r>
            <w:r>
              <w:rPr/>
              <w:t>/</w:t>
            </w:r>
            <w:r>
              <w:rPr>
                <w:spacing w:val="-1"/>
              </w:rPr>
              <w:t> </w:t>
            </w:r>
            <w:r>
              <w:rPr/>
              <w:t>Weather</w:t>
            </w:r>
            <w:r>
              <w:rPr>
                <w:spacing w:val="-2"/>
              </w:rPr>
              <w:t> </w:t>
            </w:r>
            <w:r>
              <w:rPr/>
              <w:t>conditions of the</w:t>
            </w:r>
            <w:r>
              <w:rPr>
                <w:spacing w:val="-2"/>
              </w:rPr>
              <w:t> </w:t>
            </w:r>
            <w:r>
              <w:rPr/>
              <w:t>study area</w:t>
              <w:tab/>
            </w:r>
            <w:r>
              <w:rPr>
                <w:b w:val="0"/>
              </w:rPr>
              <w:t>85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21" w:val="left" w:leader="none"/>
              <w:tab w:pos="9641" w:val="left" w:leader="dot"/>
            </w:tabs>
            <w:spacing w:line="240" w:lineRule="auto" w:before="140" w:after="0"/>
            <w:ind w:left="1220" w:right="0" w:hanging="361"/>
            <w:jc w:val="left"/>
            <w:rPr>
              <w:b w:val="0"/>
            </w:rPr>
          </w:pPr>
          <w:hyperlink w:history="true" w:anchor="_TOC_250007">
            <w:r>
              <w:rPr/>
              <w:t>Earthworm</w:t>
            </w:r>
            <w:r>
              <w:rPr>
                <w:spacing w:val="-6"/>
              </w:rPr>
              <w:t> </w:t>
            </w:r>
            <w:r>
              <w:rPr/>
              <w:t>abundance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distribution</w:t>
              <w:tab/>
            </w:r>
            <w:r>
              <w:rPr>
                <w:b w:val="0"/>
              </w:rPr>
              <w:t>89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21" w:val="left" w:leader="none"/>
              <w:tab w:pos="9174" w:val="left" w:leader="dot"/>
            </w:tabs>
            <w:spacing w:line="240" w:lineRule="auto" w:before="136" w:after="0"/>
            <w:ind w:left="1220" w:right="0" w:hanging="361"/>
            <w:jc w:val="left"/>
          </w:pPr>
          <w:hyperlink w:history="true" w:anchor="_TOC_250006">
            <w:r>
              <w:rPr/>
              <w:t>Correlation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physicochemical</w:t>
            </w:r>
            <w:r>
              <w:rPr>
                <w:spacing w:val="-1"/>
              </w:rPr>
              <w:t> </w:t>
            </w:r>
            <w:r>
              <w:rPr/>
              <w:t>parameters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earthworm</w:t>
            </w:r>
            <w:r>
              <w:rPr>
                <w:spacing w:val="2"/>
              </w:rPr>
              <w:t> </w:t>
            </w:r>
            <w:r>
              <w:rPr/>
              <w:t>abundance</w:t>
              <w:tab/>
              <w:t>109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21" w:val="left" w:leader="none"/>
              <w:tab w:pos="9160" w:val="left" w:leader="dot"/>
            </w:tabs>
            <w:spacing w:line="240" w:lineRule="auto" w:before="140" w:after="0"/>
            <w:ind w:left="1220" w:right="0" w:hanging="361"/>
            <w:jc w:val="left"/>
          </w:pPr>
          <w:hyperlink w:history="true" w:anchor="_TOC_250005">
            <w:r>
              <w:rPr/>
              <w:t>Earthworm toxicity</w:t>
            </w:r>
            <w:r>
              <w:rPr>
                <w:spacing w:val="-8"/>
              </w:rPr>
              <w:t> </w:t>
            </w:r>
            <w:r>
              <w:rPr/>
              <w:t>tests</w:t>
              <w:tab/>
              <w:t>114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221" w:val="left" w:leader="none"/>
              <w:tab w:pos="9167" w:val="left" w:leader="dot"/>
            </w:tabs>
            <w:spacing w:line="240" w:lineRule="auto" w:before="136" w:after="0"/>
            <w:ind w:left="1220" w:right="0" w:hanging="361"/>
            <w:jc w:val="left"/>
          </w:pPr>
          <w:hyperlink w:history="true" w:anchor="_TOC_250004">
            <w:r>
              <w:rPr/>
              <w:t>Ex-situ</w:t>
            </w:r>
            <w:r>
              <w:rPr>
                <w:spacing w:val="-1"/>
              </w:rPr>
              <w:t> </w:t>
            </w:r>
            <w:r>
              <w:rPr/>
              <w:t>bioremediation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114</w:t>
            </w:r>
          </w:hyperlink>
        </w:p>
        <w:p>
          <w:pPr>
            <w:pStyle w:val="TOC6"/>
            <w:tabs>
              <w:tab w:pos="9207" w:val="left" w:leader="dot"/>
            </w:tabs>
            <w:spacing w:before="140"/>
            <w:rPr>
              <w:b w:val="0"/>
            </w:rPr>
          </w:pPr>
          <w:hyperlink w:history="true" w:anchor="_TOC_25000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FIVE</w:t>
              <w:tab/>
            </w:r>
            <w:r>
              <w:rPr>
                <w:b w:val="0"/>
              </w:rPr>
              <w:t>125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221" w:val="left" w:leader="none"/>
              <w:tab w:pos="9166" w:val="left" w:leader="dot"/>
            </w:tabs>
            <w:spacing w:line="240" w:lineRule="auto" w:before="136" w:after="0"/>
            <w:ind w:left="1220" w:right="0" w:hanging="361"/>
            <w:jc w:val="left"/>
            <w:rPr>
              <w:b w:val="0"/>
              <w:i w:val="0"/>
              <w:sz w:val="24"/>
            </w:rPr>
          </w:pPr>
          <w:hyperlink w:history="true" w:anchor="_TOC_250002">
            <w:r>
              <w:rPr>
                <w:i w:val="0"/>
                <w:sz w:val="24"/>
              </w:rPr>
              <w:t>DISCUSSION</w:t>
              <w:tab/>
            </w:r>
            <w:r>
              <w:rPr>
                <w:b w:val="0"/>
                <w:i w:val="0"/>
                <w:sz w:val="24"/>
              </w:rPr>
              <w:t>125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221" w:val="left" w:leader="none"/>
              <w:tab w:pos="9192" w:val="left" w:leader="dot"/>
            </w:tabs>
            <w:spacing w:line="240" w:lineRule="auto" w:before="140" w:after="0"/>
            <w:ind w:left="1220" w:right="0" w:hanging="361"/>
            <w:jc w:val="left"/>
          </w:pPr>
          <w:r>
            <w:rPr/>
            <w:t>Water</w:t>
          </w:r>
          <w:r>
            <w:rPr>
              <w:spacing w:val="-2"/>
            </w:rPr>
            <w:t> </w:t>
          </w:r>
          <w:r>
            <w:rPr/>
            <w:t>quality</w:t>
            <w:tab/>
            <w:t>125</w:t>
          </w:r>
        </w:p>
        <w:p>
          <w:pPr>
            <w:pStyle w:val="TOC3"/>
            <w:numPr>
              <w:ilvl w:val="1"/>
              <w:numId w:val="7"/>
            </w:numPr>
            <w:tabs>
              <w:tab w:pos="1221" w:val="left" w:leader="none"/>
              <w:tab w:pos="9159" w:val="left" w:leader="dot"/>
            </w:tabs>
            <w:spacing w:line="240" w:lineRule="auto" w:before="136" w:after="0"/>
            <w:ind w:left="1220" w:right="0" w:hanging="361"/>
            <w:jc w:val="left"/>
          </w:pPr>
          <w:r>
            <w:rPr/>
            <w:t>Earthworm</w:t>
          </w:r>
          <w:r>
            <w:rPr>
              <w:spacing w:val="-1"/>
            </w:rPr>
            <w:t> </w:t>
          </w:r>
          <w:r>
            <w:rPr/>
            <w:t>abundance,</w:t>
          </w:r>
          <w:r>
            <w:rPr>
              <w:spacing w:val="-1"/>
            </w:rPr>
            <w:t> </w:t>
          </w:r>
          <w:r>
            <w:rPr/>
            <w:t>distribution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densities…</w:t>
            <w:tab/>
            <w:t>127</w:t>
          </w:r>
        </w:p>
        <w:p>
          <w:pPr>
            <w:pStyle w:val="TOC3"/>
            <w:numPr>
              <w:ilvl w:val="1"/>
              <w:numId w:val="7"/>
            </w:numPr>
            <w:tabs>
              <w:tab w:pos="1221" w:val="left" w:leader="none"/>
              <w:tab w:pos="9151" w:val="left" w:leader="dot"/>
            </w:tabs>
            <w:spacing w:line="240" w:lineRule="auto" w:before="140" w:after="0"/>
            <w:ind w:left="1220" w:right="0" w:hanging="36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physiochemical/climatic</w:t>
          </w:r>
          <w:r>
            <w:rPr>
              <w:spacing w:val="-1"/>
            </w:rPr>
            <w:t> </w:t>
          </w:r>
          <w:r>
            <w:rPr/>
            <w:t>parameters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earthworm abundance</w:t>
            <w:tab/>
            <w:t>128</w:t>
          </w:r>
        </w:p>
        <w:p>
          <w:pPr>
            <w:pStyle w:val="TOC7"/>
            <w:numPr>
              <w:ilvl w:val="1"/>
              <w:numId w:val="7"/>
            </w:numPr>
            <w:tabs>
              <w:tab w:pos="1221" w:val="left" w:leader="none"/>
              <w:tab w:pos="9192" w:val="left" w:leader="dot"/>
            </w:tabs>
            <w:spacing w:line="360" w:lineRule="auto" w:before="137" w:after="0"/>
            <w:ind w:left="860" w:right="1452" w:firstLine="0"/>
            <w:jc w:val="left"/>
          </w:pPr>
          <w:r>
            <w:rPr/>
            <w:t>Correlation</w:t>
          </w:r>
          <w:r>
            <w:rPr>
              <w:spacing w:val="-4"/>
            </w:rPr>
            <w:t> </w:t>
          </w:r>
          <w:r>
            <w:rPr/>
            <w:t>between</w:t>
          </w:r>
          <w:r>
            <w:rPr>
              <w:spacing w:val="-1"/>
            </w:rPr>
            <w:t> </w:t>
          </w:r>
          <w:r>
            <w:rPr/>
            <w:t>some</w:t>
          </w:r>
          <w:r>
            <w:rPr>
              <w:spacing w:val="-4"/>
            </w:rPr>
            <w:t> </w:t>
          </w:r>
          <w:r>
            <w:rPr/>
            <w:t>physiochemical</w:t>
          </w:r>
          <w:r>
            <w:rPr>
              <w:spacing w:val="-4"/>
            </w:rPr>
            <w:t> </w:t>
          </w:r>
          <w:r>
            <w:rPr/>
            <w:t>parameters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earthworm</w:t>
          </w:r>
          <w:r>
            <w:rPr>
              <w:spacing w:val="-3"/>
            </w:rPr>
            <w:t> </w:t>
          </w:r>
          <w:r>
            <w:rPr/>
            <w:t>abundance…129</w:t>
          </w:r>
          <w:r>
            <w:rPr>
              <w:spacing w:val="-57"/>
            </w:rPr>
            <w:t> </w:t>
          </w:r>
          <w:r>
            <w:rPr/>
            <w:t>5.5</w:t>
          </w:r>
          <w:r>
            <w:rPr>
              <w:spacing w:val="-1"/>
            </w:rPr>
            <w:t> </w:t>
          </w:r>
          <w:r>
            <w:rPr/>
            <w:t>Bioremediation…</w:t>
            <w:tab/>
            <w:t>130</w:t>
          </w:r>
        </w:p>
        <w:p>
          <w:pPr>
            <w:pStyle w:val="TOC6"/>
            <w:tabs>
              <w:tab w:pos="9214" w:val="left" w:leader="dot"/>
            </w:tabs>
            <w:rPr>
              <w:b w:val="0"/>
            </w:rPr>
          </w:pPr>
          <w:hyperlink w:history="true" w:anchor="_TOC_25000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  <w:tab/>
            </w:r>
            <w:r>
              <w:rPr>
                <w:b w:val="0"/>
              </w:rPr>
              <w:t>131</w:t>
            </w:r>
          </w:hyperlink>
        </w:p>
        <w:p>
          <w:pPr>
            <w:pStyle w:val="TOC6"/>
            <w:tabs>
              <w:tab w:pos="9207" w:val="left" w:leader="dot"/>
            </w:tabs>
            <w:spacing w:before="139"/>
            <w:rPr>
              <w:b w:val="0"/>
            </w:rPr>
          </w:pPr>
          <w:hyperlink w:history="true" w:anchor="_TOC_250000">
            <w:r>
              <w:rPr/>
              <w:t>6.0</w:t>
            </w:r>
            <w:r>
              <w:rPr>
                <w:spacing w:val="-1"/>
              </w:rPr>
              <w:t> </w:t>
            </w:r>
            <w:r>
              <w:rPr/>
              <w:t>CONCLUSION</w:t>
              <w:tab/>
            </w:r>
            <w:r>
              <w:rPr>
                <w:b w:val="0"/>
              </w:rPr>
              <w:t>131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920" w:bottom="1519" w:left="580" w:right="600"/>
        </w:sectPr>
      </w:pPr>
    </w:p>
    <w:p>
      <w:pPr>
        <w:pStyle w:val="Heading3"/>
        <w:spacing w:before="72"/>
        <w:ind w:left="1118" w:right="1099"/>
        <w:jc w:val="center"/>
      </w:pPr>
      <w:bookmarkStart w:name="_TOC_250083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1516" w:val="left" w:leader="none"/>
          <w:tab w:pos="8681" w:val="left" w:leader="dot"/>
        </w:tabs>
        <w:ind w:left="16"/>
        <w:jc w:val="center"/>
      </w:pPr>
      <w:r>
        <w:rPr/>
        <w:t>Table</w:t>
      </w:r>
      <w:r>
        <w:rPr>
          <w:spacing w:val="-1"/>
        </w:rPr>
        <w:t> </w:t>
      </w:r>
      <w:r>
        <w:rPr/>
        <w:t>2.1</w:t>
        <w:tab/>
        <w:t>Petroleum</w:t>
      </w:r>
      <w:r>
        <w:rPr>
          <w:spacing w:val="-2"/>
        </w:rPr>
        <w:t> </w:t>
      </w:r>
      <w:r>
        <w:rPr/>
        <w:t>Distillation</w:t>
      </w:r>
      <w:r>
        <w:rPr>
          <w:spacing w:val="-1"/>
        </w:rPr>
        <w:t> </w:t>
      </w:r>
      <w:r>
        <w:rPr/>
        <w:t>Products.</w:t>
        <w:tab/>
        <w:t>14</w:t>
      </w:r>
    </w:p>
    <w:p>
      <w:pPr>
        <w:pStyle w:val="BodyText"/>
        <w:spacing w:before="2"/>
      </w:pPr>
    </w:p>
    <w:p>
      <w:pPr>
        <w:pStyle w:val="BodyText"/>
        <w:tabs>
          <w:tab w:pos="1526" w:val="left" w:leader="none"/>
          <w:tab w:pos="8676" w:val="left" w:leader="dot"/>
        </w:tabs>
        <w:ind w:left="21"/>
        <w:jc w:val="center"/>
      </w:pPr>
      <w:r>
        <w:rPr/>
        <w:t>Table</w:t>
      </w:r>
      <w:r>
        <w:rPr>
          <w:spacing w:val="-1"/>
        </w:rPr>
        <w:t> </w:t>
      </w:r>
      <w:r>
        <w:rPr/>
        <w:t>2.2</w:t>
        <w:tab/>
        <w:t>Oil spill data:</w:t>
      </w:r>
      <w:r>
        <w:rPr>
          <w:spacing w:val="-1"/>
        </w:rPr>
        <w:t> </w:t>
      </w:r>
      <w:r>
        <w:rPr/>
        <w:t>SPDC 1995-2013.</w:t>
        <w:tab/>
        <w:t>31</w:t>
      </w:r>
    </w:p>
    <w:p>
      <w:pPr>
        <w:pStyle w:val="BodyText"/>
        <w:spacing w:before="7"/>
      </w:pPr>
    </w:p>
    <w:p>
      <w:pPr>
        <w:pStyle w:val="BodyText"/>
        <w:tabs>
          <w:tab w:pos="2362" w:val="left" w:leader="none"/>
          <w:tab w:pos="9786" w:val="left" w:leader="dot"/>
        </w:tabs>
        <w:spacing w:before="1"/>
        <w:ind w:left="860"/>
      </w:pPr>
      <w:r>
        <w:rPr/>
        <w:t>Table</w:t>
      </w:r>
      <w:r>
        <w:rPr>
          <w:spacing w:val="-1"/>
        </w:rPr>
        <w:t> </w:t>
      </w:r>
      <w:r>
        <w:rPr/>
        <w:t>2.3</w:t>
        <w:tab/>
        <w:t>Incidents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 pipeline explosion</w:t>
      </w:r>
      <w:r>
        <w:rPr>
          <w:spacing w:val="-1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(1998-2008)…</w:t>
        <w:tab/>
        <w:t>32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2300" w:val="left" w:leader="none"/>
          <w:tab w:pos="9794" w:val="left" w:leader="dot"/>
        </w:tabs>
        <w:ind w:left="860"/>
      </w:pPr>
      <w:r>
        <w:rPr/>
        <w:drawing>
          <wp:anchor distT="0" distB="0" distL="0" distR="0" allowOverlap="1" layoutInCell="1" locked="0" behindDoc="1" simplePos="0" relativeHeight="476808704">
            <wp:simplePos x="0" y="0"/>
            <wp:positionH relativeFrom="page">
              <wp:posOffset>1056805</wp:posOffset>
            </wp:positionH>
            <wp:positionV relativeFrom="paragraph">
              <wp:posOffset>61253</wp:posOffset>
            </wp:positionV>
            <wp:extent cx="5508459" cy="5446061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3.1</w:t>
        <w:tab/>
        <w:t>Sampling</w:t>
      </w:r>
      <w:r>
        <w:rPr>
          <w:spacing w:val="-3"/>
        </w:rPr>
        <w:t> </w:t>
      </w:r>
      <w:r>
        <w:rPr/>
        <w:t>points,</w:t>
      </w:r>
      <w:r>
        <w:rPr>
          <w:spacing w:val="-3"/>
        </w:rPr>
        <w:t> </w:t>
      </w:r>
      <w:r>
        <w:rPr/>
        <w:t>designation,</w:t>
      </w:r>
      <w:r>
        <w:rPr>
          <w:spacing w:val="-1"/>
        </w:rPr>
        <w:t> </w:t>
      </w:r>
      <w:r>
        <w:rPr/>
        <w:t>description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GPS</w:t>
      </w:r>
      <w:r>
        <w:rPr>
          <w:spacing w:val="-1"/>
        </w:rPr>
        <w:t> </w:t>
      </w:r>
      <w:r>
        <w:rPr/>
        <w:t>locations</w:t>
        <w:tab/>
        <w:t>52</w:t>
      </w:r>
    </w:p>
    <w:p>
      <w:pPr>
        <w:pStyle w:val="BodyText"/>
        <w:tabs>
          <w:tab w:pos="2245" w:val="left" w:leader="none"/>
          <w:tab w:pos="9801" w:val="left" w:leader="dot"/>
        </w:tabs>
        <w:spacing w:before="200"/>
        <w:ind w:left="860"/>
      </w:pPr>
      <w:r>
        <w:rPr/>
        <w:t>Table</w:t>
      </w:r>
      <w:r>
        <w:rPr>
          <w:spacing w:val="-1"/>
        </w:rPr>
        <w:t> </w:t>
      </w:r>
      <w:r>
        <w:rPr/>
        <w:t>3.3</w:t>
        <w:tab/>
        <w:t>Experimental set-up for</w:t>
      </w:r>
      <w:r>
        <w:rPr>
          <w:spacing w:val="-1"/>
        </w:rPr>
        <w:t> </w:t>
      </w:r>
      <w:r>
        <w:rPr/>
        <w:t>bioremediation study</w:t>
        <w:tab/>
        <w:t>66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2245" w:val="left" w:leader="none"/>
          <w:tab w:pos="9806" w:val="left" w:leader="dot"/>
        </w:tabs>
        <w:spacing w:before="1"/>
        <w:ind w:left="860"/>
      </w:pPr>
      <w:r>
        <w:rPr/>
        <w:t>Table</w:t>
      </w:r>
      <w:r>
        <w:rPr>
          <w:spacing w:val="-1"/>
        </w:rPr>
        <w:t> </w:t>
      </w:r>
      <w:r>
        <w:rPr/>
        <w:t>3.4</w:t>
        <w:tab/>
        <w:t>A</w:t>
      </w:r>
      <w:r>
        <w:rPr>
          <w:spacing w:val="-1"/>
        </w:rPr>
        <w:t> </w:t>
      </w:r>
      <w:r>
        <w:rPr/>
        <w:t>modified Small-Scale</w:t>
      </w:r>
      <w:r>
        <w:rPr>
          <w:spacing w:val="-1"/>
        </w:rPr>
        <w:t> </w:t>
      </w:r>
      <w:r>
        <w:rPr/>
        <w:t>Bioremediation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Plan…</w:t>
        <w:tab/>
        <w:t>68</w:t>
      </w:r>
    </w:p>
    <w:p>
      <w:pPr>
        <w:pStyle w:val="BodyText"/>
        <w:rPr>
          <w:sz w:val="33"/>
        </w:rPr>
      </w:pPr>
    </w:p>
    <w:p>
      <w:pPr>
        <w:pStyle w:val="BodyText"/>
        <w:ind w:left="860"/>
      </w:pPr>
      <w:r>
        <w:rPr/>
        <w:t>Table</w:t>
      </w:r>
      <w:r>
        <w:rPr>
          <w:spacing w:val="-1"/>
        </w:rPr>
        <w:t> </w:t>
      </w:r>
      <w:r>
        <w:rPr/>
        <w:t>4.1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compared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9528" w:val="left" w:leader="dot"/>
        </w:tabs>
        <w:ind w:left="1820"/>
      </w:pPr>
      <w:r>
        <w:rPr/>
        <w:t>with</w:t>
      </w:r>
      <w:r>
        <w:rPr>
          <w:spacing w:val="-2"/>
        </w:rPr>
        <w:t> </w:t>
      </w:r>
      <w:r>
        <w:rPr/>
        <w:t>WHO/NESREA</w:t>
      </w:r>
      <w:r>
        <w:rPr>
          <w:spacing w:val="-1"/>
        </w:rPr>
        <w:t> </w:t>
      </w:r>
      <w:r>
        <w:rPr/>
        <w:t>standards</w:t>
        <w:tab/>
        <w:t>73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2125" w:val="left" w:leader="none"/>
        </w:tabs>
        <w:ind w:left="860"/>
      </w:pPr>
      <w:r>
        <w:rPr/>
        <w:t>Table</w:t>
      </w:r>
      <w:r>
        <w:rPr>
          <w:spacing w:val="-1"/>
        </w:rPr>
        <w:t> </w:t>
      </w:r>
      <w:r>
        <w:rPr/>
        <w:t>4.2</w:t>
        <w:tab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 heavy</w:t>
      </w:r>
      <w:r>
        <w:rPr>
          <w:spacing w:val="-6"/>
        </w:rPr>
        <w:t> </w:t>
      </w:r>
      <w:r>
        <w:rPr/>
        <w:t>metals</w:t>
      </w:r>
      <w:r>
        <w:rPr>
          <w:spacing w:val="1"/>
        </w:rPr>
        <w:t> </w:t>
      </w:r>
      <w:r>
        <w:rPr/>
        <w:t>in water</w:t>
      </w:r>
      <w:r>
        <w:rPr>
          <w:spacing w:val="-3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from each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9527" w:val="left" w:leader="dot"/>
        </w:tabs>
        <w:ind w:left="2240"/>
      </w:pPr>
      <w:r>
        <w:rPr/>
        <w:t>sampling</w:t>
      </w:r>
      <w:r>
        <w:rPr>
          <w:spacing w:val="-3"/>
        </w:rPr>
        <w:t> </w:t>
      </w:r>
      <w:r>
        <w:rPr/>
        <w:t>points…</w:t>
        <w:tab/>
        <w:t>74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2211" w:val="left" w:leader="none"/>
          <w:tab w:pos="9566" w:val="left" w:leader="dot"/>
        </w:tabs>
        <w:spacing w:line="360" w:lineRule="auto"/>
        <w:ind w:left="2211" w:right="1251" w:hanging="1352"/>
      </w:pPr>
      <w:r>
        <w:rPr/>
        <w:t>Table</w:t>
      </w:r>
      <w:r>
        <w:rPr>
          <w:spacing w:val="-1"/>
        </w:rPr>
        <w:t> </w:t>
      </w:r>
      <w:r>
        <w:rPr/>
        <w:t>4.3</w:t>
        <w:tab/>
        <w:t>Monthly mean concentrations of sulphate, nitrate, phosphate, pH, temperature,</w:t>
      </w:r>
      <w:r>
        <w:rPr>
          <w:spacing w:val="-57"/>
        </w:rPr>
        <w:t> </w:t>
      </w:r>
      <w:r>
        <w:rPr/>
        <w:t>TDS,</w:t>
      </w:r>
      <w:r>
        <w:rPr>
          <w:spacing w:val="-1"/>
        </w:rPr>
        <w:t> </w:t>
      </w:r>
      <w:r>
        <w:rPr/>
        <w:t>TH,</w:t>
      </w:r>
      <w:r>
        <w:rPr>
          <w:spacing w:val="-1"/>
        </w:rPr>
        <w:t> </w:t>
      </w:r>
      <w:r>
        <w:rPr/>
        <w:t>alkalinity,</w:t>
      </w:r>
      <w:r>
        <w:rPr>
          <w:spacing w:val="-1"/>
        </w:rPr>
        <w:t> </w:t>
      </w:r>
      <w:r>
        <w:rPr/>
        <w:t>conductivity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chlorine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well water</w:t>
      </w:r>
      <w:r>
        <w:rPr>
          <w:spacing w:val="-3"/>
        </w:rPr>
        <w:t> </w:t>
      </w:r>
      <w:r>
        <w:rPr/>
        <w:t>samples…</w:t>
        <w:tab/>
      </w:r>
      <w:r>
        <w:rPr>
          <w:spacing w:val="-2"/>
        </w:rPr>
        <w:t>76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065" w:val="left" w:leader="none"/>
        </w:tabs>
        <w:spacing w:before="1"/>
        <w:ind w:left="860"/>
      </w:pPr>
      <w:r>
        <w:rPr/>
        <w:t>Table</w:t>
      </w:r>
      <w:r>
        <w:rPr>
          <w:spacing w:val="-1"/>
        </w:rPr>
        <w:t> </w:t>
      </w:r>
      <w:r>
        <w:rPr/>
        <w:t>4.4</w:t>
        <w:tab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of sulphate,</w:t>
      </w:r>
      <w:r>
        <w:rPr>
          <w:spacing w:val="-2"/>
        </w:rPr>
        <w:t> </w:t>
      </w:r>
      <w:r>
        <w:rPr/>
        <w:t>nitrate,</w:t>
      </w:r>
      <w:r>
        <w:rPr>
          <w:spacing w:val="-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9539" w:val="left" w:leader="dot"/>
        </w:tabs>
        <w:ind w:left="2120"/>
      </w:pPr>
      <w:r>
        <w:rPr/>
        <w:t>compared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WHO/NESREA</w:t>
      </w:r>
      <w:r>
        <w:rPr>
          <w:spacing w:val="-2"/>
        </w:rPr>
        <w:t> </w:t>
      </w:r>
      <w:r>
        <w:rPr/>
        <w:t>standard…</w:t>
        <w:tab/>
        <w:t>78</w:t>
      </w:r>
    </w:p>
    <w:p>
      <w:pPr>
        <w:pStyle w:val="BodyText"/>
        <w:rPr>
          <w:sz w:val="33"/>
        </w:rPr>
      </w:pPr>
    </w:p>
    <w:p>
      <w:pPr>
        <w:pStyle w:val="BodyText"/>
        <w:tabs>
          <w:tab w:pos="2065" w:val="left" w:leader="none"/>
          <w:tab w:pos="9511" w:val="left" w:leader="dot"/>
        </w:tabs>
        <w:spacing w:line="360" w:lineRule="auto"/>
        <w:ind w:left="2120" w:right="1306" w:hanging="1260"/>
      </w:pPr>
      <w:r>
        <w:rPr/>
        <w:t>Table</w:t>
      </w:r>
      <w:r>
        <w:rPr>
          <w:spacing w:val="-1"/>
        </w:rPr>
        <w:t> </w:t>
      </w:r>
      <w:r>
        <w:rPr/>
        <w:t>4.5</w:t>
        <w:tab/>
        <w:t>Mean concentrations of other physicochemical parameters in water samples</w:t>
      </w:r>
      <w:r>
        <w:rPr>
          <w:spacing w:val="1"/>
        </w:rPr>
        <w:t> </w:t>
      </w:r>
      <w:r>
        <w:rPr/>
        <w:t>compared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WHO/NESREA</w:t>
      </w:r>
      <w:r>
        <w:rPr>
          <w:spacing w:val="-2"/>
        </w:rPr>
        <w:t> </w:t>
      </w:r>
      <w:r>
        <w:rPr/>
        <w:t>standards…</w:t>
        <w:tab/>
      </w:r>
      <w:r>
        <w:rPr>
          <w:spacing w:val="-2"/>
        </w:rPr>
        <w:t>79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065" w:val="left" w:leader="none"/>
        </w:tabs>
        <w:ind w:left="860"/>
      </w:pPr>
      <w:r>
        <w:rPr/>
        <w:t>Table</w:t>
      </w:r>
      <w:r>
        <w:rPr>
          <w:spacing w:val="-1"/>
        </w:rPr>
        <w:t> </w:t>
      </w:r>
      <w:r>
        <w:rPr/>
        <w:t>4.6</w:t>
        <w:tab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 heavy</w:t>
      </w:r>
      <w:r>
        <w:rPr>
          <w:spacing w:val="-6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samples from</w:t>
      </w:r>
      <w:r>
        <w:rPr>
          <w:spacing w:val="-1"/>
        </w:rPr>
        <w:t> </w:t>
      </w:r>
      <w:r>
        <w:rPr/>
        <w:t>each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9552" w:val="left" w:leader="dot"/>
        </w:tabs>
        <w:ind w:left="2120"/>
      </w:pPr>
      <w:r>
        <w:rPr/>
        <w:t>sampling</w:t>
      </w:r>
      <w:r>
        <w:rPr>
          <w:spacing w:val="-3"/>
        </w:rPr>
        <w:t> </w:t>
      </w:r>
      <w:r>
        <w:rPr/>
        <w:t>point</w:t>
        <w:tab/>
        <w:t>83</w:t>
      </w:r>
    </w:p>
    <w:p>
      <w:pPr>
        <w:pStyle w:val="BodyText"/>
        <w:rPr>
          <w:sz w:val="33"/>
        </w:rPr>
      </w:pPr>
    </w:p>
    <w:p>
      <w:pPr>
        <w:pStyle w:val="BodyText"/>
        <w:tabs>
          <w:tab w:pos="2125" w:val="left" w:leader="none"/>
          <w:tab w:pos="9546" w:val="left" w:leader="dot"/>
        </w:tabs>
        <w:spacing w:line="360" w:lineRule="auto"/>
        <w:ind w:left="2120" w:right="1271" w:hanging="1260"/>
      </w:pPr>
      <w:r>
        <w:rPr/>
        <w:t>Table</w:t>
      </w:r>
      <w:r>
        <w:rPr>
          <w:spacing w:val="-1"/>
        </w:rPr>
        <w:t> </w:t>
      </w:r>
      <w:r>
        <w:rPr/>
        <w:t>4.7</w:t>
        <w:tab/>
        <w:tab/>
        <w:t>Mean concentrations of heavy metals and TPH in soil samples compared with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(June</w:t>
      </w:r>
      <w:r>
        <w:rPr>
          <w:spacing w:val="-2"/>
        </w:rPr>
        <w:t> </w:t>
      </w:r>
      <w:r>
        <w:rPr/>
        <w:t>2007 –</w:t>
      </w:r>
      <w:r>
        <w:rPr>
          <w:spacing w:val="-1"/>
        </w:rPr>
        <w:t> </w:t>
      </w:r>
      <w:r>
        <w:rPr/>
        <w:t>April, 2009)</w:t>
        <w:tab/>
      </w:r>
      <w:r>
        <w:rPr>
          <w:spacing w:val="-2"/>
        </w:rPr>
        <w:t>84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005" w:val="left" w:leader="none"/>
        </w:tabs>
        <w:spacing w:before="1"/>
        <w:ind w:left="860"/>
      </w:pPr>
      <w:r>
        <w:rPr/>
        <w:t>Table</w:t>
      </w:r>
      <w:r>
        <w:rPr>
          <w:spacing w:val="-1"/>
        </w:rPr>
        <w:t> </w:t>
      </w:r>
      <w:r>
        <w:rPr/>
        <w:t>4.8</w:t>
        <w:tab/>
        <w:t>Monthly</w:t>
      </w:r>
      <w:r>
        <w:rPr>
          <w:spacing w:val="-6"/>
        </w:rPr>
        <w:t> </w:t>
      </w:r>
      <w:r>
        <w:rPr/>
        <w:t>mean concentrations</w:t>
      </w:r>
      <w:r>
        <w:rPr>
          <w:spacing w:val="-1"/>
        </w:rPr>
        <w:t> </w:t>
      </w:r>
      <w:r>
        <w:rPr/>
        <w:t>of TOC,</w:t>
      </w:r>
      <w:r>
        <w:rPr>
          <w:spacing w:val="-1"/>
        </w:rPr>
        <w:t> </w:t>
      </w:r>
      <w:r>
        <w:rPr/>
        <w:t>TOM, TPH,</w:t>
      </w:r>
      <w:r>
        <w:rPr>
          <w:spacing w:val="-1"/>
        </w:rPr>
        <w:t> </w:t>
      </w:r>
      <w:r>
        <w:rPr/>
        <w:t>sulphate, nitrate</w:t>
      </w:r>
      <w:r>
        <w:rPr>
          <w:spacing w:val="-1"/>
        </w:rPr>
        <w:t> </w:t>
      </w:r>
      <w:r>
        <w:rPr/>
        <w:t>and</w:t>
      </w:r>
    </w:p>
    <w:p>
      <w:pPr>
        <w:spacing w:after="0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tabs>
          <w:tab w:pos="9164" w:val="left" w:leader="dot"/>
        </w:tabs>
        <w:spacing w:before="70"/>
        <w:ind w:left="2060"/>
      </w:pPr>
      <w:r>
        <w:rPr/>
        <w:t>phosphate</w:t>
      </w:r>
      <w:r>
        <w:rPr>
          <w:spacing w:val="-1"/>
        </w:rPr>
        <w:t> </w:t>
      </w:r>
      <w:r>
        <w:rPr/>
        <w:t>in soil</w:t>
      </w:r>
      <w:r>
        <w:rPr>
          <w:spacing w:val="-1"/>
        </w:rPr>
        <w:t> </w:t>
      </w:r>
      <w:r>
        <w:rPr/>
        <w:t>samples (June</w:t>
      </w:r>
      <w:r>
        <w:rPr>
          <w:spacing w:val="-2"/>
        </w:rPr>
        <w:t> </w:t>
      </w:r>
      <w:r>
        <w:rPr/>
        <w:t>2007</w:t>
      </w:r>
      <w:r>
        <w:rPr>
          <w:spacing w:val="-3"/>
        </w:rPr>
        <w:t> </w:t>
      </w:r>
      <w:r>
        <w:rPr/>
        <w:t>– April,</w:t>
      </w:r>
      <w:r>
        <w:rPr>
          <w:spacing w:val="-1"/>
        </w:rPr>
        <w:t> </w:t>
      </w:r>
      <w:r>
        <w:rPr/>
        <w:t>2009)</w:t>
        <w:tab/>
        <w:t>86</w:t>
      </w:r>
    </w:p>
    <w:p>
      <w:pPr>
        <w:pStyle w:val="BodyText"/>
        <w:spacing w:before="377"/>
        <w:ind w:left="860"/>
      </w:pPr>
      <w:r>
        <w:rPr/>
        <w:t>Table</w:t>
      </w:r>
      <w:r>
        <w:rPr>
          <w:spacing w:val="-1"/>
        </w:rPr>
        <w:t> </w:t>
      </w:r>
      <w:r>
        <w:rPr/>
        <w:t>4.9 </w:t>
      </w:r>
      <w:r>
        <w:rPr>
          <w:spacing w:val="1"/>
        </w:rPr>
        <w:t> </w:t>
      </w:r>
      <w:r>
        <w:rPr/>
        <w:t>Monthly</w:t>
      </w:r>
      <w:r>
        <w:rPr>
          <w:spacing w:val="-5"/>
        </w:rPr>
        <w:t> </w:t>
      </w:r>
      <w:r>
        <w:rPr/>
        <w:t>Average</w:t>
      </w:r>
      <w:r>
        <w:rPr>
          <w:spacing w:val="-1"/>
        </w:rPr>
        <w:t> </w:t>
      </w:r>
      <w:r>
        <w:rPr/>
        <w:t>temperature, moisture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 of</w:t>
      </w:r>
      <w:r>
        <w:rPr>
          <w:spacing w:val="-2"/>
        </w:rPr>
        <w:t> </w:t>
      </w:r>
      <w:r>
        <w:rPr/>
        <w:t>soil</w:t>
      </w:r>
    </w:p>
    <w:p>
      <w:pPr>
        <w:pStyle w:val="BodyText"/>
        <w:tabs>
          <w:tab w:pos="9166" w:val="left" w:leader="dot"/>
        </w:tabs>
        <w:spacing w:before="379"/>
        <w:ind w:left="1940"/>
      </w:pPr>
      <w:r>
        <w:rPr/>
        <w:t>(June</w:t>
      </w:r>
      <w:r>
        <w:rPr>
          <w:spacing w:val="-2"/>
        </w:rPr>
        <w:t> </w:t>
      </w:r>
      <w:r>
        <w:rPr/>
        <w:t>2007 –</w:t>
      </w:r>
      <w:r>
        <w:rPr>
          <w:spacing w:val="-1"/>
        </w:rPr>
        <w:t> </w:t>
      </w:r>
      <w:r>
        <w:rPr/>
        <w:t>April, 2009)</w:t>
        <w:tab/>
        <w:t>s87</w:t>
      </w:r>
    </w:p>
    <w:p>
      <w:pPr>
        <w:pStyle w:val="BodyText"/>
        <w:spacing w:before="377"/>
        <w:ind w:left="860"/>
      </w:pPr>
      <w:r>
        <w:rPr/>
        <w:drawing>
          <wp:anchor distT="0" distB="0" distL="0" distR="0" allowOverlap="1" layoutInCell="1" locked="0" behindDoc="1" simplePos="0" relativeHeight="476809216">
            <wp:simplePos x="0" y="0"/>
            <wp:positionH relativeFrom="page">
              <wp:posOffset>1056805</wp:posOffset>
            </wp:positionH>
            <wp:positionV relativeFrom="paragraph">
              <wp:posOffset>529248</wp:posOffset>
            </wp:positionV>
            <wp:extent cx="5508459" cy="5446061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4.10</w:t>
      </w:r>
      <w:r>
        <w:rPr>
          <w:spacing w:val="59"/>
        </w:rPr>
        <w:t> </w:t>
      </w:r>
      <w:r>
        <w:rPr/>
        <w:t>Monthly</w:t>
      </w:r>
      <w:r>
        <w:rPr>
          <w:spacing w:val="-3"/>
        </w:rPr>
        <w:t> </w:t>
      </w:r>
      <w:r>
        <w:rPr/>
        <w:t>average</w:t>
      </w:r>
      <w:r>
        <w:rPr>
          <w:spacing w:val="-2"/>
        </w:rPr>
        <w:t> </w:t>
      </w:r>
      <w:r>
        <w:rPr/>
        <w:t>rainfalls, temperatures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humidity</w:t>
      </w:r>
    </w:p>
    <w:p>
      <w:pPr>
        <w:pStyle w:val="BodyText"/>
        <w:tabs>
          <w:tab w:pos="9232" w:val="left" w:leader="dot"/>
        </w:tabs>
        <w:spacing w:before="380"/>
        <w:ind w:left="2000"/>
      </w:pPr>
      <w:r>
        <w:rPr/>
        <w:t>in Lagos area</w:t>
        <w:tab/>
        <w:t>88</w:t>
      </w:r>
    </w:p>
    <w:p>
      <w:pPr>
        <w:pStyle w:val="BodyText"/>
        <w:tabs>
          <w:tab w:pos="9289" w:val="left" w:leader="dot"/>
        </w:tabs>
        <w:spacing w:before="376"/>
        <w:ind w:left="860"/>
      </w:pPr>
      <w:r>
        <w:rPr/>
        <w:t>Table</w:t>
      </w:r>
      <w:r>
        <w:rPr>
          <w:spacing w:val="-1"/>
        </w:rPr>
        <w:t> </w:t>
      </w:r>
      <w:r>
        <w:rPr/>
        <w:t>4.11</w:t>
      </w:r>
      <w:r>
        <w:rPr>
          <w:spacing w:val="58"/>
        </w:rPr>
        <w:t> </w:t>
      </w:r>
      <w:r>
        <w:rPr/>
        <w:t>Monthly</w:t>
      </w:r>
      <w:r>
        <w:rPr>
          <w:spacing w:val="-6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earthworm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epicentre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spill</w:t>
        <w:tab/>
        <w:t>91</w:t>
      </w:r>
    </w:p>
    <w:p>
      <w:pPr>
        <w:pStyle w:val="BodyText"/>
        <w:tabs>
          <w:tab w:pos="9275" w:val="left" w:leader="dot"/>
        </w:tabs>
        <w:spacing w:before="380"/>
        <w:ind w:left="860"/>
      </w:pPr>
      <w:r>
        <w:rPr/>
        <w:t>Table</w:t>
      </w:r>
      <w:r>
        <w:rPr>
          <w:spacing w:val="-2"/>
        </w:rPr>
        <w:t> </w:t>
      </w:r>
      <w:r>
        <w:rPr/>
        <w:t>4.12</w:t>
      </w:r>
      <w:r>
        <w:rPr>
          <w:spacing w:val="117"/>
        </w:rPr>
        <w:t> </w:t>
      </w:r>
      <w:r>
        <w:rPr/>
        <w:t>Weight</w:t>
      </w:r>
      <w:r>
        <w:rPr>
          <w:spacing w:val="-2"/>
        </w:rPr>
        <w:t> </w:t>
      </w:r>
      <w:r>
        <w:rPr/>
        <w:t>of earthworm</w:t>
      </w:r>
      <w:r>
        <w:rPr>
          <w:spacing w:val="-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found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epicentre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spill</w:t>
        <w:tab/>
        <w:t>92</w:t>
      </w:r>
    </w:p>
    <w:p>
      <w:pPr>
        <w:pStyle w:val="BodyText"/>
        <w:tabs>
          <w:tab w:pos="2125" w:val="left" w:leader="none"/>
          <w:tab w:pos="9252" w:val="left" w:leader="dot"/>
        </w:tabs>
        <w:spacing w:before="377"/>
        <w:ind w:left="860"/>
      </w:pPr>
      <w:r>
        <w:rPr/>
        <w:t>Table</w:t>
      </w:r>
      <w:r>
        <w:rPr>
          <w:spacing w:val="-1"/>
        </w:rPr>
        <w:t> </w:t>
      </w:r>
      <w:r>
        <w:rPr/>
        <w:t>4.13</w:t>
        <w:tab/>
        <w:t>Number</w:t>
      </w:r>
      <w:r>
        <w:rPr>
          <w:spacing w:val="-2"/>
        </w:rPr>
        <w:t> </w:t>
      </w:r>
      <w:r>
        <w:rPr/>
        <w:t>of earthworm species found</w:t>
      </w:r>
      <w:r>
        <w:rPr>
          <w:spacing w:val="2"/>
        </w:rPr>
        <w:t> </w:t>
      </w:r>
      <w:r>
        <w:rPr/>
        <w:t>500m</w:t>
      </w:r>
      <w:r>
        <w:rPr>
          <w:spacing w:val="-1"/>
        </w:rPr>
        <w:t> </w:t>
      </w:r>
      <w:r>
        <w:rPr/>
        <w:t>away</w:t>
      </w:r>
      <w:r>
        <w:rPr>
          <w:spacing w:val="-5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spill</w:t>
        <w:tab/>
        <w:t>93</w:t>
      </w:r>
    </w:p>
    <w:p>
      <w:pPr>
        <w:pStyle w:val="BodyText"/>
        <w:tabs>
          <w:tab w:pos="9292" w:val="left" w:leader="dot"/>
        </w:tabs>
        <w:spacing w:before="199"/>
        <w:ind w:left="860"/>
      </w:pPr>
      <w:r>
        <w:rPr/>
        <w:t>Table</w:t>
      </w:r>
      <w:r>
        <w:rPr>
          <w:spacing w:val="-1"/>
        </w:rPr>
        <w:t> </w:t>
      </w:r>
      <w:r>
        <w:rPr/>
        <w:t>4.14</w:t>
      </w:r>
      <w:r>
        <w:rPr>
          <w:spacing w:val="117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earthworm</w:t>
      </w:r>
      <w:r>
        <w:rPr>
          <w:spacing w:val="-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500m</w:t>
      </w:r>
      <w:r>
        <w:rPr>
          <w:spacing w:val="-1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spill</w:t>
        <w:tab/>
        <w:t>94</w:t>
      </w:r>
    </w:p>
    <w:p>
      <w:pPr>
        <w:pStyle w:val="BodyText"/>
        <w:tabs>
          <w:tab w:pos="9322" w:val="left" w:leader="dot"/>
        </w:tabs>
        <w:spacing w:before="377"/>
        <w:ind w:left="860"/>
      </w:pPr>
      <w:r>
        <w:rPr/>
        <w:t>Table</w:t>
      </w:r>
      <w:r>
        <w:rPr>
          <w:spacing w:val="-2"/>
        </w:rPr>
        <w:t> </w:t>
      </w:r>
      <w:r>
        <w:rPr/>
        <w:t>4.15</w:t>
      </w:r>
      <w:r>
        <w:rPr>
          <w:spacing w:val="116"/>
        </w:rPr>
        <w:t> </w:t>
      </w:r>
      <w:r>
        <w:rPr/>
        <w:t>Heavy</w:t>
      </w:r>
      <w:r>
        <w:rPr>
          <w:spacing w:val="-7"/>
        </w:rPr>
        <w:t> </w:t>
      </w:r>
      <w:r>
        <w:rPr/>
        <w:t>metal</w:t>
      </w:r>
      <w:r>
        <w:rPr>
          <w:spacing w:val="1"/>
        </w:rPr>
        <w:t> </w:t>
      </w:r>
      <w:r>
        <w:rPr/>
        <w:t>accumulation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L.violaceous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D.modiglani</w:t>
      </w:r>
      <w:r>
        <w:rPr>
          <w:spacing w:val="-1"/>
        </w:rPr>
        <w:t> </w:t>
      </w:r>
      <w:r>
        <w:rPr/>
        <w:t>species…</w:t>
        <w:tab/>
        <w:t>108</w:t>
      </w:r>
    </w:p>
    <w:p>
      <w:pPr>
        <w:pStyle w:val="BodyText"/>
        <w:spacing w:before="379"/>
        <w:ind w:left="860"/>
      </w:pPr>
      <w:r>
        <w:rPr/>
        <w:t>Table</w:t>
      </w:r>
      <w:r>
        <w:rPr>
          <w:spacing w:val="-1"/>
        </w:rPr>
        <w:t> </w:t>
      </w:r>
      <w:r>
        <w:rPr/>
        <w:t>4.16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earthworm</w:t>
      </w:r>
      <w:r>
        <w:rPr>
          <w:spacing w:val="-1"/>
        </w:rPr>
        <w:t> </w:t>
      </w:r>
      <w:r>
        <w:rPr/>
        <w:t>species with</w:t>
      </w:r>
      <w:r>
        <w:rPr>
          <w:spacing w:val="1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</w:t>
      </w:r>
      <w:r>
        <w:rPr>
          <w:spacing w:val="-1"/>
        </w:rPr>
        <w:t> </w:t>
      </w:r>
      <w:r>
        <w:rPr/>
        <w:t>concentrations and</w:t>
      </w:r>
    </w:p>
    <w:p>
      <w:pPr>
        <w:pStyle w:val="BodyText"/>
        <w:tabs>
          <w:tab w:pos="9261" w:val="left" w:leader="dot"/>
        </w:tabs>
        <w:spacing w:before="137"/>
        <w:ind w:left="2120"/>
      </w:pPr>
      <w:r>
        <w:rPr/>
        <w:t>other</w:t>
      </w:r>
      <w:r>
        <w:rPr>
          <w:spacing w:val="-3"/>
        </w:rPr>
        <w:t> </w:t>
      </w:r>
      <w:r>
        <w:rPr/>
        <w:t>parameters within the</w:t>
      </w:r>
      <w:r>
        <w:rPr>
          <w:spacing w:val="-1"/>
        </w:rPr>
        <w:t> </w:t>
      </w:r>
      <w:r>
        <w:rPr/>
        <w:t>epicenter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 spill</w:t>
        <w:tab/>
        <w:t>110</w:t>
      </w:r>
    </w:p>
    <w:p>
      <w:pPr>
        <w:pStyle w:val="BodyText"/>
        <w:spacing w:before="377"/>
        <w:ind w:left="860"/>
      </w:pPr>
      <w:r>
        <w:rPr/>
        <w:t>Table</w:t>
      </w:r>
      <w:r>
        <w:rPr>
          <w:spacing w:val="-1"/>
        </w:rPr>
        <w:t> </w:t>
      </w:r>
      <w:r>
        <w:rPr/>
        <w:t>4.17</w:t>
      </w:r>
      <w:r>
        <w:rPr>
          <w:spacing w:val="59"/>
        </w:rPr>
        <w:t> </w:t>
      </w:r>
      <w:r>
        <w:rPr/>
        <w:t>Correlation of</w:t>
      </w:r>
      <w:r>
        <w:rPr>
          <w:spacing w:val="-2"/>
        </w:rPr>
        <w:t> </w:t>
      </w:r>
      <w:r>
        <w:rPr/>
        <w:t>earthworm species and</w:t>
      </w:r>
      <w:r>
        <w:rPr>
          <w:spacing w:val="2"/>
        </w:rPr>
        <w:t> </w:t>
      </w:r>
      <w:r>
        <w:rPr/>
        <w:t>other</w:t>
      </w:r>
      <w:r>
        <w:rPr>
          <w:spacing w:val="-3"/>
        </w:rPr>
        <w:t> </w:t>
      </w:r>
      <w:r>
        <w:rPr/>
        <w:t>parameters 500m</w:t>
      </w:r>
      <w:r>
        <w:rPr>
          <w:spacing w:val="-1"/>
        </w:rPr>
        <w:t> </w:t>
      </w:r>
      <w:r>
        <w:rPr/>
        <w:t>away</w:t>
      </w:r>
    </w:p>
    <w:p>
      <w:pPr>
        <w:pStyle w:val="BodyText"/>
        <w:tabs>
          <w:tab w:pos="9253" w:val="left" w:leader="dot"/>
        </w:tabs>
        <w:spacing w:before="276"/>
        <w:ind w:left="2120"/>
      </w:pPr>
      <w:r>
        <w:rPr/>
        <w:t>from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  <w:tab/>
        <w:t>111</w:t>
      </w:r>
    </w:p>
    <w:p>
      <w:pPr>
        <w:pStyle w:val="BodyText"/>
        <w:tabs>
          <w:tab w:pos="9210" w:val="left" w:leader="dot"/>
        </w:tabs>
        <w:spacing w:before="516"/>
        <w:ind w:left="860"/>
      </w:pPr>
      <w:r>
        <w:rPr/>
        <w:t>Table</w:t>
      </w:r>
      <w:r>
        <w:rPr>
          <w:spacing w:val="-2"/>
        </w:rPr>
        <w:t> </w:t>
      </w:r>
      <w:r>
        <w:rPr/>
        <w:t>4.18</w:t>
      </w:r>
      <w:r>
        <w:rPr>
          <w:spacing w:val="57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surviving</w:t>
      </w:r>
      <w:r>
        <w:rPr>
          <w:spacing w:val="-4"/>
        </w:rPr>
        <w:t> </w:t>
      </w:r>
      <w:r>
        <w:rPr/>
        <w:t>earthworm</w:t>
      </w:r>
      <w:r>
        <w:rPr>
          <w:spacing w:val="-1"/>
        </w:rPr>
        <w:t> </w:t>
      </w:r>
      <w:r>
        <w:rPr/>
        <w:t>species…</w:t>
        <w:tab/>
        <w:t>115</w:t>
      </w:r>
    </w:p>
    <w:p>
      <w:pPr>
        <w:pStyle w:val="BodyText"/>
        <w:tabs>
          <w:tab w:pos="9217" w:val="left" w:leader="dot"/>
        </w:tabs>
        <w:spacing w:before="516"/>
        <w:ind w:left="860"/>
      </w:pPr>
      <w:r>
        <w:rPr/>
        <w:t>Table</w:t>
      </w:r>
      <w:r>
        <w:rPr>
          <w:spacing w:val="-2"/>
        </w:rPr>
        <w:t> </w:t>
      </w:r>
      <w:r>
        <w:rPr/>
        <w:t>4.19</w:t>
      </w:r>
      <w:r>
        <w:rPr>
          <w:spacing w:val="57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migrated earthworm</w:t>
      </w:r>
      <w:r>
        <w:rPr>
          <w:spacing w:val="-1"/>
        </w:rPr>
        <w:t> </w:t>
      </w:r>
      <w:r>
        <w:rPr/>
        <w:t>species…</w:t>
        <w:tab/>
        <w:t>116</w:t>
      </w:r>
    </w:p>
    <w:p>
      <w:pPr>
        <w:pStyle w:val="BodyText"/>
        <w:tabs>
          <w:tab w:pos="9074" w:val="left" w:leader="dot"/>
        </w:tabs>
        <w:spacing w:line="480" w:lineRule="auto" w:before="516"/>
        <w:ind w:left="2120" w:right="1623" w:hanging="1260"/>
      </w:pPr>
      <w:r>
        <w:rPr/>
        <w:t>Table</w:t>
      </w:r>
      <w:r>
        <w:rPr>
          <w:spacing w:val="4"/>
        </w:rPr>
        <w:t> </w:t>
      </w:r>
      <w:r>
        <w:rPr/>
        <w:t>4.20</w:t>
      </w:r>
      <w:r>
        <w:rPr>
          <w:spacing w:val="5"/>
        </w:rPr>
        <w:t> </w:t>
      </w:r>
      <w:r>
        <w:rPr/>
        <w:t>Mean</w:t>
      </w:r>
      <w:r>
        <w:rPr>
          <w:spacing w:val="7"/>
        </w:rPr>
        <w:t> </w:t>
      </w:r>
      <w:r>
        <w:rPr/>
        <w:t>concentrations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Total</w:t>
      </w:r>
      <w:r>
        <w:rPr>
          <w:spacing w:val="6"/>
        </w:rPr>
        <w:t> </w:t>
      </w:r>
      <w:r>
        <w:rPr/>
        <w:t>Hydrocarbon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soil</w:t>
      </w:r>
      <w:r>
        <w:rPr>
          <w:spacing w:val="5"/>
        </w:rPr>
        <w:t> </w:t>
      </w:r>
      <w:r>
        <w:rPr/>
        <w:t>samples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bioremediation</w:t>
      </w:r>
      <w:r>
        <w:rPr>
          <w:spacing w:val="-1"/>
        </w:rPr>
        <w:t> </w:t>
      </w:r>
      <w:r>
        <w:rPr/>
        <w:t>study</w:t>
        <w:tab/>
      </w:r>
      <w:r>
        <w:rPr>
          <w:spacing w:val="-2"/>
        </w:rPr>
        <w:t>117</w:t>
      </w:r>
    </w:p>
    <w:p>
      <w:pPr>
        <w:pStyle w:val="BodyText"/>
        <w:tabs>
          <w:tab w:pos="9156" w:val="left" w:leader="dot"/>
        </w:tabs>
        <w:spacing w:line="688" w:lineRule="auto" w:before="241"/>
        <w:ind w:left="860" w:right="1541"/>
      </w:pPr>
      <w:r>
        <w:rPr/>
        <w:t>Table 4.21 Mean concentrations of Copper in soil samples for bioremediation study…118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4.22</w:t>
      </w:r>
      <w:r>
        <w:rPr>
          <w:spacing w:val="58"/>
        </w:rPr>
        <w:t> </w:t>
      </w:r>
      <w:r>
        <w:rPr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 Lead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stud</w:t>
        <w:tab/>
      </w:r>
      <w:r>
        <w:rPr>
          <w:spacing w:val="-2"/>
        </w:rPr>
        <w:t>119</w:t>
      </w:r>
    </w:p>
    <w:p>
      <w:pPr>
        <w:spacing w:after="0" w:line="688" w:lineRule="auto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tabs>
          <w:tab w:pos="9979" w:val="right" w:leader="dot"/>
        </w:tabs>
        <w:spacing w:before="68"/>
        <w:ind w:left="860"/>
      </w:pPr>
      <w:r>
        <w:rPr/>
        <w:t>Table</w:t>
      </w:r>
      <w:r>
        <w:rPr>
          <w:spacing w:val="-1"/>
        </w:rPr>
        <w:t> </w:t>
      </w:r>
      <w:r>
        <w:rPr/>
        <w:t>4.23</w:t>
      </w:r>
      <w:r>
        <w:rPr>
          <w:spacing w:val="59"/>
        </w:rPr>
        <w:t> </w:t>
      </w:r>
      <w:r>
        <w:rPr/>
        <w:t>Mean</w:t>
      </w:r>
      <w:r>
        <w:rPr>
          <w:spacing w:val="1"/>
        </w:rPr>
        <w:t> </w:t>
      </w:r>
      <w:r>
        <w:rPr/>
        <w:t>concentrations of Vanadium in</w:t>
      </w:r>
      <w:r>
        <w:rPr>
          <w:spacing w:val="-1"/>
        </w:rPr>
        <w:t> </w:t>
      </w:r>
      <w:r>
        <w:rPr/>
        <w:t>soil for</w:t>
      </w:r>
      <w:r>
        <w:rPr>
          <w:spacing w:val="-1"/>
        </w:rPr>
        <w:t> </w:t>
      </w:r>
      <w:r>
        <w:rPr/>
        <w:t>bioremediation study</w:t>
        <w:tab/>
        <w:t>120</w:t>
      </w:r>
    </w:p>
    <w:p>
      <w:pPr>
        <w:pStyle w:val="BodyText"/>
        <w:tabs>
          <w:tab w:pos="9936" w:val="right" w:leader="dot"/>
        </w:tabs>
        <w:spacing w:before="516"/>
        <w:ind w:left="860"/>
      </w:pPr>
      <w:r>
        <w:rPr/>
        <w:t>Table</w:t>
      </w:r>
      <w:r>
        <w:rPr>
          <w:spacing w:val="-1"/>
        </w:rPr>
        <w:t> </w:t>
      </w:r>
      <w:r>
        <w:rPr/>
        <w:t>4.24</w:t>
      </w:r>
      <w:r>
        <w:rPr>
          <w:spacing w:val="118"/>
        </w:rPr>
        <w:t> </w:t>
      </w:r>
      <w:r>
        <w:rPr/>
        <w:t>Mean</w:t>
      </w:r>
      <w:r>
        <w:rPr>
          <w:spacing w:val="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zinc in</w:t>
      </w:r>
      <w:r>
        <w:rPr>
          <w:spacing w:val="-1"/>
        </w:rPr>
        <w:t> </w:t>
      </w:r>
      <w:r>
        <w:rPr/>
        <w:t>soil samples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study</w:t>
        <w:tab/>
        <w:t>121</w:t>
      </w:r>
    </w:p>
    <w:p>
      <w:pPr>
        <w:pStyle w:val="BodyText"/>
        <w:tabs>
          <w:tab w:pos="9972" w:val="right" w:leader="dot"/>
        </w:tabs>
        <w:spacing w:before="516"/>
        <w:ind w:left="860"/>
      </w:pPr>
      <w:r>
        <w:rPr/>
        <w:t>Table</w:t>
      </w:r>
      <w:r>
        <w:rPr>
          <w:spacing w:val="-1"/>
        </w:rPr>
        <w:t> </w:t>
      </w:r>
      <w:r>
        <w:rPr/>
        <w:t>4.25</w:t>
      </w:r>
      <w:r>
        <w:rPr>
          <w:spacing w:val="58"/>
        </w:rPr>
        <w:t> </w:t>
      </w:r>
      <w:r>
        <w:rPr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manganese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bioremediation</w:t>
      </w:r>
      <w:r>
        <w:rPr>
          <w:spacing w:val="-1"/>
        </w:rPr>
        <w:t> </w:t>
      </w:r>
      <w:r>
        <w:rPr/>
        <w:t>study</w:t>
        <w:tab/>
        <w:t>122</w:t>
      </w:r>
    </w:p>
    <w:p>
      <w:pPr>
        <w:pStyle w:val="BodyText"/>
        <w:tabs>
          <w:tab w:pos="9912" w:val="right" w:leader="dot"/>
        </w:tabs>
        <w:spacing w:before="516"/>
        <w:ind w:left="860"/>
      </w:pPr>
      <w:r>
        <w:rPr/>
        <w:drawing>
          <wp:anchor distT="0" distB="0" distL="0" distR="0" allowOverlap="1" layoutInCell="1" locked="0" behindDoc="1" simplePos="0" relativeHeight="476809728">
            <wp:simplePos x="0" y="0"/>
            <wp:positionH relativeFrom="page">
              <wp:posOffset>1056805</wp:posOffset>
            </wp:positionH>
            <wp:positionV relativeFrom="paragraph">
              <wp:posOffset>355385</wp:posOffset>
            </wp:positionV>
            <wp:extent cx="5508459" cy="5446061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4.26</w:t>
      </w:r>
      <w:r>
        <w:rPr>
          <w:spacing w:val="58"/>
        </w:rPr>
        <w:t> </w:t>
      </w:r>
      <w:r>
        <w:rPr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Cadmium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bioremediation</w:t>
      </w:r>
      <w:r>
        <w:rPr>
          <w:spacing w:val="-1"/>
        </w:rPr>
        <w:t> </w:t>
      </w:r>
      <w:r>
        <w:rPr/>
        <w:t>study</w:t>
        <w:tab/>
        <w:t>123</w:t>
      </w:r>
    </w:p>
    <w:p>
      <w:pPr>
        <w:pStyle w:val="BodyText"/>
        <w:spacing w:before="516"/>
        <w:ind w:left="860"/>
      </w:pPr>
      <w:r>
        <w:rPr/>
        <w:t>Table</w:t>
      </w:r>
      <w:r>
        <w:rPr>
          <w:spacing w:val="-2"/>
        </w:rPr>
        <w:t> </w:t>
      </w:r>
      <w:r>
        <w:rPr/>
        <w:t>4.27</w:t>
      </w:r>
      <w:r>
        <w:rPr>
          <w:spacing w:val="115"/>
        </w:rPr>
        <w:t> </w:t>
      </w:r>
      <w:r>
        <w:rPr/>
        <w:t>Mean concentrations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Chromium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soil</w:t>
      </w:r>
      <w:r>
        <w:rPr>
          <w:spacing w:val="-2"/>
        </w:rPr>
        <w:t> </w:t>
      </w:r>
      <w:r>
        <w:rPr/>
        <w:t>samples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bioremediation</w:t>
      </w:r>
      <w:r>
        <w:rPr>
          <w:spacing w:val="-1"/>
        </w:rPr>
        <w:t> </w:t>
      </w:r>
      <w:r>
        <w:rPr/>
        <w:t>study…124</w:t>
      </w:r>
    </w:p>
    <w:p>
      <w:pPr>
        <w:spacing w:after="0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spacing w:before="72"/>
        <w:ind w:left="1116" w:right="1099"/>
        <w:jc w:val="center"/>
      </w:pPr>
      <w:bookmarkStart w:name="_TOC_250082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0" w:right="950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9757" w:val="left" w:leader="dot"/>
        </w:tabs>
        <w:spacing w:before="1"/>
        <w:ind w:left="860"/>
      </w:pPr>
      <w:r>
        <w:rPr/>
        <w:t>Fig.3.1</w:t>
      </w:r>
      <w:r>
        <w:rPr>
          <w:spacing w:val="56"/>
        </w:rPr>
        <w:t> </w:t>
      </w:r>
      <w:r>
        <w:rPr/>
        <w:t>Map</w:t>
      </w:r>
      <w:r>
        <w:rPr>
          <w:spacing w:val="-2"/>
        </w:rPr>
        <w:t> </w:t>
      </w:r>
      <w:r>
        <w:rPr/>
        <w:t>of Lagos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Ije-Ododo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highlighting</w:t>
      </w:r>
      <w:r>
        <w:rPr>
          <w:spacing w:val="-4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points…</w:t>
        <w:tab/>
        <w:t>46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9772" w:val="left" w:leader="dot"/>
        </w:tabs>
        <w:spacing w:before="0"/>
        <w:ind w:left="860" w:right="0" w:firstLine="0"/>
        <w:jc w:val="left"/>
        <w:rPr>
          <w:sz w:val="24"/>
        </w:rPr>
      </w:pPr>
      <w:r>
        <w:rPr>
          <w:b/>
          <w:sz w:val="24"/>
        </w:rPr>
        <w:t>Fig.3.2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Picture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set-up for</w:t>
      </w:r>
      <w:r>
        <w:rPr>
          <w:spacing w:val="-1"/>
          <w:sz w:val="24"/>
        </w:rPr>
        <w:t> </w:t>
      </w:r>
      <w:r>
        <w:rPr>
          <w:sz w:val="24"/>
        </w:rPr>
        <w:t>bioremediation</w:t>
      </w:r>
      <w:r>
        <w:rPr>
          <w:spacing w:val="-1"/>
          <w:sz w:val="24"/>
        </w:rPr>
        <w:t> </w:t>
      </w:r>
      <w:r>
        <w:rPr>
          <w:sz w:val="24"/>
        </w:rPr>
        <w:t>study</w:t>
        <w:tab/>
        <w:t>67</w:t>
      </w:r>
    </w:p>
    <w:p>
      <w:pPr>
        <w:pStyle w:val="BodyText"/>
      </w:pPr>
    </w:p>
    <w:p>
      <w:pPr>
        <w:pStyle w:val="BodyText"/>
        <w:ind w:left="860"/>
      </w:pPr>
      <w:r>
        <w:rPr/>
        <w:drawing>
          <wp:anchor distT="0" distB="0" distL="0" distR="0" allowOverlap="1" layoutInCell="1" locked="0" behindDoc="1" simplePos="0" relativeHeight="476810240">
            <wp:simplePos x="0" y="0"/>
            <wp:positionH relativeFrom="page">
              <wp:posOffset>1056805</wp:posOffset>
            </wp:positionH>
            <wp:positionV relativeFrom="paragraph">
              <wp:posOffset>134405</wp:posOffset>
            </wp:positionV>
            <wp:extent cx="5508459" cy="5446061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</w:t>
      </w:r>
      <w:r>
        <w:rPr>
          <w:spacing w:val="-3"/>
        </w:rPr>
        <w:t> </w:t>
      </w:r>
      <w:r>
        <w:rPr/>
        <w:t>4.1</w:t>
      </w:r>
      <w:r>
        <w:rPr>
          <w:spacing w:val="2"/>
        </w:rPr>
        <w:t> </w:t>
      </w:r>
      <w:r>
        <w:rPr/>
        <w:t>Temporal variation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for ground</w:t>
      </w:r>
      <w:r>
        <w:rPr>
          <w:spacing w:val="-1"/>
        </w:rPr>
        <w:t> </w:t>
      </w:r>
      <w:r>
        <w:rPr/>
        <w:t>water</w:t>
      </w:r>
    </w:p>
    <w:p>
      <w:pPr>
        <w:pStyle w:val="BodyText"/>
      </w:pPr>
    </w:p>
    <w:p>
      <w:pPr>
        <w:pStyle w:val="BodyText"/>
        <w:tabs>
          <w:tab w:pos="9725" w:val="left" w:leader="dot"/>
        </w:tabs>
        <w:ind w:left="1700"/>
      </w:pPr>
      <w:r>
        <w:rPr/>
        <w:t>(GW1</w:t>
      </w:r>
      <w:r>
        <w:rPr>
          <w:spacing w:val="-1"/>
        </w:rPr>
        <w:t> </w:t>
      </w:r>
      <w:r>
        <w:rPr/>
        <w:t>and GW5)</w:t>
        <w:tab/>
        <w:t>71</w:t>
      </w:r>
    </w:p>
    <w:p>
      <w:pPr>
        <w:pStyle w:val="BodyText"/>
      </w:pPr>
    </w:p>
    <w:p>
      <w:pPr>
        <w:pStyle w:val="BodyText"/>
        <w:ind w:left="860"/>
      </w:pPr>
      <w:r>
        <w:rPr/>
        <w:t>Fig.</w:t>
      </w:r>
      <w:r>
        <w:rPr>
          <w:spacing w:val="-1"/>
        </w:rPr>
        <w:t> </w:t>
      </w:r>
      <w:r>
        <w:rPr/>
        <w:t>4.2</w:t>
      </w:r>
      <w:r>
        <w:rPr>
          <w:spacing w:val="2"/>
        </w:rPr>
        <w:t> </w:t>
      </w:r>
      <w:r>
        <w:rPr/>
        <w:t>Temporal variation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</w:t>
      </w:r>
    </w:p>
    <w:p>
      <w:pPr>
        <w:pStyle w:val="BodyText"/>
      </w:pPr>
    </w:p>
    <w:p>
      <w:pPr>
        <w:pStyle w:val="BodyText"/>
        <w:tabs>
          <w:tab w:pos="9705" w:val="left" w:leader="dot"/>
        </w:tabs>
        <w:ind w:left="1700"/>
      </w:pPr>
      <w:r>
        <w:rPr/>
        <w:t>(SW1 and SW2)</w:t>
        <w:tab/>
        <w:t>72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9697" w:val="left" w:leader="dot"/>
        </w:tabs>
        <w:spacing w:before="218"/>
        <w:ind w:left="860"/>
      </w:pPr>
      <w:r>
        <w:rPr/>
        <w:t>Fig.4.3</w:t>
      </w:r>
      <w:r>
        <w:rPr>
          <w:spacing w:val="58"/>
        </w:rPr>
        <w:t> </w:t>
      </w:r>
      <w:r>
        <w:rPr/>
        <w:t>Monthly</w:t>
      </w:r>
      <w:r>
        <w:rPr>
          <w:spacing w:val="-6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sulphate,</w:t>
      </w:r>
      <w:r>
        <w:rPr>
          <w:spacing w:val="-1"/>
        </w:rPr>
        <w:t> </w:t>
      </w:r>
      <w:r>
        <w:rPr/>
        <w:t>nitrtate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phosphate…</w:t>
        <w:tab/>
        <w:t>73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"/>
        <w:ind w:left="860"/>
      </w:pPr>
      <w:r>
        <w:rPr/>
        <w:t>Fig</w:t>
      </w:r>
      <w:r>
        <w:rPr>
          <w:spacing w:val="57"/>
        </w:rPr>
        <w:t> </w:t>
      </w:r>
      <w:r>
        <w:rPr/>
        <w:t>4.4 Mean</w:t>
      </w:r>
      <w:r>
        <w:rPr>
          <w:spacing w:val="1"/>
        </w:rPr>
        <w:t> </w:t>
      </w:r>
      <w:r>
        <w:rPr/>
        <w:t>concentrations of heavy</w:t>
      </w:r>
      <w:r>
        <w:rPr>
          <w:spacing w:val="-6"/>
        </w:rPr>
        <w:t> </w:t>
      </w:r>
      <w:r>
        <w:rPr/>
        <w:t>metals in soil samples</w:t>
      </w:r>
      <w:r>
        <w:rPr>
          <w:spacing w:val="-1"/>
        </w:rPr>
        <w:t> </w:t>
      </w:r>
      <w:r>
        <w:rPr/>
        <w:t>between June, 2007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679" w:val="left" w:leader="dot"/>
        </w:tabs>
        <w:ind w:left="1640"/>
      </w:pPr>
      <w:r>
        <w:rPr/>
        <w:t>and</w:t>
      </w:r>
      <w:r>
        <w:rPr>
          <w:spacing w:val="-2"/>
        </w:rPr>
        <w:t> </w:t>
      </w:r>
      <w:r>
        <w:rPr/>
        <w:t>Apr,</w:t>
      </w:r>
      <w:r>
        <w:rPr>
          <w:spacing w:val="-1"/>
        </w:rPr>
        <w:t> </w:t>
      </w:r>
      <w:r>
        <w:rPr/>
        <w:t>2009…</w:t>
        <w:tab/>
        <w:t>81</w:t>
      </w:r>
    </w:p>
    <w:p>
      <w:pPr>
        <w:pStyle w:val="BodyText"/>
      </w:pPr>
    </w:p>
    <w:p>
      <w:pPr>
        <w:pStyle w:val="BodyText"/>
        <w:ind w:left="860"/>
      </w:pPr>
      <w:r>
        <w:rPr/>
        <w:t>Fig.4.5</w:t>
      </w:r>
      <w:r>
        <w:rPr>
          <w:spacing w:val="59"/>
        </w:rPr>
        <w:t> </w:t>
      </w:r>
      <w:r>
        <w:rPr/>
        <w:t>Mean</w:t>
      </w:r>
      <w:r>
        <w:rPr>
          <w:spacing w:val="1"/>
        </w:rPr>
        <w:t> </w:t>
      </w:r>
      <w:r>
        <w:rPr/>
        <w:t>concentrations of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</w:t>
      </w:r>
      <w:r>
        <w:rPr>
          <w:spacing w:val="-1"/>
        </w:rPr>
        <w:t> </w:t>
      </w:r>
      <w:r>
        <w:rPr/>
        <w:t>in soils from</w:t>
      </w:r>
      <w:r>
        <w:rPr>
          <w:spacing w:val="-1"/>
        </w:rPr>
        <w:t> </w:t>
      </w:r>
      <w:r>
        <w:rPr/>
        <w:t>wetland between</w:t>
      </w:r>
      <w:r>
        <w:rPr>
          <w:spacing w:val="1"/>
        </w:rPr>
        <w:t> </w:t>
      </w:r>
      <w:r>
        <w:rPr/>
        <w:t>June</w:t>
      </w:r>
      <w:r>
        <w:rPr>
          <w:spacing w:val="-1"/>
        </w:rPr>
        <w:t> </w:t>
      </w:r>
      <w:r>
        <w:rPr/>
        <w:t>2007</w:t>
      </w:r>
    </w:p>
    <w:p>
      <w:pPr>
        <w:pStyle w:val="BodyText"/>
      </w:pPr>
    </w:p>
    <w:p>
      <w:pPr>
        <w:pStyle w:val="BodyText"/>
        <w:tabs>
          <w:tab w:pos="9694" w:val="left" w:leader="dot"/>
        </w:tabs>
        <w:ind w:left="1700"/>
      </w:pPr>
      <w:r>
        <w:rPr/>
        <w:t>and</w:t>
      </w:r>
      <w:r>
        <w:rPr>
          <w:spacing w:val="-2"/>
        </w:rPr>
        <w:t> </w:t>
      </w:r>
      <w:r>
        <w:rPr/>
        <w:t>April</w:t>
      </w:r>
      <w:r>
        <w:rPr>
          <w:spacing w:val="-1"/>
        </w:rPr>
        <w:t> </w:t>
      </w:r>
      <w:r>
        <w:rPr/>
        <w:t>2009</w:t>
        <w:tab/>
        <w:t>82</w:t>
      </w:r>
    </w:p>
    <w:p>
      <w:pPr>
        <w:pStyle w:val="BodyText"/>
      </w:pPr>
    </w:p>
    <w:p>
      <w:pPr>
        <w:pStyle w:val="BodyText"/>
        <w:tabs>
          <w:tab w:pos="9702" w:val="left" w:leader="dot"/>
        </w:tabs>
        <w:spacing w:before="1"/>
        <w:ind w:left="860"/>
      </w:pPr>
      <w:r>
        <w:rPr/>
        <w:t>Fig.</w:t>
      </w:r>
      <w:r>
        <w:rPr>
          <w:spacing w:val="-1"/>
        </w:rPr>
        <w:t> </w:t>
      </w:r>
      <w:r>
        <w:rPr/>
        <w:t>4.6</w:t>
      </w:r>
      <w:r>
        <w:rPr>
          <w:spacing w:val="60"/>
        </w:rPr>
        <w:t> </w:t>
      </w:r>
      <w:r>
        <w:rPr/>
        <w:t>Total</w:t>
      </w:r>
      <w:r>
        <w:rPr>
          <w:spacing w:val="-1"/>
        </w:rPr>
        <w:t> </w:t>
      </w:r>
      <w:r>
        <w:rPr/>
        <w:t>earthworm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epicenter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500m</w:t>
      </w:r>
      <w:r>
        <w:rPr>
          <w:spacing w:val="-1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</w:t>
      </w:r>
      <w:r>
        <w:rPr>
          <w:spacing w:val="-1"/>
        </w:rPr>
        <w:t> </w:t>
      </w:r>
      <w:r>
        <w:rPr/>
        <w:t>spill…</w:t>
        <w:tab/>
        <w:t>90</w:t>
      </w:r>
    </w:p>
    <w:p>
      <w:pPr>
        <w:pStyle w:val="BodyText"/>
        <w:spacing w:before="2"/>
      </w:pPr>
    </w:p>
    <w:p>
      <w:pPr>
        <w:pStyle w:val="BodyText"/>
        <w:ind w:left="860"/>
      </w:pPr>
      <w:r>
        <w:rPr/>
        <w:t>Fig.</w:t>
      </w:r>
      <w:r>
        <w:rPr>
          <w:spacing w:val="-1"/>
        </w:rPr>
        <w:t> </w:t>
      </w:r>
      <w:r>
        <w:rPr/>
        <w:t>4.7</w:t>
      </w:r>
      <w:r>
        <w:rPr>
          <w:spacing w:val="59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soil chromium</w:t>
      </w:r>
      <w:r>
        <w:rPr>
          <w:spacing w:val="-1"/>
        </w:rPr>
        <w:t> </w:t>
      </w:r>
      <w:r>
        <w:rPr/>
        <w:t>concentrations and</w:t>
      </w:r>
      <w:r>
        <w:rPr>
          <w:spacing w:val="-1"/>
        </w:rPr>
        <w:t> </w:t>
      </w:r>
      <w:r>
        <w:rPr/>
        <w:t>population densities</w:t>
      </w:r>
      <w:r>
        <w:rPr>
          <w:spacing w:val="-1"/>
        </w:rPr>
        <w:t> </w:t>
      </w:r>
      <w:r>
        <w:rPr/>
        <w:t>of</w:t>
      </w:r>
    </w:p>
    <w:p>
      <w:pPr>
        <w:tabs>
          <w:tab w:pos="9687" w:val="left" w:leader="dot"/>
        </w:tabs>
        <w:spacing w:before="137"/>
        <w:ind w:left="1760" w:right="0" w:firstLine="0"/>
        <w:jc w:val="left"/>
        <w:rPr>
          <w:sz w:val="24"/>
        </w:rPr>
      </w:pP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</w:t>
      </w:r>
      <w:r>
        <w:rPr>
          <w:i/>
          <w:spacing w:val="-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Modigliani</w:t>
      </w:r>
      <w:r>
        <w:rPr>
          <w:i/>
          <w:spacing w:val="1"/>
          <w:sz w:val="24"/>
        </w:rPr>
        <w:t> </w:t>
      </w:r>
      <w:r>
        <w:rPr>
          <w:sz w:val="24"/>
        </w:rPr>
        <w:t>(epicenter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500m away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spill)…</w:t>
        <w:tab/>
        <w:t>96</w:t>
      </w:r>
    </w:p>
    <w:p>
      <w:pPr>
        <w:pStyle w:val="BodyText"/>
        <w:spacing w:before="139"/>
        <w:ind w:left="860"/>
      </w:pPr>
      <w:r>
        <w:rPr/>
        <w:t>Fig.</w:t>
      </w:r>
      <w:r>
        <w:rPr>
          <w:spacing w:val="-1"/>
        </w:rPr>
        <w:t> </w:t>
      </w:r>
      <w:r>
        <w:rPr/>
        <w:t>4.8</w:t>
      </w:r>
      <w:r>
        <w:rPr>
          <w:spacing w:val="59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cadmium</w:t>
      </w:r>
      <w:r>
        <w:rPr>
          <w:spacing w:val="-1"/>
        </w:rPr>
        <w:t> </w:t>
      </w:r>
      <w:r>
        <w:rPr/>
        <w:t>concentrations and</w:t>
      </w:r>
      <w:r>
        <w:rPr>
          <w:spacing w:val="-1"/>
        </w:rPr>
        <w:t> </w:t>
      </w:r>
      <w:r>
        <w:rPr/>
        <w:t>population densities</w:t>
      </w:r>
      <w:r>
        <w:rPr>
          <w:spacing w:val="-1"/>
        </w:rPr>
        <w:t> </w:t>
      </w:r>
      <w:r>
        <w:rPr/>
        <w:t>of</w:t>
      </w:r>
    </w:p>
    <w:p>
      <w:pPr>
        <w:tabs>
          <w:tab w:pos="9747" w:val="left" w:leader="dot"/>
        </w:tabs>
        <w:spacing w:before="137"/>
        <w:ind w:left="1760" w:right="0" w:firstLine="0"/>
        <w:jc w:val="left"/>
        <w:rPr>
          <w:sz w:val="24"/>
        </w:rPr>
      </w:pP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</w:t>
      </w:r>
      <w:r>
        <w:rPr>
          <w:i/>
          <w:spacing w:val="-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Modigliani</w:t>
      </w:r>
      <w:r>
        <w:rPr>
          <w:i/>
          <w:spacing w:val="1"/>
          <w:sz w:val="24"/>
        </w:rPr>
        <w:t> </w:t>
      </w:r>
      <w:r>
        <w:rPr>
          <w:sz w:val="24"/>
        </w:rPr>
        <w:t>(epicenter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500m away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spill)…</w:t>
        <w:tab/>
        <w:t>97</w:t>
      </w:r>
    </w:p>
    <w:p>
      <w:pPr>
        <w:pStyle w:val="BodyText"/>
        <w:spacing w:before="139"/>
        <w:ind w:left="860"/>
      </w:pPr>
      <w:r>
        <w:rPr/>
        <w:t>Fig.</w:t>
      </w:r>
      <w:r>
        <w:rPr>
          <w:spacing w:val="-1"/>
        </w:rPr>
        <w:t> </w:t>
      </w:r>
      <w:r>
        <w:rPr/>
        <w:t>4.9</w:t>
      </w:r>
      <w:r>
        <w:rPr>
          <w:spacing w:val="59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soil</w:t>
      </w:r>
      <w:r>
        <w:rPr>
          <w:spacing w:val="-1"/>
        </w:rPr>
        <w:t> </w:t>
      </w:r>
      <w:r>
        <w:rPr/>
        <w:t>zinc concentrations</w:t>
      </w:r>
      <w:r>
        <w:rPr>
          <w:spacing w:val="-1"/>
        </w:rPr>
        <w:t> </w:t>
      </w:r>
      <w:r>
        <w:rPr/>
        <w:t>and population</w:t>
      </w:r>
      <w:r>
        <w:rPr>
          <w:spacing w:val="-1"/>
        </w:rPr>
        <w:t> </w:t>
      </w:r>
      <w:r>
        <w:rPr/>
        <w:t>densities of</w:t>
      </w:r>
    </w:p>
    <w:p>
      <w:pPr>
        <w:tabs>
          <w:tab w:pos="9720" w:val="left" w:leader="dot"/>
        </w:tabs>
        <w:spacing w:before="137"/>
        <w:ind w:left="1760" w:right="0" w:firstLine="0"/>
        <w:jc w:val="left"/>
        <w:rPr>
          <w:sz w:val="24"/>
        </w:rPr>
      </w:pP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modigliani</w:t>
      </w:r>
      <w:r>
        <w:rPr>
          <w:i/>
          <w:spacing w:val="1"/>
          <w:sz w:val="24"/>
        </w:rPr>
        <w:t> </w:t>
      </w:r>
      <w:r>
        <w:rPr>
          <w:sz w:val="24"/>
        </w:rPr>
        <w:t>(epicenter</w:t>
      </w:r>
      <w:r>
        <w:rPr>
          <w:spacing w:val="-3"/>
          <w:sz w:val="24"/>
        </w:rPr>
        <w:t> </w:t>
      </w:r>
      <w:r>
        <w:rPr>
          <w:sz w:val="24"/>
        </w:rPr>
        <w:t>and 500m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spill)…</w:t>
        <w:tab/>
        <w:t>98</w:t>
      </w:r>
    </w:p>
    <w:p>
      <w:pPr>
        <w:pStyle w:val="BodyText"/>
        <w:spacing w:before="139"/>
        <w:ind w:left="860"/>
      </w:pPr>
      <w:r>
        <w:rPr/>
        <w:t>Fig.</w:t>
      </w:r>
      <w:r>
        <w:rPr>
          <w:spacing w:val="-1"/>
        </w:rPr>
        <w:t> </w:t>
      </w:r>
      <w:r>
        <w:rPr/>
        <w:t>4.10</w:t>
      </w:r>
      <w:r>
        <w:rPr>
          <w:spacing w:val="-1"/>
        </w:rPr>
        <w:t> </w:t>
      </w:r>
      <w:r>
        <w:rPr/>
        <w:t>Comparisons</w:t>
      </w:r>
      <w:r>
        <w:rPr>
          <w:spacing w:val="-1"/>
        </w:rPr>
        <w:t> </w:t>
      </w:r>
      <w:r>
        <w:rPr/>
        <w:t>of soil</w:t>
      </w:r>
      <w:r>
        <w:rPr>
          <w:spacing w:val="-1"/>
        </w:rPr>
        <w:t> </w:t>
      </w:r>
      <w:r>
        <w:rPr/>
        <w:t>lead concentrations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densities</w:t>
      </w:r>
      <w:r>
        <w:rPr>
          <w:spacing w:val="-1"/>
        </w:rPr>
        <w:t> </w:t>
      </w:r>
      <w:r>
        <w:rPr/>
        <w:t>of</w:t>
      </w:r>
    </w:p>
    <w:p>
      <w:pPr>
        <w:tabs>
          <w:tab w:pos="9747" w:val="left" w:leader="dot"/>
        </w:tabs>
        <w:spacing w:before="138"/>
        <w:ind w:left="1760" w:right="0" w:firstLine="0"/>
        <w:jc w:val="left"/>
        <w:rPr>
          <w:sz w:val="24"/>
        </w:rPr>
      </w:pP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</w:t>
      </w:r>
      <w:r>
        <w:rPr>
          <w:i/>
          <w:spacing w:val="-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Modigliani</w:t>
      </w:r>
      <w:r>
        <w:rPr>
          <w:i/>
          <w:spacing w:val="1"/>
          <w:sz w:val="24"/>
        </w:rPr>
        <w:t> </w:t>
      </w:r>
      <w:r>
        <w:rPr>
          <w:sz w:val="24"/>
        </w:rPr>
        <w:t>(epicenter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500m away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spill)…</w:t>
        <w:tab/>
        <w:t>99</w:t>
      </w:r>
    </w:p>
    <w:p>
      <w:pPr>
        <w:pStyle w:val="BodyText"/>
        <w:spacing w:before="139"/>
        <w:ind w:left="860"/>
      </w:pPr>
      <w:r>
        <w:rPr/>
        <w:t>Fig.</w:t>
      </w:r>
      <w:r>
        <w:rPr>
          <w:spacing w:val="-1"/>
        </w:rPr>
        <w:t> </w:t>
      </w:r>
      <w:r>
        <w:rPr/>
        <w:t>4.11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-1"/>
        </w:rPr>
        <w:t> </w:t>
      </w:r>
      <w:r>
        <w:rPr/>
        <w:t>manganese</w:t>
      </w:r>
      <w:r>
        <w:rPr>
          <w:spacing w:val="-2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and population</w:t>
      </w:r>
      <w:r>
        <w:rPr>
          <w:spacing w:val="-1"/>
        </w:rPr>
        <w:t> </w:t>
      </w:r>
      <w:r>
        <w:rPr/>
        <w:t>densities</w:t>
      </w:r>
      <w:r>
        <w:rPr>
          <w:spacing w:val="-1"/>
        </w:rPr>
        <w:t> </w:t>
      </w:r>
      <w:r>
        <w:rPr/>
        <w:t>of</w:t>
      </w:r>
    </w:p>
    <w:p>
      <w:pPr>
        <w:tabs>
          <w:tab w:pos="9720" w:val="left" w:leader="dot"/>
        </w:tabs>
        <w:spacing w:before="137"/>
        <w:ind w:left="1700" w:right="0" w:firstLine="0"/>
        <w:jc w:val="left"/>
        <w:rPr>
          <w:sz w:val="24"/>
        </w:rPr>
      </w:pP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 </w:t>
      </w:r>
      <w:r>
        <w:rPr>
          <w:sz w:val="24"/>
        </w:rPr>
        <w:t>and </w:t>
      </w:r>
      <w:r>
        <w:rPr>
          <w:i/>
          <w:sz w:val="24"/>
        </w:rPr>
        <w:t>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modigliani</w:t>
      </w:r>
      <w:r>
        <w:rPr>
          <w:i/>
          <w:spacing w:val="1"/>
          <w:sz w:val="24"/>
        </w:rPr>
        <w:t> </w:t>
      </w:r>
      <w:r>
        <w:rPr>
          <w:sz w:val="24"/>
        </w:rPr>
        <w:t>(epicenter and 500m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5"/>
          <w:sz w:val="24"/>
        </w:rPr>
        <w:t> </w:t>
      </w:r>
      <w:r>
        <w:rPr>
          <w:sz w:val="24"/>
        </w:rPr>
        <w:t>from spill)…</w:t>
        <w:tab/>
        <w:t>100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860"/>
      </w:pPr>
      <w:r>
        <w:rPr/>
        <w:t>Fig.4.12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copper concentrations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densities</w:t>
      </w:r>
      <w:r>
        <w:rPr>
          <w:spacing w:val="-1"/>
        </w:rPr>
        <w:t> </w:t>
      </w:r>
      <w:r>
        <w:rPr/>
        <w:t>of</w:t>
      </w:r>
    </w:p>
    <w:p>
      <w:pPr>
        <w:tabs>
          <w:tab w:pos="9480" w:val="left" w:leader="dot"/>
        </w:tabs>
        <w:spacing w:before="139"/>
        <w:ind w:left="1700" w:right="0" w:firstLine="0"/>
        <w:jc w:val="left"/>
        <w:rPr>
          <w:sz w:val="24"/>
        </w:rPr>
      </w:pP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 </w:t>
      </w:r>
      <w:r>
        <w:rPr>
          <w:sz w:val="24"/>
        </w:rPr>
        <w:t>and </w:t>
      </w:r>
      <w:r>
        <w:rPr>
          <w:i/>
          <w:sz w:val="24"/>
        </w:rPr>
        <w:t>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modigliani</w:t>
      </w:r>
      <w:r>
        <w:rPr>
          <w:i/>
          <w:spacing w:val="1"/>
          <w:sz w:val="24"/>
        </w:rPr>
        <w:t> </w:t>
      </w:r>
      <w:r>
        <w:rPr>
          <w:sz w:val="24"/>
        </w:rPr>
        <w:t>(epicenter and 500m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5"/>
          <w:sz w:val="24"/>
        </w:rPr>
        <w:t> </w:t>
      </w:r>
      <w:r>
        <w:rPr>
          <w:sz w:val="24"/>
        </w:rPr>
        <w:t>from spill)…</w:t>
        <w:tab/>
        <w:t>101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before="70"/>
        <w:ind w:left="860"/>
      </w:pPr>
      <w:r>
        <w:rPr/>
        <w:t>Fig.</w:t>
      </w:r>
      <w:r>
        <w:rPr>
          <w:spacing w:val="-1"/>
        </w:rPr>
        <w:t> </w:t>
      </w:r>
      <w:r>
        <w:rPr/>
        <w:t>4.13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soil</w:t>
      </w:r>
      <w:r>
        <w:rPr>
          <w:spacing w:val="-1"/>
        </w:rPr>
        <w:t> </w:t>
      </w:r>
      <w:r>
        <w:rPr/>
        <w:t>nickel concentrations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densities</w:t>
      </w:r>
      <w:r>
        <w:rPr>
          <w:spacing w:val="-1"/>
        </w:rPr>
        <w:t> </w:t>
      </w:r>
      <w:r>
        <w:rPr/>
        <w:t>of</w:t>
      </w:r>
    </w:p>
    <w:p>
      <w:pPr>
        <w:tabs>
          <w:tab w:pos="9480" w:val="left" w:leader="dot"/>
        </w:tabs>
        <w:spacing w:before="137"/>
        <w:ind w:left="1700" w:right="0" w:firstLine="0"/>
        <w:jc w:val="left"/>
        <w:rPr>
          <w:sz w:val="24"/>
        </w:rPr>
      </w:pP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 </w:t>
      </w:r>
      <w:r>
        <w:rPr>
          <w:sz w:val="24"/>
        </w:rPr>
        <w:t>and </w:t>
      </w:r>
      <w:r>
        <w:rPr>
          <w:i/>
          <w:sz w:val="24"/>
        </w:rPr>
        <w:t>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modigliani</w:t>
      </w:r>
      <w:r>
        <w:rPr>
          <w:i/>
          <w:spacing w:val="1"/>
          <w:sz w:val="24"/>
        </w:rPr>
        <w:t> </w:t>
      </w:r>
      <w:r>
        <w:rPr>
          <w:sz w:val="24"/>
        </w:rPr>
        <w:t>(epicenter and 500m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5"/>
          <w:sz w:val="24"/>
        </w:rPr>
        <w:t> </w:t>
      </w:r>
      <w:r>
        <w:rPr>
          <w:sz w:val="24"/>
        </w:rPr>
        <w:t>from spill)…</w:t>
        <w:tab/>
        <w:t>102</w:t>
      </w:r>
    </w:p>
    <w:p>
      <w:pPr>
        <w:pStyle w:val="BodyText"/>
        <w:spacing w:before="139"/>
        <w:ind w:left="860"/>
      </w:pPr>
      <w:r>
        <w:rPr/>
        <w:t>Fig.</w:t>
      </w:r>
      <w:r>
        <w:rPr>
          <w:spacing w:val="-1"/>
        </w:rPr>
        <w:t> </w:t>
      </w:r>
      <w:r>
        <w:rPr/>
        <w:t>4.14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soil</w:t>
      </w:r>
      <w:r>
        <w:rPr>
          <w:spacing w:val="-1"/>
        </w:rPr>
        <w:t> </w:t>
      </w:r>
      <w:r>
        <w:rPr/>
        <w:t>vanadium concentrations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densities</w:t>
      </w:r>
      <w:r>
        <w:rPr>
          <w:spacing w:val="-1"/>
        </w:rPr>
        <w:t> </w:t>
      </w:r>
      <w:r>
        <w:rPr/>
        <w:t>of</w:t>
      </w:r>
    </w:p>
    <w:p>
      <w:pPr>
        <w:tabs>
          <w:tab w:pos="9480" w:val="left" w:leader="dot"/>
        </w:tabs>
        <w:spacing w:before="137"/>
        <w:ind w:left="1700" w:right="0" w:firstLine="0"/>
        <w:jc w:val="left"/>
        <w:rPr>
          <w:sz w:val="24"/>
        </w:rPr>
      </w:pP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 </w:t>
      </w:r>
      <w:r>
        <w:rPr>
          <w:sz w:val="24"/>
        </w:rPr>
        <w:t>and </w:t>
      </w:r>
      <w:r>
        <w:rPr>
          <w:i/>
          <w:sz w:val="24"/>
        </w:rPr>
        <w:t>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modigliani</w:t>
      </w:r>
      <w:r>
        <w:rPr>
          <w:i/>
          <w:spacing w:val="1"/>
          <w:sz w:val="24"/>
        </w:rPr>
        <w:t> </w:t>
      </w:r>
      <w:r>
        <w:rPr>
          <w:sz w:val="24"/>
        </w:rPr>
        <w:t>(epicenter and 500m</w:t>
      </w:r>
      <w:r>
        <w:rPr>
          <w:spacing w:val="-1"/>
          <w:sz w:val="24"/>
        </w:rPr>
        <w:t> </w:t>
      </w:r>
      <w:r>
        <w:rPr>
          <w:sz w:val="24"/>
        </w:rPr>
        <w:t>away</w:t>
      </w:r>
      <w:r>
        <w:rPr>
          <w:spacing w:val="-5"/>
          <w:sz w:val="24"/>
        </w:rPr>
        <w:t> </w:t>
      </w:r>
      <w:r>
        <w:rPr>
          <w:sz w:val="24"/>
        </w:rPr>
        <w:t>from spill)…</w:t>
        <w:tab/>
        <w:t>103</w:t>
      </w:r>
    </w:p>
    <w:p>
      <w:pPr>
        <w:pStyle w:val="BodyText"/>
        <w:spacing w:before="140"/>
        <w:ind w:left="860"/>
      </w:pPr>
      <w:r>
        <w:rPr/>
        <w:t>Fig.</w:t>
      </w:r>
      <w:r>
        <w:rPr>
          <w:spacing w:val="-1"/>
        </w:rPr>
        <w:t> </w:t>
      </w:r>
      <w:r>
        <w:rPr/>
        <w:t>4.15</w:t>
      </w:r>
      <w:r>
        <w:rPr>
          <w:spacing w:val="-1"/>
        </w:rPr>
        <w:t> </w:t>
      </w:r>
      <w:r>
        <w:rPr/>
        <w:t>Comparison of </w:t>
      </w:r>
      <w:r>
        <w:rPr>
          <w:i/>
        </w:rPr>
        <w:t>L. violaceous </w:t>
      </w:r>
      <w:r>
        <w:rPr/>
        <w:t>abundance in the</w:t>
      </w:r>
      <w:r>
        <w:rPr>
          <w:spacing w:val="-2"/>
        </w:rPr>
        <w:t> </w:t>
      </w:r>
      <w:r>
        <w:rPr/>
        <w:t>epicenter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 and</w:t>
      </w:r>
      <w:r>
        <w:rPr>
          <w:spacing w:val="-1"/>
        </w:rPr>
        <w:t> </w:t>
      </w:r>
      <w:r>
        <w:rPr/>
        <w:t>500m</w:t>
      </w:r>
    </w:p>
    <w:p>
      <w:pPr>
        <w:pStyle w:val="BodyText"/>
        <w:tabs>
          <w:tab w:pos="9478" w:val="left" w:leader="dot"/>
        </w:tabs>
        <w:spacing w:before="136"/>
        <w:ind w:left="1671"/>
      </w:pPr>
      <w:r>
        <w:rPr/>
        <w:t>away</w:t>
      </w:r>
      <w:r>
        <w:rPr>
          <w:spacing w:val="-6"/>
        </w:rPr>
        <w:t> </w:t>
      </w:r>
      <w:r>
        <w:rPr/>
        <w:t>from spill…</w:t>
        <w:tab/>
        <w:t>104</w:t>
      </w:r>
    </w:p>
    <w:p>
      <w:pPr>
        <w:pStyle w:val="BodyText"/>
        <w:spacing w:before="137"/>
        <w:ind w:left="860"/>
      </w:pPr>
      <w:r>
        <w:rPr/>
        <w:drawing>
          <wp:anchor distT="0" distB="0" distL="0" distR="0" allowOverlap="1" layoutInCell="1" locked="0" behindDoc="1" simplePos="0" relativeHeight="476810752">
            <wp:simplePos x="0" y="0"/>
            <wp:positionH relativeFrom="page">
              <wp:posOffset>1056805</wp:posOffset>
            </wp:positionH>
            <wp:positionV relativeFrom="paragraph">
              <wp:posOffset>46140</wp:posOffset>
            </wp:positionV>
            <wp:extent cx="5508459" cy="5446061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</w:t>
      </w:r>
      <w:r>
        <w:rPr>
          <w:spacing w:val="-1"/>
        </w:rPr>
        <w:t> </w:t>
      </w:r>
      <w:r>
        <w:rPr/>
        <w:t>4.16</w:t>
      </w:r>
      <w:r>
        <w:rPr>
          <w:spacing w:val="-1"/>
        </w:rPr>
        <w:t> </w:t>
      </w:r>
      <w:r>
        <w:rPr/>
        <w:t>Comparison of</w:t>
      </w:r>
      <w:r>
        <w:rPr>
          <w:spacing w:val="1"/>
        </w:rPr>
        <w:t> </w:t>
      </w:r>
      <w:r>
        <w:rPr>
          <w:i/>
        </w:rPr>
        <w:t>D.</w:t>
      </w:r>
      <w:r>
        <w:rPr>
          <w:i/>
          <w:spacing w:val="-1"/>
        </w:rPr>
        <w:t> </w:t>
      </w:r>
      <w:r>
        <w:rPr>
          <w:i/>
        </w:rPr>
        <w:t>modigliani</w:t>
      </w:r>
      <w:r>
        <w:rPr>
          <w:i/>
          <w:spacing w:val="1"/>
        </w:rPr>
        <w:t> </w:t>
      </w:r>
      <w:r>
        <w:rPr/>
        <w:t>abundance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epicenter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oil spill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tabs>
          <w:tab w:pos="9451" w:val="left" w:leader="dot"/>
        </w:tabs>
        <w:spacing w:before="276"/>
        <w:ind w:left="1760"/>
      </w:pPr>
      <w:r>
        <w:rPr/>
        <w:t>500m away</w:t>
      </w:r>
      <w:r>
        <w:rPr>
          <w:spacing w:val="-5"/>
        </w:rPr>
        <w:t> </w:t>
      </w:r>
      <w:r>
        <w:rPr/>
        <w:t>from spill</w:t>
        <w:tab/>
        <w:t>105</w:t>
      </w:r>
    </w:p>
    <w:p>
      <w:pPr>
        <w:spacing w:before="276"/>
        <w:ind w:left="860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1"/>
          <w:sz w:val="24"/>
        </w:rPr>
        <w:t> </w:t>
      </w:r>
      <w:r>
        <w:rPr>
          <w:sz w:val="24"/>
        </w:rPr>
        <w:t>4.17</w:t>
      </w:r>
      <w:r>
        <w:rPr>
          <w:spacing w:val="-1"/>
          <w:sz w:val="24"/>
        </w:rPr>
        <w:t> </w:t>
      </w:r>
      <w:r>
        <w:rPr>
          <w:sz w:val="24"/>
        </w:rPr>
        <w:t>Comparison of</w:t>
      </w:r>
      <w:r>
        <w:rPr>
          <w:spacing w:val="1"/>
          <w:sz w:val="24"/>
        </w:rPr>
        <w:t> </w:t>
      </w:r>
      <w:r>
        <w:rPr>
          <w:i/>
          <w:sz w:val="24"/>
        </w:rPr>
        <w:t>E.afroccidentalis  </w:t>
      </w:r>
      <w:r>
        <w:rPr>
          <w:sz w:val="24"/>
        </w:rPr>
        <w:t>abundance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epicenter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spill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543" w:val="left" w:leader="dot"/>
        </w:tabs>
        <w:spacing w:before="277"/>
        <w:ind w:left="1671"/>
      </w:pPr>
      <w:r>
        <w:rPr/>
        <w:t>500m</w:t>
      </w:r>
      <w:r>
        <w:rPr>
          <w:spacing w:val="-1"/>
        </w:rPr>
        <w:t> </w:t>
      </w:r>
      <w:r>
        <w:rPr/>
        <w:t>away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spill…</w:t>
        <w:tab/>
        <w:t>106</w:t>
      </w:r>
    </w:p>
    <w:p>
      <w:pPr>
        <w:pStyle w:val="BodyText"/>
        <w:spacing w:before="276"/>
        <w:ind w:left="860"/>
      </w:pPr>
      <w:r>
        <w:rPr/>
        <w:t>Fig.</w:t>
      </w:r>
      <w:r>
        <w:rPr>
          <w:spacing w:val="-1"/>
        </w:rPr>
        <w:t> </w:t>
      </w:r>
      <w:r>
        <w:rPr/>
        <w:t>4.18 Comparison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H.</w:t>
      </w:r>
      <w:r>
        <w:rPr>
          <w:i/>
          <w:spacing w:val="-1"/>
        </w:rPr>
        <w:t> </w:t>
      </w:r>
      <w:r>
        <w:rPr>
          <w:i/>
        </w:rPr>
        <w:t>lagosensis</w:t>
      </w:r>
      <w:r>
        <w:rPr>
          <w:i/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epicenter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oil spill and</w:t>
      </w:r>
    </w:p>
    <w:p>
      <w:pPr>
        <w:pStyle w:val="BodyText"/>
        <w:tabs>
          <w:tab w:pos="9543" w:val="left" w:leader="dot"/>
        </w:tabs>
        <w:spacing w:before="276"/>
        <w:ind w:left="1671"/>
      </w:pPr>
      <w:r>
        <w:rPr/>
        <w:t>500m</w:t>
      </w:r>
      <w:r>
        <w:rPr>
          <w:spacing w:val="-1"/>
        </w:rPr>
        <w:t> </w:t>
      </w:r>
      <w:r>
        <w:rPr/>
        <w:t>away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spill…</w:t>
        <w:tab/>
        <w:t>107</w:t>
      </w:r>
    </w:p>
    <w:p>
      <w:pPr>
        <w:pStyle w:val="BodyText"/>
        <w:tabs>
          <w:tab w:pos="9477" w:val="left" w:leader="dot"/>
        </w:tabs>
        <w:spacing w:line="480" w:lineRule="auto" w:before="276"/>
        <w:ind w:left="1671" w:right="1220" w:hanging="812"/>
      </w:pPr>
      <w:r>
        <w:rPr/>
        <w:t>Fig. 4.19 Correlation of climatic parameters with earthworm species abundance within the</w:t>
      </w:r>
      <w:r>
        <w:rPr>
          <w:spacing w:val="1"/>
        </w:rPr>
        <w:t> </w:t>
      </w:r>
      <w:r>
        <w:rPr/>
        <w:t>epicenter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oil spill</w:t>
        <w:tab/>
      </w:r>
      <w:r>
        <w:rPr>
          <w:spacing w:val="-2"/>
        </w:rPr>
        <w:t>112</w:t>
      </w:r>
    </w:p>
    <w:p>
      <w:pPr>
        <w:pStyle w:val="BodyText"/>
        <w:tabs>
          <w:tab w:pos="9523" w:val="left" w:leader="dot"/>
        </w:tabs>
        <w:spacing w:line="480" w:lineRule="auto"/>
        <w:ind w:left="1671" w:right="1174" w:hanging="812"/>
      </w:pPr>
      <w:r>
        <w:rPr/>
        <w:t>Fig. 4.20 Correlation of climatic parameters with earthworm species abundance 500m away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  <w:tab/>
      </w:r>
      <w:r>
        <w:rPr>
          <w:spacing w:val="-2"/>
        </w:rPr>
        <w:t>113</w:t>
      </w:r>
    </w:p>
    <w:p>
      <w:pPr>
        <w:spacing w:after="0" w:line="480" w:lineRule="auto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spacing w:before="72"/>
        <w:ind w:left="1118" w:right="1099"/>
        <w:jc w:val="center"/>
      </w:pPr>
      <w:bookmarkStart w:name="_TOC_250081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PLATES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038" w:val="left" w:leader="none"/>
        </w:tabs>
        <w:spacing w:before="1"/>
        <w:ind w:left="860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3.1</w:t>
        <w:tab/>
      </w:r>
      <w:r>
        <w:rPr/>
        <w:t>Resultant</w:t>
      </w:r>
      <w:r>
        <w:rPr>
          <w:spacing w:val="-2"/>
        </w:rPr>
        <w:t> </w:t>
      </w:r>
      <w:r>
        <w:rPr/>
        <w:t>inferno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Agaye</w:t>
      </w:r>
      <w:r>
        <w:rPr>
          <w:spacing w:val="-1"/>
        </w:rPr>
        <w:t> </w:t>
      </w:r>
      <w:r>
        <w:rPr/>
        <w:t>settlement, Iba</w:t>
      </w:r>
      <w:r>
        <w:rPr>
          <w:spacing w:val="-1"/>
        </w:rPr>
        <w:t> </w:t>
      </w:r>
      <w:r>
        <w:rPr/>
        <w:t>LSDC,</w:t>
      </w:r>
      <w:r>
        <w:rPr>
          <w:spacing w:val="-2"/>
        </w:rPr>
        <w:t> </w:t>
      </w:r>
      <w:r>
        <w:rPr/>
        <w:t>Ojo LGA,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903" w:val="left" w:leader="dot"/>
        </w:tabs>
        <w:ind w:right="30"/>
        <w:jc w:val="center"/>
      </w:pPr>
      <w:r>
        <w:rPr/>
        <w:t>Lagos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Oil</w:t>
      </w:r>
      <w:r>
        <w:rPr>
          <w:spacing w:val="1"/>
        </w:rPr>
        <w:t> </w:t>
      </w:r>
      <w:r>
        <w:rPr/>
        <w:t>Spill</w:t>
        <w:tab/>
        <w:t>47</w:t>
      </w:r>
    </w:p>
    <w:p>
      <w:pPr>
        <w:pStyle w:val="BodyText"/>
      </w:pPr>
    </w:p>
    <w:p>
      <w:pPr>
        <w:pStyle w:val="BodyText"/>
        <w:tabs>
          <w:tab w:pos="1978" w:val="left" w:leader="none"/>
          <w:tab w:pos="8886" w:val="left" w:leader="dot"/>
        </w:tabs>
        <w:ind w:left="860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3.2</w:t>
        <w:tab/>
      </w:r>
      <w:r>
        <w:rPr/>
        <w:t>Water</w:t>
      </w:r>
      <w:r>
        <w:rPr>
          <w:spacing w:val="-2"/>
        </w:rPr>
        <w:t> </w:t>
      </w:r>
      <w:r>
        <w:rPr/>
        <w:t>body</w:t>
      </w:r>
      <w:r>
        <w:rPr>
          <w:spacing w:val="-5"/>
        </w:rPr>
        <w:t> </w:t>
      </w:r>
      <w:r>
        <w:rPr/>
        <w:t>in Agaye</w:t>
      </w:r>
      <w:r>
        <w:rPr>
          <w:spacing w:val="-1"/>
        </w:rPr>
        <w:t> </w:t>
      </w:r>
      <w:r>
        <w:rPr/>
        <w:t>after oil spill and inferno</w:t>
        <w:tab/>
        <w:t>48</w:t>
      </w:r>
    </w:p>
    <w:p>
      <w:pPr>
        <w:pStyle w:val="BodyText"/>
      </w:pPr>
    </w:p>
    <w:p>
      <w:pPr>
        <w:pStyle w:val="BodyText"/>
        <w:tabs>
          <w:tab w:pos="1978" w:val="left" w:leader="none"/>
          <w:tab w:pos="8874" w:val="left" w:leader="dot"/>
        </w:tabs>
        <w:ind w:left="860"/>
      </w:pPr>
      <w:r>
        <w:rPr/>
        <w:drawing>
          <wp:anchor distT="0" distB="0" distL="0" distR="0" allowOverlap="1" layoutInCell="1" locked="0" behindDoc="1" simplePos="0" relativeHeight="476811264">
            <wp:simplePos x="0" y="0"/>
            <wp:positionH relativeFrom="page">
              <wp:posOffset>1056805</wp:posOffset>
            </wp:positionH>
            <wp:positionV relativeFrom="paragraph">
              <wp:posOffset>134405</wp:posOffset>
            </wp:positionV>
            <wp:extent cx="5508459" cy="5446061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3.3</w:t>
        <w:tab/>
      </w:r>
      <w:r>
        <w:rPr/>
        <w:t>Agaye vegetation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inferno</w:t>
        <w:tab/>
        <w:t>49</w:t>
      </w:r>
    </w:p>
    <w:p>
      <w:pPr>
        <w:pStyle w:val="BodyText"/>
      </w:pPr>
    </w:p>
    <w:p>
      <w:pPr>
        <w:pStyle w:val="BodyText"/>
        <w:tabs>
          <w:tab w:pos="1519" w:val="left" w:leader="none"/>
          <w:tab w:pos="9137" w:val="left" w:leader="dot"/>
        </w:tabs>
        <w:ind w:left="19"/>
        <w:jc w:val="center"/>
      </w:pPr>
      <w:r>
        <w:rPr>
          <w:b/>
        </w:rPr>
        <w:t>Plate</w:t>
      </w:r>
      <w:r>
        <w:rPr>
          <w:b/>
          <w:spacing w:val="107"/>
        </w:rPr>
        <w:t> </w:t>
      </w:r>
      <w:r>
        <w:rPr>
          <w:b/>
        </w:rPr>
        <w:t>3.4</w:t>
        <w:tab/>
      </w:r>
      <w:r>
        <w:rPr/>
        <w:t>A</w:t>
      </w:r>
      <w:r>
        <w:rPr>
          <w:spacing w:val="107"/>
        </w:rPr>
        <w:t> </w:t>
      </w:r>
      <w:r>
        <w:rPr/>
        <w:t>farmland</w:t>
      </w:r>
      <w:r>
        <w:rPr>
          <w:spacing w:val="108"/>
        </w:rPr>
        <w:t> </w:t>
      </w:r>
      <w:r>
        <w:rPr/>
        <w:t>after</w:t>
      </w:r>
      <w:r>
        <w:rPr>
          <w:spacing w:val="107"/>
        </w:rPr>
        <w:t> </w:t>
      </w:r>
      <w:r>
        <w:rPr/>
        <w:t>oil</w:t>
      </w:r>
      <w:r>
        <w:rPr>
          <w:spacing w:val="108"/>
        </w:rPr>
        <w:t> </w:t>
      </w:r>
      <w:r>
        <w:rPr/>
        <w:t>spill</w:t>
      </w:r>
      <w:r>
        <w:rPr>
          <w:spacing w:val="107"/>
        </w:rPr>
        <w:t> </w:t>
      </w:r>
      <w:r>
        <w:rPr/>
        <w:t>and</w:t>
      </w:r>
      <w:r>
        <w:rPr>
          <w:spacing w:val="108"/>
        </w:rPr>
        <w:t> </w:t>
      </w:r>
      <w:r>
        <w:rPr/>
        <w:t>inferno</w:t>
        <w:tab/>
        <w:t>50</w:t>
      </w:r>
    </w:p>
    <w:p>
      <w:pPr>
        <w:spacing w:after="0"/>
        <w:jc w:val="center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spacing w:before="72"/>
        <w:ind w:left="1124" w:right="790"/>
        <w:jc w:val="center"/>
      </w:pPr>
      <w:bookmarkStart w:name="_TOC_250080" w:id="9"/>
      <w:r>
        <w:rPr/>
        <w:t>CHAPTER</w:t>
      </w:r>
      <w:r>
        <w:rPr>
          <w:spacing w:val="-2"/>
        </w:rPr>
        <w:t> </w:t>
      </w:r>
      <w:bookmarkEnd w:id="9"/>
      <w:r>
        <w:rPr/>
        <w:t>ONE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3"/>
        <w:numPr>
          <w:ilvl w:val="1"/>
          <w:numId w:val="8"/>
        </w:numPr>
        <w:tabs>
          <w:tab w:pos="4760" w:val="left" w:leader="none"/>
          <w:tab w:pos="4761" w:val="left" w:leader="none"/>
        </w:tabs>
        <w:spacing w:line="240" w:lineRule="auto" w:before="0" w:after="0"/>
        <w:ind w:left="4761" w:right="0" w:hanging="3001"/>
        <w:jc w:val="left"/>
      </w:pPr>
      <w:bookmarkStart w:name="_TOC_250079" w:id="10"/>
      <w:bookmarkEnd w:id="10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</w:rPr>
      </w:pPr>
    </w:p>
    <w:p>
      <w:pPr>
        <w:pStyle w:val="Heading3"/>
        <w:numPr>
          <w:ilvl w:val="1"/>
          <w:numId w:val="8"/>
        </w:numPr>
        <w:tabs>
          <w:tab w:pos="2289" w:val="left" w:leader="none"/>
        </w:tabs>
        <w:spacing w:line="240" w:lineRule="auto" w:before="0" w:after="0"/>
        <w:ind w:left="2288" w:right="0" w:hanging="522"/>
        <w:jc w:val="left"/>
        <w:rPr>
          <w:sz w:val="26"/>
        </w:rPr>
      </w:pPr>
      <w:bookmarkStart w:name="_TOC_250078" w:id="11"/>
      <w:r>
        <w:rPr/>
        <w:t>Environmental</w:t>
      </w:r>
      <w:r>
        <w:rPr>
          <w:spacing w:val="5"/>
        </w:rPr>
        <w:t> </w:t>
      </w:r>
      <w:bookmarkEnd w:id="11"/>
      <w:r>
        <w:rPr/>
        <w:t>Pollution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 w:before="1"/>
        <w:ind w:left="1724" w:right="1121" w:firstLine="448"/>
        <w:jc w:val="both"/>
      </w:pPr>
      <w:r>
        <w:rPr/>
        <w:drawing>
          <wp:anchor distT="0" distB="0" distL="0" distR="0" allowOverlap="1" layoutInCell="1" locked="0" behindDoc="1" simplePos="0" relativeHeight="476811776">
            <wp:simplePos x="0" y="0"/>
            <wp:positionH relativeFrom="page">
              <wp:posOffset>1056805</wp:posOffset>
            </wp:positionH>
            <wp:positionV relativeFrom="paragraph">
              <wp:posOffset>110656</wp:posOffset>
            </wp:positionV>
            <wp:extent cx="5508459" cy="5446061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Pollution continues to be an issue of concern to mankind. It can be traced to the</w:t>
      </w:r>
      <w:r>
        <w:rPr>
          <w:spacing w:val="1"/>
        </w:rPr>
        <w:t> </w:t>
      </w:r>
      <w:r>
        <w:rPr/>
        <w:t>emergence of the human race and his ignorant use of toxic materials like cadmium</w:t>
      </w:r>
      <w:r>
        <w:rPr>
          <w:spacing w:val="1"/>
        </w:rPr>
        <w:t> </w:t>
      </w:r>
      <w:r>
        <w:rPr/>
        <w:t>used in building materials and glazing pigment more than 5000 years ago and the use</w:t>
      </w:r>
      <w:r>
        <w:rPr>
          <w:spacing w:val="-57"/>
        </w:rPr>
        <w:t> </w:t>
      </w:r>
      <w:r>
        <w:rPr/>
        <w:t>of mercury to alleviate teething pains and as treatment for syphilis by the Romans</w:t>
      </w:r>
      <w:r>
        <w:rPr>
          <w:spacing w:val="1"/>
        </w:rPr>
        <w:t> </w:t>
      </w:r>
      <w:r>
        <w:rPr/>
        <w:t>between 1300 and late 1800</w:t>
      </w:r>
      <w:r>
        <w:rPr>
          <w:spacing w:val="1"/>
        </w:rPr>
        <w:t> </w:t>
      </w:r>
      <w:r>
        <w:rPr/>
        <w:t>(Lars, 2003). The</w:t>
      </w:r>
      <w:r>
        <w:rPr>
          <w:spacing w:val="1"/>
        </w:rPr>
        <w:t> </w:t>
      </w:r>
      <w:r>
        <w:rPr/>
        <w:t>awareness of pollution escalated</w:t>
      </w:r>
      <w:r>
        <w:rPr>
          <w:spacing w:val="1"/>
        </w:rPr>
        <w:t> </w:t>
      </w:r>
      <w:r>
        <w:rPr/>
        <w:t>overtime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 adverse health effect linked with pollution became evident. However,</w:t>
      </w:r>
      <w:r>
        <w:rPr>
          <w:spacing w:val="1"/>
        </w:rPr>
        <w:t> </w:t>
      </w:r>
      <w:r>
        <w:rPr/>
        <w:t>exposure to pollutants remarkably increased with a steep increase in heavy metal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19</w:t>
      </w:r>
      <w:r>
        <w:rPr>
          <w:vertAlign w:val="superscript"/>
        </w:rPr>
        <w:t>th</w:t>
      </w:r>
      <w:r>
        <w:rPr>
          <w:vertAlign w:val="baseline"/>
        </w:rPr>
        <w:t> century</w:t>
      </w:r>
      <w:r>
        <w:rPr>
          <w:spacing w:val="-5"/>
          <w:vertAlign w:val="baseline"/>
        </w:rPr>
        <w:t> </w:t>
      </w:r>
      <w:r>
        <w:rPr>
          <w:vertAlign w:val="baseline"/>
        </w:rPr>
        <w:t>onward for more</w:t>
      </w:r>
      <w:r>
        <w:rPr>
          <w:spacing w:val="-2"/>
          <w:vertAlign w:val="baseline"/>
        </w:rPr>
        <w:t> </w:t>
      </w:r>
      <w:r>
        <w:rPr>
          <w:vertAlign w:val="baseline"/>
        </w:rPr>
        <w:t>than 100</w:t>
      </w:r>
      <w:r>
        <w:rPr>
          <w:spacing w:val="4"/>
          <w:vertAlign w:val="baseline"/>
        </w:rPr>
        <w:t> </w:t>
      </w:r>
      <w:r>
        <w:rPr>
          <w:vertAlign w:val="baseline"/>
        </w:rPr>
        <w:t>years,</w:t>
      </w:r>
      <w:r>
        <w:rPr>
          <w:spacing w:val="1"/>
          <w:vertAlign w:val="baseline"/>
        </w:rPr>
        <w:t> </w:t>
      </w:r>
      <w:r>
        <w:rPr>
          <w:vertAlign w:val="baseline"/>
        </w:rPr>
        <w:t>(Nriagu,</w:t>
      </w:r>
      <w:r>
        <w:rPr>
          <w:spacing w:val="-1"/>
          <w:vertAlign w:val="baseline"/>
        </w:rPr>
        <w:t> </w:t>
      </w:r>
      <w:r>
        <w:rPr>
          <w:vertAlign w:val="baseline"/>
        </w:rPr>
        <w:t>1996).</w:t>
      </w:r>
    </w:p>
    <w:p>
      <w:pPr>
        <w:pStyle w:val="BodyText"/>
        <w:spacing w:line="360" w:lineRule="auto"/>
        <w:ind w:left="1724" w:right="1121" w:firstLine="508"/>
        <w:jc w:val="both"/>
      </w:pPr>
      <w:r>
        <w:rPr/>
        <w:t>Naturally, the conditions of the environment, both biotic and abiotic, mediate to</w:t>
      </w:r>
      <w:r>
        <w:rPr>
          <w:spacing w:val="-57"/>
        </w:rPr>
        <w:t> </w:t>
      </w:r>
      <w:r>
        <w:rPr/>
        <w:t>support man and other living organisms but one major stress on the environment</w:t>
      </w:r>
      <w:r>
        <w:rPr>
          <w:spacing w:val="1"/>
        </w:rPr>
        <w:t> </w:t>
      </w:r>
      <w:r>
        <w:rPr/>
        <w:t>remains the uncompromising result of pollution, (Rapport </w:t>
      </w:r>
      <w:r>
        <w:rPr>
          <w:i/>
        </w:rPr>
        <w:t>et al.</w:t>
      </w:r>
      <w:r>
        <w:rPr/>
        <w:t>, 1985). The presence</w:t>
      </w:r>
      <w:r>
        <w:rPr>
          <w:spacing w:val="-57"/>
        </w:rPr>
        <w:t> </w:t>
      </w:r>
      <w:r>
        <w:rPr/>
        <w:t>of substances, be it chemicals, gases or metals is not the problem by itself but the</w:t>
      </w:r>
      <w:r>
        <w:rPr>
          <w:spacing w:val="1"/>
        </w:rPr>
        <w:t> </w:t>
      </w:r>
      <w:r>
        <w:rPr/>
        <w:t>presence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such</w:t>
      </w:r>
      <w:r>
        <w:rPr>
          <w:spacing w:val="17"/>
        </w:rPr>
        <w:t> </w:t>
      </w:r>
      <w:r>
        <w:rPr/>
        <w:t>things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wrong</w:t>
      </w:r>
      <w:r>
        <w:rPr>
          <w:spacing w:val="15"/>
        </w:rPr>
        <w:t> </w:t>
      </w:r>
      <w:r>
        <w:rPr/>
        <w:t>places,</w:t>
      </w:r>
      <w:r>
        <w:rPr>
          <w:spacing w:val="18"/>
        </w:rPr>
        <w:t> </w:t>
      </w:r>
      <w:r>
        <w:rPr/>
        <w:t>amounts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time.</w:t>
      </w:r>
      <w:r>
        <w:rPr>
          <w:spacing w:val="16"/>
        </w:rPr>
        <w:t> </w:t>
      </w:r>
      <w:r>
        <w:rPr/>
        <w:t>This</w:t>
      </w:r>
      <w:r>
        <w:rPr>
          <w:spacing w:val="18"/>
        </w:rPr>
        <w:t> </w:t>
      </w:r>
      <w:r>
        <w:rPr/>
        <w:t>results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changes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 environment</w:t>
      </w:r>
      <w:r>
        <w:rPr>
          <w:spacing w:val="1"/>
        </w:rPr>
        <w:t> </w:t>
      </w:r>
      <w:r>
        <w:rPr/>
        <w:t>that could</w:t>
      </w:r>
      <w:r>
        <w:rPr>
          <w:spacing w:val="1"/>
        </w:rPr>
        <w:t> </w:t>
      </w:r>
      <w:r>
        <w:rPr/>
        <w:t>be acute or chronic, affecting organisms,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cellular, molecular, organ level or even future generation by mutation (Lundberg and</w:t>
      </w:r>
      <w:r>
        <w:rPr>
          <w:spacing w:val="-57"/>
        </w:rPr>
        <w:t> </w:t>
      </w:r>
      <w:r>
        <w:rPr/>
        <w:t>Moberg, 2003; Somers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2004). Such substances</w:t>
      </w:r>
      <w:r>
        <w:rPr>
          <w:spacing w:val="60"/>
        </w:rPr>
        <w:t> </w:t>
      </w:r>
      <w:r>
        <w:rPr/>
        <w:t>which when introduced into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 cause</w:t>
      </w:r>
      <w:r>
        <w:rPr>
          <w:spacing w:val="-1"/>
        </w:rPr>
        <w:t> </w:t>
      </w:r>
      <w:r>
        <w:rPr/>
        <w:t>pollution are</w:t>
      </w:r>
      <w:r>
        <w:rPr>
          <w:spacing w:val="-2"/>
        </w:rPr>
        <w:t> </w:t>
      </w:r>
      <w:r>
        <w:rPr/>
        <w:t>pollutants.</w:t>
      </w:r>
    </w:p>
    <w:p>
      <w:pPr>
        <w:pStyle w:val="BodyText"/>
        <w:spacing w:line="360" w:lineRule="auto"/>
        <w:ind w:left="1724" w:right="1126" w:firstLine="508"/>
        <w:jc w:val="both"/>
      </w:pPr>
      <w:r>
        <w:rPr/>
        <w:t>The word pollution comes from a Latin word “pollure” which means to “defile”</w:t>
      </w:r>
      <w:r>
        <w:rPr>
          <w:spacing w:val="-57"/>
        </w:rPr>
        <w:t> </w:t>
      </w:r>
      <w:r>
        <w:rPr/>
        <w:t>or</w:t>
      </w:r>
      <w:r>
        <w:rPr>
          <w:spacing w:val="26"/>
        </w:rPr>
        <w:t> </w:t>
      </w:r>
      <w:r>
        <w:rPr/>
        <w:t>render</w:t>
      </w:r>
      <w:r>
        <w:rPr>
          <w:spacing w:val="26"/>
        </w:rPr>
        <w:t> </w:t>
      </w:r>
      <w:r>
        <w:rPr/>
        <w:t>“unclean”</w:t>
      </w:r>
      <w:r>
        <w:rPr>
          <w:spacing w:val="28"/>
        </w:rPr>
        <w:t> </w:t>
      </w:r>
      <w:r>
        <w:rPr/>
        <w:t>(Osibanjo,</w:t>
      </w:r>
      <w:r>
        <w:rPr>
          <w:spacing w:val="29"/>
        </w:rPr>
        <w:t> </w:t>
      </w:r>
      <w:r>
        <w:rPr/>
        <w:t>1986).</w:t>
      </w:r>
      <w:r>
        <w:rPr>
          <w:spacing w:val="27"/>
        </w:rPr>
        <w:t> </w:t>
      </w:r>
      <w:r>
        <w:rPr/>
        <w:t>Pollution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9"/>
        </w:rPr>
        <w:t> </w:t>
      </w:r>
      <w:r>
        <w:rPr/>
        <w:t>defined</w:t>
      </w:r>
      <w:r>
        <w:rPr>
          <w:spacing w:val="29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presence,</w:t>
      </w:r>
      <w:r>
        <w:rPr>
          <w:spacing w:val="29"/>
        </w:rPr>
        <w:t> </w:t>
      </w:r>
      <w:r>
        <w:rPr/>
        <w:t>in</w:t>
      </w:r>
      <w:r>
        <w:rPr>
          <w:spacing w:val="-57"/>
        </w:rPr>
        <w:t> </w:t>
      </w:r>
      <w:r>
        <w:rPr/>
        <w:t>the environment of significant amount of unnatural substances or abnormally high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(Johnson </w:t>
      </w:r>
      <w:r>
        <w:rPr>
          <w:i/>
        </w:rPr>
        <w:t>et al., </w:t>
      </w:r>
      <w:r>
        <w:rPr/>
        <w:t>1997). Pollutants are actually “resources out of place”, being too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constituting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insult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that`</w:t>
      </w:r>
      <w:r>
        <w:rPr>
          <w:spacing w:val="60"/>
        </w:rPr>
        <w:t> </w:t>
      </w:r>
      <w:r>
        <w:rPr/>
        <w:t>system,</w:t>
      </w:r>
      <w:r>
        <w:rPr>
          <w:spacing w:val="1"/>
        </w:rPr>
        <w:t> </w:t>
      </w:r>
      <w:r>
        <w:rPr/>
        <w:t>(Kormondy,</w:t>
      </w:r>
      <w:r>
        <w:rPr>
          <w:spacing w:val="1"/>
        </w:rPr>
        <w:t> </w:t>
      </w:r>
      <w:r>
        <w:rPr/>
        <w:t>1976).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stimulants,</w:t>
      </w:r>
      <w:r>
        <w:rPr>
          <w:spacing w:val="1"/>
        </w:rPr>
        <w:t> </w:t>
      </w:r>
      <w:r>
        <w:rPr/>
        <w:t>terminating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initiating</w:t>
      </w:r>
      <w:r>
        <w:rPr>
          <w:spacing w:val="1"/>
        </w:rPr>
        <w:t> </w:t>
      </w:r>
      <w:r>
        <w:rPr/>
        <w:t>biological processes. The interference of pollutants in the environment results in</w:t>
      </w:r>
      <w:r>
        <w:rPr>
          <w:spacing w:val="1"/>
        </w:rPr>
        <w:t> </w:t>
      </w:r>
      <w:r>
        <w:rPr/>
        <w:t>environmental</w:t>
      </w:r>
      <w:r>
        <w:rPr>
          <w:spacing w:val="8"/>
        </w:rPr>
        <w:t> </w:t>
      </w:r>
      <w:r>
        <w:rPr/>
        <w:t>degradation.</w:t>
      </w:r>
      <w:r>
        <w:rPr>
          <w:spacing w:val="8"/>
        </w:rPr>
        <w:t> </w:t>
      </w:r>
      <w:r>
        <w:rPr/>
        <w:t>Environmental</w:t>
      </w:r>
      <w:r>
        <w:rPr>
          <w:spacing w:val="8"/>
        </w:rPr>
        <w:t> </w:t>
      </w:r>
      <w:r>
        <w:rPr/>
        <w:t>degradation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process</w:t>
      </w:r>
      <w:r>
        <w:rPr>
          <w:spacing w:val="8"/>
        </w:rPr>
        <w:t> </w:t>
      </w:r>
      <w:r>
        <w:rPr/>
        <w:t>through</w:t>
      </w:r>
      <w:r>
        <w:rPr>
          <w:spacing w:val="11"/>
        </w:rPr>
        <w:t> </w:t>
      </w:r>
      <w:r>
        <w:rPr/>
        <w:t>which</w:t>
      </w:r>
    </w:p>
    <w:p>
      <w:pPr>
        <w:spacing w:after="0" w:line="360" w:lineRule="auto"/>
        <w:jc w:val="both"/>
        <w:sectPr>
          <w:footerReference w:type="default" r:id="rId7"/>
          <w:pgSz w:w="12240" w:h="15840"/>
          <w:pgMar w:footer="1068" w:header="0" w:top="1160" w:bottom="1260" w:left="580" w:right="600"/>
          <w:pgNumType w:start="1"/>
        </w:sectPr>
      </w:pPr>
    </w:p>
    <w:p>
      <w:pPr>
        <w:pStyle w:val="BodyText"/>
        <w:spacing w:line="360" w:lineRule="auto" w:before="70"/>
        <w:ind w:left="1724" w:right="1124"/>
        <w:jc w:val="both"/>
      </w:pPr>
      <w:r>
        <w:rPr/>
        <w:drawing>
          <wp:anchor distT="0" distB="0" distL="0" distR="0" allowOverlap="1" layoutInCell="1" locked="0" behindDoc="1" simplePos="0" relativeHeight="476812288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 ecosystem‟s capacity to support a constant quality of life is reduced (Johnson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1997). Pollutants alter the dynamics and development of an ecosystem (Sattirn,</w:t>
      </w:r>
      <w:r>
        <w:rPr>
          <w:spacing w:val="1"/>
        </w:rPr>
        <w:t> </w:t>
      </w:r>
      <w:r>
        <w:rPr/>
        <w:t>1981).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agricultural,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arthropogenic.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challenges in the 21</w:t>
      </w:r>
      <w:r>
        <w:rPr>
          <w:vertAlign w:val="superscript"/>
        </w:rPr>
        <w:t>st</w:t>
      </w:r>
      <w:r>
        <w:rPr>
          <w:vertAlign w:val="baseline"/>
        </w:rPr>
        <w:t> century (Orebiyi and Awomeso, 2008) this is as a result of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-4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4"/>
          <w:vertAlign w:val="baseline"/>
        </w:rPr>
        <w:t> </w:t>
      </w:r>
      <w:r>
        <w:rPr>
          <w:vertAlign w:val="baseline"/>
        </w:rPr>
        <w:t>demand;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most common fossil fuel in use</w:t>
      </w:r>
      <w:r>
        <w:rPr>
          <w:spacing w:val="-1"/>
          <w:vertAlign w:val="baseline"/>
        </w:rPr>
        <w:t> </w:t>
      </w:r>
      <w:r>
        <w:rPr>
          <w:vertAlign w:val="baseline"/>
        </w:rPr>
        <w:t>is petroleum.</w:t>
      </w:r>
    </w:p>
    <w:p>
      <w:pPr>
        <w:pStyle w:val="BodyText"/>
        <w:spacing w:before="8"/>
      </w:pPr>
    </w:p>
    <w:p>
      <w:pPr>
        <w:pStyle w:val="Heading3"/>
        <w:numPr>
          <w:ilvl w:val="1"/>
          <w:numId w:val="8"/>
        </w:numPr>
        <w:tabs>
          <w:tab w:pos="4341" w:val="left" w:leader="none"/>
        </w:tabs>
        <w:spacing w:line="240" w:lineRule="auto" w:before="0" w:after="0"/>
        <w:ind w:left="4341" w:right="0" w:hanging="360"/>
        <w:jc w:val="left"/>
      </w:pPr>
      <w:bookmarkStart w:name="_TOC_250077" w:id="12"/>
      <w:r>
        <w:rPr/>
        <w:t>Petroleum</w:t>
      </w:r>
      <w:r>
        <w:rPr>
          <w:spacing w:val="-4"/>
        </w:rPr>
        <w:t> </w:t>
      </w:r>
      <w:r>
        <w:rPr/>
        <w:t>sector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bookmarkEnd w:id="12"/>
      <w:r>
        <w:rPr/>
        <w:t>Nigeria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724" w:right="1125" w:firstLine="448"/>
        <w:jc w:val="both"/>
      </w:pPr>
      <w:r>
        <w:rPr/>
        <w:t>The word petroleum is derived from the two Latin words </w:t>
      </w:r>
      <w:r>
        <w:rPr>
          <w:i/>
        </w:rPr>
        <w:t>petra </w:t>
      </w:r>
      <w:r>
        <w:rPr/>
        <w:t>which means</w:t>
      </w:r>
      <w:r>
        <w:rPr>
          <w:spacing w:val="1"/>
        </w:rPr>
        <w:t> </w:t>
      </w:r>
      <w:r>
        <w:rPr/>
        <w:t>rock and </w:t>
      </w:r>
      <w:r>
        <w:rPr>
          <w:i/>
        </w:rPr>
        <w:t>oleum </w:t>
      </w:r>
      <w:r>
        <w:rPr/>
        <w:t>which means oil (Groysman, 2014). Crude oil is also referred to as</w:t>
      </w:r>
      <w:r>
        <w:rPr>
          <w:spacing w:val="1"/>
        </w:rPr>
        <w:t> </w:t>
      </w:r>
      <w:r>
        <w:rPr/>
        <w:t>black gold, (Watts, 2004). It appears black, dark brown, yellowish, or even greenish</w:t>
      </w:r>
      <w:r>
        <w:rPr>
          <w:spacing w:val="1"/>
        </w:rPr>
        <w:t> </w:t>
      </w:r>
      <w:r>
        <w:rPr/>
        <w:t>liquid and it is found in formations in the earth. It is a substance, generally liquid,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mixtures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compounds of carbon and hydrogen with or without other nonmetallic elements such</w:t>
      </w:r>
      <w:r>
        <w:rPr>
          <w:spacing w:val="-57"/>
        </w:rPr>
        <w:t> </w:t>
      </w:r>
      <w:r>
        <w:rPr/>
        <w:t>as sulphur, oxygen and nitrogen usually formed by a complex and incompletely</w:t>
      </w:r>
      <w:r>
        <w:rPr>
          <w:spacing w:val="1"/>
        </w:rPr>
        <w:t> </w:t>
      </w:r>
      <w:r>
        <w:rPr/>
        <w:t>understood series of chemical reactions from organic material laid down in previous</w:t>
      </w:r>
      <w:r>
        <w:rPr>
          <w:spacing w:val="1"/>
        </w:rPr>
        <w:t> </w:t>
      </w:r>
      <w:r>
        <w:rPr/>
        <w:t>geological eras (Wallington, </w:t>
      </w:r>
      <w:r>
        <w:rPr>
          <w:i/>
        </w:rPr>
        <w:t>et al</w:t>
      </w:r>
      <w:r>
        <w:rPr/>
        <w:t>., 2006). Based on their various sources, crude oils</w:t>
      </w:r>
      <w:r>
        <w:rPr>
          <w:spacing w:val="1"/>
        </w:rPr>
        <w:t> </w:t>
      </w:r>
      <w:r>
        <w:rPr/>
        <w:t>vary</w:t>
      </w:r>
      <w:r>
        <w:rPr>
          <w:spacing w:val="-6"/>
        </w:rPr>
        <w:t> </w:t>
      </w:r>
      <w:r>
        <w:rPr/>
        <w:t>widely</w:t>
      </w:r>
      <w:r>
        <w:rPr>
          <w:spacing w:val="-5"/>
        </w:rPr>
        <w:t> </w:t>
      </w:r>
      <w:r>
        <w:rPr/>
        <w:t>in both physical and chemical</w:t>
      </w:r>
      <w:r>
        <w:rPr>
          <w:spacing w:val="-1"/>
        </w:rPr>
        <w:t> </w:t>
      </w:r>
      <w:r>
        <w:rPr/>
        <w:t>properties</w:t>
      </w:r>
      <w:r>
        <w:rPr>
          <w:spacing w:val="2"/>
        </w:rPr>
        <w:t> </w:t>
      </w:r>
      <w:r>
        <w:rPr/>
        <w:t>(Steffens</w:t>
      </w:r>
      <w:r>
        <w:rPr>
          <w:spacing w:val="2"/>
        </w:rPr>
        <w:t> </w:t>
      </w:r>
      <w:r>
        <w:rPr>
          <w:i/>
        </w:rPr>
        <w:t>et al.</w:t>
      </w:r>
      <w:r>
        <w:rPr/>
        <w:t>, 2009).</w:t>
      </w:r>
    </w:p>
    <w:p>
      <w:pPr>
        <w:pStyle w:val="BodyText"/>
        <w:spacing w:line="360" w:lineRule="auto" w:before="1"/>
        <w:ind w:left="1724" w:right="1124" w:firstLine="448"/>
        <w:jc w:val="both"/>
      </w:pPr>
      <w:r>
        <w:rPr/>
        <w:t>The petroleum sector plays vital roles in the energy and economy of virtually</w:t>
      </w:r>
      <w:r>
        <w:rPr>
          <w:spacing w:val="1"/>
        </w:rPr>
        <w:t> </w:t>
      </w:r>
      <w:r>
        <w:rPr/>
        <w:t>every country in the world. In Nigeria, the petroleum industry is the mainstay of the</w:t>
      </w:r>
      <w:r>
        <w:rPr>
          <w:spacing w:val="1"/>
        </w:rPr>
        <w:t> </w:t>
      </w:r>
      <w:r>
        <w:rPr/>
        <w:t>economy contributing largely to the nation‟s GDP, and 90% of foreign exchange</w:t>
      </w:r>
      <w:r>
        <w:rPr>
          <w:spacing w:val="1"/>
        </w:rPr>
        <w:t> </w:t>
      </w:r>
      <w:r>
        <w:rPr/>
        <w:t>(Ogunleye, 2008). The activities of the petroleum sector ranging from exploration,</w:t>
      </w:r>
      <w:r>
        <w:rPr>
          <w:spacing w:val="1"/>
        </w:rPr>
        <w:t> </w:t>
      </w:r>
      <w:r>
        <w:rPr/>
        <w:t>exploitation, refining to distribution of their products, leave behind trails of pollution</w:t>
      </w:r>
      <w:r>
        <w:rPr>
          <w:spacing w:val="1"/>
        </w:rPr>
        <w:t> </w:t>
      </w:r>
      <w:r>
        <w:rPr/>
        <w:t>of various degrees in the environment. Over the last few years, particularly in the last</w:t>
      </w:r>
      <w:r>
        <w:rPr>
          <w:spacing w:val="-57"/>
        </w:rPr>
        <w:t> </w:t>
      </w:r>
      <w:r>
        <w:rPr/>
        <w:t>decade;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exploitation,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appropriation of the revenue derived from oil, mode of information dissemination as</w:t>
      </w:r>
      <w:r>
        <w:rPr>
          <w:spacing w:val="1"/>
        </w:rPr>
        <w:t> </w:t>
      </w:r>
      <w:r>
        <w:rPr/>
        <w:t>regards risk associated with the oil industries‟ activities, have generated intense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(NDES,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vandalization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installations,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kidnapping of expatriates and indigenes associated with the oil industry. Niger Delta</w:t>
      </w:r>
      <w:r>
        <w:rPr>
          <w:spacing w:val="1"/>
        </w:rPr>
        <w:t> </w:t>
      </w:r>
      <w:r>
        <w:rPr/>
        <w:t>remains the most impacted region by oil spillages (Ordinioha and Brisibe, 2013).</w:t>
      </w:r>
      <w:r>
        <w:rPr>
          <w:spacing w:val="1"/>
        </w:rPr>
        <w:t> </w:t>
      </w:r>
      <w:r>
        <w:rPr/>
        <w:t>However,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issues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vandalization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oil</w:t>
      </w:r>
      <w:r>
        <w:rPr>
          <w:spacing w:val="9"/>
        </w:rPr>
        <w:t> </w:t>
      </w:r>
      <w:r>
        <w:rPr/>
        <w:t>installations</w:t>
      </w:r>
      <w:r>
        <w:rPr>
          <w:spacing w:val="9"/>
        </w:rPr>
        <w:t> </w:t>
      </w:r>
      <w:r>
        <w:rPr/>
        <w:t>have</w:t>
      </w:r>
      <w:r>
        <w:rPr>
          <w:spacing w:val="7"/>
        </w:rPr>
        <w:t> </w:t>
      </w:r>
      <w:r>
        <w:rPr/>
        <w:t>been</w:t>
      </w:r>
      <w:r>
        <w:rPr>
          <w:spacing w:val="9"/>
        </w:rPr>
        <w:t> </w:t>
      </w:r>
      <w:r>
        <w:rPr/>
        <w:t>rampant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recent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5"/>
        <w:jc w:val="both"/>
      </w:pPr>
      <w:r>
        <w:rPr/>
        <w:drawing>
          <wp:anchor distT="0" distB="0" distL="0" distR="0" allowOverlap="1" layoutInCell="1" locked="0" behindDoc="1" simplePos="0" relativeHeight="476812800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times and have not been restricted to the Niger</w:t>
      </w:r>
      <w:r>
        <w:rPr>
          <w:spacing w:val="60"/>
        </w:rPr>
        <w:t> </w:t>
      </w:r>
      <w:r>
        <w:rPr/>
        <w:t>– Delta region alone. A number of</w:t>
      </w:r>
      <w:r>
        <w:rPr>
          <w:spacing w:val="1"/>
        </w:rPr>
        <w:t> </w:t>
      </w:r>
      <w:r>
        <w:rPr/>
        <w:t>fire blasts have been reported in various parts of the country resulting either from</w:t>
      </w:r>
      <w:r>
        <w:rPr>
          <w:spacing w:val="1"/>
        </w:rPr>
        <w:t> </w:t>
      </w:r>
      <w:r>
        <w:rPr/>
        <w:t>activities of vandals, construction workers or as a result of leakage from obsolete</w:t>
      </w:r>
      <w:r>
        <w:rPr>
          <w:spacing w:val="1"/>
        </w:rPr>
        <w:t> </w:t>
      </w:r>
      <w:r>
        <w:rPr/>
        <w:t>pipes used for distributing petroleum products around the nation. In the last 10 years,</w:t>
      </w:r>
      <w:r>
        <w:rPr>
          <w:spacing w:val="-57"/>
        </w:rPr>
        <w:t> </w:t>
      </w:r>
      <w:r>
        <w:rPr/>
        <w:t>16,083 pipeline breaks had been recorded; 398 (2.4%) were due to ruptures and 15,</w:t>
      </w:r>
      <w:r>
        <w:rPr>
          <w:spacing w:val="1"/>
        </w:rPr>
        <w:t> </w:t>
      </w:r>
      <w:r>
        <w:rPr/>
        <w:t>685 (97.5%) of the breaks were due to the activities of vandals (Ogbeni, 2012). A</w:t>
      </w:r>
      <w:r>
        <w:rPr>
          <w:spacing w:val="1"/>
        </w:rPr>
        <w:t> </w:t>
      </w:r>
      <w:r>
        <w:rPr/>
        <w:t>report by a newspaper outfit USTODAY (2006), focused on fires resulting from</w:t>
      </w:r>
      <w:r>
        <w:rPr>
          <w:spacing w:val="1"/>
        </w:rPr>
        <w:t> </w:t>
      </w:r>
      <w:r>
        <w:rPr/>
        <w:t>explosions at oil pipelines in Nigeria from the year 1998 to 2003; this they reported</w:t>
      </w:r>
      <w:r>
        <w:rPr>
          <w:spacing w:val="1"/>
        </w:rPr>
        <w:t> </w:t>
      </w:r>
      <w:r>
        <w:rPr/>
        <w:t>often caused large numbers of casualties. A total of 12 incidents were recorded, and</w:t>
      </w:r>
      <w:r>
        <w:rPr>
          <w:spacing w:val="1"/>
        </w:rPr>
        <w:t> </w:t>
      </w:r>
      <w:r>
        <w:rPr/>
        <w:t>more than 1,000 people were reported killed by such occurrences (an average of</w:t>
      </w:r>
      <w:r>
        <w:rPr>
          <w:spacing w:val="1"/>
        </w:rPr>
        <w:t> </w:t>
      </w:r>
      <w:r>
        <w:rPr/>
        <w:t>about 83 deaths per incident). Several tons of petroleum products, especially gasoline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spilled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vandalized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deleterious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fauna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flora.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continues to</w:t>
      </w:r>
      <w:r>
        <w:rPr>
          <w:spacing w:val="1"/>
        </w:rPr>
        <w:t> </w:t>
      </w:r>
      <w:r>
        <w:rPr/>
        <w:t>cause health</w:t>
      </w:r>
      <w:r>
        <w:rPr>
          <w:spacing w:val="-1"/>
        </w:rPr>
        <w:t> </w:t>
      </w:r>
      <w:r>
        <w:rPr/>
        <w:t>hazards long</w:t>
      </w:r>
      <w:r>
        <w:rPr>
          <w:spacing w:val="-4"/>
        </w:rPr>
        <w:t> </w:t>
      </w:r>
      <w:r>
        <w:rPr/>
        <w:t>after the</w:t>
      </w:r>
      <w:r>
        <w:rPr>
          <w:spacing w:val="-3"/>
        </w:rPr>
        <w:t> </w:t>
      </w:r>
      <w:r>
        <w:rPr/>
        <w:t>incident is</w:t>
      </w:r>
      <w:r>
        <w:rPr>
          <w:spacing w:val="-1"/>
        </w:rPr>
        <w:t> </w:t>
      </w:r>
      <w:r>
        <w:rPr/>
        <w:t>forgotten.</w:t>
      </w:r>
    </w:p>
    <w:p>
      <w:pPr>
        <w:pStyle w:val="BodyText"/>
        <w:spacing w:line="360" w:lineRule="auto" w:before="2"/>
        <w:ind w:left="1724" w:right="1124" w:firstLine="576"/>
        <w:jc w:val="both"/>
      </w:pPr>
      <w:r>
        <w:rPr/>
        <w:t>The environmental problems in Nigeria surrounding the extraction of oil and</w:t>
      </w:r>
      <w:r>
        <w:rPr>
          <w:spacing w:val="1"/>
        </w:rPr>
        <w:t> </w:t>
      </w:r>
      <w:r>
        <w:rPr/>
        <w:t>the distribution of oil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 extensive. Pollution from oil production 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causes soil erosion,</w:t>
      </w:r>
      <w:r>
        <w:rPr>
          <w:spacing w:val="1"/>
        </w:rPr>
        <w:t> </w:t>
      </w:r>
      <w:r>
        <w:rPr/>
        <w:t>groundwater and</w:t>
      </w:r>
      <w:r>
        <w:rPr>
          <w:spacing w:val="1"/>
        </w:rPr>
        <w:t> </w:t>
      </w:r>
      <w:r>
        <w:rPr/>
        <w:t>marine area contamination,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pollution and severe health problems for the indigenous communities surrounding oil</w:t>
      </w:r>
      <w:r>
        <w:rPr>
          <w:spacing w:val="-57"/>
        </w:rPr>
        <w:t> </w:t>
      </w:r>
      <w:r>
        <w:rPr/>
        <w:t>production and other such communities with incidences of vandalization (UNEP,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spacing w:line="360" w:lineRule="auto"/>
        <w:ind w:left="1724" w:right="1123" w:firstLine="576"/>
        <w:jc w:val="both"/>
      </w:pPr>
      <w:r>
        <w:rPr/>
        <w:t>A major geographical area exposed to oil spills in Nigeria is the Niger-Delta</w:t>
      </w:r>
      <w:r>
        <w:rPr>
          <w:spacing w:val="1"/>
        </w:rPr>
        <w:t> </w:t>
      </w:r>
      <w:r>
        <w:rPr/>
        <w:t>area. The Niger Delta located in the central part of southern Nigeria is a 40,000 km</w:t>
      </w:r>
      <w:r>
        <w:rPr>
          <w:vertAlign w:val="superscript"/>
        </w:rPr>
        <w:t>2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70,000km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sedimentary</w:t>
      </w:r>
      <w:r>
        <w:rPr>
          <w:spacing w:val="1"/>
          <w:vertAlign w:val="baseline"/>
        </w:rPr>
        <w:t> </w:t>
      </w:r>
      <w:r>
        <w:rPr>
          <w:vertAlign w:val="baseline"/>
        </w:rPr>
        <w:t>basin</w:t>
      </w:r>
      <w:r>
        <w:rPr>
          <w:spacing w:val="1"/>
          <w:vertAlign w:val="baseline"/>
        </w:rPr>
        <w:t> </w:t>
      </w:r>
      <w:r>
        <w:rPr>
          <w:vertAlign w:val="baseline"/>
        </w:rPr>
        <w:t>widely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significance because of the vast mineral deposits, especially crude oil and gas.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Delta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notable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exploration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 in the world, it is the largest delta in Africa and third largest in the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(HRW,</w:t>
      </w:r>
      <w:r>
        <w:rPr>
          <w:spacing w:val="1"/>
          <w:vertAlign w:val="baseline"/>
        </w:rPr>
        <w:t> </w:t>
      </w:r>
      <w:r>
        <w:rPr>
          <w:vertAlign w:val="baseline"/>
        </w:rPr>
        <w:t>1999).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terms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spillage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Vigorous upstream and downstream activities in this region have led to an enormous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 contamination over the years. The environmental problems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</w:t>
      </w:r>
      <w:r>
        <w:rPr>
          <w:spacing w:val="8"/>
          <w:vertAlign w:val="baseline"/>
        </w:rPr>
        <w:t> </w:t>
      </w:r>
      <w:r>
        <w:rPr>
          <w:vertAlign w:val="baseline"/>
        </w:rPr>
        <w:t>delta</w:t>
      </w:r>
      <w:r>
        <w:rPr>
          <w:spacing w:val="8"/>
          <w:vertAlign w:val="baseline"/>
        </w:rPr>
        <w:t> </w:t>
      </w:r>
      <w:r>
        <w:rPr>
          <w:vertAlign w:val="baseline"/>
        </w:rPr>
        <w:t>are</w:t>
      </w:r>
      <w:r>
        <w:rPr>
          <w:spacing w:val="10"/>
          <w:vertAlign w:val="baseline"/>
        </w:rPr>
        <w:t> </w:t>
      </w:r>
      <w:r>
        <w:rPr>
          <w:vertAlign w:val="baseline"/>
        </w:rPr>
        <w:t>complex,</w:t>
      </w:r>
      <w:r>
        <w:rPr>
          <w:spacing w:val="9"/>
          <w:vertAlign w:val="baseline"/>
        </w:rPr>
        <w:t> </w:t>
      </w:r>
      <w:r>
        <w:rPr>
          <w:vertAlign w:val="baseline"/>
        </w:rPr>
        <w:t>interconnected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caused</w:t>
      </w:r>
      <w:r>
        <w:rPr>
          <w:spacing w:val="10"/>
          <w:vertAlign w:val="baseline"/>
        </w:rPr>
        <w:t> </w:t>
      </w:r>
      <w:r>
        <w:rPr>
          <w:vertAlign w:val="baseline"/>
        </w:rPr>
        <w:t>by</w:t>
      </w:r>
      <w:r>
        <w:rPr>
          <w:spacing w:val="4"/>
          <w:vertAlign w:val="baseline"/>
        </w:rPr>
        <w:t> </w:t>
      </w:r>
      <w:r>
        <w:rPr>
          <w:vertAlign w:val="baseline"/>
        </w:rPr>
        <w:t>many</w:t>
      </w:r>
      <w:r>
        <w:rPr>
          <w:spacing w:val="6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1"/>
          <w:vertAlign w:val="baseline"/>
        </w:rPr>
        <w:t> </w:t>
      </w:r>
      <w:r>
        <w:rPr>
          <w:vertAlign w:val="baseline"/>
        </w:rPr>
        <w:t>(SNAR,</w:t>
      </w:r>
      <w:r>
        <w:rPr>
          <w:spacing w:val="9"/>
          <w:vertAlign w:val="baseline"/>
        </w:rPr>
        <w:t> </w:t>
      </w:r>
      <w:r>
        <w:rPr>
          <w:vertAlign w:val="baseline"/>
        </w:rPr>
        <w:t>2005).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32"/>
        <w:jc w:val="both"/>
      </w:pPr>
      <w:r>
        <w:rPr/>
        <w:t>Although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 environmental problems in the region results from oil spills, gas flaring,</w:t>
      </w:r>
      <w:r>
        <w:rPr>
          <w:spacing w:val="1"/>
        </w:rPr>
        <w:t> </w:t>
      </w:r>
      <w:r>
        <w:rPr/>
        <w:t>construction of oil facilities, pollution from industries and dredging of canals (Oil for</w:t>
      </w:r>
      <w:r>
        <w:rPr>
          <w:spacing w:val="-57"/>
        </w:rPr>
        <w:t> </w:t>
      </w:r>
      <w:r>
        <w:rPr/>
        <w:t>Nothing,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360" w:lineRule="auto" w:before="1"/>
        <w:ind w:left="1724" w:right="1125" w:firstLine="576"/>
        <w:jc w:val="both"/>
      </w:pPr>
      <w:r>
        <w:rPr/>
        <w:drawing>
          <wp:anchor distT="0" distB="0" distL="0" distR="0" allowOverlap="1" layoutInCell="1" locked="0" behindDoc="1" simplePos="0" relativeHeight="476813312">
            <wp:simplePos x="0" y="0"/>
            <wp:positionH relativeFrom="page">
              <wp:posOffset>1056805</wp:posOffset>
            </wp:positionH>
            <wp:positionV relativeFrom="paragraph">
              <wp:posOffset>484036</wp:posOffset>
            </wp:positionV>
            <wp:extent cx="5508459" cy="5446061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Aside the Niger Delta communities, several communities have experienced oil</w:t>
      </w:r>
      <w:r>
        <w:rPr>
          <w:spacing w:val="1"/>
        </w:rPr>
        <w:t> </w:t>
      </w:r>
      <w:r>
        <w:rPr/>
        <w:t>spill due to vandalized pipelines in recent times, most of these spills are left without</w:t>
      </w:r>
      <w:r>
        <w:rPr>
          <w:spacing w:val="1"/>
        </w:rPr>
        <w:t> </w:t>
      </w:r>
      <w:r>
        <w:rPr/>
        <w:t>clean</w:t>
      </w:r>
      <w:r>
        <w:rPr>
          <w:spacing w:val="-1"/>
        </w:rPr>
        <w:t> </w:t>
      </w:r>
      <w:r>
        <w:rPr/>
        <w:t>up measures.</w:t>
      </w:r>
    </w:p>
    <w:p>
      <w:pPr>
        <w:pStyle w:val="BodyText"/>
        <w:spacing w:before="6"/>
      </w:pPr>
    </w:p>
    <w:p>
      <w:pPr>
        <w:pStyle w:val="Heading3"/>
        <w:numPr>
          <w:ilvl w:val="1"/>
          <w:numId w:val="8"/>
        </w:numPr>
        <w:tabs>
          <w:tab w:pos="3492" w:val="left" w:leader="none"/>
        </w:tabs>
        <w:spacing w:line="240" w:lineRule="auto" w:before="0" w:after="0"/>
        <w:ind w:left="3491" w:right="0" w:hanging="362"/>
        <w:jc w:val="left"/>
      </w:pPr>
      <w:bookmarkStart w:name="_TOC_250076" w:id="13"/>
      <w:r>
        <w:rPr/>
        <w:t>Remediation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petroleum</w:t>
      </w:r>
      <w:r>
        <w:rPr>
          <w:spacing w:val="-6"/>
        </w:rPr>
        <w:t> </w:t>
      </w:r>
      <w:r>
        <w:rPr/>
        <w:t>contaminated</w:t>
      </w:r>
      <w:r>
        <w:rPr>
          <w:spacing w:val="-2"/>
        </w:rPr>
        <w:t> </w:t>
      </w:r>
      <w:bookmarkEnd w:id="13"/>
      <w:r>
        <w:rPr/>
        <w:t>sites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1724" w:right="1121" w:firstLine="576"/>
        <w:jc w:val="both"/>
      </w:pPr>
      <w:r>
        <w:rPr/>
        <w:t>There are various works focused on the remediation of petroleum polluted sites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clean–up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include</w:t>
      </w:r>
      <w:r>
        <w:rPr>
          <w:spacing w:val="1"/>
        </w:rPr>
        <w:t> </w:t>
      </w:r>
      <w:r>
        <w:rPr/>
        <w:t>engineering (excavation, transportation and incineration of the contaminated soi ; </w:t>
      </w:r>
      <w:r>
        <w:rPr>
          <w:i/>
        </w:rPr>
        <w:t>ex-</w:t>
      </w:r>
      <w:r>
        <w:rPr>
          <w:i/>
          <w:spacing w:val="-57"/>
        </w:rPr>
        <w:t> </w:t>
      </w:r>
      <w:r>
        <w:rPr>
          <w:i/>
        </w:rPr>
        <w:t>situ)</w:t>
      </w:r>
      <w:r>
        <w:rPr/>
        <w:t>), pump-and–treat, soil vapour extraction, sparging and chemical washes </w:t>
      </w:r>
      <w:r>
        <w:rPr>
          <w:i/>
        </w:rPr>
        <w:t>(in-</w:t>
      </w:r>
      <w:r>
        <w:rPr>
          <w:i/>
          <w:spacing w:val="1"/>
        </w:rPr>
        <w:t> </w:t>
      </w:r>
      <w:r>
        <w:rPr>
          <w:i/>
        </w:rPr>
        <w:t>situ) </w:t>
      </w:r>
      <w:r>
        <w:rPr/>
        <w:t>(Cunningham </w:t>
      </w:r>
      <w:r>
        <w:rPr>
          <w:i/>
        </w:rPr>
        <w:t>et al, </w:t>
      </w:r>
      <w:r>
        <w:rPr/>
        <w:t>1995) and more environmentally friendly bioremediation.</w:t>
      </w:r>
      <w:r>
        <w:rPr>
          <w:spacing w:val="1"/>
        </w:rPr>
        <w:t> </w:t>
      </w:r>
      <w:r>
        <w:rPr/>
        <w:t>Bioremediation mostly involve use of micro- organisms like bacteria,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protozoa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degrade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or</w:t>
      </w:r>
      <w:r>
        <w:rPr>
          <w:spacing w:val="61"/>
        </w:rPr>
        <w:t> </w:t>
      </w:r>
      <w:r>
        <w:rPr/>
        <w:t>non-toxic</w:t>
      </w:r>
      <w:r>
        <w:rPr>
          <w:spacing w:val="6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(Pierzynski </w:t>
      </w:r>
      <w:r>
        <w:rPr>
          <w:i/>
        </w:rPr>
        <w:t>et al</w:t>
      </w:r>
      <w:r>
        <w:rPr/>
        <w:t>, 1994).</w:t>
      </w:r>
    </w:p>
    <w:p>
      <w:pPr>
        <w:pStyle w:val="BodyText"/>
        <w:spacing w:line="360" w:lineRule="auto" w:before="1"/>
        <w:ind w:left="1724" w:right="1125" w:firstLine="576"/>
        <w:jc w:val="both"/>
      </w:pPr>
      <w:r>
        <w:rPr/>
        <w:t>Bioremediation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exploits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mitigation</w:t>
      </w:r>
      <w:r>
        <w:rPr>
          <w:spacing w:val="1"/>
        </w:rPr>
        <w:t> </w:t>
      </w:r>
      <w:r>
        <w:rPr/>
        <w:t>processes: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attenuation,</w:t>
      </w:r>
      <w:r>
        <w:rPr>
          <w:spacing w:val="1"/>
        </w:rPr>
        <w:t> </w:t>
      </w:r>
      <w:r>
        <w:rPr/>
        <w:t>biostimulation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bioaugmentation.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attenuation, remediation occurs without human intervention other than monitoring.</w:t>
      </w:r>
      <w:r>
        <w:rPr>
          <w:spacing w:val="1"/>
        </w:rPr>
        <w:t> </w:t>
      </w:r>
      <w:r>
        <w:rPr/>
        <w:t>Biostimulation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remediate</w:t>
      </w:r>
      <w:r>
        <w:rPr>
          <w:spacing w:val="1"/>
        </w:rPr>
        <w:t> </w:t>
      </w:r>
      <w:r>
        <w:rPr/>
        <w:t>contaminated soils and involves adding nutrients and other substances to soil in order</w:t>
      </w:r>
      <w:r>
        <w:rPr>
          <w:spacing w:val="-57"/>
        </w:rPr>
        <w:t> </w:t>
      </w:r>
      <w:r>
        <w:rPr/>
        <w:t>to catalyze natural attenuation processes. Bioaugmentation involves introduction of</w:t>
      </w:r>
      <w:r>
        <w:rPr>
          <w:spacing w:val="1"/>
        </w:rPr>
        <w:t> </w:t>
      </w:r>
      <w:r>
        <w:rPr/>
        <w:t>exogenic microorganisms (sourced from outside the soil environment) capable of</w:t>
      </w:r>
      <w:r>
        <w:rPr>
          <w:spacing w:val="1"/>
        </w:rPr>
        <w:t> </w:t>
      </w:r>
      <w:r>
        <w:rPr/>
        <w:t>detoxifying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contaminant,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genetically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microorganisms</w:t>
      </w:r>
      <w:r>
        <w:rPr>
          <w:spacing w:val="-1"/>
        </w:rPr>
        <w:t> </w:t>
      </w:r>
      <w:r>
        <w:rPr/>
        <w:t>(Biobasics, 2006).</w:t>
      </w:r>
    </w:p>
    <w:p>
      <w:pPr>
        <w:pStyle w:val="BodyText"/>
        <w:spacing w:line="360" w:lineRule="auto"/>
        <w:ind w:left="1724" w:right="1119" w:firstLine="576"/>
        <w:jc w:val="both"/>
      </w:pPr>
      <w:r>
        <w:rPr/>
        <w:t>The use of plants in remediation is referred to as phytoremediation while the</w:t>
      </w:r>
      <w:r>
        <w:rPr>
          <w:spacing w:val="1"/>
        </w:rPr>
        <w:t> </w:t>
      </w:r>
      <w:r>
        <w:rPr/>
        <w:t>use of animals in remediation is referred to as zooremediation (Cunningham </w:t>
      </w:r>
      <w:r>
        <w:rPr>
          <w:i/>
        </w:rPr>
        <w:t>et al,</w:t>
      </w:r>
      <w:r>
        <w:rPr>
          <w:i/>
          <w:spacing w:val="1"/>
        </w:rPr>
        <w:t> </w:t>
      </w:r>
      <w:r>
        <w:rPr/>
        <w:t>1995). Although the uses of various plants for remediation are well reported, fewer</w:t>
      </w:r>
      <w:r>
        <w:rPr>
          <w:spacing w:val="1"/>
        </w:rPr>
        <w:t> </w:t>
      </w:r>
      <w:r>
        <w:rPr/>
        <w:t>reports are available for the use of animals. Phytoremediation involves exploiting</w:t>
      </w:r>
      <w:r>
        <w:rPr>
          <w:spacing w:val="1"/>
        </w:rPr>
        <w:t> </w:t>
      </w:r>
      <w:r>
        <w:rPr/>
        <w:t>plant's natural ability to contain, degrade, or remove toxic chemicals and pollutants</w:t>
      </w:r>
      <w:r>
        <w:rPr>
          <w:spacing w:val="1"/>
        </w:rPr>
        <w:t> </w:t>
      </w:r>
      <w:r>
        <w:rPr/>
        <w:t>from</w:t>
      </w:r>
      <w:r>
        <w:rPr>
          <w:spacing w:val="4"/>
        </w:rPr>
        <w:t> </w:t>
      </w:r>
      <w:r>
        <w:rPr/>
        <w:t>soil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/>
        <w:t>water.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clean</w:t>
      </w:r>
      <w:r>
        <w:rPr>
          <w:spacing w:val="3"/>
        </w:rPr>
        <w:t> </w:t>
      </w:r>
      <w:r>
        <w:rPr/>
        <w:t>up</w:t>
      </w:r>
      <w:r>
        <w:rPr>
          <w:spacing w:val="4"/>
        </w:rPr>
        <w:t> </w:t>
      </w:r>
      <w:r>
        <w:rPr/>
        <w:t>metals,</w:t>
      </w:r>
      <w:r>
        <w:rPr>
          <w:spacing w:val="4"/>
        </w:rPr>
        <w:t> </w:t>
      </w:r>
      <w:r>
        <w:rPr/>
        <w:t>pesticides,</w:t>
      </w:r>
      <w:r>
        <w:rPr>
          <w:spacing w:val="3"/>
        </w:rPr>
        <w:t> </w:t>
      </w:r>
      <w:r>
        <w:rPr/>
        <w:t>solvents,</w:t>
      </w:r>
      <w:r>
        <w:rPr>
          <w:spacing w:val="5"/>
        </w:rPr>
        <w:t> </w:t>
      </w:r>
      <w:r>
        <w:rPr/>
        <w:t>explosives,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4"/>
        <w:jc w:val="both"/>
      </w:pPr>
      <w:r>
        <w:rPr/>
        <w:drawing>
          <wp:anchor distT="0" distB="0" distL="0" distR="0" allowOverlap="1" layoutInCell="1" locked="0" behindDoc="1" simplePos="0" relativeHeight="476813824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crude oil, and contaminants that may leak from landfill sites. Several plants such as</w:t>
      </w:r>
      <w:r>
        <w:rPr>
          <w:spacing w:val="1"/>
        </w:rPr>
        <w:t> </w:t>
      </w:r>
      <w:r>
        <w:rPr/>
        <w:t>sunflower, ragweed, cabbage and geranium, as well as other less known species 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phytoremediants.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cleaning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phytoremediation's</w:t>
      </w:r>
      <w:r>
        <w:rPr>
          <w:spacing w:val="1"/>
        </w:rPr>
        <w:t> </w:t>
      </w:r>
      <w:r>
        <w:rPr/>
        <w:t>limitations.</w:t>
      </w:r>
      <w:r>
        <w:rPr>
          <w:spacing w:val="1"/>
        </w:rPr>
        <w:t> </w:t>
      </w:r>
      <w:r>
        <w:rPr/>
        <w:t>Zooremediation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biostimulation</w:t>
      </w:r>
      <w:r>
        <w:rPr>
          <w:spacing w:val="1"/>
        </w:rPr>
        <w:t> </w:t>
      </w:r>
      <w:r>
        <w:rPr/>
        <w:t>process; the animals‟ actions improve the environmental conditions of the site and</w:t>
      </w:r>
      <w:r>
        <w:rPr>
          <w:spacing w:val="1"/>
        </w:rPr>
        <w:t> </w:t>
      </w:r>
      <w:r>
        <w:rPr/>
        <w:t>thereafter influence the activities of microorganisms. This is a less researched area;</w:t>
      </w:r>
      <w:r>
        <w:rPr>
          <w:spacing w:val="1"/>
        </w:rPr>
        <w:t> </w:t>
      </w:r>
      <w:r>
        <w:rPr/>
        <w:t>however some investigations involving earthworms and other invertebrates indicates</w:t>
      </w:r>
      <w:r>
        <w:rPr>
          <w:spacing w:val="1"/>
        </w:rPr>
        <w:t> </w:t>
      </w:r>
      <w:r>
        <w:rPr/>
        <w:t>that animals play a role in enhancing the activities of microorganism and hence could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exploited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(Zachery and</w:t>
      </w:r>
      <w:r>
        <w:rPr>
          <w:spacing w:val="1"/>
        </w:rPr>
        <w:t> </w:t>
      </w:r>
      <w:r>
        <w:rPr/>
        <w:t>Reid,</w:t>
      </w:r>
      <w:r>
        <w:rPr>
          <w:spacing w:val="1"/>
        </w:rPr>
        <w:t> </w:t>
      </w:r>
      <w:r>
        <w:rPr/>
        <w:t>2008b;</w:t>
      </w:r>
      <w:r>
        <w:rPr>
          <w:spacing w:val="1"/>
        </w:rPr>
        <w:t> </w:t>
      </w:r>
      <w:r>
        <w:rPr/>
        <w:t>Sinha,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>
          <w:rFonts w:ascii="Arial MT" w:hAnsi="Arial MT"/>
          <w:sz w:val="20"/>
        </w:rPr>
        <w:t>E</w:t>
      </w:r>
      <w:r>
        <w:rPr/>
        <w:t>arthworm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earthworms in the conversion of organic materials and improvement of soil has been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appreciated</w:t>
      </w:r>
      <w:r>
        <w:rPr>
          <w:spacing w:val="1"/>
        </w:rPr>
        <w:t> </w:t>
      </w:r>
      <w:r>
        <w:rPr/>
        <w:t>(Biobasic, 2006;</w:t>
      </w:r>
      <w:r>
        <w:rPr>
          <w:spacing w:val="2"/>
        </w:rPr>
        <w:t> </w:t>
      </w:r>
      <w:r>
        <w:rPr/>
        <w:t>Zachery</w:t>
      </w:r>
      <w:r>
        <w:rPr>
          <w:spacing w:val="-4"/>
        </w:rPr>
        <w:t> </w:t>
      </w:r>
      <w:r>
        <w:rPr/>
        <w:t>and Reid,</w:t>
      </w:r>
      <w:r>
        <w:rPr>
          <w:spacing w:val="-1"/>
        </w:rPr>
        <w:t> </w:t>
      </w:r>
      <w:r>
        <w:rPr/>
        <w:t>2008a).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8"/>
        </w:numPr>
        <w:tabs>
          <w:tab w:pos="5133" w:val="left" w:leader="none"/>
        </w:tabs>
        <w:spacing w:line="240" w:lineRule="auto" w:before="1" w:after="0"/>
        <w:ind w:left="5133" w:right="0" w:hanging="361"/>
        <w:jc w:val="left"/>
      </w:pPr>
      <w:bookmarkStart w:name="_TOC_250075" w:id="14"/>
      <w:bookmarkEnd w:id="14"/>
      <w:r>
        <w:rPr/>
        <w:t>Earthworms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1724" w:right="1130" w:firstLine="448"/>
        <w:jc w:val="both"/>
      </w:pPr>
      <w:r>
        <w:rPr/>
        <w:t>Earthworms are detritus feeders occupying a notable position of producer in the</w:t>
      </w:r>
      <w:r>
        <w:rPr>
          <w:spacing w:val="1"/>
        </w:rPr>
        <w:t> </w:t>
      </w:r>
      <w:r>
        <w:rPr/>
        <w:t>terrestrial food chain. They are hardy organisms capable of surviving highly toxic</w:t>
      </w:r>
      <w:r>
        <w:rPr>
          <w:spacing w:val="1"/>
        </w:rPr>
        <w:t> </w:t>
      </w:r>
      <w:r>
        <w:rPr/>
        <w:t>environment, for instance, it was the only survival soil fauna after the 1976 Seveso</w:t>
      </w:r>
      <w:r>
        <w:rPr>
          <w:spacing w:val="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plant explosion in</w:t>
      </w:r>
      <w:r>
        <w:rPr>
          <w:spacing w:val="2"/>
        </w:rPr>
        <w:t> </w:t>
      </w:r>
      <w:r>
        <w:rPr/>
        <w:t>Italy</w:t>
      </w:r>
      <w:r>
        <w:rPr>
          <w:spacing w:val="-5"/>
        </w:rPr>
        <w:t> </w:t>
      </w:r>
      <w:r>
        <w:rPr/>
        <w:t>(Satchell, 1983).</w:t>
      </w:r>
    </w:p>
    <w:p>
      <w:pPr>
        <w:pStyle w:val="BodyText"/>
        <w:spacing w:line="360" w:lineRule="auto" w:before="121"/>
        <w:ind w:left="1724" w:right="1123" w:firstLine="448"/>
        <w:jc w:val="both"/>
        <w:rPr>
          <w:i/>
        </w:rPr>
      </w:pPr>
      <w:r>
        <w:rPr/>
        <w:t>Earthworms belong to the class annelida, Annelids have cylindrical body which</w:t>
      </w:r>
      <w:r>
        <w:rPr>
          <w:spacing w:val="1"/>
        </w:rPr>
        <w:t> </w:t>
      </w:r>
      <w:r>
        <w:rPr/>
        <w:t>is segmented both outside and inside. They are invertebrate organisms found in</w:t>
      </w:r>
      <w:r>
        <w:rPr>
          <w:spacing w:val="1"/>
        </w:rPr>
        <w:t> </w:t>
      </w:r>
      <w:r>
        <w:rPr/>
        <w:t>marine, freshwater, as well as brackish and arboreal environments, seashore and</w:t>
      </w:r>
      <w:r>
        <w:rPr>
          <w:spacing w:val="1"/>
        </w:rPr>
        <w:t> </w:t>
      </w:r>
      <w:r>
        <w:rPr/>
        <w:t>terrestrial habitats; they may be pelagic, surface dwelling, or benthic, burrowers or</w:t>
      </w:r>
      <w:r>
        <w:rPr>
          <w:spacing w:val="1"/>
        </w:rPr>
        <w:t> </w:t>
      </w:r>
      <w:r>
        <w:rPr/>
        <w:t>tube dwellers, mobile or sessile. There are approximately 4500 identified species of</w:t>
      </w:r>
      <w:r>
        <w:rPr>
          <w:spacing w:val="1"/>
        </w:rPr>
        <w:t> </w:t>
      </w:r>
      <w:r>
        <w:rPr/>
        <w:t>worms in the world, about 2500 are earthworm species and more than five hundred</w:t>
      </w:r>
      <w:r>
        <w:rPr>
          <w:spacing w:val="1"/>
        </w:rPr>
        <w:t> </w:t>
      </w:r>
      <w:r>
        <w:rPr/>
        <w:t>species of earthworms have been identified in India (Kale and Karmegam, 2009).</w:t>
      </w:r>
      <w:r>
        <w:rPr>
          <w:spacing w:val="1"/>
        </w:rPr>
        <w:t> </w:t>
      </w:r>
      <w:r>
        <w:rPr/>
        <w:t>Lavelle, 1978, had reported the earthworm density for western Africa as 0.1–4.0</w:t>
      </w:r>
      <w:r>
        <w:rPr>
          <w:spacing w:val="1"/>
        </w:rPr>
        <w:t> </w:t>
      </w:r>
      <w:r>
        <w:rPr/>
        <w:t>million</w:t>
      </w:r>
      <w:r>
        <w:rPr>
          <w:spacing w:val="40"/>
        </w:rPr>
        <w:t> </w:t>
      </w:r>
      <w:r>
        <w:rPr/>
        <w:t>worm/ha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European</w:t>
      </w:r>
      <w:r>
        <w:rPr>
          <w:spacing w:val="42"/>
        </w:rPr>
        <w:t> </w:t>
      </w:r>
      <w:r>
        <w:rPr/>
        <w:t>soils</w:t>
      </w:r>
      <w:r>
        <w:rPr>
          <w:spacing w:val="39"/>
        </w:rPr>
        <w:t> </w:t>
      </w:r>
      <w:r>
        <w:rPr/>
        <w:t>as</w:t>
      </w:r>
      <w:r>
        <w:rPr>
          <w:spacing w:val="42"/>
        </w:rPr>
        <w:t> </w:t>
      </w:r>
      <w:r>
        <w:rPr/>
        <w:t>2.5–9.5</w:t>
      </w:r>
      <w:r>
        <w:rPr>
          <w:spacing w:val="39"/>
        </w:rPr>
        <w:t> </w:t>
      </w:r>
      <w:r>
        <w:rPr/>
        <w:t>million</w:t>
      </w:r>
      <w:r>
        <w:rPr>
          <w:spacing w:val="41"/>
        </w:rPr>
        <w:t> </w:t>
      </w:r>
      <w:r>
        <w:rPr/>
        <w:t>worms/ha.</w:t>
      </w:r>
      <w:r>
        <w:rPr>
          <w:spacing w:val="40"/>
        </w:rPr>
        <w:t> </w:t>
      </w:r>
      <w:r>
        <w:rPr/>
        <w:t>Owa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2002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diversity across ecological zones Nigeria as 0.85 million worms/ha. He also reported</w:t>
      </w:r>
      <w:r>
        <w:rPr>
          <w:spacing w:val="1"/>
        </w:rPr>
        <w:t> </w:t>
      </w:r>
      <w:r>
        <w:rPr/>
        <w:t>the species of earthworms in the ecological zones as </w:t>
      </w:r>
      <w:r>
        <w:rPr>
          <w:i/>
        </w:rPr>
        <w:t>Ephyriodrilus afroccidentalis,</w:t>
      </w:r>
      <w:r>
        <w:rPr>
          <w:i/>
          <w:spacing w:val="1"/>
        </w:rPr>
        <w:t> </w:t>
      </w:r>
      <w:r>
        <w:rPr>
          <w:i/>
        </w:rPr>
        <w:t>Eudrilus</w:t>
      </w:r>
      <w:r>
        <w:rPr>
          <w:i/>
          <w:spacing w:val="6"/>
        </w:rPr>
        <w:t> </w:t>
      </w:r>
      <w:r>
        <w:rPr>
          <w:i/>
        </w:rPr>
        <w:t>eugeniae,</w:t>
      </w:r>
      <w:r>
        <w:rPr>
          <w:i/>
          <w:spacing w:val="6"/>
        </w:rPr>
        <w:t> </w:t>
      </w:r>
      <w:r>
        <w:rPr>
          <w:i/>
        </w:rPr>
        <w:t>Hyperiodrilus</w:t>
      </w:r>
      <w:r>
        <w:rPr>
          <w:i/>
          <w:spacing w:val="6"/>
        </w:rPr>
        <w:t> </w:t>
      </w:r>
      <w:r>
        <w:rPr>
          <w:i/>
        </w:rPr>
        <w:t>africanus,</w:t>
      </w:r>
      <w:r>
        <w:rPr>
          <w:i/>
          <w:spacing w:val="6"/>
        </w:rPr>
        <w:t> </w:t>
      </w:r>
      <w:r>
        <w:rPr>
          <w:i/>
        </w:rPr>
        <w:t>Parapoly-toreutus</w:t>
      </w:r>
      <w:r>
        <w:rPr>
          <w:i/>
          <w:spacing w:val="6"/>
        </w:rPr>
        <w:t> </w:t>
      </w:r>
      <w:r>
        <w:rPr>
          <w:i/>
        </w:rPr>
        <w:t>obiensis,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5"/>
        <w:jc w:val="both"/>
      </w:pPr>
      <w:r>
        <w:rPr/>
        <w:drawing>
          <wp:anchor distT="0" distB="0" distL="0" distR="0" allowOverlap="1" layoutInCell="1" locked="0" behindDoc="1" simplePos="0" relativeHeight="476814336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Eminoscolex</w:t>
      </w:r>
      <w:r>
        <w:rPr>
          <w:i/>
          <w:spacing w:val="1"/>
        </w:rPr>
        <w:t> </w:t>
      </w:r>
      <w:r>
        <w:rPr>
          <w:i/>
        </w:rPr>
        <w:t>steindach-neri,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Libyodrilus</w:t>
      </w:r>
      <w:r>
        <w:rPr>
          <w:i/>
          <w:spacing w:val="1"/>
        </w:rPr>
        <w:t> </w:t>
      </w:r>
      <w:r>
        <w:rPr>
          <w:i/>
        </w:rPr>
        <w:t>mekoensis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report.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ecological zone secondary forest had the highest diversity of earthworms in Nigeria.</w:t>
      </w:r>
      <w:r>
        <w:rPr>
          <w:spacing w:val="1"/>
        </w:rPr>
        <w:t> </w:t>
      </w:r>
      <w:r>
        <w:rPr/>
        <w:t>The life span of earthworms range between 3 to 7 years depending on the species and</w:t>
      </w:r>
      <w:r>
        <w:rPr>
          <w:spacing w:val="-57"/>
        </w:rPr>
        <w:t> </w:t>
      </w:r>
      <w:r>
        <w:rPr/>
        <w:t>the environmental factors; they are known to produce 300-400 young earthworms</w:t>
      </w:r>
      <w:r>
        <w:rPr>
          <w:spacing w:val="1"/>
        </w:rPr>
        <w:t> </w:t>
      </w:r>
      <w:r>
        <w:rPr/>
        <w:t>during their life cycle (Hand, 1988). The average temperature range suitable for their</w:t>
      </w:r>
      <w:r>
        <w:rPr>
          <w:spacing w:val="-57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is 20</w:t>
      </w:r>
      <w:r>
        <w:rPr>
          <w:vertAlign w:val="superscript"/>
        </w:rPr>
        <w:t>0</w:t>
      </w:r>
      <w:r>
        <w:rPr>
          <w:vertAlign w:val="baseline"/>
        </w:rPr>
        <w:t>C – 25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while 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ranges between 60-75%.</w:t>
      </w:r>
    </w:p>
    <w:p>
      <w:pPr>
        <w:pStyle w:val="BodyText"/>
        <w:spacing w:line="360" w:lineRule="auto" w:before="121"/>
        <w:ind w:left="1724" w:right="1120" w:firstLine="448"/>
        <w:jc w:val="both"/>
      </w:pPr>
      <w:r>
        <w:rPr/>
        <w:t>Earthworms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earthmovers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composters.</w:t>
      </w:r>
      <w:r>
        <w:rPr>
          <w:spacing w:val="1"/>
        </w:rPr>
        <w:t> </w:t>
      </w:r>
      <w:r>
        <w:rPr/>
        <w:t>Earthmovers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solitary species which tunnel through the earth, aerating, decompacting and mixing</w:t>
      </w:r>
      <w:r>
        <w:rPr>
          <w:spacing w:val="1"/>
        </w:rPr>
        <w:t> </w:t>
      </w:r>
      <w:r>
        <w:rPr/>
        <w:t>soil strata and thus making surface nutrients available to plant roots at lower levels.</w:t>
      </w:r>
      <w:r>
        <w:rPr>
          <w:spacing w:val="1"/>
        </w:rPr>
        <w:t> </w:t>
      </w:r>
      <w:r>
        <w:rPr/>
        <w:t>(Kale and Kaomagma, 2009). Earthworms are key organisms in (environmental)</w:t>
      </w:r>
      <w:r>
        <w:rPr>
          <w:spacing w:val="1"/>
        </w:rPr>
        <w:t> </w:t>
      </w:r>
      <w:r>
        <w:rPr/>
        <w:t>toxicology;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on terrestrial saprotrophic</w:t>
      </w:r>
      <w:r>
        <w:rPr>
          <w:spacing w:val="-1"/>
        </w:rPr>
        <w:t> </w:t>
      </w:r>
      <w:r>
        <w:rPr/>
        <w:t>invertebrates.</w:t>
      </w:r>
      <w:r>
        <w:rPr>
          <w:spacing w:val="3"/>
        </w:rPr>
        <w:t> </w:t>
      </w:r>
      <w:r>
        <w:rPr/>
        <w:t>(OECD,</w:t>
      </w:r>
      <w:r>
        <w:rPr>
          <w:spacing w:val="-1"/>
        </w:rPr>
        <w:t> </w:t>
      </w:r>
      <w:r>
        <w:rPr/>
        <w:t>1984).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8"/>
        </w:numPr>
        <w:tabs>
          <w:tab w:pos="4788" w:val="left" w:leader="none"/>
        </w:tabs>
        <w:spacing w:line="240" w:lineRule="auto" w:before="1" w:after="0"/>
        <w:ind w:left="4787" w:right="0" w:hanging="361"/>
        <w:jc w:val="left"/>
      </w:pPr>
      <w:bookmarkStart w:name="_TOC_250074" w:id="15"/>
      <w:r>
        <w:rPr/>
        <w:t>Research</w:t>
      </w:r>
      <w:r>
        <w:rPr>
          <w:spacing w:val="-2"/>
        </w:rPr>
        <w:t> </w:t>
      </w:r>
      <w:bookmarkEnd w:id="15"/>
      <w:r>
        <w:rPr/>
        <w:t>rationale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724" w:right="1122" w:firstLine="576"/>
        <w:jc w:val="both"/>
      </w:pPr>
      <w:r>
        <w:rPr/>
        <w:t>Oil spillages have far reaching implications on the socio-economic well being</w:t>
      </w:r>
      <w:r>
        <w:rPr>
          <w:spacing w:val="1"/>
        </w:rPr>
        <w:t> </w:t>
      </w:r>
      <w:r>
        <w:rPr/>
        <w:t>of the people. The numbers of petroleum contaminated sites are on the increase in</w:t>
      </w:r>
      <w:r>
        <w:rPr>
          <w:spacing w:val="1"/>
        </w:rPr>
        <w:t> </w:t>
      </w:r>
      <w:r>
        <w:rPr/>
        <w:t>Nigeria, most of such sites are not assessed to determine the extents of pollution</w:t>
      </w:r>
      <w:r>
        <w:rPr>
          <w:spacing w:val="1"/>
        </w:rPr>
        <w:t> </w:t>
      </w:r>
      <w:r>
        <w:rPr/>
        <w:t>hence are neglected even if they need clean-up. The Nigerian government and oil</w:t>
      </w:r>
      <w:r>
        <w:rPr>
          <w:spacing w:val="1"/>
        </w:rPr>
        <w:t> </w:t>
      </w:r>
      <w:r>
        <w:rPr/>
        <w:t>companies are either slow or insensitive. The Agaye community, in Lagos state</w:t>
      </w:r>
      <w:r>
        <w:rPr>
          <w:spacing w:val="1"/>
        </w:rPr>
        <w:t> </w:t>
      </w:r>
      <w:r>
        <w:rPr/>
        <w:t>Nigeria is one of such sites that have experienced repeated oil spill that resulted to</w:t>
      </w:r>
      <w:r>
        <w:rPr>
          <w:spacing w:val="1"/>
        </w:rPr>
        <w:t> </w:t>
      </w:r>
      <w:r>
        <w:rPr/>
        <w:t>inferno</w:t>
      </w:r>
      <w:r>
        <w:rPr>
          <w:spacing w:val="21"/>
        </w:rPr>
        <w:t> </w:t>
      </w:r>
      <w:r>
        <w:rPr/>
        <w:t>as</w:t>
      </w:r>
      <w:r>
        <w:rPr>
          <w:spacing w:val="23"/>
        </w:rPr>
        <w:t> </w:t>
      </w:r>
      <w:r>
        <w:rPr/>
        <w:t>reported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Punch,</w:t>
      </w:r>
      <w:r>
        <w:rPr>
          <w:spacing w:val="22"/>
        </w:rPr>
        <w:t> </w:t>
      </w:r>
      <w:r>
        <w:rPr/>
        <w:t>29</w:t>
      </w:r>
      <w:r>
        <w:rPr>
          <w:vertAlign w:val="superscript"/>
        </w:rPr>
        <w:t>th</w:t>
      </w:r>
      <w:r>
        <w:rPr>
          <w:spacing w:val="23"/>
          <w:vertAlign w:val="baseline"/>
        </w:rPr>
        <w:t> </w:t>
      </w:r>
      <w:r>
        <w:rPr>
          <w:vertAlign w:val="baseline"/>
        </w:rPr>
        <w:t>Dec,</w:t>
      </w:r>
      <w:r>
        <w:rPr>
          <w:spacing w:val="22"/>
          <w:vertAlign w:val="baseline"/>
        </w:rPr>
        <w:t> </w:t>
      </w:r>
      <w:r>
        <w:rPr>
          <w:vertAlign w:val="baseline"/>
        </w:rPr>
        <w:t>2006.</w:t>
      </w:r>
      <w:r>
        <w:rPr>
          <w:spacing w:val="23"/>
          <w:vertAlign w:val="baseline"/>
        </w:rPr>
        <w:t> </w:t>
      </w:r>
      <w:r>
        <w:rPr>
          <w:vertAlign w:val="baseline"/>
        </w:rPr>
        <w:t>No</w:t>
      </w:r>
      <w:r>
        <w:rPr>
          <w:spacing w:val="21"/>
          <w:vertAlign w:val="baseline"/>
        </w:rPr>
        <w:t> </w:t>
      </w:r>
      <w:r>
        <w:rPr>
          <w:vertAlign w:val="baseline"/>
        </w:rPr>
        <w:t>baseline</w:t>
      </w:r>
      <w:r>
        <w:rPr>
          <w:spacing w:val="21"/>
          <w:vertAlign w:val="baseline"/>
        </w:rPr>
        <w:t> </w:t>
      </w:r>
      <w:r>
        <w:rPr>
          <w:vertAlign w:val="baseline"/>
        </w:rPr>
        <w:t>records</w:t>
      </w:r>
      <w:r>
        <w:rPr>
          <w:spacing w:val="22"/>
          <w:vertAlign w:val="baseline"/>
        </w:rPr>
        <w:t> </w:t>
      </w:r>
      <w:r>
        <w:rPr>
          <w:vertAlign w:val="baseline"/>
        </w:rPr>
        <w:t>are</w:t>
      </w:r>
      <w:r>
        <w:rPr>
          <w:spacing w:val="23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-58"/>
          <w:vertAlign w:val="baseline"/>
        </w:rPr>
        <w:t> </w:t>
      </w:r>
      <w:r>
        <w:rPr>
          <w:vertAlign w:val="baseline"/>
        </w:rPr>
        <w:t>on the physicochemical parameters of soil and water in this area. Investigation to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extent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59"/>
          <w:vertAlign w:val="baseline"/>
        </w:rPr>
        <w:t> </w:t>
      </w:r>
      <w:r>
        <w:rPr>
          <w:vertAlign w:val="baseline"/>
        </w:rPr>
        <w:t>contamination</w:t>
      </w:r>
      <w:r>
        <w:rPr>
          <w:spacing w:val="57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researches  geared</w:t>
      </w:r>
      <w:r>
        <w:rPr>
          <w:spacing w:val="56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56"/>
          <w:vertAlign w:val="baseline"/>
        </w:rPr>
        <w:t> </w:t>
      </w:r>
      <w:r>
        <w:rPr>
          <w:vertAlign w:val="baseline"/>
        </w:rPr>
        <w:t>remediation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locally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environmentally</w:t>
      </w:r>
      <w:r>
        <w:rPr>
          <w:spacing w:val="1"/>
          <w:vertAlign w:val="baseline"/>
        </w:rPr>
        <w:t> </w:t>
      </w:r>
      <w:r>
        <w:rPr>
          <w:vertAlign w:val="baseline"/>
        </w:rPr>
        <w:t>friendly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site</w:t>
      </w:r>
      <w:r>
        <w:rPr>
          <w:spacing w:val="1"/>
          <w:vertAlign w:val="baseline"/>
        </w:rPr>
        <w:t> </w:t>
      </w:r>
      <w:r>
        <w:rPr>
          <w:vertAlign w:val="baseline"/>
        </w:rPr>
        <w:t>reclamation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necessary.</w:t>
      </w:r>
    </w:p>
    <w:p>
      <w:pPr>
        <w:pStyle w:val="BodyText"/>
        <w:spacing w:line="360" w:lineRule="auto"/>
        <w:ind w:left="1724" w:right="1121" w:firstLine="448"/>
        <w:jc w:val="both"/>
      </w:pPr>
      <w:r>
        <w:rPr/>
        <w:t>Based on the foregoing premise, this study involved empirical estimation of the</w:t>
      </w:r>
      <w:r>
        <w:rPr>
          <w:spacing w:val="1"/>
        </w:rPr>
        <w:t> </w:t>
      </w:r>
      <w:r>
        <w:rPr/>
        <w:t>extent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contamination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Agaye</w:t>
      </w:r>
      <w:r>
        <w:rPr>
          <w:spacing w:val="20"/>
        </w:rPr>
        <w:t> </w:t>
      </w:r>
      <w:r>
        <w:rPr/>
        <w:t>soil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water.</w:t>
      </w:r>
      <w:r>
        <w:rPr>
          <w:spacing w:val="26"/>
        </w:rPr>
        <w:t> </w:t>
      </w:r>
      <w:r>
        <w:rPr/>
        <w:t>It</w:t>
      </w:r>
      <w:r>
        <w:rPr>
          <w:spacing w:val="22"/>
        </w:rPr>
        <w:t> </w:t>
      </w:r>
      <w:r>
        <w:rPr/>
        <w:t>also</w:t>
      </w:r>
      <w:r>
        <w:rPr>
          <w:spacing w:val="23"/>
        </w:rPr>
        <w:t> </w:t>
      </w:r>
      <w:r>
        <w:rPr/>
        <w:t>involved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estimation</w:t>
      </w:r>
      <w:r>
        <w:rPr>
          <w:spacing w:val="22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determining the role of the most abundant and most tolerant indigenous earthworm</w:t>
      </w:r>
      <w:r>
        <w:rPr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in bioremediation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soil.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numPr>
          <w:ilvl w:val="1"/>
          <w:numId w:val="8"/>
        </w:numPr>
        <w:tabs>
          <w:tab w:pos="4709" w:val="left" w:leader="none"/>
        </w:tabs>
        <w:spacing w:line="240" w:lineRule="auto" w:before="72" w:after="0"/>
        <w:ind w:left="4708" w:right="0" w:hanging="361"/>
        <w:jc w:val="left"/>
      </w:pPr>
      <w:bookmarkStart w:name="_TOC_250073" w:id="16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16"/>
      <w:r>
        <w:rPr/>
        <w:t>Objectives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1724" w:right="1121" w:firstLine="576"/>
        <w:jc w:val="both"/>
      </w:pPr>
      <w:r>
        <w:rPr/>
        <w:t>This study aimed at determining the levels of petroleum contaminants in the</w:t>
      </w:r>
      <w:r>
        <w:rPr>
          <w:spacing w:val="1"/>
        </w:rPr>
        <w:t> </w:t>
      </w:r>
      <w:r>
        <w:rPr/>
        <w:t>soil and water in the oil spill area of Agaye and the impact of the spill on the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of earthworms.</w:t>
      </w:r>
    </w:p>
    <w:p>
      <w:pPr>
        <w:pStyle w:val="BodyText"/>
        <w:spacing w:line="275" w:lineRule="exact"/>
        <w:ind w:left="1700"/>
        <w:jc w:val="both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therefore to</w:t>
      </w:r>
      <w:r>
        <w:rPr>
          <w:spacing w:val="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the;</w:t>
      </w:r>
    </w:p>
    <w:p>
      <w:pPr>
        <w:pStyle w:val="ListParagraph"/>
        <w:numPr>
          <w:ilvl w:val="0"/>
          <w:numId w:val="9"/>
        </w:numPr>
        <w:tabs>
          <w:tab w:pos="2444" w:val="left" w:leader="none"/>
          <w:tab w:pos="2445" w:val="left" w:leader="none"/>
        </w:tabs>
        <w:spacing w:line="240" w:lineRule="auto" w:before="140" w:after="0"/>
        <w:ind w:left="2444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814848">
            <wp:simplePos x="0" y="0"/>
            <wp:positionH relativeFrom="page">
              <wp:posOffset>1056805</wp:posOffset>
            </wp:positionH>
            <wp:positionV relativeFrom="paragraph">
              <wp:posOffset>218733</wp:posOffset>
            </wp:positionV>
            <wp:extent cx="5508459" cy="5446061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physiochemical</w:t>
      </w:r>
      <w:r>
        <w:rPr>
          <w:spacing w:val="-2"/>
          <w:sz w:val="24"/>
        </w:rPr>
        <w:t> </w:t>
      </w:r>
      <w:r>
        <w:rPr>
          <w:sz w:val="24"/>
        </w:rPr>
        <w:t>status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surface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underground water.</w:t>
      </w:r>
    </w:p>
    <w:p>
      <w:pPr>
        <w:pStyle w:val="ListParagraph"/>
        <w:numPr>
          <w:ilvl w:val="0"/>
          <w:numId w:val="9"/>
        </w:numPr>
        <w:tabs>
          <w:tab w:pos="2444" w:val="left" w:leader="none"/>
          <w:tab w:pos="2445" w:val="left" w:leader="none"/>
        </w:tabs>
        <w:spacing w:line="240" w:lineRule="auto" w:before="136" w:after="0"/>
        <w:ind w:left="2444" w:right="0" w:hanging="72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1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spill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in Agaye.</w:t>
      </w:r>
    </w:p>
    <w:p>
      <w:pPr>
        <w:pStyle w:val="ListParagraph"/>
        <w:numPr>
          <w:ilvl w:val="0"/>
          <w:numId w:val="9"/>
        </w:numPr>
        <w:tabs>
          <w:tab w:pos="2444" w:val="left" w:leader="none"/>
          <w:tab w:pos="2445" w:val="left" w:leader="none"/>
        </w:tabs>
        <w:spacing w:line="360" w:lineRule="auto" w:before="140" w:after="0"/>
        <w:ind w:left="2444" w:right="1122" w:hanging="720"/>
        <w:jc w:val="left"/>
        <w:rPr>
          <w:sz w:val="24"/>
        </w:rPr>
      </w:pPr>
      <w:r>
        <w:rPr>
          <w:sz w:val="24"/>
        </w:rPr>
        <w:t>abundance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species</w:t>
      </w:r>
      <w:r>
        <w:rPr>
          <w:spacing w:val="43"/>
          <w:sz w:val="24"/>
        </w:rPr>
        <w:t> </w:t>
      </w:r>
      <w:r>
        <w:rPr>
          <w:sz w:val="24"/>
        </w:rPr>
        <w:t>diversity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earthworm</w:t>
      </w:r>
      <w:r>
        <w:rPr>
          <w:spacing w:val="40"/>
          <w:sz w:val="24"/>
        </w:rPr>
        <w:t> </w:t>
      </w:r>
      <w:r>
        <w:rPr>
          <w:sz w:val="24"/>
        </w:rPr>
        <w:t>population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study</w:t>
      </w:r>
      <w:r>
        <w:rPr>
          <w:spacing w:val="-57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0"/>
          <w:numId w:val="9"/>
        </w:numPr>
        <w:tabs>
          <w:tab w:pos="2444" w:val="left" w:leader="none"/>
          <w:tab w:pos="2445" w:val="left" w:leader="none"/>
        </w:tabs>
        <w:spacing w:line="240" w:lineRule="auto" w:before="0" w:after="0"/>
        <w:ind w:left="2444" w:right="0" w:hanging="721"/>
        <w:jc w:val="left"/>
        <w:rPr>
          <w:sz w:val="24"/>
        </w:rPr>
      </w:pPr>
      <w:r>
        <w:rPr>
          <w:sz w:val="24"/>
        </w:rPr>
        <w:t>accumulation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heavy</w:t>
      </w:r>
      <w:r>
        <w:rPr>
          <w:spacing w:val="-5"/>
          <w:sz w:val="24"/>
        </w:rPr>
        <w:t> </w:t>
      </w:r>
      <w:r>
        <w:rPr>
          <w:sz w:val="24"/>
        </w:rPr>
        <w:t>metals by</w:t>
      </w:r>
      <w:r>
        <w:rPr>
          <w:spacing w:val="-5"/>
          <w:sz w:val="24"/>
        </w:rPr>
        <w:t> </w:t>
      </w:r>
      <w:r>
        <w:rPr>
          <w:sz w:val="24"/>
        </w:rPr>
        <w:t>the indigenous</w:t>
      </w:r>
      <w:r>
        <w:rPr>
          <w:spacing w:val="2"/>
          <w:sz w:val="24"/>
        </w:rPr>
        <w:t> </w:t>
      </w:r>
      <w:r>
        <w:rPr>
          <w:sz w:val="24"/>
        </w:rPr>
        <w:t>earthworms.</w:t>
      </w:r>
    </w:p>
    <w:p>
      <w:pPr>
        <w:pStyle w:val="ListParagraph"/>
        <w:numPr>
          <w:ilvl w:val="0"/>
          <w:numId w:val="9"/>
        </w:numPr>
        <w:tabs>
          <w:tab w:pos="2504" w:val="left" w:leader="none"/>
          <w:tab w:pos="2505" w:val="left" w:leader="none"/>
        </w:tabs>
        <w:spacing w:line="240" w:lineRule="auto" w:before="137" w:after="0"/>
        <w:ind w:left="2504" w:right="0" w:hanging="781"/>
        <w:jc w:val="left"/>
        <w:rPr>
          <w:sz w:val="24"/>
        </w:rPr>
      </w:pPr>
      <w:r>
        <w:rPr>
          <w:sz w:val="24"/>
        </w:rPr>
        <w:t>role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indigenous earthworms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remediation of the</w:t>
      </w:r>
      <w:r>
        <w:rPr>
          <w:spacing w:val="-1"/>
          <w:sz w:val="24"/>
        </w:rPr>
        <w:t> </w:t>
      </w:r>
      <w:r>
        <w:rPr>
          <w:sz w:val="24"/>
        </w:rPr>
        <w:t>soil.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spacing w:before="72"/>
        <w:ind w:left="1124" w:right="722"/>
        <w:jc w:val="center"/>
      </w:pPr>
      <w:bookmarkStart w:name="_TOC_250072" w:id="17"/>
      <w:r>
        <w:rPr/>
        <w:t>CHAPTER</w:t>
      </w:r>
      <w:r>
        <w:rPr>
          <w:spacing w:val="-1"/>
        </w:rPr>
        <w:t> </w:t>
      </w:r>
      <w:bookmarkEnd w:id="17"/>
      <w:r>
        <w:rPr/>
        <w:t>TWO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3"/>
        <w:numPr>
          <w:ilvl w:val="1"/>
          <w:numId w:val="10"/>
        </w:numPr>
        <w:tabs>
          <w:tab w:pos="4400" w:val="left" w:leader="none"/>
          <w:tab w:pos="4401" w:val="left" w:leader="none"/>
        </w:tabs>
        <w:spacing w:line="240" w:lineRule="auto" w:before="0" w:after="0"/>
        <w:ind w:left="4401" w:right="0" w:hanging="2821"/>
        <w:jc w:val="left"/>
      </w:pPr>
      <w:bookmarkStart w:name="_TOC_250071" w:id="18"/>
      <w:r>
        <w:rPr/>
        <w:t>LITERATURE</w:t>
      </w:r>
      <w:r>
        <w:rPr>
          <w:spacing w:val="-3"/>
        </w:rPr>
        <w:t> </w:t>
      </w:r>
      <w:bookmarkEnd w:id="18"/>
      <w:r>
        <w:rPr/>
        <w:t>REVIEW</w:t>
      </w:r>
    </w:p>
    <w:p>
      <w:pPr>
        <w:pStyle w:val="Heading3"/>
        <w:numPr>
          <w:ilvl w:val="1"/>
          <w:numId w:val="10"/>
        </w:numPr>
        <w:tabs>
          <w:tab w:pos="2300" w:val="left" w:leader="none"/>
          <w:tab w:pos="2301" w:val="left" w:leader="none"/>
        </w:tabs>
        <w:spacing w:line="240" w:lineRule="auto" w:before="60" w:after="0"/>
        <w:ind w:left="2300" w:right="0" w:hanging="721"/>
        <w:jc w:val="left"/>
      </w:pPr>
      <w:bookmarkStart w:name="_TOC_250070" w:id="19"/>
      <w:bookmarkEnd w:id="19"/>
      <w:r>
        <w:rPr/>
        <w:t>Pollution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724" w:right="1120" w:firstLine="576"/>
        <w:jc w:val="both"/>
      </w:pPr>
      <w:r>
        <w:rPr/>
        <w:drawing>
          <wp:anchor distT="0" distB="0" distL="0" distR="0" allowOverlap="1" layoutInCell="1" locked="0" behindDoc="1" simplePos="0" relativeHeight="476815360">
            <wp:simplePos x="0" y="0"/>
            <wp:positionH relativeFrom="page">
              <wp:posOffset>1056805</wp:posOffset>
            </wp:positionH>
            <wp:positionV relativeFrom="paragraph">
              <wp:posOffset>643421</wp:posOffset>
            </wp:positionV>
            <wp:extent cx="5508459" cy="5446061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Man‟s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intimately</w:t>
      </w:r>
      <w:r>
        <w:rPr>
          <w:spacing w:val="1"/>
        </w:rPr>
        <w:t> </w:t>
      </w:r>
      <w:r>
        <w:rPr/>
        <w:t>associated with the natural conditions of the environment but pollution remains a</w:t>
      </w:r>
      <w:r>
        <w:rPr>
          <w:spacing w:val="1"/>
        </w:rPr>
        <w:t> </w:t>
      </w:r>
      <w:r>
        <w:rPr/>
        <w:t>major stress on the environment and causes changes which are deleterious to life.</w:t>
      </w:r>
      <w:r>
        <w:rPr>
          <w:spacing w:val="1"/>
        </w:rPr>
        <w:t> </w:t>
      </w:r>
      <w:r>
        <w:rPr/>
        <w:t>Pollution according to GESAMP (1991) is “any alteration of the chemical, physical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unacceptable</w:t>
      </w:r>
      <w:r>
        <w:rPr>
          <w:spacing w:val="1"/>
        </w:rPr>
        <w:t> </w:t>
      </w:r>
      <w:r>
        <w:rPr/>
        <w:t>depreciation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unreasonably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beneficial</w:t>
      </w:r>
      <w:r>
        <w:rPr>
          <w:spacing w:val="-57"/>
        </w:rPr>
        <w:t> </w:t>
      </w:r>
      <w:r>
        <w:rPr/>
        <w:t>uses”. Environmental pollution refers to any unwanted change in the quality of the</w:t>
      </w:r>
      <w:r>
        <w:rPr>
          <w:spacing w:val="1"/>
        </w:rPr>
        <w:t> </w:t>
      </w:r>
      <w:r>
        <w:rPr/>
        <w:t>earth that is caused by the introduction, either by natural events or human activities,</w:t>
      </w:r>
      <w:r>
        <w:rPr>
          <w:spacing w:val="1"/>
        </w:rPr>
        <w:t> </w:t>
      </w:r>
      <w:r>
        <w:rPr/>
        <w:t>of substances in quantity and duration, which harm the health of living organisms or</w:t>
      </w:r>
      <w:r>
        <w:rPr>
          <w:spacing w:val="1"/>
        </w:rPr>
        <w:t> </w:t>
      </w:r>
      <w:r>
        <w:rPr/>
        <w:t>damage</w:t>
      </w:r>
      <w:r>
        <w:rPr>
          <w:spacing w:val="-2"/>
        </w:rPr>
        <w:t> </w:t>
      </w:r>
      <w:r>
        <w:rPr/>
        <w:t>materials.</w:t>
      </w:r>
    </w:p>
    <w:p>
      <w:pPr>
        <w:pStyle w:val="BodyText"/>
        <w:spacing w:line="360" w:lineRule="auto" w:before="1"/>
        <w:ind w:left="1724" w:right="1124"/>
        <w:jc w:val="both"/>
      </w:pPr>
      <w:r>
        <w:rPr/>
        <w:t>Man‟s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environmental changes which are very difficult to evaluate and fully comprehend.</w:t>
      </w:r>
      <w:r>
        <w:rPr>
          <w:spacing w:val="1"/>
        </w:rPr>
        <w:t> </w:t>
      </w:r>
      <w:r>
        <w:rPr/>
        <w:t>Some of these activities result in the interference in nature which cause imbalance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ecosystem‟s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markedly</w:t>
      </w:r>
      <w:r>
        <w:rPr>
          <w:spacing w:val="1"/>
        </w:rPr>
        <w:t> </w:t>
      </w:r>
      <w:r>
        <w:rPr/>
        <w:t>reduce the system‟s life supporting capabilities. Pollution could result in chronic</w:t>
      </w:r>
      <w:r>
        <w:rPr>
          <w:spacing w:val="1"/>
        </w:rPr>
        <w:t> </w:t>
      </w:r>
      <w:r>
        <w:rPr/>
        <w:t>damage</w:t>
      </w:r>
      <w:r>
        <w:rPr>
          <w:spacing w:val="-2"/>
        </w:rPr>
        <w:t> </w:t>
      </w:r>
      <w:r>
        <w:rPr/>
        <w:t>to water, air or soil.</w:t>
      </w:r>
    </w:p>
    <w:p>
      <w:pPr>
        <w:pStyle w:val="BodyText"/>
        <w:spacing w:line="360" w:lineRule="auto" w:before="1"/>
        <w:ind w:left="1724" w:right="1123"/>
        <w:jc w:val="both"/>
      </w:pPr>
      <w:r>
        <w:rPr/>
        <w:t>The atmosphere comprises of a complex mixture of gases and it provides the gases</w:t>
      </w:r>
      <w:r>
        <w:rPr>
          <w:spacing w:val="1"/>
        </w:rPr>
        <w:t> </w:t>
      </w:r>
      <w:r>
        <w:rPr/>
        <w:t>required for life‟s vital biochemical process. It acts both as an insulating blanket,</w:t>
      </w:r>
      <w:r>
        <w:rPr>
          <w:spacing w:val="1"/>
        </w:rPr>
        <w:t> </w:t>
      </w:r>
      <w:r>
        <w:rPr/>
        <w:t>maintaining life-supportive temperature range on earth and as a shield, reducing or</w:t>
      </w:r>
      <w:r>
        <w:rPr>
          <w:spacing w:val="1"/>
        </w:rPr>
        <w:t> </w:t>
      </w:r>
      <w:r>
        <w:rPr/>
        <w:t>blocking radiation from space that would otherwise be lethal to most life-forms.</w:t>
      </w:r>
      <w:r>
        <w:rPr>
          <w:spacing w:val="1"/>
        </w:rPr>
        <w:t> </w:t>
      </w:r>
      <w:r>
        <w:rPr/>
        <w:t>(Umolu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Aemere,1999).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accompanying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into conurbation,</w:t>
      </w:r>
      <w:r>
        <w:rPr>
          <w:spacing w:val="1"/>
        </w:rPr>
        <w:t> </w:t>
      </w:r>
      <w:r>
        <w:rPr/>
        <w:t>(Adeyemo,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direct or indirect impact on the health of living organism, acid rain falls (which</w:t>
      </w:r>
      <w:r>
        <w:rPr>
          <w:spacing w:val="1"/>
        </w:rPr>
        <w:t> </w:t>
      </w:r>
      <w:r>
        <w:rPr/>
        <w:t>affects the soil and water pH), perforation of the ozone layer and the resultant global</w:t>
      </w:r>
      <w:r>
        <w:rPr>
          <w:spacing w:val="1"/>
        </w:rPr>
        <w:t> </w:t>
      </w:r>
      <w:r>
        <w:rPr/>
        <w:t>warming which produces conditions threatening the survival of living organisms. Air</w:t>
      </w:r>
      <w:r>
        <w:rPr>
          <w:spacing w:val="-57"/>
        </w:rPr>
        <w:t> </w:t>
      </w:r>
      <w:r>
        <w:rPr/>
        <w:t>pollution due to the release of isocyanate from the union carbide plant had been</w:t>
      </w:r>
      <w:r>
        <w:rPr>
          <w:spacing w:val="1"/>
        </w:rPr>
        <w:t> </w:t>
      </w:r>
      <w:r>
        <w:rPr/>
        <w:t>reported at Bhopal, India which led to the death of over 2,000 people in 1984 (Naik,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,</w:t>
      </w:r>
      <w:r>
        <w:rPr>
          <w:spacing w:val="16"/>
        </w:rPr>
        <w:t> </w:t>
      </w:r>
      <w:r>
        <w:rPr/>
        <w:t>1986)</w:t>
      </w:r>
      <w:r>
        <w:rPr>
          <w:spacing w:val="18"/>
        </w:rPr>
        <w:t> </w:t>
      </w:r>
      <w:r>
        <w:rPr/>
        <w:t>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atmosphere</w:t>
      </w:r>
      <w:r>
        <w:rPr>
          <w:spacing w:val="17"/>
        </w:rPr>
        <w:t> </w:t>
      </w:r>
      <w:r>
        <w:rPr/>
        <w:t>habours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lot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pollutants</w:t>
      </w:r>
      <w:r>
        <w:rPr>
          <w:spacing w:val="16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metals,</w:t>
      </w:r>
      <w:r>
        <w:rPr>
          <w:spacing w:val="16"/>
        </w:rPr>
        <w:t> </w:t>
      </w:r>
      <w:r>
        <w:rPr/>
        <w:t>pesticides,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8"/>
        <w:jc w:val="both"/>
      </w:pPr>
      <w:r>
        <w:rPr/>
        <w:t>asbestos, radioactive materials, in particulate form and most reach the aquatic system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fall out (FAO/SIDA</w:t>
      </w:r>
      <w:r>
        <w:rPr>
          <w:spacing w:val="-1"/>
        </w:rPr>
        <w:t> </w:t>
      </w:r>
      <w:r>
        <w:rPr/>
        <w:t>1977; GESAMP, 1991).</w:t>
      </w:r>
    </w:p>
    <w:p>
      <w:pPr>
        <w:pStyle w:val="BodyText"/>
        <w:spacing w:line="360" w:lineRule="auto" w:before="1"/>
        <w:ind w:left="1724" w:right="1123"/>
        <w:jc w:val="both"/>
      </w:pPr>
      <w:r>
        <w:rPr/>
        <w:drawing>
          <wp:anchor distT="0" distB="0" distL="0" distR="0" allowOverlap="1" layoutInCell="1" locked="0" behindDoc="1" simplePos="0" relativeHeight="476815872">
            <wp:simplePos x="0" y="0"/>
            <wp:positionH relativeFrom="page">
              <wp:posOffset>1056805</wp:posOffset>
            </wp:positionH>
            <wp:positionV relativeFrom="paragraph">
              <wp:posOffset>1009816</wp:posOffset>
            </wp:positionV>
            <wp:extent cx="5508459" cy="5446061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Water</w:t>
      </w:r>
      <w:r>
        <w:rPr>
          <w:spacing w:val="1"/>
        </w:rPr>
        <w:t> </w:t>
      </w:r>
      <w:r>
        <w:rPr/>
        <w:t>bodies,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repositories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run-offs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damage due to contact with and ingestion of water polluted by pathogens and other</w:t>
      </w:r>
      <w:r>
        <w:rPr>
          <w:spacing w:val="1"/>
        </w:rPr>
        <w:t> </w:t>
      </w:r>
      <w:r>
        <w:rPr/>
        <w:t>toxic substances, incalculable damage is done to life in water bodies. Basically, the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assessing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productivity and other characteristics (Adebisi, 1981). In water bodies, important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nitrogen,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oxygen.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consumed by routine plant physiological activity; excess amounts of these elements</w:t>
      </w:r>
      <w:r>
        <w:rPr>
          <w:spacing w:val="1"/>
        </w:rPr>
        <w:t> </w:t>
      </w:r>
      <w:r>
        <w:rPr/>
        <w:t>remain in the environment as pollutants. Furthermore, the survival of many fish</w:t>
      </w:r>
      <w:r>
        <w:rPr>
          <w:spacing w:val="1"/>
        </w:rPr>
        <w:t> </w:t>
      </w:r>
      <w:r>
        <w:rPr/>
        <w:t>species requires 3-4mg of dissolved oxygen per litre of water (Hamilton and James,</w:t>
      </w:r>
      <w:r>
        <w:rPr>
          <w:spacing w:val="1"/>
        </w:rPr>
        <w:t> </w:t>
      </w:r>
      <w:r>
        <w:rPr/>
        <w:t>1976), with limited amount, the survival of fishes is jeopardized and putrefaction</w:t>
      </w:r>
      <w:r>
        <w:rPr>
          <w:spacing w:val="1"/>
        </w:rPr>
        <w:t> </w:t>
      </w:r>
      <w:r>
        <w:rPr/>
        <w:t>phenomena</w:t>
      </w:r>
      <w:r>
        <w:rPr>
          <w:spacing w:val="-3"/>
        </w:rPr>
        <w:t> </w:t>
      </w:r>
      <w:r>
        <w:rPr/>
        <w:t>becomes encouraged.</w:t>
      </w:r>
    </w:p>
    <w:p>
      <w:pPr>
        <w:pStyle w:val="BodyText"/>
        <w:spacing w:line="360" w:lineRule="auto"/>
        <w:ind w:left="1724" w:right="1119"/>
        <w:jc w:val="both"/>
      </w:pPr>
      <w:r>
        <w:rPr/>
        <w:t>Industrial and agricultural activities are major sources of pollutants. Industries are</w:t>
      </w:r>
      <w:r>
        <w:rPr>
          <w:spacing w:val="1"/>
        </w:rPr>
        <w:t> </w:t>
      </w:r>
      <w:r>
        <w:rPr/>
        <w:t>varied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diversified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so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nature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their</w:t>
      </w:r>
      <w:r>
        <w:rPr>
          <w:spacing w:val="58"/>
        </w:rPr>
        <w:t> </w:t>
      </w:r>
      <w:r>
        <w:rPr/>
        <w:t>operations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products.</w:t>
      </w:r>
      <w:r>
        <w:rPr>
          <w:spacing w:val="59"/>
        </w:rPr>
        <w:t> </w:t>
      </w:r>
      <w:r>
        <w:rPr/>
        <w:t>Thus</w:t>
      </w:r>
      <w:r>
        <w:rPr>
          <w:spacing w:val="-58"/>
        </w:rPr>
        <w:t> </w:t>
      </w:r>
      <w:r>
        <w:rPr/>
        <w:t>different pollutants could be generated by any one industry depending on the level of</w:t>
      </w:r>
      <w:r>
        <w:rPr>
          <w:spacing w:val="-57"/>
        </w:rPr>
        <w:t> </w:t>
      </w:r>
      <w:r>
        <w:rPr/>
        <w:t>industrial technology in use and the control measures adopted the significant impact</w:t>
      </w:r>
      <w:r>
        <w:rPr>
          <w:spacing w:val="1"/>
        </w:rPr>
        <w:t> </w:t>
      </w:r>
      <w:r>
        <w:rPr/>
        <w:t>of the different source types vary from one country to another, (Osibanjo, 1986),</w:t>
      </w:r>
      <w:r>
        <w:rPr>
          <w:spacing w:val="1"/>
        </w:rPr>
        <w:t> </w:t>
      </w:r>
      <w:r>
        <w:rPr/>
        <w:t>hence it is difficult to estimate the quantity of pollution a particular source would</w:t>
      </w:r>
      <w:r>
        <w:rPr>
          <w:spacing w:val="1"/>
        </w:rPr>
        <w:t> </w:t>
      </w:r>
      <w:r>
        <w:rPr/>
        <w:t>contribute. Agricultural</w:t>
      </w:r>
      <w:r>
        <w:rPr>
          <w:spacing w:val="1"/>
        </w:rPr>
        <w:t> </w:t>
      </w:r>
      <w:r>
        <w:rPr/>
        <w:t>sources contribute through run-off, from cultivated land,</w:t>
      </w:r>
      <w:r>
        <w:rPr>
          <w:spacing w:val="1"/>
        </w:rPr>
        <w:t> </w:t>
      </w:r>
      <w:r>
        <w:rPr/>
        <w:t>fertilizers and pesticides</w:t>
      </w:r>
      <w:r>
        <w:rPr>
          <w:spacing w:val="1"/>
        </w:rPr>
        <w:t> </w:t>
      </w:r>
      <w:r>
        <w:rPr/>
        <w:t>used on</w:t>
      </w:r>
      <w:r>
        <w:rPr>
          <w:spacing w:val="1"/>
        </w:rPr>
        <w:t> </w:t>
      </w:r>
      <w:r>
        <w:rPr/>
        <w:t>farm lands.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 contributes</w:t>
      </w:r>
      <w:r>
        <w:rPr>
          <w:spacing w:val="1"/>
        </w:rPr>
        <w:t> </w:t>
      </w:r>
      <w:r>
        <w:rPr/>
        <w:t>a lot</w:t>
      </w:r>
      <w:r>
        <w:rPr>
          <w:spacing w:val="60"/>
        </w:rPr>
        <w:t> </w:t>
      </w:r>
      <w:r>
        <w:rPr/>
        <w:t>of organic</w:t>
      </w:r>
      <w:r>
        <w:rPr>
          <w:spacing w:val="1"/>
        </w:rPr>
        <w:t> </w:t>
      </w:r>
      <w:r>
        <w:rPr/>
        <w:t>waste, although its contribution to pollution is a small fraction of the total pollutants</w:t>
      </w:r>
      <w:r>
        <w:rPr>
          <w:spacing w:val="1"/>
        </w:rPr>
        <w:t> </w:t>
      </w:r>
      <w:r>
        <w:rPr/>
        <w:t>getting into the aquatic habitats. Agricultural sources discharge over a geographical</w:t>
      </w:r>
      <w:r>
        <w:rPr>
          <w:spacing w:val="1"/>
        </w:rPr>
        <w:t> </w:t>
      </w:r>
      <w:r>
        <w:rPr/>
        <w:t>area, thus restriction of most of its pollutants is difficult (Osibanjo, 1986). Natural</w:t>
      </w:r>
      <w:r>
        <w:rPr>
          <w:spacing w:val="1"/>
        </w:rPr>
        <w:t> </w:t>
      </w:r>
      <w:r>
        <w:rPr/>
        <w:t>radioactivity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bush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radioactive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(Asamoah,</w:t>
      </w:r>
      <w:r>
        <w:rPr>
          <w:spacing w:val="1"/>
        </w:rPr>
        <w:t> </w:t>
      </w:r>
      <w:r>
        <w:rPr/>
        <w:t>2013)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respectively while weathering of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erodes</w:t>
      </w:r>
      <w:r>
        <w:rPr>
          <w:spacing w:val="1"/>
        </w:rPr>
        <w:t> </w:t>
      </w:r>
      <w:r>
        <w:rPr/>
        <w:t>constituent minerals, these finally</w:t>
      </w:r>
      <w:r>
        <w:rPr>
          <w:spacing w:val="1"/>
        </w:rPr>
        <w:t> </w:t>
      </w:r>
      <w:r>
        <w:rPr/>
        <w:t>reach the aquatic system through under-ground water or runoffs. Other pollutants</w:t>
      </w:r>
      <w:r>
        <w:rPr>
          <w:spacing w:val="1"/>
        </w:rPr>
        <w:t> </w:t>
      </w:r>
      <w:r>
        <w:rPr/>
        <w:t>common in water are heavy metals (like lead and mercury) and phenols. They are</w:t>
      </w:r>
      <w:r>
        <w:rPr>
          <w:spacing w:val="1"/>
        </w:rPr>
        <w:t> </w:t>
      </w:r>
      <w:r>
        <w:rPr/>
        <w:t>known</w:t>
      </w:r>
      <w:r>
        <w:rPr>
          <w:spacing w:val="53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57"/>
        </w:rPr>
        <w:t> </w:t>
      </w:r>
      <w:r>
        <w:rPr/>
        <w:t>absorbed</w:t>
      </w:r>
      <w:r>
        <w:rPr>
          <w:spacing w:val="56"/>
        </w:rPr>
        <w:t> </w:t>
      </w:r>
      <w:r>
        <w:rPr/>
        <w:t>and</w:t>
      </w:r>
      <w:r>
        <w:rPr>
          <w:spacing w:val="54"/>
        </w:rPr>
        <w:t> </w:t>
      </w:r>
      <w:r>
        <w:rPr/>
        <w:t>concentrated</w:t>
      </w:r>
      <w:r>
        <w:rPr>
          <w:spacing w:val="54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tissue</w:t>
      </w:r>
      <w:r>
        <w:rPr>
          <w:spacing w:val="54"/>
        </w:rPr>
        <w:t> </w:t>
      </w:r>
      <w:r>
        <w:rPr/>
        <w:t>of</w:t>
      </w:r>
      <w:r>
        <w:rPr>
          <w:spacing w:val="56"/>
        </w:rPr>
        <w:t> </w:t>
      </w:r>
      <w:r>
        <w:rPr/>
        <w:t>aquatic</w:t>
      </w:r>
      <w:r>
        <w:rPr>
          <w:spacing w:val="56"/>
        </w:rPr>
        <w:t> </w:t>
      </w:r>
      <w:r>
        <w:rPr/>
        <w:t>organisms</w:t>
      </w:r>
      <w:r>
        <w:rPr>
          <w:spacing w:val="54"/>
        </w:rPr>
        <w:t> </w:t>
      </w:r>
      <w:r>
        <w:rPr/>
        <w:t>thus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4"/>
        <w:jc w:val="both"/>
      </w:pPr>
      <w:r>
        <w:rPr/>
        <w:drawing>
          <wp:anchor distT="0" distB="0" distL="0" distR="0" allowOverlap="1" layoutInCell="1" locked="0" behindDoc="1" simplePos="0" relativeHeight="476816384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entering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bioaccumulation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bioconcentration. Soil provides the base for virtually all human activities, settlements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sustains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Soils have</w:t>
      </w:r>
      <w:r>
        <w:rPr>
          <w:spacing w:val="60"/>
        </w:rPr>
        <w:t> </w:t>
      </w:r>
      <w:r>
        <w:rPr/>
        <w:t>large</w:t>
      </w:r>
      <w:r>
        <w:rPr>
          <w:spacing w:val="-57"/>
        </w:rPr>
        <w:t> </w:t>
      </w:r>
      <w:r>
        <w:rPr/>
        <w:t>holding capacity for pollutants and acts as a long-term sink and major repository of</w:t>
      </w:r>
      <w:r>
        <w:rPr>
          <w:spacing w:val="1"/>
        </w:rPr>
        <w:t> </w:t>
      </w:r>
      <w:r>
        <w:rPr/>
        <w:t>contaminants in the environment (Wild and Jones, 1995). Plants absorb contaminants</w:t>
      </w:r>
      <w:r>
        <w:rPr>
          <w:spacing w:val="-57"/>
        </w:rPr>
        <w:t> </w:t>
      </w:r>
      <w:r>
        <w:rPr/>
        <w:t>and serves as a route to the food chain and some contaminants percolate into ground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systems and</w:t>
      </w:r>
      <w:r>
        <w:rPr>
          <w:spacing w:val="1"/>
        </w:rPr>
        <w:t> </w:t>
      </w:r>
      <w:r>
        <w:rPr/>
        <w:t>eventually</w:t>
      </w:r>
      <w:r>
        <w:rPr>
          <w:spacing w:val="-5"/>
        </w:rPr>
        <w:t> </w:t>
      </w:r>
      <w:r>
        <w:rPr/>
        <w:t>to surface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spacing w:line="360" w:lineRule="auto"/>
        <w:ind w:left="1724" w:right="1122"/>
        <w:jc w:val="both"/>
      </w:pPr>
      <w:r>
        <w:rPr/>
        <w:t>Petroleum occurs in nature and normally seeps into the environment (Stones and</w:t>
      </w:r>
      <w:r>
        <w:rPr>
          <w:spacing w:val="1"/>
        </w:rPr>
        <w:t> </w:t>
      </w:r>
      <w:r>
        <w:rPr/>
        <w:t>Seager, 1979). The exploitation, production and marketing of crude oil have very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beaches,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rejection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resources by the public and changes in water quality (Umolu and Aemere, 2000).</w:t>
      </w:r>
      <w:r>
        <w:rPr>
          <w:spacing w:val="1"/>
        </w:rPr>
        <w:t> </w:t>
      </w:r>
      <w:r>
        <w:rPr/>
        <w:t>Etkins, 2001 described “oil spill” as events where oil is discharged accidentally, due</w:t>
      </w:r>
      <w:r>
        <w:rPr>
          <w:spacing w:val="1"/>
        </w:rPr>
        <w:t> </w:t>
      </w:r>
      <w:r>
        <w:rPr/>
        <w:t>to neglect or intentionally for a short period but neither slow oil leaks for a long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nor</w:t>
      </w:r>
      <w:r>
        <w:rPr>
          <w:spacing w:val="-1"/>
        </w:rPr>
        <w:t> </w:t>
      </w:r>
      <w:r>
        <w:rPr/>
        <w:t>operational discharge.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10"/>
        </w:numPr>
        <w:tabs>
          <w:tab w:pos="5309" w:val="left" w:leader="none"/>
        </w:tabs>
        <w:spacing w:line="240" w:lineRule="auto" w:before="1" w:after="0"/>
        <w:ind w:left="5308" w:right="0" w:hanging="481"/>
        <w:jc w:val="left"/>
      </w:pPr>
      <w:bookmarkStart w:name="_TOC_250069" w:id="20"/>
      <w:bookmarkEnd w:id="20"/>
      <w:r>
        <w:rPr/>
        <w:t>Petroleum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line="360" w:lineRule="auto" w:before="90"/>
        <w:ind w:left="1724" w:right="1123" w:firstLine="448"/>
        <w:jc w:val="both"/>
      </w:pPr>
      <w:r>
        <w:rPr/>
        <w:pict>
          <v:shape style="position:absolute;margin-left:113.780006pt;margin-top:4.78311pt;width:413.35pt;height:124.25pt;mso-position-horizontal-relative:page;mso-position-vertical-relative:paragraph;z-index:-26499584" coordorigin="2276,96" coordsize="8267,2485" path="m10543,924l2276,924,2276,1337,2276,1752,2276,2165,2276,2580,10543,2580,10543,2165,10543,1752,10543,1337,10543,924xm10543,96l2276,96,2276,508,2276,508,2276,924,10543,924,10543,508,10543,508,10543,96xe" filled="true" fillcolor="#ffffff" stroked="false">
            <v:path arrowok="t"/>
            <v:fill type="solid"/>
            <w10:wrap type="none"/>
          </v:shape>
        </w:pict>
      </w:r>
      <w:r>
        <w:rPr/>
        <w:t>Petroleum is generally described as a complex mixture of hydrocarbons (having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of only carbon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hydrogen,</w:t>
      </w:r>
      <w:r>
        <w:rPr>
          <w:spacing w:val="1"/>
        </w:rPr>
        <w:t> </w:t>
      </w:r>
      <w:r>
        <w:rPr/>
        <w:t>mostly alkanes)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molecules such as nitrogen, sulphur, and oxygen. The elemental compositions and</w:t>
      </w:r>
      <w:r>
        <w:rPr>
          <w:spacing w:val="1"/>
        </w:rPr>
        <w:t> </w:t>
      </w:r>
      <w:r>
        <w:rPr/>
        <w:t>appearance of petroleum vary greatly in various crude oil types. Petroleum is usually</w:t>
      </w:r>
      <w:r>
        <w:rPr>
          <w:spacing w:val="1"/>
        </w:rPr>
        <w:t> </w:t>
      </w:r>
      <w:r>
        <w:rPr/>
        <w:t>found in porous rock formations in the upper strata in some areas of the earth‟s crust</w:t>
      </w:r>
      <w:r>
        <w:rPr>
          <w:spacing w:val="1"/>
        </w:rPr>
        <w:t> </w:t>
      </w:r>
      <w:r>
        <w:rPr/>
        <w:t>(Timmis </w:t>
      </w:r>
      <w:r>
        <w:rPr>
          <w:i/>
        </w:rPr>
        <w:t>et al</w:t>
      </w:r>
      <w:r>
        <w:rPr/>
        <w:t>., 1998).</w:t>
      </w:r>
    </w:p>
    <w:p>
      <w:pPr>
        <w:pStyle w:val="BodyText"/>
        <w:spacing w:line="360" w:lineRule="auto" w:before="29"/>
        <w:ind w:left="1724" w:right="1124" w:firstLine="448"/>
        <w:jc w:val="both"/>
      </w:pPr>
      <w:r>
        <w:rPr/>
        <w:t>There are two schools of thought regarding the origin of petroleum: a western</w:t>
      </w:r>
      <w:r>
        <w:rPr>
          <w:spacing w:val="1"/>
        </w:rPr>
        <w:t> </w:t>
      </w:r>
      <w:r>
        <w:rPr/>
        <w:t>school suggesting that its origin is biogenic (biotic) resulting from the decay of</w:t>
      </w:r>
      <w:r>
        <w:rPr>
          <w:spacing w:val="1"/>
        </w:rPr>
        <w:t> </w:t>
      </w:r>
      <w:r>
        <w:rPr/>
        <w:t>organic biological matter and stored in sedimentary basins near the earth‟s surface</w:t>
      </w:r>
      <w:r>
        <w:rPr>
          <w:spacing w:val="1"/>
        </w:rPr>
        <w:t> </w:t>
      </w:r>
      <w:r>
        <w:rPr/>
        <w:t>and an Ukrainian – Russian school proposing that the origin is abiogenic (abiotic)</w:t>
      </w:r>
      <w:r>
        <w:rPr>
          <w:spacing w:val="1"/>
        </w:rPr>
        <w:t> </w:t>
      </w:r>
      <w:r>
        <w:rPr/>
        <w:t>with inorganic origin deep within the earth‟s crust dating back to the creation of the</w:t>
      </w:r>
      <w:r>
        <w:rPr>
          <w:spacing w:val="1"/>
        </w:rPr>
        <w:t> </w:t>
      </w:r>
      <w:r>
        <w:rPr/>
        <w:t>earth. The issue of the origin of petroleum remains a controversy between the two</w:t>
      </w:r>
      <w:r>
        <w:rPr>
          <w:spacing w:val="1"/>
        </w:rPr>
        <w:t> </w:t>
      </w:r>
      <w:r>
        <w:rPr/>
        <w:t>schools of thought, however, that of biogenic formation remains the most widely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diagenesis,</w:t>
      </w:r>
      <w:r>
        <w:rPr>
          <w:spacing w:val="45"/>
        </w:rPr>
        <w:t> </w:t>
      </w:r>
      <w:r>
        <w:rPr/>
        <w:t>which</w:t>
      </w:r>
      <w:r>
        <w:rPr>
          <w:spacing w:val="46"/>
        </w:rPr>
        <w:t> </w:t>
      </w:r>
      <w:r>
        <w:rPr/>
        <w:t>produces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range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hydrocarbons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hydrocarbon</w:t>
      </w:r>
      <w:r>
        <w:rPr>
          <w:spacing w:val="46"/>
        </w:rPr>
        <w:t> </w:t>
      </w:r>
      <w:r>
        <w:rPr/>
        <w:t>complexes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5"/>
        <w:jc w:val="both"/>
      </w:pPr>
      <w:r>
        <w:rPr/>
        <w:t>significantly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biomass</w:t>
      </w:r>
      <w:r>
        <w:rPr>
          <w:spacing w:val="60"/>
        </w:rPr>
        <w:t> </w:t>
      </w:r>
      <w:r>
        <w:rPr/>
        <w:t>(Aigeson,</w:t>
      </w:r>
      <w:r>
        <w:rPr>
          <w:spacing w:val="-57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sediments into sedimentary rocks at relatively high temperatures and pressures that</w:t>
      </w:r>
      <w:r>
        <w:rPr>
          <w:spacing w:val="1"/>
        </w:rPr>
        <w:t> </w:t>
      </w:r>
      <w:r>
        <w:rPr/>
        <w:t>can result in changes to the rock's original mineralogy and texture (Marfil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1998).</w:t>
      </w:r>
    </w:p>
    <w:p>
      <w:pPr>
        <w:pStyle w:val="BodyText"/>
        <w:spacing w:line="360" w:lineRule="auto"/>
        <w:ind w:left="1724" w:right="1125"/>
        <w:jc w:val="both"/>
      </w:pPr>
      <w:r>
        <w:rPr/>
        <w:drawing>
          <wp:anchor distT="0" distB="0" distL="0" distR="0" allowOverlap="1" layoutInCell="1" locked="0" behindDoc="1" simplePos="0" relativeHeight="476817408">
            <wp:simplePos x="0" y="0"/>
            <wp:positionH relativeFrom="page">
              <wp:posOffset>1056805</wp:posOffset>
            </wp:positionH>
            <wp:positionV relativeFrom="paragraph">
              <wp:posOffset>221273</wp:posOffset>
            </wp:positionV>
            <wp:extent cx="5508459" cy="5446061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Petroleum hydrocarbons</w:t>
      </w:r>
      <w:r>
        <w:rPr>
          <w:spacing w:val="1"/>
        </w:rPr>
        <w:t> </w:t>
      </w:r>
      <w:r>
        <w:rPr/>
        <w:t>are organic compounds which are known to arrange in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configurations.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families, </w:t>
      </w:r>
      <w:r>
        <w:rPr>
          <w:i/>
        </w:rPr>
        <w:t>aliphatics </w:t>
      </w:r>
      <w:r>
        <w:rPr/>
        <w:t>(fatty) and </w:t>
      </w:r>
      <w:r>
        <w:rPr>
          <w:i/>
        </w:rPr>
        <w:t>aromatics </w:t>
      </w:r>
      <w:r>
        <w:rPr/>
        <w:t>(fragrant). Crude oil and refined petroleum</w:t>
      </w:r>
      <w:r>
        <w:rPr>
          <w:spacing w:val="1"/>
        </w:rPr>
        <w:t> </w:t>
      </w:r>
      <w:r>
        <w:rPr/>
        <w:t>products contain four major groups of hydrocarbons: alkanes, olefins, alicyclics, and</w:t>
      </w:r>
      <w:r>
        <w:rPr>
          <w:spacing w:val="1"/>
        </w:rPr>
        <w:t> </w:t>
      </w:r>
      <w:r>
        <w:rPr/>
        <w:t>aromatics.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10"/>
        </w:numPr>
        <w:tabs>
          <w:tab w:pos="2301" w:val="left" w:leader="none"/>
        </w:tabs>
        <w:spacing w:line="240" w:lineRule="auto" w:before="0" w:after="0"/>
        <w:ind w:left="2300" w:right="0" w:hanging="606"/>
        <w:jc w:val="left"/>
        <w:rPr>
          <w:rFonts w:ascii="Times New Roman"/>
        </w:rPr>
      </w:pPr>
      <w:bookmarkStart w:name="_TOC_250068" w:id="21"/>
      <w:r>
        <w:rPr>
          <w:rFonts w:ascii="Times New Roman"/>
        </w:rPr>
        <w:t>Constituents</w:t>
      </w:r>
      <w:r>
        <w:rPr>
          <w:rFonts w:ascii="Times New Roman"/>
          <w:spacing w:val="-3"/>
        </w:rPr>
        <w:t> </w:t>
      </w:r>
      <w:bookmarkEnd w:id="21"/>
      <w:r>
        <w:rPr>
          <w:rFonts w:ascii="Times New Roman"/>
        </w:rPr>
        <w:t>of petroleum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360" w:lineRule="auto" w:before="1"/>
        <w:ind w:left="1724" w:right="1122" w:firstLine="576"/>
        <w:jc w:val="both"/>
      </w:pPr>
      <w:r>
        <w:rPr/>
        <w:t>The main elements of petroleum are combined to form a complex mixture 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(methane;</w:t>
      </w:r>
      <w:r>
        <w:rPr>
          <w:spacing w:val="1"/>
        </w:rPr>
        <w:t> </w:t>
      </w:r>
      <w:r>
        <w:rPr/>
        <w:t>CH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several thousands. A wide range of metals are also found in trace amounts in crude</w:t>
      </w:r>
      <w:r>
        <w:rPr>
          <w:spacing w:val="1"/>
          <w:vertAlign w:val="baseline"/>
        </w:rPr>
        <w:t> </w:t>
      </w:r>
      <w:r>
        <w:rPr>
          <w:vertAlign w:val="baseline"/>
        </w:rPr>
        <w:t>oil. All metals through the atomic number 42 (molybdenum) have been found,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exception of Rubidium and Niobium; a few heavier elements also have been</w:t>
      </w:r>
      <w:r>
        <w:rPr>
          <w:spacing w:val="1"/>
          <w:vertAlign w:val="baseline"/>
        </w:rPr>
        <w:t> </w:t>
      </w:r>
      <w:r>
        <w:rPr>
          <w:vertAlign w:val="baseline"/>
        </w:rPr>
        <w:t>detected.</w:t>
      </w:r>
      <w:r>
        <w:rPr>
          <w:spacing w:val="19"/>
          <w:vertAlign w:val="baseline"/>
        </w:rPr>
        <w:t> </w:t>
      </w:r>
      <w:r>
        <w:rPr>
          <w:vertAlign w:val="baseline"/>
        </w:rPr>
        <w:t>Nickel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Vanadium</w:t>
      </w:r>
      <w:r>
        <w:rPr>
          <w:spacing w:val="21"/>
          <w:vertAlign w:val="baseline"/>
        </w:rPr>
        <w:t> </w:t>
      </w:r>
      <w:r>
        <w:rPr>
          <w:vertAlign w:val="baseline"/>
        </w:rPr>
        <w:t>are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most</w:t>
      </w:r>
      <w:r>
        <w:rPr>
          <w:spacing w:val="21"/>
          <w:vertAlign w:val="baseline"/>
        </w:rPr>
        <w:t> </w:t>
      </w:r>
      <w:r>
        <w:rPr>
          <w:vertAlign w:val="baseline"/>
        </w:rPr>
        <w:t>important,</w:t>
      </w:r>
      <w:r>
        <w:rPr>
          <w:spacing w:val="20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9"/>
          <w:vertAlign w:val="baseline"/>
        </w:rPr>
        <w:t> </w:t>
      </w:r>
      <w:r>
        <w:rPr>
          <w:vertAlign w:val="baseline"/>
        </w:rPr>
        <w:t>they</w:t>
      </w:r>
      <w:r>
        <w:rPr>
          <w:spacing w:val="15"/>
          <w:vertAlign w:val="baseline"/>
        </w:rPr>
        <w:t> </w:t>
      </w:r>
      <w:r>
        <w:rPr>
          <w:vertAlign w:val="baseline"/>
        </w:rPr>
        <w:t>are</w:t>
      </w:r>
      <w:r>
        <w:rPr>
          <w:spacing w:val="21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all crudes, usually at concentrations far higher than any other metal (Ali and Abass,</w:t>
      </w:r>
      <w:r>
        <w:rPr>
          <w:spacing w:val="1"/>
          <w:vertAlign w:val="baseline"/>
        </w:rPr>
        <w:t> </w:t>
      </w:r>
      <w:r>
        <w:rPr>
          <w:vertAlign w:val="baseline"/>
        </w:rPr>
        <w:t>2006).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compounds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sulfur,</w:t>
      </w:r>
      <w:r>
        <w:rPr>
          <w:spacing w:val="1"/>
          <w:vertAlign w:val="baseline"/>
        </w:rPr>
        <w:t> </w:t>
      </w:r>
      <w:r>
        <w:rPr>
          <w:vertAlign w:val="baseline"/>
        </w:rPr>
        <w:t>nitrogen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encountered at significant concentrations in crude oil and in some heavier fuels 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No.6 fuel oil.</w:t>
      </w:r>
    </w:p>
    <w:p>
      <w:pPr>
        <w:pStyle w:val="BodyText"/>
        <w:spacing w:line="360" w:lineRule="auto"/>
        <w:ind w:left="1724" w:right="1123" w:firstLine="448"/>
        <w:jc w:val="both"/>
      </w:pPr>
      <w:r>
        <w:rPr/>
        <w:t>Some other components of petroleum apart from hydrocarbons can be grouped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asphaltenes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resins,</w:t>
      </w:r>
      <w:r>
        <w:rPr>
          <w:spacing w:val="1"/>
        </w:rPr>
        <w:t> </w:t>
      </w:r>
      <w:r>
        <w:rPr/>
        <w:t>polar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porphyrin</w:t>
      </w:r>
      <w:r>
        <w:rPr>
          <w:spacing w:val="1"/>
        </w:rPr>
        <w:t> </w:t>
      </w:r>
      <w:r>
        <w:rPr/>
        <w:t>constituents.</w:t>
      </w:r>
      <w:r>
        <w:rPr>
          <w:spacing w:val="1"/>
        </w:rPr>
        <w:t> </w:t>
      </w:r>
      <w:r>
        <w:rPr/>
        <w:t>Asphaltenes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resins makes up a large fraction of crude oils and heavy fuel oils, making those oils</w:t>
      </w:r>
      <w:r>
        <w:rPr>
          <w:spacing w:val="1"/>
        </w:rPr>
        <w:t> </w:t>
      </w:r>
      <w:r>
        <w:rPr/>
        <w:t>very dense and viscous. Asphaltenes are substances in petroleum that are insoluble in</w:t>
      </w:r>
      <w:r>
        <w:rPr>
          <w:spacing w:val="-57"/>
        </w:rPr>
        <w:t> </w:t>
      </w:r>
      <w:r>
        <w:rPr/>
        <w:t>solvents of low molecular weight such as pentane or hexane and they are solids at</w:t>
      </w:r>
      <w:r>
        <w:rPr>
          <w:spacing w:val="1"/>
        </w:rPr>
        <w:t> </w:t>
      </w:r>
      <w:r>
        <w:rPr/>
        <w:t>normal temperatures. Oils that have high asphaltene contents are very viscous, with</w:t>
      </w:r>
      <w:r>
        <w:rPr>
          <w:spacing w:val="1"/>
        </w:rPr>
        <w:t> </w:t>
      </w:r>
      <w:r>
        <w:rPr/>
        <w:t>high pour point and are generally nonvolatile in nature. The porphyrins, asphaltene,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resin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residuum.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weathering process, this fraction is the last to degrade, and its persistence over years</w:t>
      </w:r>
      <w:r>
        <w:rPr>
          <w:spacing w:val="1"/>
        </w:rPr>
        <w:t> </w:t>
      </w:r>
      <w:r>
        <w:rPr/>
        <w:t>is</w:t>
      </w:r>
      <w:r>
        <w:rPr>
          <w:spacing w:val="46"/>
        </w:rPr>
        <w:t> </w:t>
      </w:r>
      <w:r>
        <w:rPr/>
        <w:t>known.</w:t>
      </w:r>
      <w:r>
        <w:rPr>
          <w:spacing w:val="46"/>
        </w:rPr>
        <w:t> </w:t>
      </w:r>
      <w:r>
        <w:rPr/>
        <w:t>Other</w:t>
      </w:r>
      <w:r>
        <w:rPr>
          <w:spacing w:val="46"/>
        </w:rPr>
        <w:t> </w:t>
      </w:r>
      <w:r>
        <w:rPr/>
        <w:t>constituents</w:t>
      </w:r>
      <w:r>
        <w:rPr>
          <w:spacing w:val="47"/>
        </w:rPr>
        <w:t> </w:t>
      </w:r>
      <w:r>
        <w:rPr/>
        <w:t>include</w:t>
      </w:r>
      <w:r>
        <w:rPr>
          <w:spacing w:val="45"/>
        </w:rPr>
        <w:t> </w:t>
      </w:r>
      <w:r>
        <w:rPr/>
        <w:t>porphyrins,</w:t>
      </w:r>
      <w:r>
        <w:rPr>
          <w:spacing w:val="46"/>
        </w:rPr>
        <w:t> </w:t>
      </w:r>
      <w:r>
        <w:rPr/>
        <w:t>which</w:t>
      </w:r>
      <w:r>
        <w:rPr>
          <w:spacing w:val="46"/>
        </w:rPr>
        <w:t> </w:t>
      </w:r>
      <w:r>
        <w:rPr/>
        <w:t>are</w:t>
      </w:r>
      <w:r>
        <w:rPr>
          <w:spacing w:val="45"/>
        </w:rPr>
        <w:t> </w:t>
      </w:r>
      <w:r>
        <w:rPr/>
        <w:t>complex</w:t>
      </w:r>
      <w:r>
        <w:rPr>
          <w:spacing w:val="48"/>
        </w:rPr>
        <w:t> </w:t>
      </w:r>
      <w:r>
        <w:rPr/>
        <w:t>large</w:t>
      </w:r>
      <w:r>
        <w:rPr>
          <w:spacing w:val="45"/>
        </w:rPr>
        <w:t> </w:t>
      </w:r>
      <w:r>
        <w:rPr/>
        <w:t>cyclic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12"/>
      </w:pPr>
      <w:r>
        <w:rPr/>
        <w:t>carbon structures derived from chlorophyll and characterized by the ability to contain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central metal atom (trace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commonly</w:t>
      </w:r>
      <w:r>
        <w:rPr>
          <w:spacing w:val="-3"/>
        </w:rPr>
        <w:t> </w:t>
      </w:r>
      <w:r>
        <w:rPr/>
        <w:t>found within these</w:t>
      </w:r>
      <w:r>
        <w:rPr>
          <w:spacing w:val="-2"/>
        </w:rPr>
        <w:t> </w:t>
      </w:r>
      <w:r>
        <w:rPr/>
        <w:t>compounds).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2361" w:val="left" w:leader="none"/>
        </w:tabs>
        <w:spacing w:line="240" w:lineRule="auto" w:before="0" w:after="0"/>
        <w:ind w:left="2360" w:right="0" w:hanging="661"/>
        <w:jc w:val="left"/>
      </w:pPr>
      <w:bookmarkStart w:name="_TOC_250067" w:id="22"/>
      <w:r>
        <w:rPr/>
        <w:t>Petroleum</w:t>
      </w:r>
      <w:r>
        <w:rPr>
          <w:spacing w:val="-5"/>
        </w:rPr>
        <w:t> </w:t>
      </w:r>
      <w:bookmarkEnd w:id="22"/>
      <w:r>
        <w:rPr/>
        <w:t>production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1724" w:right="1124" w:firstLine="576"/>
        <w:jc w:val="both"/>
      </w:pPr>
      <w:r>
        <w:rPr/>
        <w:drawing>
          <wp:anchor distT="0" distB="0" distL="0" distR="0" allowOverlap="1" layoutInCell="1" locked="0" behindDoc="1" simplePos="0" relativeHeight="476817920">
            <wp:simplePos x="0" y="0"/>
            <wp:positionH relativeFrom="page">
              <wp:posOffset>1056805</wp:posOffset>
            </wp:positionH>
            <wp:positionV relativeFrom="paragraph">
              <wp:posOffset>468796</wp:posOffset>
            </wp:positionV>
            <wp:extent cx="5508459" cy="5446061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processes involved in the petroleum industry include exploration, drilling,</w:t>
      </w:r>
      <w:r>
        <w:rPr>
          <w:spacing w:val="1"/>
        </w:rPr>
        <w:t> </w:t>
      </w:r>
      <w:r>
        <w:rPr/>
        <w:t>extraction, refining and transportation / distribution. Oil exploration is the act of</w:t>
      </w:r>
      <w:r>
        <w:rPr>
          <w:spacing w:val="1"/>
        </w:rPr>
        <w:t> </w:t>
      </w:r>
      <w:r>
        <w:rPr/>
        <w:t>searching</w:t>
      </w:r>
      <w:r>
        <w:rPr>
          <w:spacing w:val="1"/>
        </w:rPr>
        <w:t> </w:t>
      </w:r>
      <w:r>
        <w:rPr/>
        <w:t>for crude petroleum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ground,</w:t>
      </w:r>
      <w:r>
        <w:rPr>
          <w:spacing w:val="1"/>
        </w:rPr>
        <w:t> </w:t>
      </w:r>
      <w:r>
        <w:rPr/>
        <w:t>either onshore or offshore.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difficult,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moved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sophisticated detection techniques (Surdam, 1997). Airplanes and satellites make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possible,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photography,</w:t>
      </w:r>
      <w:r>
        <w:rPr>
          <w:spacing w:val="1"/>
        </w:rPr>
        <w:t> </w:t>
      </w:r>
      <w:r>
        <w:rPr/>
        <w:t>radar,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imagery, microwave frequency receivers and other technologies to identify possible</w:t>
      </w:r>
      <w:r>
        <w:rPr>
          <w:spacing w:val="1"/>
        </w:rPr>
        <w:t> </w:t>
      </w:r>
      <w:r>
        <w:rPr/>
        <w:t>production areas and to predict the likelihood of significant reserves (Beaumont and</w:t>
      </w:r>
      <w:r>
        <w:rPr>
          <w:spacing w:val="1"/>
        </w:rPr>
        <w:t> </w:t>
      </w:r>
      <w:r>
        <w:rPr/>
        <w:t>Foster,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line="360" w:lineRule="auto"/>
        <w:ind w:left="1724" w:right="1123" w:firstLine="448"/>
        <w:jc w:val="both"/>
      </w:pPr>
      <w:r>
        <w:rPr/>
        <w:t>Once 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 is</w:t>
      </w:r>
      <w:r>
        <w:rPr>
          <w:spacing w:val="1"/>
        </w:rPr>
        <w:t> </w:t>
      </w:r>
      <w:r>
        <w:rPr/>
        <w:t>found, development begins</w:t>
      </w:r>
      <w:r>
        <w:rPr>
          <w:spacing w:val="1"/>
        </w:rPr>
        <w:t> </w:t>
      </w:r>
      <w:r>
        <w:rPr/>
        <w:t>with the drilling of 10</w:t>
      </w:r>
      <w:r>
        <w:rPr>
          <w:spacing w:val="60"/>
        </w:rPr>
        <w:t> </w:t>
      </w:r>
      <w:r>
        <w:rPr/>
        <w:t>to 30</w:t>
      </w:r>
      <w:r>
        <w:rPr>
          <w:spacing w:val="1"/>
        </w:rPr>
        <w:t> </w:t>
      </w:r>
      <w:r>
        <w:rPr/>
        <w:t>wells per platform. Since more wells are drilled during development than during</w:t>
      </w:r>
      <w:r>
        <w:rPr>
          <w:spacing w:val="1"/>
        </w:rPr>
        <w:t> </w:t>
      </w:r>
      <w:r>
        <w:rPr/>
        <w:t>exploration,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drilling</w:t>
      </w:r>
      <w:r>
        <w:rPr>
          <w:spacing w:val="1"/>
        </w:rPr>
        <w:t> </w:t>
      </w:r>
      <w:r>
        <w:rPr/>
        <w:t>mud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cuttings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discharged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drilling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removed,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hydrocarbons from the</w:t>
      </w:r>
      <w:r>
        <w:rPr>
          <w:spacing w:val="-2"/>
        </w:rPr>
        <w:t> </w:t>
      </w:r>
      <w:r>
        <w:rPr/>
        <w:t>underground</w:t>
      </w:r>
      <w:r>
        <w:rPr>
          <w:spacing w:val="-1"/>
        </w:rPr>
        <w:t> </w:t>
      </w:r>
      <w:r>
        <w:rPr/>
        <w:t>formation begins</w:t>
      </w:r>
      <w:r>
        <w:rPr>
          <w:spacing w:val="-1"/>
        </w:rPr>
        <w:t> </w:t>
      </w:r>
      <w:r>
        <w:rPr/>
        <w:t>(Menzie, 1983).</w:t>
      </w:r>
    </w:p>
    <w:p>
      <w:pPr>
        <w:pStyle w:val="BodyText"/>
        <w:spacing w:line="360" w:lineRule="auto" w:before="1"/>
        <w:ind w:left="1724" w:right="1125" w:firstLine="448"/>
        <w:jc w:val="both"/>
      </w:pPr>
      <w:r>
        <w:rPr/>
        <w:t>Offshore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platforms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liquid,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gaseous</w:t>
      </w:r>
      <w:r>
        <w:rPr>
          <w:spacing w:val="-57"/>
        </w:rPr>
        <w:t> </w:t>
      </w:r>
      <w:r>
        <w:rPr/>
        <w:t>wastes, some discharged directly into the ocean. Onshore oil production operations</w:t>
      </w:r>
      <w:r>
        <w:rPr>
          <w:spacing w:val="1"/>
        </w:rPr>
        <w:t> </w:t>
      </w:r>
      <w:r>
        <w:rPr/>
        <w:t>produce quantities of cuttings and mud, ranging from 60,000 to 300,000 gallons per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offshore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platforms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nearly 400,000</w:t>
      </w:r>
      <w:r>
        <w:rPr>
          <w:spacing w:val="1"/>
        </w:rPr>
        <w:t> </w:t>
      </w:r>
      <w:r>
        <w:rPr/>
        <w:t>gallons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ocean.</w:t>
      </w:r>
      <w:r>
        <w:rPr>
          <w:spacing w:val="1"/>
        </w:rPr>
        <w:t> </w:t>
      </w:r>
      <w:r>
        <w:rPr/>
        <w:t>Lined</w:t>
      </w:r>
      <w:r>
        <w:rPr>
          <w:spacing w:val="1"/>
        </w:rPr>
        <w:t> </w:t>
      </w:r>
      <w:r>
        <w:rPr/>
        <w:t>pits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association with land rigs, but mud, drill cuttings, and other materials are often</w:t>
      </w:r>
      <w:r>
        <w:rPr>
          <w:spacing w:val="1"/>
        </w:rPr>
        <w:t> </w:t>
      </w:r>
      <w:r>
        <w:rPr/>
        <w:t>discharged into the ground (Guidotti, 1995). Some extraction techniques require the</w:t>
      </w:r>
      <w:r>
        <w:rPr>
          <w:spacing w:val="1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sub-surface</w:t>
      </w:r>
      <w:r>
        <w:rPr>
          <w:spacing w:val="-5"/>
        </w:rPr>
        <w:t> </w:t>
      </w:r>
      <w:r>
        <w:rPr/>
        <w:t>explosives,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„torpedoing‟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breach</w:t>
      </w:r>
      <w:r>
        <w:rPr>
          <w:spacing w:val="-3"/>
        </w:rPr>
        <w:t> </w:t>
      </w:r>
      <w:r>
        <w:rPr/>
        <w:t>certain</w:t>
      </w:r>
      <w:r>
        <w:rPr>
          <w:spacing w:val="-2"/>
        </w:rPr>
        <w:t> </w:t>
      </w:r>
      <w:r>
        <w:rPr/>
        <w:t>geologic</w:t>
      </w:r>
      <w:r>
        <w:rPr>
          <w:spacing w:val="-6"/>
        </w:rPr>
        <w:t> </w:t>
      </w:r>
      <w:r>
        <w:rPr/>
        <w:t>features.</w:t>
      </w:r>
      <w:r>
        <w:rPr>
          <w:spacing w:val="-5"/>
        </w:rPr>
        <w:t> </w:t>
      </w:r>
      <w:r>
        <w:rPr/>
        <w:t>Oil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gas exploration and</w:t>
      </w:r>
      <w:r>
        <w:rPr>
          <w:spacing w:val="1"/>
        </w:rPr>
        <w:t> </w:t>
      </w:r>
      <w:r>
        <w:rPr/>
        <w:t>drilling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hazardous sectors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oil</w:t>
      </w:r>
      <w:r>
        <w:rPr>
          <w:spacing w:val="-1"/>
        </w:rPr>
        <w:t> </w:t>
      </w:r>
      <w:r>
        <w:rPr/>
        <w:t>industry</w:t>
      </w:r>
    </w:p>
    <w:p>
      <w:pPr>
        <w:pStyle w:val="BodyText"/>
        <w:spacing w:line="360" w:lineRule="auto"/>
        <w:ind w:left="1724" w:right="1125" w:firstLine="448"/>
        <w:jc w:val="both"/>
      </w:pPr>
      <w:r>
        <w:rPr/>
        <w:t>When extraction is completed, crude oil is transported to an oil refinery where</w:t>
      </w:r>
      <w:r>
        <w:rPr>
          <w:spacing w:val="1"/>
        </w:rPr>
        <w:t> </w:t>
      </w:r>
      <w:r>
        <w:rPr/>
        <w:t>complex hydrocarbon compounds are separated, converted, and treated, becoming</w:t>
      </w:r>
      <w:r>
        <w:rPr>
          <w:spacing w:val="1"/>
        </w:rPr>
        <w:t> </w:t>
      </w:r>
      <w:r>
        <w:rPr/>
        <w:t>useable fuel sources. The process of refining oil manufactures nearly 2,500 useful</w:t>
      </w:r>
      <w:r>
        <w:rPr>
          <w:spacing w:val="1"/>
        </w:rPr>
        <w:t> </w:t>
      </w:r>
      <w:r>
        <w:rPr/>
        <w:t>products (Gennaro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3"/>
        </w:rPr>
        <w:t> </w:t>
      </w:r>
      <w:r>
        <w:rPr/>
        <w:t>2000) but</w:t>
      </w:r>
      <w:r>
        <w:rPr>
          <w:spacing w:val="1"/>
        </w:rPr>
        <w:t> </w:t>
      </w:r>
      <w:r>
        <w:rPr/>
        <w:t>the major end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 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gasoline,</w:t>
      </w:r>
      <w:r>
        <w:rPr>
          <w:spacing w:val="3"/>
        </w:rPr>
        <w:t> </w:t>
      </w:r>
      <w:r>
        <w:rPr/>
        <w:t>followed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57" w:lineRule="auto" w:before="70"/>
        <w:ind w:left="1724" w:right="1129"/>
        <w:jc w:val="both"/>
        <w:rPr>
          <w:rFonts w:ascii="Arial MT"/>
        </w:rPr>
      </w:pPr>
      <w:r>
        <w:rPr/>
        <w:t>by diesel fuel, jet fuel, fuel oils, kerosene, lubricating oils, and asphalt used for road</w:t>
      </w:r>
      <w:r>
        <w:rPr>
          <w:spacing w:val="1"/>
        </w:rPr>
        <w:t> </w:t>
      </w:r>
      <w:r>
        <w:rPr/>
        <w:t>paving</w:t>
      </w:r>
      <w:r>
        <w:rPr>
          <w:spacing w:val="-2"/>
        </w:rPr>
        <w:t> </w:t>
      </w:r>
      <w:r>
        <w:rPr/>
        <w:t>(Oduntan,</w:t>
      </w:r>
      <w:r>
        <w:rPr>
          <w:spacing w:val="-1"/>
        </w:rPr>
        <w:t> </w:t>
      </w:r>
      <w:r>
        <w:rPr/>
        <w:t>2000)</w:t>
      </w:r>
      <w:r>
        <w:rPr>
          <w:rFonts w:ascii="Arial MT"/>
        </w:rPr>
        <w:t>.</w:t>
      </w:r>
    </w:p>
    <w:p>
      <w:pPr>
        <w:pStyle w:val="BodyText"/>
        <w:spacing w:line="360" w:lineRule="auto" w:before="5"/>
        <w:ind w:left="1724" w:right="1124" w:firstLine="448"/>
        <w:jc w:val="both"/>
      </w:pPr>
      <w:r>
        <w:rPr/>
        <w:drawing>
          <wp:anchor distT="0" distB="0" distL="0" distR="0" allowOverlap="1" layoutInCell="1" locked="0" behindDoc="1" simplePos="0" relativeHeight="476818432">
            <wp:simplePos x="0" y="0"/>
            <wp:positionH relativeFrom="page">
              <wp:posOffset>1056805</wp:posOffset>
            </wp:positionH>
            <wp:positionV relativeFrom="paragraph">
              <wp:posOffset>1012356</wp:posOffset>
            </wp:positionV>
            <wp:extent cx="5508459" cy="5446061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Commercial petroleum hydrocarbons are produced through distillation of crude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lighter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gasoline-range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intermediate or middle distilled fractions represent feedback for diesel, jet fuels, and</w:t>
      </w:r>
      <w:r>
        <w:rPr>
          <w:spacing w:val="1"/>
        </w:rPr>
        <w:t> </w:t>
      </w:r>
      <w:r>
        <w:rPr/>
        <w:t>light heating oils. The residuum in this process serves as heavy fuel oils or other non-</w:t>
      </w:r>
      <w:r>
        <w:rPr>
          <w:spacing w:val="-57"/>
        </w:rPr>
        <w:t> </w:t>
      </w:r>
      <w:r>
        <w:rPr/>
        <w:t>fuel products (Nyer and Skladany, 1989; Potter, 1992). Table 2.1 indicates some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distillation</w:t>
      </w:r>
      <w:r>
        <w:rPr>
          <w:spacing w:val="1"/>
        </w:rPr>
        <w:t> </w:t>
      </w:r>
      <w:r>
        <w:rPr/>
        <w:t>fractions.</w:t>
      </w:r>
      <w:r>
        <w:rPr>
          <w:spacing w:val="1"/>
        </w:rPr>
        <w:t> </w:t>
      </w:r>
      <w:r>
        <w:rPr/>
        <w:t>Gasoline,</w:t>
      </w:r>
      <w:r>
        <w:rPr>
          <w:spacing w:val="1"/>
        </w:rPr>
        <w:t> </w:t>
      </w:r>
      <w:r>
        <w:rPr/>
        <w:t>diesel,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contaminating soils and groundwater because of their widespread usage, (Block,</w:t>
      </w:r>
      <w:r>
        <w:rPr>
          <w:spacing w:val="1"/>
        </w:rPr>
        <w:t> </w:t>
      </w:r>
      <w:r>
        <w:rPr/>
        <w:t>1991).</w:t>
      </w:r>
    </w:p>
    <w:p>
      <w:pPr>
        <w:pStyle w:val="BodyText"/>
        <w:spacing w:line="360" w:lineRule="auto" w:before="2"/>
        <w:ind w:left="1724" w:right="1125"/>
        <w:jc w:val="both"/>
      </w:pPr>
      <w:r>
        <w:rPr/>
        <w:t>Robust technology has emerged to move (transport) extracted crude oil from point of</w:t>
      </w:r>
      <w:r>
        <w:rPr>
          <w:spacing w:val="-57"/>
        </w:rPr>
        <w:t> </w:t>
      </w:r>
      <w:r>
        <w:rPr/>
        <w:t>extraction to oil tanks from where it is further transported through pipes to refineries.</w:t>
      </w:r>
      <w:r>
        <w:rPr>
          <w:spacing w:val="-57"/>
        </w:rPr>
        <w:t> </w:t>
      </w:r>
      <w:r>
        <w:rPr/>
        <w:t>This technology involves the use of ships and pipelines to transport extracted oil.</w:t>
      </w:r>
      <w:r>
        <w:rPr>
          <w:spacing w:val="1"/>
        </w:rPr>
        <w:t> </w:t>
      </w:r>
      <w:r>
        <w:rPr/>
        <w:t>Refined products also need to be moved to</w:t>
      </w:r>
      <w:r>
        <w:rPr>
          <w:spacing w:val="60"/>
        </w:rPr>
        <w:t> </w:t>
      </w:r>
      <w:r>
        <w:rPr/>
        <w:t>myriad distribution points which are</w:t>
      </w:r>
      <w:r>
        <w:rPr>
          <w:spacing w:val="1"/>
        </w:rPr>
        <w:t> </w:t>
      </w:r>
      <w:r>
        <w:rPr/>
        <w:t>made possible by the immense networks of pipelines. Pipelines are highly pressured</w:t>
      </w:r>
      <w:r>
        <w:rPr>
          <w:spacing w:val="1"/>
        </w:rPr>
        <w:t> </w:t>
      </w:r>
      <w:r>
        <w:rPr/>
        <w:t>conduits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carrying</w:t>
      </w:r>
      <w:r>
        <w:rPr>
          <w:spacing w:val="-57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conditions, hence they are preferred. They are prone to corrosion and burst relatively</w:t>
      </w:r>
      <w:r>
        <w:rPr>
          <w:spacing w:val="1"/>
        </w:rPr>
        <w:t> </w:t>
      </w:r>
      <w:r>
        <w:rPr/>
        <w:t>frequently due to faulty equipments, human error and intervention. These often lead</w:t>
      </w:r>
      <w:r>
        <w:rPr>
          <w:spacing w:val="1"/>
        </w:rPr>
        <w:t> </w:t>
      </w:r>
      <w:r>
        <w:rPr/>
        <w:t>to spills and fires posing serious threats to neighbouring populations and surrounding</w:t>
      </w:r>
      <w:r>
        <w:rPr>
          <w:spacing w:val="-57"/>
        </w:rPr>
        <w:t> </w:t>
      </w:r>
      <w:r>
        <w:rPr/>
        <w:t>environments. The life span of a pipeline is acknowledged to be 15 years (Borasin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2262" w:val="left" w:leader="none"/>
        </w:tabs>
        <w:spacing w:line="240" w:lineRule="auto" w:before="0" w:after="0"/>
        <w:ind w:left="2262" w:right="0" w:hanging="540"/>
        <w:jc w:val="left"/>
      </w:pPr>
      <w:bookmarkStart w:name="_TOC_250066" w:id="23"/>
      <w:r>
        <w:rPr/>
        <w:t>Major</w:t>
      </w:r>
      <w:r>
        <w:rPr>
          <w:spacing w:val="-3"/>
        </w:rPr>
        <w:t> </w:t>
      </w:r>
      <w:r>
        <w:rPr/>
        <w:t>petroleum</w:t>
      </w:r>
      <w:r>
        <w:rPr>
          <w:spacing w:val="-4"/>
        </w:rPr>
        <w:t> </w:t>
      </w:r>
      <w:bookmarkEnd w:id="23"/>
      <w:r>
        <w:rPr/>
        <w:t>products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1121"/>
        <w:jc w:val="both"/>
      </w:pPr>
      <w:r>
        <w:rPr/>
        <w:t>Gasoline is a mixture of volatile hydrocarbons suitable for use in internal combustion</w:t>
      </w:r>
      <w:r>
        <w:rPr>
          <w:spacing w:val="-57"/>
        </w:rPr>
        <w:t> </w:t>
      </w:r>
      <w:r>
        <w:rPr/>
        <w:t>engines. The major chemical components of gasoline are branched chain paraffins</w:t>
      </w:r>
      <w:r>
        <w:rPr>
          <w:spacing w:val="1"/>
        </w:rPr>
        <w:t> </w:t>
      </w:r>
      <w:r>
        <w:rPr/>
        <w:t>(branches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alkanes),</w:t>
      </w:r>
      <w:r>
        <w:rPr>
          <w:spacing w:val="1"/>
        </w:rPr>
        <w:t> </w:t>
      </w:r>
      <w:r>
        <w:rPr/>
        <w:t>cycloparaffins</w:t>
      </w:r>
      <w:r>
        <w:rPr>
          <w:spacing w:val="1"/>
        </w:rPr>
        <w:t> </w:t>
      </w:r>
      <w:r>
        <w:rPr/>
        <w:t>(cycloalkanes),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aromatics.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gasoline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incorporation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additives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-57"/>
        </w:rPr>
        <w:t> </w:t>
      </w:r>
      <w:r>
        <w:rPr/>
        <w:t>performance.</w:t>
      </w:r>
      <w:r>
        <w:rPr>
          <w:spacing w:val="-1"/>
        </w:rPr>
        <w:t> </w:t>
      </w:r>
      <w:r>
        <w:rPr/>
        <w:t>Common additives include:</w:t>
      </w:r>
      <w:r>
        <w:rPr>
          <w:spacing w:val="-1"/>
        </w:rPr>
        <w:t> </w:t>
      </w:r>
      <w:r>
        <w:rPr/>
        <w:t>metals such as</w:t>
      </w:r>
      <w:r>
        <w:rPr>
          <w:spacing w:val="-1"/>
        </w:rPr>
        <w:t> </w:t>
      </w:r>
      <w:r>
        <w:rPr/>
        <w:t>alkyl lead;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tabs>
          <w:tab w:pos="3800" w:val="left" w:leader="none"/>
        </w:tabs>
        <w:spacing w:before="72"/>
        <w:ind w:left="2180"/>
      </w:pPr>
      <w:r>
        <w:rPr/>
        <w:t>Table</w:t>
      </w:r>
      <w:r>
        <w:rPr>
          <w:spacing w:val="-1"/>
        </w:rPr>
        <w:t> </w:t>
      </w:r>
      <w:r>
        <w:rPr/>
        <w:t>2.1</w:t>
        <w:tab/>
        <w:t>Petroleum</w:t>
      </w:r>
      <w:r>
        <w:rPr>
          <w:spacing w:val="-5"/>
        </w:rPr>
        <w:t> </w:t>
      </w:r>
      <w:r>
        <w:rPr/>
        <w:t>Distillation</w:t>
      </w:r>
      <w:r>
        <w:rPr>
          <w:spacing w:val="-1"/>
        </w:rPr>
        <w:t> </w:t>
      </w:r>
      <w:r>
        <w:rPr/>
        <w:t>Products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3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7"/>
        <w:gridCol w:w="2915"/>
        <w:gridCol w:w="2653"/>
      </w:tblGrid>
      <w:tr>
        <w:trPr>
          <w:trHeight w:val="1242" w:hRule="atLeast"/>
        </w:trPr>
        <w:tc>
          <w:tcPr>
            <w:tcW w:w="3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63" w:right="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Fraction</w:t>
            </w:r>
          </w:p>
        </w:tc>
        <w:tc>
          <w:tcPr>
            <w:tcW w:w="29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783" w:right="77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Distillation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Temperature</w:t>
            </w:r>
          </w:p>
          <w:p>
            <w:pPr>
              <w:pStyle w:val="TableParagraph"/>
              <w:spacing w:line="120" w:lineRule="auto" w:before="18"/>
              <w:ind w:left="912" w:right="905"/>
              <w:jc w:val="center"/>
              <w:rPr>
                <w:b/>
                <w:sz w:val="24"/>
              </w:rPr>
            </w:pPr>
            <w:r>
              <w:rPr>
                <w:rFonts w:ascii="Arial"/>
                <w:b/>
                <w:sz w:val="16"/>
              </w:rPr>
              <w:t>o</w:t>
            </w:r>
            <w:r>
              <w:rPr>
                <w:b/>
                <w:position w:val="-10"/>
                <w:sz w:val="24"/>
              </w:rPr>
              <w:t>C</w:t>
            </w:r>
          </w:p>
        </w:tc>
        <w:tc>
          <w:tcPr>
            <w:tcW w:w="26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1074" w:right="705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Carbon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</w:tc>
      </w:tr>
      <w:tr>
        <w:trPr>
          <w:trHeight w:val="968" w:hRule="atLeast"/>
        </w:trPr>
        <w:tc>
          <w:tcPr>
            <w:tcW w:w="31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1164" w:right="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</w:p>
        </w:tc>
        <w:tc>
          <w:tcPr>
            <w:tcW w:w="29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912" w:right="905"/>
              <w:jc w:val="center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26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0" w:right="6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C-1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C-4</w:t>
            </w:r>
          </w:p>
        </w:tc>
      </w:tr>
      <w:tr>
        <w:trPr>
          <w:trHeight w:val="1241" w:hRule="atLeast"/>
        </w:trPr>
        <w:tc>
          <w:tcPr>
            <w:tcW w:w="318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 w:before="1"/>
              <w:ind w:left="1447" w:right="917" w:hanging="264"/>
              <w:rPr>
                <w:b/>
                <w:sz w:val="24"/>
              </w:rPr>
            </w:pPr>
            <w:r>
              <w:rPr>
                <w:b/>
                <w:sz w:val="24"/>
              </w:rPr>
              <w:t>Petroleum ether</w:t>
            </w:r>
          </w:p>
        </w:tc>
        <w:tc>
          <w:tcPr>
            <w:tcW w:w="291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12" w:right="903"/>
              <w:jc w:val="center"/>
              <w:rPr>
                <w:sz w:val="24"/>
              </w:rPr>
            </w:pPr>
            <w:r>
              <w:rPr>
                <w:sz w:val="24"/>
              </w:rPr>
              <w:t>20 to 60</w:t>
            </w:r>
          </w:p>
        </w:tc>
        <w:tc>
          <w:tcPr>
            <w:tcW w:w="2653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0" w:right="6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C-5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C-6</w:t>
            </w:r>
          </w:p>
        </w:tc>
      </w:tr>
      <w:tr>
        <w:trPr>
          <w:trHeight w:val="1175" w:hRule="atLeast"/>
        </w:trPr>
        <w:tc>
          <w:tcPr>
            <w:tcW w:w="3187" w:type="dxa"/>
          </w:tcPr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/>
              <w:ind w:left="1226" w:right="764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Ligroin (light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Naphtha)</w:t>
            </w:r>
          </w:p>
        </w:tc>
        <w:tc>
          <w:tcPr>
            <w:tcW w:w="291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12" w:right="903"/>
              <w:jc w:val="center"/>
              <w:rPr>
                <w:sz w:val="24"/>
              </w:rPr>
            </w:pPr>
            <w:r>
              <w:rPr>
                <w:sz w:val="24"/>
              </w:rPr>
              <w:t>60 to 100</w:t>
            </w:r>
          </w:p>
        </w:tc>
        <w:tc>
          <w:tcPr>
            <w:tcW w:w="2653" w:type="dxa"/>
          </w:tcPr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5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C-6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C-7</w:t>
            </w:r>
          </w:p>
        </w:tc>
      </w:tr>
      <w:tr>
        <w:trPr>
          <w:trHeight w:val="1242" w:hRule="atLeast"/>
        </w:trPr>
        <w:tc>
          <w:tcPr>
            <w:tcW w:w="3187" w:type="dxa"/>
          </w:tcPr>
          <w:p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/>
              <w:ind w:left="1267" w:right="100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Natural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Gasoline</w:t>
            </w:r>
          </w:p>
        </w:tc>
        <w:tc>
          <w:tcPr>
            <w:tcW w:w="2915" w:type="dxa"/>
          </w:tcPr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912" w:right="903"/>
              <w:jc w:val="center"/>
              <w:rPr>
                <w:sz w:val="24"/>
              </w:rPr>
            </w:pPr>
            <w:r>
              <w:rPr>
                <w:sz w:val="24"/>
              </w:rPr>
              <w:t>40 to 205</w:t>
            </w:r>
          </w:p>
        </w:tc>
        <w:tc>
          <w:tcPr>
            <w:tcW w:w="2653" w:type="dxa"/>
          </w:tcPr>
          <w:p>
            <w:pPr>
              <w:pStyle w:val="TableParagraph"/>
              <w:spacing w:before="200"/>
              <w:ind w:left="776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C-5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C-10</w:t>
            </w:r>
          </w:p>
          <w:p>
            <w:pPr>
              <w:pStyle w:val="TableParagraph"/>
              <w:spacing w:line="242" w:lineRule="auto"/>
              <w:ind w:left="820" w:right="47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Cycloalkanes</w:t>
            </w:r>
          </w:p>
        </w:tc>
      </w:tr>
      <w:tr>
        <w:trPr>
          <w:trHeight w:val="1310" w:hRule="atLeast"/>
        </w:trPr>
        <w:tc>
          <w:tcPr>
            <w:tcW w:w="3187" w:type="dxa"/>
          </w:tcPr>
          <w:p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162" w:right="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Kerosene</w:t>
            </w:r>
          </w:p>
        </w:tc>
        <w:tc>
          <w:tcPr>
            <w:tcW w:w="2915" w:type="dxa"/>
          </w:tcPr>
          <w:p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912" w:right="903"/>
              <w:jc w:val="center"/>
              <w:rPr>
                <w:sz w:val="24"/>
              </w:rPr>
            </w:pPr>
            <w:r>
              <w:rPr>
                <w:sz w:val="24"/>
              </w:rPr>
              <w:t>175 to 325</w:t>
            </w:r>
          </w:p>
        </w:tc>
        <w:tc>
          <w:tcPr>
            <w:tcW w:w="2653" w:type="dxa"/>
          </w:tcPr>
          <w:p>
            <w:pPr>
              <w:pStyle w:val="TableParagraph"/>
              <w:spacing w:before="201"/>
              <w:ind w:left="776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C-12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C-18</w:t>
            </w:r>
          </w:p>
          <w:p>
            <w:pPr>
              <w:pStyle w:val="TableParagraph"/>
              <w:spacing w:line="242" w:lineRule="auto"/>
              <w:ind w:left="969" w:right="6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Aromatics</w:t>
            </w:r>
          </w:p>
        </w:tc>
      </w:tr>
      <w:tr>
        <w:trPr>
          <w:trHeight w:val="1173" w:hRule="atLeast"/>
        </w:trPr>
        <w:tc>
          <w:tcPr>
            <w:tcW w:w="318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66" w:right="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Oil</w:t>
            </w:r>
          </w:p>
        </w:tc>
        <w:tc>
          <w:tcPr>
            <w:tcW w:w="291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12" w:right="905"/>
              <w:jc w:val="center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275</w:t>
            </w:r>
          </w:p>
        </w:tc>
        <w:tc>
          <w:tcPr>
            <w:tcW w:w="2653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 w:before="1"/>
              <w:ind w:left="1168" w:right="661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C-12 and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higher</w:t>
            </w:r>
          </w:p>
        </w:tc>
      </w:tr>
      <w:tr>
        <w:trPr>
          <w:trHeight w:val="1794" w:hRule="atLeast"/>
        </w:trPr>
        <w:tc>
          <w:tcPr>
            <w:tcW w:w="3187" w:type="dxa"/>
          </w:tcPr>
          <w:p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/>
              <w:ind w:left="1555" w:right="841" w:hanging="456"/>
              <w:rPr>
                <w:b/>
                <w:sz w:val="24"/>
              </w:rPr>
            </w:pPr>
            <w:r>
              <w:rPr>
                <w:b/>
                <w:sz w:val="24"/>
              </w:rPr>
              <w:t>Lubricating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Oil</w:t>
            </w:r>
          </w:p>
        </w:tc>
        <w:tc>
          <w:tcPr>
            <w:tcW w:w="2915" w:type="dxa"/>
          </w:tcPr>
          <w:p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/>
              <w:ind w:left="1135" w:right="828" w:hanging="281"/>
              <w:rPr>
                <w:sz w:val="24"/>
              </w:rPr>
            </w:pPr>
            <w:r>
              <w:rPr>
                <w:sz w:val="24"/>
              </w:rPr>
              <w:t>Non-volatile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liquids</w:t>
            </w:r>
          </w:p>
        </w:tc>
        <w:tc>
          <w:tcPr>
            <w:tcW w:w="2653" w:type="dxa"/>
          </w:tcPr>
          <w:p>
            <w:pPr>
              <w:pStyle w:val="TableParagraph"/>
              <w:spacing w:before="201"/>
              <w:ind w:left="777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Probably long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chains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attached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cyclic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compounds</w:t>
            </w:r>
          </w:p>
        </w:tc>
      </w:tr>
      <w:tr>
        <w:trPr>
          <w:trHeight w:val="1170" w:hRule="atLeast"/>
        </w:trPr>
        <w:tc>
          <w:tcPr>
            <w:tcW w:w="31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0"/>
              <w:ind w:left="1171" w:right="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Asphalt 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Petroleum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Coke</w:t>
            </w:r>
          </w:p>
        </w:tc>
        <w:tc>
          <w:tcPr>
            <w:tcW w:w="29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410" w:lineRule="atLeast" w:before="203"/>
              <w:ind w:left="1181" w:right="828" w:hanging="327"/>
              <w:rPr>
                <w:sz w:val="24"/>
              </w:rPr>
            </w:pPr>
            <w:r>
              <w:rPr>
                <w:sz w:val="24"/>
              </w:rPr>
              <w:t>Non-volatile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solids</w:t>
            </w:r>
          </w:p>
        </w:tc>
        <w:tc>
          <w:tcPr>
            <w:tcW w:w="26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410" w:lineRule="atLeast" w:before="208"/>
              <w:ind w:left="981" w:right="618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Polycyclic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structures</w:t>
            </w:r>
          </w:p>
        </w:tc>
      </w:tr>
    </w:tbl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90"/>
        <w:ind w:left="2504"/>
      </w:pPr>
      <w:r>
        <w:rPr/>
        <w:drawing>
          <wp:anchor distT="0" distB="0" distL="0" distR="0" allowOverlap="1" layoutInCell="1" locked="0" behindDoc="1" simplePos="0" relativeHeight="476818944">
            <wp:simplePos x="0" y="0"/>
            <wp:positionH relativeFrom="page">
              <wp:posOffset>1056805</wp:posOffset>
            </wp:positionH>
            <wp:positionV relativeFrom="paragraph">
              <wp:posOffset>-6458621</wp:posOffset>
            </wp:positionV>
            <wp:extent cx="5508459" cy="5446061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Adapted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Morrison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Boyd</w:t>
      </w:r>
      <w:r>
        <w:rPr>
          <w:spacing w:val="1"/>
        </w:rPr>
        <w:t> </w:t>
      </w:r>
      <w:r>
        <w:rPr/>
        <w:t>(1973).</w:t>
      </w:r>
    </w:p>
    <w:p>
      <w:pPr>
        <w:spacing w:after="0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5"/>
      </w:pPr>
      <w:r>
        <w:rPr/>
        <w:drawing>
          <wp:anchor distT="0" distB="0" distL="0" distR="0" allowOverlap="1" layoutInCell="1" locked="0" behindDoc="1" simplePos="0" relativeHeight="476819456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oxygenates</w:t>
      </w:r>
      <w:r>
        <w:rPr>
          <w:spacing w:val="24"/>
        </w:rPr>
        <w:t> </w:t>
      </w:r>
      <w:r>
        <w:rPr/>
        <w:t>such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ethanol,</w:t>
      </w:r>
      <w:r>
        <w:rPr>
          <w:spacing w:val="25"/>
        </w:rPr>
        <w:t> </w:t>
      </w:r>
      <w:r>
        <w:rPr/>
        <w:t>methanol,</w:t>
      </w:r>
      <w:r>
        <w:rPr>
          <w:spacing w:val="25"/>
        </w:rPr>
        <w:t> </w:t>
      </w:r>
      <w:r>
        <w:rPr/>
        <w:t>methyl</w:t>
      </w:r>
      <w:r>
        <w:rPr>
          <w:spacing w:val="25"/>
        </w:rPr>
        <w:t> </w:t>
      </w:r>
      <w:r>
        <w:rPr/>
        <w:t>tertiary</w:t>
      </w:r>
      <w:r>
        <w:rPr>
          <w:spacing w:val="17"/>
        </w:rPr>
        <w:t> </w:t>
      </w:r>
      <w:r>
        <w:rPr/>
        <w:t>butyl</w:t>
      </w:r>
      <w:r>
        <w:rPr>
          <w:spacing w:val="25"/>
        </w:rPr>
        <w:t> </w:t>
      </w:r>
      <w:r>
        <w:rPr/>
        <w:t>ether</w:t>
      </w:r>
      <w:r>
        <w:rPr>
          <w:spacing w:val="24"/>
        </w:rPr>
        <w:t> </w:t>
      </w:r>
      <w:r>
        <w:rPr/>
        <w:t>(MTBE),</w:t>
      </w:r>
      <w:r>
        <w:rPr>
          <w:spacing w:val="25"/>
        </w:rPr>
        <w:t> </w:t>
      </w:r>
      <w:r>
        <w:rPr/>
        <w:t>tertiary</w:t>
      </w:r>
      <w:r>
        <w:rPr>
          <w:spacing w:val="-57"/>
        </w:rPr>
        <w:t> </w:t>
      </w:r>
      <w:r>
        <w:rPr/>
        <w:t>butyl alcohol (TBA), tertiary amyl methyl ether (TAME), and ethyl tertiary butyl</w:t>
      </w:r>
      <w:r>
        <w:rPr>
          <w:spacing w:val="1"/>
        </w:rPr>
        <w:t> </w:t>
      </w:r>
      <w:r>
        <w:rPr/>
        <w:t>ether</w:t>
      </w:r>
      <w:r>
        <w:rPr>
          <w:spacing w:val="17"/>
        </w:rPr>
        <w:t> </w:t>
      </w:r>
      <w:r>
        <w:rPr/>
        <w:t>(ETBE);</w:t>
      </w:r>
      <w:r>
        <w:rPr>
          <w:spacing w:val="18"/>
        </w:rPr>
        <w:t> </w:t>
      </w:r>
      <w:r>
        <w:rPr/>
        <w:t>additional</w:t>
      </w:r>
      <w:r>
        <w:rPr>
          <w:spacing w:val="19"/>
        </w:rPr>
        <w:t> </w:t>
      </w:r>
      <w:r>
        <w:rPr/>
        <w:t>aromatic</w:t>
      </w:r>
      <w:r>
        <w:rPr>
          <w:spacing w:val="18"/>
        </w:rPr>
        <w:t> </w:t>
      </w:r>
      <w:r>
        <w:rPr/>
        <w:t>hydrocarbons</w:t>
      </w:r>
      <w:r>
        <w:rPr>
          <w:spacing w:val="19"/>
        </w:rPr>
        <w:t> </w:t>
      </w:r>
      <w:r>
        <w:rPr/>
        <w:t>such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benzene,</w:t>
      </w:r>
      <w:r>
        <w:rPr>
          <w:spacing w:val="18"/>
        </w:rPr>
        <w:t> </w:t>
      </w:r>
      <w:r>
        <w:rPr/>
        <w:t>toluene</w:t>
      </w:r>
      <w:r>
        <w:rPr>
          <w:spacing w:val="17"/>
        </w:rPr>
        <w:t> </w:t>
      </w:r>
      <w:r>
        <w:rPr/>
        <w:t>and</w:t>
      </w:r>
      <w:r>
        <w:rPr>
          <w:spacing w:val="-57"/>
        </w:rPr>
        <w:t> </w:t>
      </w:r>
      <w:r>
        <w:rPr/>
        <w:t>xylene;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others</w:t>
      </w:r>
      <w:r>
        <w:rPr>
          <w:spacing w:val="13"/>
        </w:rPr>
        <w:t> </w:t>
      </w:r>
      <w:r>
        <w:rPr/>
        <w:t>including</w:t>
      </w:r>
      <w:r>
        <w:rPr>
          <w:spacing w:val="13"/>
        </w:rPr>
        <w:t> </w:t>
      </w:r>
      <w:r>
        <w:rPr/>
        <w:t>ethylene</w:t>
      </w:r>
      <w:r>
        <w:rPr>
          <w:spacing w:val="13"/>
        </w:rPr>
        <w:t> </w:t>
      </w:r>
      <w:r>
        <w:rPr/>
        <w:t>dibromide</w:t>
      </w:r>
      <w:r>
        <w:rPr>
          <w:spacing w:val="16"/>
        </w:rPr>
        <w:t> </w:t>
      </w:r>
      <w:r>
        <w:rPr/>
        <w:t>(EDB),</w:t>
      </w:r>
      <w:r>
        <w:rPr>
          <w:spacing w:val="13"/>
        </w:rPr>
        <w:t> </w:t>
      </w:r>
      <w:r>
        <w:rPr/>
        <w:t>ethylene</w:t>
      </w:r>
      <w:r>
        <w:rPr>
          <w:spacing w:val="12"/>
        </w:rPr>
        <w:t> </w:t>
      </w:r>
      <w:r>
        <w:rPr/>
        <w:t>dichloride</w:t>
      </w:r>
      <w:r>
        <w:rPr>
          <w:spacing w:val="13"/>
        </w:rPr>
        <w:t> </w:t>
      </w:r>
      <w:r>
        <w:rPr/>
        <w:t>(EDC),</w:t>
      </w:r>
      <w:r>
        <w:rPr>
          <w:spacing w:val="-57"/>
        </w:rPr>
        <w:t> </w:t>
      </w:r>
      <w:r>
        <w:rPr/>
        <w:t>and</w:t>
      </w:r>
      <w:r>
        <w:rPr>
          <w:spacing w:val="40"/>
        </w:rPr>
        <w:t> </w:t>
      </w:r>
      <w:r>
        <w:rPr/>
        <w:t>methyl</w:t>
      </w:r>
      <w:r>
        <w:rPr>
          <w:spacing w:val="44"/>
        </w:rPr>
        <w:t> </w:t>
      </w:r>
      <w:r>
        <w:rPr/>
        <w:t>cyclopentadienyl</w:t>
      </w:r>
      <w:r>
        <w:rPr>
          <w:spacing w:val="42"/>
        </w:rPr>
        <w:t> </w:t>
      </w:r>
      <w:r>
        <w:rPr/>
        <w:t>manganese</w:t>
      </w:r>
      <w:r>
        <w:rPr>
          <w:spacing w:val="41"/>
        </w:rPr>
        <w:t> </w:t>
      </w:r>
      <w:r>
        <w:rPr/>
        <w:t>tricarbonyl</w:t>
      </w:r>
      <w:r>
        <w:rPr>
          <w:spacing w:val="41"/>
        </w:rPr>
        <w:t> </w:t>
      </w:r>
      <w:r>
        <w:rPr/>
        <w:t>(MMT)</w:t>
      </w:r>
      <w:r>
        <w:rPr>
          <w:spacing w:val="41"/>
        </w:rPr>
        <w:t> </w:t>
      </w:r>
      <w:r>
        <w:rPr/>
        <w:t>(Caprino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Togna,</w:t>
      </w:r>
      <w:r>
        <w:rPr>
          <w:spacing w:val="-57"/>
        </w:rPr>
        <w:t> </w:t>
      </w:r>
      <w:r>
        <w:rPr/>
        <w:t>1998).</w:t>
      </w:r>
      <w:r>
        <w:rPr>
          <w:spacing w:val="14"/>
        </w:rPr>
        <w:t> </w:t>
      </w:r>
      <w:r>
        <w:rPr/>
        <w:t>These</w:t>
      </w:r>
      <w:r>
        <w:rPr>
          <w:spacing w:val="13"/>
        </w:rPr>
        <w:t> </w:t>
      </w:r>
      <w:r>
        <w:rPr/>
        <w:t>varieties</w:t>
      </w:r>
      <w:r>
        <w:rPr>
          <w:spacing w:val="17"/>
        </w:rPr>
        <w:t> </w:t>
      </w:r>
      <w:r>
        <w:rPr/>
        <w:t>of</w:t>
      </w:r>
      <w:r>
        <w:rPr>
          <w:spacing w:val="13"/>
        </w:rPr>
        <w:t> </w:t>
      </w:r>
      <w:r>
        <w:rPr/>
        <w:t>additives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meant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/>
        <w:t>improve</w:t>
      </w:r>
      <w:r>
        <w:rPr>
          <w:spacing w:val="13"/>
        </w:rPr>
        <w:t> </w:t>
      </w:r>
      <w:r>
        <w:rPr/>
        <w:t>engine</w:t>
      </w:r>
      <w:r>
        <w:rPr>
          <w:spacing w:val="14"/>
        </w:rPr>
        <w:t> </w:t>
      </w:r>
      <w:r>
        <w:rPr/>
        <w:t>performance.</w:t>
      </w:r>
      <w:r>
        <w:rPr>
          <w:spacing w:val="-57"/>
        </w:rPr>
        <w:t> </w:t>
      </w:r>
      <w:r>
        <w:rPr/>
        <w:t>Methyl</w:t>
      </w:r>
      <w:r>
        <w:rPr>
          <w:spacing w:val="55"/>
        </w:rPr>
        <w:t> </w:t>
      </w:r>
      <w:r>
        <w:rPr/>
        <w:t>tertiary-butyl</w:t>
      </w:r>
      <w:r>
        <w:rPr>
          <w:spacing w:val="56"/>
        </w:rPr>
        <w:t> </w:t>
      </w:r>
      <w:r>
        <w:rPr/>
        <w:t>ether</w:t>
      </w:r>
      <w:r>
        <w:rPr>
          <w:spacing w:val="55"/>
        </w:rPr>
        <w:t> </w:t>
      </w:r>
      <w:r>
        <w:rPr/>
        <w:t>(MTBE)</w:t>
      </w:r>
      <w:r>
        <w:rPr>
          <w:spacing w:val="55"/>
        </w:rPr>
        <w:t> </w:t>
      </w:r>
      <w:r>
        <w:rPr/>
        <w:t>is</w:t>
      </w:r>
      <w:r>
        <w:rPr>
          <w:spacing w:val="56"/>
        </w:rPr>
        <w:t> </w:t>
      </w:r>
      <w:r>
        <w:rPr/>
        <w:t>found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many</w:t>
      </w:r>
      <w:r>
        <w:rPr>
          <w:spacing w:val="49"/>
        </w:rPr>
        <w:t> </w:t>
      </w:r>
      <w:r>
        <w:rPr/>
        <w:t>drinking</w:t>
      </w:r>
      <w:r>
        <w:rPr>
          <w:spacing w:val="54"/>
        </w:rPr>
        <w:t> </w:t>
      </w:r>
      <w:r>
        <w:rPr/>
        <w:t>water</w:t>
      </w:r>
      <w:r>
        <w:rPr>
          <w:spacing w:val="57"/>
        </w:rPr>
        <w:t> </w:t>
      </w:r>
      <w:r>
        <w:rPr/>
        <w:t>wells,</w:t>
      </w:r>
      <w:r>
        <w:rPr>
          <w:spacing w:val="56"/>
        </w:rPr>
        <w:t> </w:t>
      </w:r>
      <w:r>
        <w:rPr/>
        <w:t>but</w:t>
      </w:r>
      <w:r>
        <w:rPr>
          <w:spacing w:val="-57"/>
        </w:rPr>
        <w:t> </w:t>
      </w:r>
      <w:r>
        <w:rPr/>
        <w:t>mostly</w:t>
      </w:r>
      <w:r>
        <w:rPr>
          <w:spacing w:val="-7"/>
        </w:rPr>
        <w:t> </w:t>
      </w:r>
      <w:r>
        <w:rPr/>
        <w:t>at levels below that known</w:t>
      </w:r>
      <w:r>
        <w:rPr>
          <w:spacing w:val="-1"/>
        </w:rPr>
        <w:t> </w:t>
      </w:r>
      <w:r>
        <w:rPr/>
        <w:t>to cause human</w:t>
      </w:r>
      <w:r>
        <w:rPr>
          <w:spacing w:val="1"/>
        </w:rPr>
        <w:t> </w:t>
      </w:r>
      <w:r>
        <w:rPr/>
        <w:t>health effects.</w:t>
      </w:r>
    </w:p>
    <w:p>
      <w:pPr>
        <w:pStyle w:val="BodyText"/>
        <w:spacing w:line="360" w:lineRule="auto" w:before="1"/>
        <w:ind w:left="1724" w:right="1123" w:firstLine="448"/>
        <w:jc w:val="both"/>
      </w:pPr>
      <w:r>
        <w:rPr/>
        <w:t>Diesel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unbranched</w:t>
      </w:r>
      <w:r>
        <w:rPr>
          <w:spacing w:val="1"/>
        </w:rPr>
        <w:t> </w:t>
      </w:r>
      <w:r>
        <w:rPr/>
        <w:t>paraffins</w:t>
      </w:r>
      <w:r>
        <w:rPr>
          <w:spacing w:val="-57"/>
        </w:rPr>
        <w:t> </w:t>
      </w:r>
      <w:r>
        <w:rPr/>
        <w:t>(straight chain alkanes) with a flash point between 110 and 190 </w:t>
      </w:r>
      <w:r>
        <w:rPr>
          <w:vertAlign w:val="superscript"/>
        </w:rPr>
        <w:t>o</w:t>
      </w:r>
      <w:r>
        <w:rPr>
          <w:vertAlign w:val="baseline"/>
        </w:rPr>
        <w:t>F (43 and 88</w:t>
      </w:r>
      <w:r>
        <w:rPr>
          <w:vertAlign w:val="superscript"/>
        </w:rPr>
        <w:t>o</w:t>
      </w:r>
      <w:r>
        <w:rPr>
          <w:vertAlign w:val="baseline"/>
        </w:rPr>
        <w:t>C).</w:t>
      </w:r>
      <w:r>
        <w:rPr>
          <w:spacing w:val="1"/>
          <w:vertAlign w:val="baseline"/>
        </w:rPr>
        <w:t> </w:t>
      </w:r>
      <w:r>
        <w:rPr>
          <w:vertAlign w:val="baseline"/>
        </w:rPr>
        <w:t>Diesel is</w:t>
      </w:r>
      <w:r>
        <w:rPr>
          <w:spacing w:val="1"/>
          <w:vertAlign w:val="baseline"/>
        </w:rPr>
        <w:t> </w:t>
      </w:r>
      <w:r>
        <w:rPr>
          <w:vertAlign w:val="baseline"/>
        </w:rPr>
        <w:t>largely comprised of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 un-branched n-alkanes,</w:t>
      </w:r>
      <w:r>
        <w:rPr>
          <w:spacing w:val="60"/>
          <w:vertAlign w:val="baseline"/>
        </w:rPr>
        <w:t> </w:t>
      </w:r>
      <w:r>
        <w:rPr>
          <w:vertAlign w:val="baseline"/>
        </w:rPr>
        <w:t>with only around 4%</w:t>
      </w:r>
      <w:r>
        <w:rPr>
          <w:spacing w:val="1"/>
          <w:vertAlign w:val="baseline"/>
        </w:rPr>
        <w:t> </w:t>
      </w:r>
      <w:r>
        <w:rPr>
          <w:vertAlign w:val="baseline"/>
        </w:rPr>
        <w:t>of polyaromatic compounds (Heath </w:t>
      </w:r>
      <w:r>
        <w:rPr>
          <w:i/>
          <w:vertAlign w:val="baseline"/>
        </w:rPr>
        <w:t>et al </w:t>
      </w:r>
      <w:r>
        <w:rPr>
          <w:vertAlign w:val="baseline"/>
        </w:rPr>
        <w:t>1993). Fuel oils are generally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mixtures having flash points greater than 100 </w:t>
      </w:r>
      <w:r>
        <w:rPr>
          <w:rFonts w:ascii="Arial MT"/>
          <w:vertAlign w:val="superscript"/>
        </w:rPr>
        <w:t>o</w:t>
      </w:r>
      <w:r>
        <w:rPr>
          <w:vertAlign w:val="baseline"/>
        </w:rPr>
        <w:t>F (38</w:t>
      </w:r>
      <w:r>
        <w:rPr>
          <w:rFonts w:ascii="Arial MT"/>
          <w:vertAlign w:val="superscript"/>
        </w:rPr>
        <w:t>o</w:t>
      </w:r>
      <w:r>
        <w:rPr>
          <w:vertAlign w:val="baseline"/>
        </w:rPr>
        <w:t>C). Fuel oils can be distilled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fractions of petroleum, residuum from refinery operations, crude petroleum, or a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-3"/>
          <w:vertAlign w:val="baseline"/>
        </w:rPr>
        <w:t> </w:t>
      </w:r>
      <w:r>
        <w:rPr>
          <w:vertAlign w:val="baseline"/>
        </w:rPr>
        <w:t>of two or more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materials.</w:t>
      </w:r>
    </w:p>
    <w:p>
      <w:pPr>
        <w:pStyle w:val="BodyText"/>
        <w:spacing w:line="360" w:lineRule="auto" w:before="1"/>
        <w:ind w:left="1724" w:right="1125" w:firstLine="576"/>
        <w:jc w:val="both"/>
      </w:pPr>
      <w:r>
        <w:rPr/>
        <w:t>Petroleum is also the raw material for many other chemical products, including</w:t>
      </w:r>
      <w:r>
        <w:rPr>
          <w:spacing w:val="-57"/>
        </w:rPr>
        <w:t> </w:t>
      </w:r>
      <w:r>
        <w:rPr/>
        <w:t>solvent,</w:t>
      </w:r>
      <w:r>
        <w:rPr>
          <w:spacing w:val="1"/>
        </w:rPr>
        <w:t> </w:t>
      </w:r>
      <w:r>
        <w:rPr/>
        <w:t>fertilizers,</w:t>
      </w:r>
      <w:r>
        <w:rPr>
          <w:spacing w:val="1"/>
        </w:rPr>
        <w:t> </w:t>
      </w:r>
      <w:r>
        <w:rPr/>
        <w:t>pesticides,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plastics.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processed as fuels, including gasoline, diesel, jet, heating, and other fuel oils, and</w:t>
      </w:r>
      <w:r>
        <w:rPr>
          <w:spacing w:val="1"/>
        </w:rPr>
        <w:t> </w:t>
      </w:r>
      <w:r>
        <w:rPr/>
        <w:t>liquefied</w:t>
      </w:r>
      <w:r>
        <w:rPr>
          <w:spacing w:val="-2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gas;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plastic.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10"/>
        </w:numPr>
        <w:tabs>
          <w:tab w:pos="3497" w:val="left" w:leader="none"/>
        </w:tabs>
        <w:spacing w:line="240" w:lineRule="auto" w:before="0" w:after="0"/>
        <w:ind w:left="3496" w:right="0" w:hanging="362"/>
        <w:jc w:val="left"/>
      </w:pPr>
      <w:bookmarkStart w:name="_TOC_250065" w:id="24"/>
      <w:r>
        <w:rPr/>
        <w:t>Petroleum</w:t>
      </w:r>
      <w:r>
        <w:rPr>
          <w:spacing w:val="-6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ecological</w:t>
      </w:r>
      <w:r>
        <w:rPr>
          <w:spacing w:val="-1"/>
        </w:rPr>
        <w:t> </w:t>
      </w:r>
      <w:bookmarkEnd w:id="24"/>
      <w:r>
        <w:rPr/>
        <w:t>effects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"/>
        <w:ind w:left="1724" w:right="1122"/>
        <w:jc w:val="both"/>
      </w:pPr>
      <w:r>
        <w:rPr/>
        <w:t>The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ensuing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exploitation, production and marketing of crude oil. These have very remarkable</w:t>
      </w:r>
      <w:r>
        <w:rPr>
          <w:spacing w:val="1"/>
        </w:rPr>
        <w:t> </w:t>
      </w:r>
      <w:r>
        <w:rPr/>
        <w:t>effect including extensive damage to aquatic life, impairment of recreational value of</w:t>
      </w:r>
      <w:r>
        <w:rPr>
          <w:spacing w:val="-57"/>
        </w:rPr>
        <w:t> </w:t>
      </w:r>
      <w:r>
        <w:rPr/>
        <w:t>beaches, losses in fisheries and rejection of aquatic food resources by the public and</w:t>
      </w:r>
      <w:r>
        <w:rPr>
          <w:spacing w:val="1"/>
        </w:rPr>
        <w:t> </w:t>
      </w:r>
      <w:r>
        <w:rPr/>
        <w:t>changes in water quality (Umolu and Aemere, 2000). Dating back to World War II,</w:t>
      </w:r>
      <w:r>
        <w:rPr>
          <w:spacing w:val="1"/>
        </w:rPr>
        <w:t> </w:t>
      </w:r>
      <w:r>
        <w:rPr/>
        <w:t>the use of petroleum products became common and there was a shift from the use of</w:t>
      </w:r>
      <w:r>
        <w:rPr>
          <w:spacing w:val="1"/>
        </w:rPr>
        <w:t> </w:t>
      </w:r>
      <w:r>
        <w:rPr/>
        <w:t>coal for the generation of energy in most economy (Onwurah, </w:t>
      </w:r>
      <w:r>
        <w:rPr>
          <w:i/>
        </w:rPr>
        <w:t>et al., </w:t>
      </w:r>
      <w:r>
        <w:rPr/>
        <w:t>2007). The</w:t>
      </w:r>
      <w:r>
        <w:rPr>
          <w:spacing w:val="1"/>
        </w:rPr>
        <w:t> </w:t>
      </w:r>
      <w:r>
        <w:rPr/>
        <w:t>volume of crude oil or petroleum products that is used today cannot be compared to</w:t>
      </w:r>
      <w:r>
        <w:rPr>
          <w:spacing w:val="1"/>
        </w:rPr>
        <w:t> </w:t>
      </w:r>
      <w:r>
        <w:rPr/>
        <w:t>all other chemicals of environmental and health concerns. Due to the number of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involved,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various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stored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handled;</w:t>
      </w:r>
      <w:r>
        <w:rPr>
          <w:spacing w:val="14"/>
        </w:rPr>
        <w:t> </w:t>
      </w:r>
      <w:r>
        <w:rPr/>
        <w:t>environmental</w:t>
      </w:r>
      <w:r>
        <w:rPr>
          <w:spacing w:val="12"/>
        </w:rPr>
        <w:t> </w:t>
      </w:r>
      <w:r>
        <w:rPr/>
        <w:t>pollution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contamination</w:t>
      </w:r>
      <w:r>
        <w:rPr>
          <w:spacing w:val="12"/>
        </w:rPr>
        <w:t> </w:t>
      </w:r>
      <w:r>
        <w:rPr/>
        <w:t>associated</w:t>
      </w:r>
      <w:r>
        <w:rPr>
          <w:spacing w:val="11"/>
        </w:rPr>
        <w:t> </w:t>
      </w:r>
      <w:r>
        <w:rPr/>
        <w:t>with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4"/>
        <w:jc w:val="both"/>
      </w:pPr>
      <w:r>
        <w:rPr/>
        <w:t>petroleum is potentially widespread. Petroleum occurs in nature and normally seeps</w:t>
      </w:r>
      <w:r>
        <w:rPr>
          <w:spacing w:val="1"/>
        </w:rPr>
        <w:t> </w:t>
      </w:r>
      <w:r>
        <w:rPr/>
        <w:t>into the environment (Stones and Seager, 1979). Etkins, 2001 described “oil spill” as</w:t>
      </w:r>
      <w:r>
        <w:rPr>
          <w:spacing w:val="1"/>
        </w:rPr>
        <w:t> </w:t>
      </w:r>
      <w:r>
        <w:rPr/>
        <w:t>events where oil is discharged accidentally, due to neglect or intentionally for a short</w:t>
      </w:r>
      <w:r>
        <w:rPr>
          <w:spacing w:val="-57"/>
        </w:rPr>
        <w:t> </w:t>
      </w:r>
      <w:r>
        <w:rPr/>
        <w:t>period</w:t>
      </w:r>
      <w:r>
        <w:rPr>
          <w:spacing w:val="-1"/>
        </w:rPr>
        <w:t> </w:t>
      </w:r>
      <w:r>
        <w:rPr/>
        <w:t>but not slow</w:t>
      </w:r>
      <w:r>
        <w:rPr>
          <w:spacing w:val="-1"/>
        </w:rPr>
        <w:t> </w:t>
      </w:r>
      <w:r>
        <w:rPr/>
        <w:t>oil leaks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neither</w:t>
      </w:r>
      <w:r>
        <w:rPr>
          <w:spacing w:val="-1"/>
        </w:rPr>
        <w:t> </w:t>
      </w:r>
      <w:r>
        <w:rPr/>
        <w:t>long</w:t>
      </w:r>
      <w:r>
        <w:rPr>
          <w:spacing w:val="-2"/>
        </w:rPr>
        <w:t> </w:t>
      </w:r>
      <w:r>
        <w:rPr/>
        <w:t>periods nor</w:t>
      </w:r>
      <w:r>
        <w:rPr>
          <w:spacing w:val="-1"/>
        </w:rPr>
        <w:t> </w:t>
      </w:r>
      <w:r>
        <w:rPr/>
        <w:t>operational discharge.</w:t>
      </w:r>
    </w:p>
    <w:p>
      <w:pPr>
        <w:pStyle w:val="BodyText"/>
        <w:spacing w:line="360" w:lineRule="auto" w:before="1"/>
        <w:ind w:left="1724" w:right="1128" w:firstLine="448"/>
        <w:jc w:val="both"/>
      </w:pPr>
      <w:r>
        <w:rPr/>
        <w:drawing>
          <wp:anchor distT="0" distB="0" distL="0" distR="0" allowOverlap="1" layoutInCell="1" locked="0" behindDoc="1" simplePos="0" relativeHeight="476819968">
            <wp:simplePos x="0" y="0"/>
            <wp:positionH relativeFrom="page">
              <wp:posOffset>1056805</wp:posOffset>
            </wp:positionH>
            <wp:positionV relativeFrom="paragraph">
              <wp:posOffset>484036</wp:posOffset>
            </wp:positionV>
            <wp:extent cx="5508459" cy="5446061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volumes</w:t>
      </w:r>
      <w:r>
        <w:rPr>
          <w:spacing w:val="1"/>
        </w:rPr>
        <w:t> </w:t>
      </w:r>
      <w:r>
        <w:rPr/>
        <w:t>surpassed</w:t>
      </w:r>
      <w:r>
        <w:rPr>
          <w:spacing w:val="1"/>
        </w:rPr>
        <w:t> </w:t>
      </w:r>
      <w:r>
        <w:rPr/>
        <w:t>82.3</w:t>
      </w:r>
      <w:r>
        <w:rPr>
          <w:spacing w:val="1"/>
        </w:rPr>
        <w:t> </w:t>
      </w:r>
      <w:r>
        <w:rPr/>
        <w:t>million barrels per day and this volume is estimated to increase to 94.3 barrels per</w:t>
      </w:r>
      <w:r>
        <w:rPr>
          <w:spacing w:val="1"/>
        </w:rPr>
        <w:t> </w:t>
      </w:r>
      <w:r>
        <w:rPr/>
        <w:t>day in 2010 and 101.6 barrels per day in 2015 (US DOE/EIA, 2006). Improper</w:t>
      </w:r>
      <w:r>
        <w:rPr>
          <w:spacing w:val="1"/>
        </w:rPr>
        <w:t> </w:t>
      </w:r>
      <w:r>
        <w:rPr/>
        <w:t>management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disposal</w:t>
      </w:r>
      <w:r>
        <w:rPr>
          <w:spacing w:val="32"/>
        </w:rPr>
        <w:t> </w:t>
      </w:r>
      <w:r>
        <w:rPr/>
        <w:t>has</w:t>
      </w:r>
      <w:r>
        <w:rPr>
          <w:spacing w:val="33"/>
        </w:rPr>
        <w:t> </w:t>
      </w:r>
      <w:r>
        <w:rPr/>
        <w:t>often</w:t>
      </w:r>
      <w:r>
        <w:rPr>
          <w:spacing w:val="31"/>
        </w:rPr>
        <w:t> </w:t>
      </w:r>
      <w:r>
        <w:rPr/>
        <w:t>led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environmental</w:t>
      </w:r>
      <w:r>
        <w:rPr>
          <w:spacing w:val="32"/>
        </w:rPr>
        <w:t> </w:t>
      </w:r>
      <w:r>
        <w:rPr/>
        <w:t>pollution,</w:t>
      </w:r>
      <w:r>
        <w:rPr>
          <w:spacing w:val="33"/>
        </w:rPr>
        <w:t> </w:t>
      </w:r>
      <w:r>
        <w:rPr/>
        <w:t>particularly</w:t>
      </w:r>
      <w:r>
        <w:rPr>
          <w:spacing w:val="28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soil and</w:t>
      </w:r>
      <w:r>
        <w:rPr>
          <w:spacing w:val="-1"/>
        </w:rPr>
        <w:t> </w:t>
      </w:r>
      <w:r>
        <w:rPr/>
        <w:t>groundwater systems due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chemical complexity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petroleum.</w:t>
      </w:r>
    </w:p>
    <w:p>
      <w:pPr>
        <w:pStyle w:val="BodyText"/>
        <w:spacing w:line="362" w:lineRule="auto"/>
        <w:ind w:left="1724" w:right="1134" w:firstLine="448"/>
        <w:jc w:val="both"/>
      </w:pPr>
      <w:r>
        <w:rPr/>
        <w:t>A lot of petroleum pollutants are introduced by accidental discharge of oils from</w:t>
      </w:r>
      <w:r>
        <w:rPr>
          <w:spacing w:val="-57"/>
        </w:rPr>
        <w:t> </w:t>
      </w:r>
      <w:r>
        <w:rPr/>
        <w:t>loaded</w:t>
      </w:r>
      <w:r>
        <w:rPr>
          <w:spacing w:val="-1"/>
        </w:rPr>
        <w:t> </w:t>
      </w:r>
      <w:r>
        <w:rPr/>
        <w:t>vessels on seas, other common routes include:</w:t>
      </w:r>
    </w:p>
    <w:p>
      <w:pPr>
        <w:pStyle w:val="BodyText"/>
        <w:tabs>
          <w:tab w:pos="2163" w:val="left" w:leader="none"/>
        </w:tabs>
        <w:spacing w:line="360" w:lineRule="auto"/>
        <w:ind w:left="1724" w:right="4900"/>
      </w:pPr>
      <w:r>
        <w:rPr/>
        <w:t>I</w:t>
        <w:tab/>
        <w:t>Flow-line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pipeline</w:t>
      </w:r>
      <w:r>
        <w:rPr>
          <w:spacing w:val="-4"/>
        </w:rPr>
        <w:t> </w:t>
      </w:r>
      <w:r>
        <w:rPr/>
        <w:t>leakages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rupture.</w:t>
      </w:r>
      <w:r>
        <w:rPr>
          <w:spacing w:val="-57"/>
        </w:rPr>
        <w:t> </w:t>
      </w:r>
      <w:r>
        <w:rPr/>
        <w:t>II</w:t>
        <w:tab/>
        <w:t>Corrosion</w:t>
      </w:r>
      <w:r>
        <w:rPr>
          <w:spacing w:val="-1"/>
        </w:rPr>
        <w:t> </w:t>
      </w:r>
      <w:r>
        <w:rPr/>
        <w:t>of flow-lines</w:t>
      </w:r>
      <w:r>
        <w:rPr>
          <w:spacing w:val="-1"/>
        </w:rPr>
        <w:t> </w:t>
      </w:r>
      <w:r>
        <w:rPr/>
        <w:t>or pipelines</w:t>
      </w:r>
    </w:p>
    <w:p>
      <w:pPr>
        <w:pStyle w:val="BodyText"/>
        <w:tabs>
          <w:tab w:pos="2201" w:val="left" w:leader="none"/>
        </w:tabs>
        <w:spacing w:line="360" w:lineRule="auto"/>
        <w:ind w:left="1724" w:right="6329"/>
      </w:pPr>
      <w:r>
        <w:rPr/>
        <w:t>III</w:t>
        <w:tab/>
        <w:t>Over pressure of pipelines</w:t>
      </w:r>
      <w:r>
        <w:rPr>
          <w:spacing w:val="-57"/>
        </w:rPr>
        <w:t> </w:t>
      </w:r>
      <w:r>
        <w:rPr/>
        <w:t>IV</w:t>
        <w:tab/>
        <w:t>Valve failure</w:t>
      </w:r>
    </w:p>
    <w:p>
      <w:pPr>
        <w:pStyle w:val="ListParagraph"/>
        <w:numPr>
          <w:ilvl w:val="0"/>
          <w:numId w:val="11"/>
        </w:numPr>
        <w:tabs>
          <w:tab w:pos="2197" w:val="left" w:leader="none"/>
          <w:tab w:pos="2198" w:val="left" w:leader="none"/>
        </w:tabs>
        <w:spacing w:line="240" w:lineRule="auto" w:before="0" w:after="0"/>
        <w:ind w:left="2197" w:right="0" w:hanging="474"/>
        <w:jc w:val="left"/>
        <w:rPr>
          <w:sz w:val="24"/>
        </w:rPr>
      </w:pPr>
      <w:r>
        <w:rPr>
          <w:sz w:val="24"/>
        </w:rPr>
        <w:t>Hose</w:t>
      </w:r>
      <w:r>
        <w:rPr>
          <w:spacing w:val="-2"/>
          <w:sz w:val="24"/>
        </w:rPr>
        <w:t> </w:t>
      </w:r>
      <w:r>
        <w:rPr>
          <w:sz w:val="24"/>
        </w:rPr>
        <w:t>failure</w:t>
      </w:r>
    </w:p>
    <w:p>
      <w:pPr>
        <w:pStyle w:val="ListParagraph"/>
        <w:numPr>
          <w:ilvl w:val="0"/>
          <w:numId w:val="11"/>
        </w:numPr>
        <w:tabs>
          <w:tab w:pos="2157" w:val="left" w:leader="none"/>
        </w:tabs>
        <w:spacing w:line="240" w:lineRule="auto" w:before="133" w:after="0"/>
        <w:ind w:left="2156" w:right="0" w:hanging="433"/>
        <w:jc w:val="both"/>
        <w:rPr>
          <w:sz w:val="24"/>
        </w:rPr>
      </w:pPr>
      <w:r>
        <w:rPr>
          <w:sz w:val="24"/>
        </w:rPr>
        <w:t>Collision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grounding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tankers.</w:t>
      </w:r>
    </w:p>
    <w:p>
      <w:pPr>
        <w:pStyle w:val="BodyText"/>
        <w:spacing w:line="360" w:lineRule="auto" w:before="137"/>
        <w:ind w:left="1671" w:right="835" w:firstLine="628"/>
        <w:jc w:val="both"/>
      </w:pPr>
      <w:r>
        <w:rPr/>
        <w:t>During exploration and production activities, accidental spills occurs e.g. blowout</w:t>
      </w:r>
      <w:r>
        <w:rPr>
          <w:spacing w:val="1"/>
        </w:rPr>
        <w:t> </w:t>
      </w:r>
      <w:r>
        <w:rPr/>
        <w:t>from off-shore, oil drilling and production. Spills can also occur during transportation</w:t>
      </w:r>
      <w:r>
        <w:rPr>
          <w:spacing w:val="1"/>
        </w:rPr>
        <w:t> </w:t>
      </w:r>
      <w:r>
        <w:rPr/>
        <w:t>and supply operation. Over 25 million barrels of oil spill reported worldwide since 1980,</w:t>
      </w:r>
      <w:r>
        <w:rPr>
          <w:spacing w:val="-57"/>
        </w:rPr>
        <w:t> </w:t>
      </w:r>
      <w:r>
        <w:rPr/>
        <w:t>mostly in small quantities (&lt;7 tonnes) occurring frequently from bunkering, routine</w:t>
      </w:r>
      <w:r>
        <w:rPr>
          <w:spacing w:val="1"/>
        </w:rPr>
        <w:t> </w:t>
      </w:r>
      <w:r>
        <w:rPr/>
        <w:t>discharge and loading of tankers, and larger spills (&lt; 700 tonnes) occurring 84% of the</w:t>
      </w:r>
      <w:r>
        <w:rPr>
          <w:spacing w:val="1"/>
        </w:rPr>
        <w:t> </w:t>
      </w:r>
      <w:r>
        <w:rPr/>
        <w:t>time due to accidental causes (ITOPF, 2006).</w:t>
      </w:r>
      <w:r>
        <w:rPr>
          <w:spacing w:val="1"/>
        </w:rPr>
        <w:t> </w:t>
      </w:r>
      <w:r>
        <w:rPr/>
        <w:t>The international oil and gas pipelines</w:t>
      </w:r>
      <w:r>
        <w:rPr>
          <w:spacing w:val="1"/>
        </w:rPr>
        <w:t> </w:t>
      </w:r>
      <w:r>
        <w:rPr/>
        <w:t>running through several million kilometers on land and water bodies serve as potential</w:t>
      </w:r>
      <w:r>
        <w:rPr>
          <w:spacing w:val="1"/>
        </w:rPr>
        <w:t> </w:t>
      </w:r>
      <w:r>
        <w:rPr/>
        <w:t>points of spills as these pipelines are subject to</w:t>
      </w:r>
      <w:r>
        <w:rPr>
          <w:spacing w:val="60"/>
        </w:rPr>
        <w:t> </w:t>
      </w:r>
      <w:r>
        <w:rPr/>
        <w:t>wearing overtime (Beller, </w:t>
      </w:r>
      <w:r>
        <w:rPr>
          <w:i/>
        </w:rPr>
        <w:t>et al. </w:t>
      </w:r>
      <w:r>
        <w:rPr/>
        <w:t>1996).</w:t>
      </w:r>
      <w:r>
        <w:rPr>
          <w:spacing w:val="1"/>
        </w:rPr>
        <w:t> </w:t>
      </w:r>
      <w:r>
        <w:rPr/>
        <w:t>Oil spill with worldwide attraction include the Torrey Canyon spill in 1967; wherein</w:t>
      </w:r>
      <w:r>
        <w:rPr>
          <w:spacing w:val="1"/>
        </w:rPr>
        <w:t> </w:t>
      </w:r>
      <w:r>
        <w:rPr/>
        <w:t>hundreds of kilometers of the southern England coasts and the Brittany region of France</w:t>
      </w:r>
      <w:r>
        <w:rPr>
          <w:spacing w:val="1"/>
        </w:rPr>
        <w:t> </w:t>
      </w:r>
      <w:r>
        <w:rPr/>
        <w:t>were polluted by oily mousse, this resulted in the fouling of organisms with petroleum</w:t>
      </w:r>
      <w:r>
        <w:rPr>
          <w:spacing w:val="1"/>
        </w:rPr>
        <w:t> </w:t>
      </w:r>
      <w:r>
        <w:rPr/>
        <w:t>residuum. Ecological damages also emanated from the clean-up chemicals used 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30,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seabirds</w:t>
      </w:r>
      <w:r>
        <w:rPr>
          <w:spacing w:val="1"/>
        </w:rPr>
        <w:t> </w:t>
      </w:r>
      <w:r>
        <w:rPr/>
        <w:t>(Harvey,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aftermath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detergents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dispersant</w:t>
      </w:r>
      <w:r>
        <w:rPr>
          <w:spacing w:val="20"/>
        </w:rPr>
        <w:t> </w:t>
      </w:r>
      <w:r>
        <w:rPr/>
        <w:t>used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this</w:t>
      </w:r>
      <w:r>
        <w:rPr>
          <w:spacing w:val="20"/>
        </w:rPr>
        <w:t> </w:t>
      </w:r>
      <w:r>
        <w:rPr/>
        <w:t>clean-up</w:t>
      </w:r>
      <w:r>
        <w:rPr>
          <w:spacing w:val="22"/>
        </w:rPr>
        <w:t> </w:t>
      </w:r>
      <w:r>
        <w:rPr/>
        <w:t>however</w:t>
      </w:r>
      <w:r>
        <w:rPr>
          <w:spacing w:val="19"/>
        </w:rPr>
        <w:t> </w:t>
      </w:r>
      <w:r>
        <w:rPr/>
        <w:t>brought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limelight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need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671" w:right="834"/>
        <w:jc w:val="both"/>
      </w:pPr>
      <w:r>
        <w:rPr/>
        <w:drawing>
          <wp:anchor distT="0" distB="0" distL="0" distR="0" allowOverlap="1" layoutInCell="1" locked="0" behindDoc="1" simplePos="0" relativeHeight="476820480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judicial consent as regards choice of clean-up materials as well as the amount to be</w:t>
      </w:r>
      <w:r>
        <w:rPr>
          <w:spacing w:val="1"/>
        </w:rPr>
        <w:t> </w:t>
      </w:r>
      <w:r>
        <w:rPr/>
        <w:t>applied.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largest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spills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1970‟s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the Amoco</w:t>
      </w:r>
      <w:r>
        <w:rPr>
          <w:spacing w:val="-2"/>
        </w:rPr>
        <w:t> </w:t>
      </w:r>
      <w:r>
        <w:rPr/>
        <w:t>Cadiz oil</w:t>
      </w:r>
      <w:r>
        <w:rPr>
          <w:spacing w:val="-2"/>
        </w:rPr>
        <w:t> </w:t>
      </w:r>
      <w:r>
        <w:rPr/>
        <w:t>spill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1978.</w:t>
      </w:r>
      <w:r>
        <w:rPr>
          <w:spacing w:val="-58"/>
        </w:rPr>
        <w:t> </w:t>
      </w:r>
      <w:r>
        <w:rPr/>
        <w:t>There was an estimated 223, 000 tonnes of oil spilled with the number of birds mortality</w:t>
      </w:r>
      <w:r>
        <w:rPr>
          <w:spacing w:val="1"/>
        </w:rPr>
        <w:t> </w:t>
      </w:r>
      <w:r>
        <w:rPr/>
        <w:t>as 300, 000 (Godson </w:t>
      </w:r>
      <w:r>
        <w:rPr>
          <w:i/>
        </w:rPr>
        <w:t>et al</w:t>
      </w:r>
      <w:r>
        <w:rPr/>
        <w:t>, 2009). The </w:t>
      </w:r>
      <w:r>
        <w:rPr>
          <w:i/>
        </w:rPr>
        <w:t>Exxon Valdez </w:t>
      </w:r>
      <w:r>
        <w:rPr/>
        <w:t>accident which occurred in North</w:t>
      </w:r>
      <w:r>
        <w:rPr>
          <w:spacing w:val="1"/>
        </w:rPr>
        <w:t> </w:t>
      </w:r>
      <w:r>
        <w:rPr/>
        <w:t>American waters in 1989 recorded an estimated 37,000 tonnes of oil spilled and an</w:t>
      </w:r>
      <w:r>
        <w:rPr>
          <w:spacing w:val="1"/>
        </w:rPr>
        <w:t> </w:t>
      </w:r>
      <w:r>
        <w:rPr/>
        <w:t>estimated 350,000 seabirds were reported dead (Short, </w:t>
      </w:r>
      <w:r>
        <w:rPr>
          <w:i/>
        </w:rPr>
        <w:t>et al. </w:t>
      </w:r>
      <w:r>
        <w:rPr/>
        <w:t>2002; Oil Spill Intelligence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sizes,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environmental damage</w:t>
      </w:r>
      <w:r>
        <w:rPr>
          <w:spacing w:val="1"/>
        </w:rPr>
        <w:t> </w:t>
      </w:r>
      <w:r>
        <w:rPr/>
        <w:t>and did not impact coastlines because they occurred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kilometers offshore (ITOPF, 2012). However, the claim of no environmental damage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untrue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impact such distances offshore.</w:t>
      </w:r>
    </w:p>
    <w:p>
      <w:pPr>
        <w:pStyle w:val="BodyText"/>
        <w:spacing w:line="360" w:lineRule="auto"/>
        <w:ind w:left="1671" w:right="833"/>
        <w:jc w:val="both"/>
      </w:pPr>
      <w:r>
        <w:rPr/>
        <w:t>Earlier</w:t>
      </w:r>
      <w:r>
        <w:rPr>
          <w:spacing w:val="30"/>
        </w:rPr>
        <w:t> </w:t>
      </w:r>
      <w:r>
        <w:rPr/>
        <w:t>reports</w:t>
      </w:r>
      <w:r>
        <w:rPr>
          <w:spacing w:val="33"/>
        </w:rPr>
        <w:t> </w:t>
      </w:r>
      <w:r>
        <w:rPr/>
        <w:t>from</w:t>
      </w:r>
      <w:r>
        <w:rPr>
          <w:spacing w:val="32"/>
        </w:rPr>
        <w:t> </w:t>
      </w:r>
      <w:r>
        <w:rPr/>
        <w:t>1993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2002</w:t>
      </w:r>
      <w:r>
        <w:rPr>
          <w:spacing w:val="33"/>
        </w:rPr>
        <w:t> </w:t>
      </w:r>
      <w:r>
        <w:rPr/>
        <w:t>indicated</w:t>
      </w:r>
      <w:r>
        <w:rPr>
          <w:spacing w:val="31"/>
        </w:rPr>
        <w:t> </w:t>
      </w:r>
      <w:r>
        <w:rPr/>
        <w:t>no</w:t>
      </w:r>
      <w:r>
        <w:rPr>
          <w:spacing w:val="35"/>
        </w:rPr>
        <w:t> </w:t>
      </w:r>
      <w:r>
        <w:rPr/>
        <w:t>correlation</w:t>
      </w:r>
      <w:r>
        <w:rPr>
          <w:spacing w:val="32"/>
        </w:rPr>
        <w:t> </w:t>
      </w:r>
      <w:r>
        <w:rPr/>
        <w:t>between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size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an</w:t>
      </w:r>
      <w:r>
        <w:rPr>
          <w:spacing w:val="33"/>
        </w:rPr>
        <w:t> </w:t>
      </w:r>
      <w:r>
        <w:rPr/>
        <w:t>oil</w:t>
      </w:r>
      <w:r>
        <w:rPr>
          <w:spacing w:val="-58"/>
        </w:rPr>
        <w:t> </w:t>
      </w:r>
      <w:r>
        <w:rPr/>
        <w:t>spill and the number of estimated seabird mortalities however findings from Tan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2010 indicated that oil spills &lt;50,000 tonnes, had strong correlation</w:t>
      </w:r>
      <w:r>
        <w:rPr>
          <w:spacing w:val="60"/>
        </w:rPr>
        <w:t> </w:t>
      </w:r>
      <w:r>
        <w:rPr/>
        <w:t>between oil spill</w:t>
      </w:r>
      <w:r>
        <w:rPr>
          <w:spacing w:val="1"/>
        </w:rPr>
        <w:t> </w:t>
      </w:r>
      <w:r>
        <w:rPr/>
        <w:t>size and estimated bird mortality but not with larger spills (100, 000-225, 000 tonnes).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BP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Mexico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international interest, during this spill, &gt; 200 million gallons of oil poured into the Gulf</w:t>
      </w:r>
      <w:r>
        <w:rPr>
          <w:spacing w:val="1"/>
        </w:rPr>
        <w:t> </w:t>
      </w:r>
      <w:r>
        <w:rPr/>
        <w:t>of Mexico followed by 1.8 million gallons of dispersants used for clean-up (Repanich,</w:t>
      </w:r>
      <w:r>
        <w:rPr>
          <w:spacing w:val="1"/>
        </w:rPr>
        <w:t> </w:t>
      </w:r>
      <w:r>
        <w:rPr/>
        <w:t>2010)</w:t>
      </w:r>
    </w:p>
    <w:p>
      <w:pPr>
        <w:pStyle w:val="BodyText"/>
        <w:spacing w:line="360" w:lineRule="auto" w:before="1"/>
        <w:ind w:left="1724" w:right="1124" w:firstLine="576"/>
        <w:jc w:val="both"/>
      </w:pPr>
      <w:r>
        <w:rPr/>
        <w:t>Petroleum refineries are major sources of hazardous and toxic air pollutants</w:t>
      </w:r>
      <w:r>
        <w:rPr>
          <w:spacing w:val="1"/>
        </w:rPr>
        <w:t> </w:t>
      </w:r>
      <w:r>
        <w:rPr/>
        <w:t>such as BTEX (benzene, toluene, ethylbenzene, and xylene) compounds. They are</w:t>
      </w:r>
      <w:r>
        <w:rPr>
          <w:spacing w:val="1"/>
        </w:rPr>
        <w:t> </w:t>
      </w:r>
      <w:r>
        <w:rPr/>
        <w:t>also a major source of air pollutants like particulate matter (PM), nitrogen oxides</w:t>
      </w:r>
      <w:r>
        <w:rPr>
          <w:spacing w:val="1"/>
        </w:rPr>
        <w:t> </w:t>
      </w:r>
      <w:r>
        <w:rPr/>
        <w:t>(NOx),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monoxide (CO), hydrogen sulfide</w:t>
      </w:r>
      <w:r>
        <w:rPr>
          <w:spacing w:val="-1"/>
        </w:rPr>
        <w:t> 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S), and sulfur</w:t>
      </w:r>
      <w:r>
        <w:rPr>
          <w:spacing w:val="-2"/>
          <w:vertAlign w:val="baseline"/>
        </w:rPr>
        <w:t> </w:t>
      </w:r>
      <w:r>
        <w:rPr>
          <w:vertAlign w:val="baseline"/>
        </w:rPr>
        <w:t>dioxide</w:t>
      </w:r>
      <w:r>
        <w:rPr>
          <w:spacing w:val="-3"/>
          <w:vertAlign w:val="baseline"/>
        </w:rPr>
        <w:t> </w:t>
      </w:r>
      <w:r>
        <w:rPr>
          <w:vertAlign w:val="baseline"/>
        </w:rPr>
        <w:t>(SO</w:t>
      </w:r>
      <w:r>
        <w:rPr>
          <w:vertAlign w:val="subscript"/>
        </w:rPr>
        <w:t>2</w:t>
      </w:r>
      <w:r>
        <w:rPr>
          <w:vertAlign w:val="baseline"/>
        </w:rPr>
        <w:t>).</w:t>
      </w:r>
    </w:p>
    <w:p>
      <w:pPr>
        <w:pStyle w:val="BodyText"/>
        <w:spacing w:line="360" w:lineRule="auto"/>
        <w:ind w:left="1724" w:right="1124"/>
        <w:jc w:val="both"/>
      </w:pPr>
      <w:r>
        <w:rPr/>
        <w:t>Refineries also release less toxic hydrocarbons such as natural gas (methane) and</w:t>
      </w:r>
      <w:r>
        <w:rPr>
          <w:spacing w:val="1"/>
        </w:rPr>
        <w:t> </w:t>
      </w:r>
      <w:r>
        <w:rPr/>
        <w:t>other light volatile fuels and oils (Anderson </w:t>
      </w:r>
      <w:r>
        <w:rPr>
          <w:i/>
        </w:rPr>
        <w:t>et al</w:t>
      </w:r>
      <w:r>
        <w:rPr/>
        <w:t>., 1998; Epstein and Selber, 2002).</w:t>
      </w:r>
      <w:r>
        <w:rPr>
          <w:spacing w:val="1"/>
        </w:rPr>
        <w:t> </w:t>
      </w:r>
      <w:r>
        <w:rPr/>
        <w:t>Oil production contributes to air pollution in form of flaring, burning of natural gas</w:t>
      </w:r>
      <w:r>
        <w:rPr>
          <w:spacing w:val="1"/>
        </w:rPr>
        <w:t> </w:t>
      </w:r>
      <w:r>
        <w:rPr/>
        <w:t>extracted along with crude oil. Worldwide gas flaring contributes 35 million tons of</w:t>
      </w:r>
      <w:r>
        <w:rPr>
          <w:spacing w:val="1"/>
        </w:rPr>
        <w:t> </w:t>
      </w:r>
      <w:r>
        <w:rPr/>
        <w:t>carbondioxide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tons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methane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greenhouse effect. Gas flares release smoke into the atmosphere which contributes to</w:t>
      </w:r>
      <w:r>
        <w:rPr>
          <w:spacing w:val="-57"/>
        </w:rPr>
        <w:t> </w:t>
      </w:r>
      <w:r>
        <w:rPr/>
        <w:t>rising amount of acid rain (Moffat and Linden, 1995). 75% of natural gas i.e. by-</w:t>
      </w:r>
      <w:r>
        <w:rPr>
          <w:spacing w:val="1"/>
        </w:rPr>
        <w:t> </w:t>
      </w:r>
      <w:r>
        <w:rPr/>
        <w:t>product of oil extraction has been flared in Nigeria covering the surrounding with</w:t>
      </w:r>
      <w:r>
        <w:rPr>
          <w:spacing w:val="1"/>
        </w:rPr>
        <w:t> </w:t>
      </w:r>
      <w:r>
        <w:rPr/>
        <w:t>black</w:t>
      </w:r>
      <w:r>
        <w:rPr>
          <w:spacing w:val="29"/>
        </w:rPr>
        <w:t> </w:t>
      </w:r>
      <w:r>
        <w:rPr/>
        <w:t>soot.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Saudi</w:t>
      </w:r>
      <w:r>
        <w:rPr>
          <w:spacing w:val="30"/>
        </w:rPr>
        <w:t> </w:t>
      </w:r>
      <w:r>
        <w:rPr/>
        <w:t>Arabia</w:t>
      </w:r>
      <w:r>
        <w:rPr>
          <w:spacing w:val="29"/>
        </w:rPr>
        <w:t> </w:t>
      </w:r>
      <w:r>
        <w:rPr/>
        <w:t>;</w:t>
      </w:r>
      <w:r>
        <w:rPr>
          <w:spacing w:val="30"/>
        </w:rPr>
        <w:t> </w:t>
      </w:r>
      <w:r>
        <w:rPr/>
        <w:t>20%,</w:t>
      </w:r>
      <w:r>
        <w:rPr>
          <w:spacing w:val="31"/>
        </w:rPr>
        <w:t> </w:t>
      </w:r>
      <w:r>
        <w:rPr/>
        <w:t>Iran</w:t>
      </w:r>
      <w:r>
        <w:rPr>
          <w:spacing w:val="29"/>
        </w:rPr>
        <w:t> </w:t>
      </w:r>
      <w:r>
        <w:rPr/>
        <w:t>19%,</w:t>
      </w:r>
      <w:r>
        <w:rPr>
          <w:spacing w:val="31"/>
        </w:rPr>
        <w:t> </w:t>
      </w:r>
      <w:r>
        <w:rPr/>
        <w:t>Mexico</w:t>
      </w:r>
      <w:r>
        <w:rPr>
          <w:spacing w:val="29"/>
        </w:rPr>
        <w:t> </w:t>
      </w:r>
      <w:r>
        <w:rPr/>
        <w:t>5%,</w:t>
      </w:r>
      <w:r>
        <w:rPr>
          <w:spacing w:val="29"/>
        </w:rPr>
        <w:t> </w:t>
      </w:r>
      <w:r>
        <w:rPr/>
        <w:t>Britain</w:t>
      </w:r>
      <w:r>
        <w:rPr>
          <w:spacing w:val="29"/>
        </w:rPr>
        <w:t> </w:t>
      </w:r>
      <w:r>
        <w:rPr/>
        <w:t>4.3%,</w:t>
      </w:r>
      <w:r>
        <w:rPr>
          <w:spacing w:val="29"/>
        </w:rPr>
        <w:t> </w:t>
      </w:r>
      <w:r>
        <w:rPr/>
        <w:t>Algeria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before="70"/>
        <w:ind w:left="1724"/>
      </w:pPr>
      <w:r>
        <w:rPr/>
        <w:t>4%,</w:t>
      </w:r>
      <w:r>
        <w:rPr>
          <w:spacing w:val="50"/>
        </w:rPr>
        <w:t> </w:t>
      </w:r>
      <w:r>
        <w:rPr/>
        <w:t>former</w:t>
      </w:r>
      <w:r>
        <w:rPr>
          <w:spacing w:val="50"/>
        </w:rPr>
        <w:t> </w:t>
      </w:r>
      <w:r>
        <w:rPr/>
        <w:t>Soviet</w:t>
      </w:r>
      <w:r>
        <w:rPr>
          <w:spacing w:val="51"/>
        </w:rPr>
        <w:t> </w:t>
      </w:r>
      <w:r>
        <w:rPr/>
        <w:t>union</w:t>
      </w:r>
      <w:r>
        <w:rPr>
          <w:spacing w:val="52"/>
        </w:rPr>
        <w:t> </w:t>
      </w:r>
      <w:r>
        <w:rPr/>
        <w:t>1.55,</w:t>
      </w:r>
      <w:r>
        <w:rPr>
          <w:spacing w:val="51"/>
        </w:rPr>
        <w:t> </w:t>
      </w:r>
      <w:r>
        <w:rPr/>
        <w:t>U.S.</w:t>
      </w:r>
      <w:r>
        <w:rPr>
          <w:spacing w:val="52"/>
        </w:rPr>
        <w:t> </w:t>
      </w:r>
      <w:r>
        <w:rPr/>
        <w:t>0.6%,</w:t>
      </w:r>
      <w:r>
        <w:rPr>
          <w:spacing w:val="54"/>
        </w:rPr>
        <w:t> </w:t>
      </w:r>
      <w:r>
        <w:rPr/>
        <w:t>Nertherland</w:t>
      </w:r>
      <w:r>
        <w:rPr>
          <w:spacing w:val="51"/>
        </w:rPr>
        <w:t> </w:t>
      </w:r>
      <w:r>
        <w:rPr/>
        <w:t>0%</w:t>
      </w:r>
      <w:r>
        <w:rPr>
          <w:spacing w:val="50"/>
        </w:rPr>
        <w:t> </w:t>
      </w:r>
      <w:r>
        <w:rPr/>
        <w:t>(Epstein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Stilber,</w:t>
      </w:r>
    </w:p>
    <w:p>
      <w:pPr>
        <w:pStyle w:val="BodyText"/>
        <w:spacing w:before="137"/>
        <w:ind w:left="1724"/>
      </w:pPr>
      <w:r>
        <w:rPr/>
        <w:t>2002).</w:t>
      </w:r>
    </w:p>
    <w:p>
      <w:pPr>
        <w:pStyle w:val="BodyText"/>
        <w:spacing w:line="360" w:lineRule="auto" w:before="139"/>
        <w:ind w:left="1724" w:right="1123" w:firstLine="576"/>
        <w:jc w:val="both"/>
      </w:pPr>
      <w:r>
        <w:rPr/>
        <w:drawing>
          <wp:anchor distT="0" distB="0" distL="0" distR="0" allowOverlap="1" layoutInCell="1" locked="0" behindDoc="1" simplePos="0" relativeHeight="476820992">
            <wp:simplePos x="0" y="0"/>
            <wp:positionH relativeFrom="page">
              <wp:posOffset>1056805</wp:posOffset>
            </wp:positionH>
            <wp:positionV relativeFrom="paragraph">
              <wp:posOffset>1097446</wp:posOffset>
            </wp:positionV>
            <wp:extent cx="5508459" cy="5446061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production</w:t>
      </w:r>
      <w:r>
        <w:rPr>
          <w:spacing w:val="15"/>
        </w:rPr>
        <w:t> </w:t>
      </w:r>
      <w:r>
        <w:rPr/>
        <w:t>practices</w:t>
      </w:r>
      <w:r>
        <w:rPr>
          <w:spacing w:val="15"/>
        </w:rPr>
        <w:t> </w:t>
      </w:r>
      <w:r>
        <w:rPr/>
        <w:t>may</w:t>
      </w:r>
      <w:r>
        <w:rPr>
          <w:spacing w:val="13"/>
        </w:rPr>
        <w:t> </w:t>
      </w:r>
      <w:r>
        <w:rPr/>
        <w:t>have</w:t>
      </w:r>
      <w:r>
        <w:rPr>
          <w:spacing w:val="14"/>
        </w:rPr>
        <w:t> </w:t>
      </w:r>
      <w:r>
        <w:rPr/>
        <w:t>led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spills</w:t>
      </w:r>
      <w:r>
        <w:rPr>
          <w:spacing w:val="16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refinery</w:t>
      </w:r>
      <w:r>
        <w:rPr>
          <w:spacing w:val="10"/>
        </w:rPr>
        <w:t> </w:t>
      </w:r>
      <w:r>
        <w:rPr/>
        <w:t>properties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now</w:t>
      </w:r>
      <w:r>
        <w:rPr>
          <w:spacing w:val="15"/>
        </w:rPr>
        <w:t> </w:t>
      </w:r>
      <w:r>
        <w:rPr/>
        <w:t>need</w:t>
      </w:r>
      <w:r>
        <w:rPr>
          <w:spacing w:val="-58"/>
        </w:rPr>
        <w:t> </w:t>
      </w:r>
      <w:r>
        <w:rPr/>
        <w:t>to be cleaned up. Natural bacteria that may use the petroleum products as food are</w:t>
      </w:r>
      <w:r>
        <w:rPr>
          <w:spacing w:val="1"/>
        </w:rPr>
        <w:t> </w:t>
      </w:r>
      <w:r>
        <w:rPr/>
        <w:t>often effective at cleaning up petroleum spills and leaks compared to many other</w:t>
      </w:r>
      <w:r>
        <w:rPr>
          <w:spacing w:val="1"/>
        </w:rPr>
        <w:t> </w:t>
      </w:r>
      <w:r>
        <w:rPr/>
        <w:t>pollutants. Many residuals are produced during the refining processes and some of</w:t>
      </w:r>
      <w:r>
        <w:rPr>
          <w:spacing w:val="1"/>
        </w:rPr>
        <w:t> </w:t>
      </w:r>
      <w:r>
        <w:rPr/>
        <w:t>them are recycled through other stages in the process. Other residuals are collected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landfills,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they may be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contamination including some hazardous wastes, spent catalysts or coke dust, tank</w:t>
      </w:r>
      <w:r>
        <w:rPr>
          <w:spacing w:val="1"/>
        </w:rPr>
        <w:t> </w:t>
      </w:r>
      <w:r>
        <w:rPr/>
        <w:t>bottoms, and sludges from the treatment processes can occur from leaks as well as</w:t>
      </w:r>
      <w:r>
        <w:rPr>
          <w:spacing w:val="1"/>
        </w:rPr>
        <w:t> </w:t>
      </w:r>
      <w:r>
        <w:rPr/>
        <w:t>accidents or spills on or off site during the transport process. Many refineries go to</w:t>
      </w:r>
      <w:r>
        <w:rPr>
          <w:spacing w:val="1"/>
        </w:rPr>
        <w:t> </w:t>
      </w:r>
      <w:r>
        <w:rPr/>
        <w:t>great lengths to treat or filter petroleum waste in order to prevent environmental</w:t>
      </w:r>
      <w:r>
        <w:rPr>
          <w:spacing w:val="1"/>
        </w:rPr>
        <w:t> </w:t>
      </w:r>
      <w:r>
        <w:rPr/>
        <w:t>damage. Water used in refining process must be treated to remove traces of heavy</w:t>
      </w:r>
      <w:r>
        <w:rPr>
          <w:spacing w:val="1"/>
        </w:rPr>
        <w:t> </w:t>
      </w:r>
      <w:r>
        <w:rPr/>
        <w:t>metals, noxious chemicals, solvents and residual aromatic hydrocarbons before this</w:t>
      </w:r>
      <w:r>
        <w:rPr>
          <w:spacing w:val="1"/>
        </w:rPr>
        <w:t> </w:t>
      </w:r>
      <w:r>
        <w:rPr/>
        <w:t>water can be released into disposal wells or waterways (Epstein and Selber, 2002).</w:t>
      </w:r>
      <w:r>
        <w:rPr>
          <w:spacing w:val="1"/>
        </w:rPr>
        <w:t> </w:t>
      </w:r>
      <w:r>
        <w:rPr/>
        <w:t>Oil refineries also contribute other forms of pollution like thermal pollution of water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which disrupts surrounding</w:t>
      </w:r>
      <w:r>
        <w:rPr>
          <w:spacing w:val="-2"/>
        </w:rPr>
        <w:t> </w:t>
      </w:r>
      <w:r>
        <w:rPr/>
        <w:t>marine</w:t>
      </w:r>
      <w:r>
        <w:rPr>
          <w:spacing w:val="1"/>
        </w:rPr>
        <w:t> </w:t>
      </w:r>
      <w:r>
        <w:rPr/>
        <w:t>ecosystems.</w:t>
      </w:r>
    </w:p>
    <w:p>
      <w:pPr>
        <w:pStyle w:val="BodyText"/>
        <w:spacing w:line="360" w:lineRule="auto" w:before="1"/>
        <w:ind w:left="1724" w:right="1120" w:firstLine="576"/>
        <w:jc w:val="both"/>
      </w:pPr>
      <w:r>
        <w:rPr/>
        <w:t>Generally,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changes occur that significantly affect their potential effects. Physical, chemical, and</w:t>
      </w:r>
      <w:r>
        <w:rPr>
          <w:spacing w:val="1"/>
        </w:rPr>
        <w:t> </w:t>
      </w:r>
      <w:r>
        <w:rPr/>
        <w:t>biological processes affect the location and concentration of hydrocarbons at any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site.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</w:t>
      </w:r>
      <w:r>
        <w:rPr>
          <w:spacing w:val="22"/>
        </w:rPr>
        <w:t> </w:t>
      </w:r>
      <w:r>
        <w:rPr/>
        <w:t>by</w:t>
      </w:r>
      <w:r>
        <w:rPr>
          <w:spacing w:val="18"/>
        </w:rPr>
        <w:t> </w:t>
      </w:r>
      <w:r>
        <w:rPr/>
        <w:t>how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product</w:t>
      </w:r>
      <w:r>
        <w:rPr>
          <w:spacing w:val="24"/>
        </w:rPr>
        <w:t> </w:t>
      </w:r>
      <w:r>
        <w:rPr/>
        <w:t>changes</w:t>
      </w:r>
      <w:r>
        <w:rPr>
          <w:spacing w:val="24"/>
        </w:rPr>
        <w:t> </w:t>
      </w:r>
      <w:r>
        <w:rPr/>
        <w:t>with</w:t>
      </w:r>
      <w:r>
        <w:rPr>
          <w:spacing w:val="23"/>
        </w:rPr>
        <w:t> </w:t>
      </w:r>
      <w:r>
        <w:rPr/>
        <w:t>use,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nature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release,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hydrocarbon‟s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fate.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10"/>
        </w:numPr>
        <w:tabs>
          <w:tab w:pos="3902" w:val="left" w:leader="none"/>
        </w:tabs>
        <w:spacing w:line="240" w:lineRule="auto" w:before="0" w:after="0"/>
        <w:ind w:left="3901" w:right="0" w:hanging="361"/>
        <w:jc w:val="left"/>
      </w:pPr>
      <w:bookmarkStart w:name="_TOC_250064" w:id="25"/>
      <w:r>
        <w:rPr/>
        <w:t>Health</w:t>
      </w:r>
      <w:r>
        <w:rPr>
          <w:spacing w:val="-2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petroleum</w:t>
      </w:r>
      <w:r>
        <w:rPr>
          <w:spacing w:val="-5"/>
        </w:rPr>
        <w:t> </w:t>
      </w:r>
      <w:bookmarkEnd w:id="25"/>
      <w:r>
        <w:rPr/>
        <w:t>pollution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1724" w:right="1128" w:firstLine="448"/>
        <w:jc w:val="both"/>
      </w:pPr>
      <w:r>
        <w:rPr/>
        <w:t>Some of the chemicals released during petroleum contamination are known or</w:t>
      </w:r>
      <w:r>
        <w:rPr>
          <w:spacing w:val="1"/>
        </w:rPr>
        <w:t> </w:t>
      </w:r>
      <w:r>
        <w:rPr/>
        <w:t>suspected cancer-causing agents,</w:t>
      </w:r>
      <w:r>
        <w:rPr>
          <w:spacing w:val="1"/>
        </w:rPr>
        <w:t> </w:t>
      </w:r>
      <w:r>
        <w:rPr/>
        <w:t>responsible for developmental and reproductive</w:t>
      </w:r>
      <w:r>
        <w:rPr>
          <w:spacing w:val="1"/>
        </w:rPr>
        <w:t> </w:t>
      </w:r>
      <w:r>
        <w:rPr/>
        <w:t>problems. They may also aggravate certain respiratory conditions such as childhood</w:t>
      </w:r>
      <w:r>
        <w:rPr>
          <w:spacing w:val="1"/>
        </w:rPr>
        <w:t> </w:t>
      </w:r>
      <w:r>
        <w:rPr/>
        <w:t>asthma. Along with the possible health effects from exposure to these chemicals,</w:t>
      </w:r>
      <w:r>
        <w:rPr>
          <w:spacing w:val="1"/>
        </w:rPr>
        <w:t> </w:t>
      </w:r>
      <w:r>
        <w:rPr/>
        <w:t>these</w:t>
      </w:r>
      <w:r>
        <w:rPr>
          <w:spacing w:val="44"/>
        </w:rPr>
        <w:t> </w:t>
      </w:r>
      <w:r>
        <w:rPr/>
        <w:t>chemicals</w:t>
      </w:r>
      <w:r>
        <w:rPr>
          <w:spacing w:val="46"/>
        </w:rPr>
        <w:t> </w:t>
      </w:r>
      <w:r>
        <w:rPr/>
        <w:t>may</w:t>
      </w:r>
      <w:r>
        <w:rPr>
          <w:spacing w:val="42"/>
        </w:rPr>
        <w:t> </w:t>
      </w:r>
      <w:r>
        <w:rPr/>
        <w:t>cause</w:t>
      </w:r>
      <w:r>
        <w:rPr>
          <w:spacing w:val="44"/>
        </w:rPr>
        <w:t> </w:t>
      </w:r>
      <w:r>
        <w:rPr/>
        <w:t>worry</w:t>
      </w:r>
      <w:r>
        <w:rPr>
          <w:spacing w:val="40"/>
        </w:rPr>
        <w:t> </w:t>
      </w:r>
      <w:r>
        <w:rPr/>
        <w:t>and</w:t>
      </w:r>
      <w:r>
        <w:rPr>
          <w:spacing w:val="45"/>
        </w:rPr>
        <w:t> </w:t>
      </w:r>
      <w:r>
        <w:rPr/>
        <w:t>fear</w:t>
      </w:r>
      <w:r>
        <w:rPr>
          <w:spacing w:val="46"/>
        </w:rPr>
        <w:t> </w:t>
      </w:r>
      <w:r>
        <w:rPr/>
        <w:t>among</w:t>
      </w:r>
      <w:r>
        <w:rPr>
          <w:spacing w:val="43"/>
        </w:rPr>
        <w:t> </w:t>
      </w:r>
      <w:r>
        <w:rPr/>
        <w:t>residents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surrounding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5"/>
        <w:jc w:val="both"/>
      </w:pPr>
      <w:r>
        <w:rPr/>
        <w:drawing>
          <wp:anchor distT="0" distB="0" distL="0" distR="0" allowOverlap="1" layoutInCell="1" locked="0" behindDoc="1" simplePos="0" relativeHeight="476821504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communities. Air emissions can come from a number of sources within a petroleum</w:t>
      </w:r>
      <w:r>
        <w:rPr>
          <w:spacing w:val="1"/>
        </w:rPr>
        <w:t> </w:t>
      </w:r>
      <w:r>
        <w:rPr/>
        <w:t>refinery including: equipment leaks (from valves or other devices); high-temperature</w:t>
      </w:r>
      <w:r>
        <w:rPr>
          <w:spacing w:val="1"/>
        </w:rPr>
        <w:t> </w:t>
      </w:r>
      <w:r>
        <w:rPr/>
        <w:t>combustion processes in the actual burning of fuels for electricity generation; the</w:t>
      </w:r>
      <w:r>
        <w:rPr>
          <w:spacing w:val="1"/>
        </w:rPr>
        <w:t> </w:t>
      </w:r>
      <w:r>
        <w:rPr/>
        <w:t>heating of steam and process fluids; and the transfer of products. Many thousands of</w:t>
      </w:r>
      <w:r>
        <w:rPr>
          <w:spacing w:val="1"/>
        </w:rPr>
        <w:t> </w:t>
      </w:r>
      <w:r>
        <w:rPr/>
        <w:t>pounds of these pollutants are typically emitted into the environment over the course</w:t>
      </w:r>
      <w:r>
        <w:rPr>
          <w:spacing w:val="1"/>
        </w:rPr>
        <w:t> </w:t>
      </w:r>
      <w:r>
        <w:rPr/>
        <w:t>of a year through normal emissions, fugitive releases, accidental releases, or plant</w:t>
      </w:r>
      <w:r>
        <w:rPr>
          <w:spacing w:val="1"/>
        </w:rPr>
        <w:t> </w:t>
      </w:r>
      <w:r>
        <w:rPr/>
        <w:t>upsets</w:t>
      </w:r>
    </w:p>
    <w:p>
      <w:pPr>
        <w:pStyle w:val="BodyText"/>
        <w:spacing w:line="360" w:lineRule="auto"/>
        <w:ind w:left="1724" w:right="1124" w:firstLine="448"/>
        <w:jc w:val="both"/>
      </w:pPr>
      <w:r>
        <w:rPr/>
        <w:t>The primary component of concern in the BTEX complex is benzene, which has</w:t>
      </w:r>
      <w:r>
        <w:rPr>
          <w:spacing w:val="-57"/>
        </w:rPr>
        <w:t> </w:t>
      </w:r>
      <w:r>
        <w:rPr/>
        <w:t>been classified as a known human carcinogen by the U.S. Environmental Protection</w:t>
      </w:r>
      <w:r>
        <w:rPr>
          <w:spacing w:val="1"/>
        </w:rPr>
        <w:t> </w:t>
      </w:r>
      <w:r>
        <w:rPr/>
        <w:t>Agency</w:t>
      </w:r>
      <w:r>
        <w:rPr>
          <w:spacing w:val="-5"/>
        </w:rPr>
        <w:t> </w:t>
      </w:r>
      <w:r>
        <w:rPr/>
        <w:t>(USDHHS, 1993).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2361" w:val="left" w:leader="none"/>
        </w:tabs>
        <w:spacing w:line="240" w:lineRule="auto" w:before="0" w:after="0"/>
        <w:ind w:left="2360" w:right="0" w:hanging="608"/>
        <w:jc w:val="both"/>
      </w:pPr>
      <w:bookmarkStart w:name="_TOC_250063" w:id="26"/>
      <w:bookmarkEnd w:id="26"/>
      <w:r>
        <w:rPr/>
        <w:t>Benzene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1123" w:firstLine="576"/>
        <w:jc w:val="both"/>
      </w:pPr>
      <w:r>
        <w:rPr/>
        <w:t>Acute benzene exposure causes central nervous system depression, irritation to</w:t>
      </w:r>
      <w:r>
        <w:rPr>
          <w:spacing w:val="-57"/>
        </w:rPr>
        <w:t> </w:t>
      </w:r>
      <w:r>
        <w:rPr/>
        <w:t>the eyes and respiratory tract while continued exposure may cause euphoria, nausea,</w:t>
      </w:r>
      <w:r>
        <w:rPr>
          <w:spacing w:val="1"/>
        </w:rPr>
        <w:t> </w:t>
      </w:r>
      <w:r>
        <w:rPr/>
        <w:t>staggering</w:t>
      </w:r>
      <w:r>
        <w:rPr>
          <w:spacing w:val="1"/>
        </w:rPr>
        <w:t> </w:t>
      </w:r>
      <w:r>
        <w:rPr/>
        <w:t>gait,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coma.</w:t>
      </w:r>
      <w:r>
        <w:rPr>
          <w:spacing w:val="1"/>
        </w:rPr>
        <w:t> </w:t>
      </w:r>
      <w:r>
        <w:rPr/>
        <w:t>Inhalation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vertigo,</w:t>
      </w:r>
      <w:r>
        <w:rPr>
          <w:spacing w:val="1"/>
        </w:rPr>
        <w:t> </w:t>
      </w:r>
      <w:r>
        <w:rPr/>
        <w:t>drowsiness,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nausea.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exposures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benzene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well-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hematotoxicity,</w:t>
      </w:r>
      <w:r>
        <w:rPr>
          <w:spacing w:val="1"/>
        </w:rPr>
        <w:t> </w:t>
      </w:r>
      <w:r>
        <w:rPr/>
        <w:t>especially 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suppression.</w:t>
      </w:r>
      <w:r>
        <w:rPr>
          <w:spacing w:val="1"/>
        </w:rPr>
        <w:t> </w:t>
      </w:r>
      <w:r>
        <w:rPr/>
        <w:t>Benzene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an</w:t>
      </w:r>
      <w:r>
        <w:rPr>
          <w:spacing w:val="-57"/>
        </w:rPr>
        <w:t> </w:t>
      </w:r>
      <w:r>
        <w:rPr/>
        <w:t>odor threshold in water of 2.0 ppm, and a taste threshold of 0.4-4.5 ppm. The EPA</w:t>
      </w:r>
      <w:r>
        <w:rPr>
          <w:spacing w:val="1"/>
        </w:rPr>
        <w:t> </w:t>
      </w:r>
      <w:r>
        <w:rPr/>
        <w:t>maximum contamination level (MCL) of benzene in drinking water supply is 5.0ppb.</w:t>
      </w:r>
      <w:r>
        <w:rPr>
          <w:spacing w:val="-57"/>
        </w:rPr>
        <w:t> </w:t>
      </w:r>
      <w:r>
        <w:rPr/>
        <w:t>EPA recommends a short-term (10 days) advisory level for benzene in water at 200</w:t>
      </w:r>
      <w:r>
        <w:rPr>
          <w:spacing w:val="1"/>
        </w:rPr>
        <w:t> </w:t>
      </w:r>
      <w:r>
        <w:rPr/>
        <w:t>ppb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(OSHA)</w:t>
      </w:r>
      <w:r>
        <w:rPr>
          <w:spacing w:val="1"/>
        </w:rPr>
        <w:t> </w:t>
      </w:r>
      <w:r>
        <w:rPr/>
        <w:t>permissible exposure limit (PEL) in the workplace for benzene is 1.0ppm (OSHA,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Benzene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BTEX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1780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(Irwin,</w:t>
      </w:r>
      <w:r>
        <w:rPr>
          <w:spacing w:val="1"/>
        </w:rPr>
        <w:t> </w:t>
      </w:r>
      <w:r>
        <w:rPr/>
        <w:t>1997)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 petroleum contaminated water.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2301" w:val="left" w:leader="none"/>
        </w:tabs>
        <w:spacing w:line="240" w:lineRule="auto" w:before="0" w:after="0"/>
        <w:ind w:left="2300" w:right="0" w:hanging="548"/>
        <w:jc w:val="both"/>
      </w:pPr>
      <w:bookmarkStart w:name="_TOC_250062" w:id="27"/>
      <w:bookmarkEnd w:id="27"/>
      <w:r>
        <w:rPr/>
        <w:t>Toluene</w:t>
      </w:r>
    </w:p>
    <w:p>
      <w:pPr>
        <w:pStyle w:val="BodyText"/>
        <w:spacing w:line="360" w:lineRule="auto" w:before="195"/>
        <w:ind w:left="1724" w:right="1127" w:firstLine="576"/>
        <w:jc w:val="both"/>
      </w:pPr>
      <w:r>
        <w:rPr/>
        <w:t>Toluene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gasoline,</w:t>
      </w:r>
      <w:r>
        <w:rPr>
          <w:spacing w:val="1"/>
        </w:rPr>
        <w:t> </w:t>
      </w:r>
      <w:r>
        <w:rPr/>
        <w:t>paints,</w:t>
      </w:r>
      <w:r>
        <w:rPr>
          <w:spacing w:val="1"/>
        </w:rPr>
        <w:t> </w:t>
      </w:r>
      <w:r>
        <w:rPr/>
        <w:t>paint</w:t>
      </w:r>
      <w:r>
        <w:rPr>
          <w:spacing w:val="1"/>
        </w:rPr>
        <w:t> </w:t>
      </w:r>
      <w:r>
        <w:rPr/>
        <w:t>thinners,</w:t>
      </w:r>
      <w:r>
        <w:rPr>
          <w:spacing w:val="1"/>
        </w:rPr>
        <w:t> </w:t>
      </w:r>
      <w:r>
        <w:rPr/>
        <w:t>adhesives,</w:t>
      </w:r>
      <w:r>
        <w:rPr>
          <w:spacing w:val="1"/>
        </w:rPr>
        <w:t> </w:t>
      </w:r>
      <w:r>
        <w:rPr/>
        <w:t>fingernail</w:t>
      </w:r>
      <w:r>
        <w:rPr>
          <w:spacing w:val="36"/>
        </w:rPr>
        <w:t> </w:t>
      </w:r>
      <w:r>
        <w:rPr/>
        <w:t>polish,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other</w:t>
      </w:r>
      <w:r>
        <w:rPr>
          <w:spacing w:val="35"/>
        </w:rPr>
        <w:t> </w:t>
      </w:r>
      <w:r>
        <w:rPr/>
        <w:t>petroleum-based</w:t>
      </w:r>
      <w:r>
        <w:rPr>
          <w:spacing w:val="37"/>
        </w:rPr>
        <w:t> </w:t>
      </w:r>
      <w:r>
        <w:rPr/>
        <w:t>products.</w:t>
      </w:r>
      <w:r>
        <w:rPr>
          <w:spacing w:val="39"/>
        </w:rPr>
        <w:t> </w:t>
      </w:r>
      <w:r>
        <w:rPr/>
        <w:t>It</w:t>
      </w:r>
      <w:r>
        <w:rPr>
          <w:spacing w:val="37"/>
        </w:rPr>
        <w:t> </w:t>
      </w:r>
      <w:r>
        <w:rPr/>
        <w:t>has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odor</w:t>
      </w:r>
      <w:r>
        <w:rPr>
          <w:spacing w:val="36"/>
        </w:rPr>
        <w:t> </w:t>
      </w:r>
      <w:r>
        <w:rPr/>
        <w:t>threshold</w:t>
      </w:r>
      <w:r>
        <w:rPr>
          <w:spacing w:val="36"/>
        </w:rPr>
        <w:t> </w:t>
      </w:r>
      <w:r>
        <w:rPr/>
        <w:t>of</w:t>
      </w:r>
    </w:p>
    <w:p>
      <w:pPr>
        <w:pStyle w:val="BodyText"/>
        <w:spacing w:line="360" w:lineRule="auto" w:before="1"/>
        <w:ind w:left="1724" w:right="1128"/>
        <w:jc w:val="both"/>
      </w:pPr>
      <w:r>
        <w:rPr/>
        <w:t>2.14</w:t>
      </w:r>
      <w:r>
        <w:rPr>
          <w:spacing w:val="1"/>
        </w:rPr>
        <w:t> </w:t>
      </w:r>
      <w:r>
        <w:rPr/>
        <w:t>ppm</w:t>
      </w:r>
      <w:r>
        <w:rPr>
          <w:spacing w:val="1"/>
        </w:rPr>
        <w:t> </w:t>
      </w:r>
      <w:r>
        <w:rPr/>
        <w:t>in air.</w:t>
      </w:r>
      <w:r>
        <w:rPr>
          <w:spacing w:val="1"/>
        </w:rPr>
        <w:t> </w:t>
      </w:r>
      <w:r>
        <w:rPr/>
        <w:t>Acute adverse health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exposure to</w:t>
      </w:r>
      <w:r>
        <w:rPr>
          <w:spacing w:val="1"/>
        </w:rPr>
        <w:t> </w:t>
      </w:r>
      <w:r>
        <w:rPr/>
        <w:t>toluene include</w:t>
      </w:r>
      <w:r>
        <w:rPr>
          <w:spacing w:val="1"/>
        </w:rPr>
        <w:t> </w:t>
      </w:r>
      <w:r>
        <w:rPr/>
        <w:t>headache,</w:t>
      </w:r>
      <w:r>
        <w:rPr>
          <w:spacing w:val="39"/>
        </w:rPr>
        <w:t> </w:t>
      </w:r>
      <w:r>
        <w:rPr/>
        <w:t>confusion,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memory</w:t>
      </w:r>
      <w:r>
        <w:rPr>
          <w:spacing w:val="38"/>
        </w:rPr>
        <w:t> </w:t>
      </w:r>
      <w:r>
        <w:rPr/>
        <w:t>loss,</w:t>
      </w:r>
      <w:r>
        <w:rPr>
          <w:spacing w:val="40"/>
        </w:rPr>
        <w:t> </w:t>
      </w:r>
      <w:r>
        <w:rPr/>
        <w:t>depending</w:t>
      </w:r>
      <w:r>
        <w:rPr>
          <w:spacing w:val="38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concentration,</w:t>
      </w:r>
      <w:r>
        <w:rPr>
          <w:spacing w:val="41"/>
        </w:rPr>
        <w:t> </w:t>
      </w:r>
      <w:r>
        <w:rPr/>
        <w:t>duration,</w:t>
      </w:r>
      <w:r>
        <w:rPr>
          <w:spacing w:val="-57"/>
        </w:rPr>
        <w:t> </w:t>
      </w:r>
      <w:r>
        <w:rPr/>
        <w:t>and</w:t>
      </w:r>
      <w:r>
        <w:rPr>
          <w:spacing w:val="16"/>
        </w:rPr>
        <w:t> </w:t>
      </w:r>
      <w:r>
        <w:rPr/>
        <w:t>route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exposure.</w:t>
      </w:r>
      <w:r>
        <w:rPr>
          <w:spacing w:val="17"/>
        </w:rPr>
        <w:t> </w:t>
      </w:r>
      <w:r>
        <w:rPr/>
        <w:t>Brief</w:t>
      </w:r>
      <w:r>
        <w:rPr>
          <w:spacing w:val="17"/>
        </w:rPr>
        <w:t> </w:t>
      </w:r>
      <w:r>
        <w:rPr/>
        <w:t>exposure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concentration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100</w:t>
      </w:r>
      <w:r>
        <w:rPr>
          <w:spacing w:val="16"/>
        </w:rPr>
        <w:t> </w:t>
      </w:r>
      <w:r>
        <w:rPr/>
        <w:t>ppm</w:t>
      </w:r>
      <w:r>
        <w:rPr>
          <w:spacing w:val="18"/>
        </w:rPr>
        <w:t> </w:t>
      </w:r>
      <w:r>
        <w:rPr/>
        <w:t>causes</w:t>
      </w:r>
      <w:r>
        <w:rPr>
          <w:spacing w:val="17"/>
        </w:rPr>
        <w:t> </w:t>
      </w:r>
      <w:r>
        <w:rPr/>
        <w:t>central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1"/>
        <w:jc w:val="both"/>
      </w:pPr>
      <w:r>
        <w:rPr/>
        <w:drawing>
          <wp:anchor distT="0" distB="0" distL="0" distR="0" allowOverlap="1" layoutInCell="1" locked="0" behindDoc="1" simplePos="0" relativeHeight="476822016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nervous system dysfunction. Exposures to 500 ppm to 800 ppm cause progressively</w:t>
      </w:r>
      <w:r>
        <w:rPr>
          <w:spacing w:val="1"/>
        </w:rPr>
        <w:t> </w:t>
      </w:r>
      <w:r>
        <w:rPr/>
        <w:t>increasing headache, drowsiness, nausea, fatigue, weakness, and confusion. Toluene</w:t>
      </w:r>
      <w:r>
        <w:rPr>
          <w:spacing w:val="1"/>
        </w:rPr>
        <w:t> </w:t>
      </w:r>
      <w:r>
        <w:rPr/>
        <w:t>also may interact with some common medicines like aspirin and acetaminophen to</w:t>
      </w:r>
      <w:r>
        <w:rPr>
          <w:spacing w:val="1"/>
        </w:rPr>
        <w:t> </w:t>
      </w:r>
      <w:r>
        <w:rPr/>
        <w:t>affect hearing (Irwin, 1997). Ingestion of toluene-contaminated drinking water may</w:t>
      </w:r>
      <w:r>
        <w:rPr>
          <w:spacing w:val="1"/>
        </w:rPr>
        <w:t> </w:t>
      </w:r>
      <w:r>
        <w:rPr/>
        <w:t>temporarily affect the kidneys. In most cases, the kidneys will return to normal after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exposure</w:t>
      </w:r>
      <w:r>
        <w:rPr>
          <w:spacing w:val="31"/>
        </w:rPr>
        <w:t> </w:t>
      </w:r>
      <w:r>
        <w:rPr/>
        <w:t>stops.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EPA</w:t>
      </w:r>
      <w:r>
        <w:rPr>
          <w:spacing w:val="33"/>
        </w:rPr>
        <w:t> </w:t>
      </w:r>
      <w:r>
        <w:rPr/>
        <w:t>MCL</w:t>
      </w:r>
      <w:r>
        <w:rPr>
          <w:spacing w:val="28"/>
        </w:rPr>
        <w:t> </w:t>
      </w:r>
      <w:r>
        <w:rPr/>
        <w:t>for</w:t>
      </w:r>
      <w:r>
        <w:rPr>
          <w:spacing w:val="31"/>
        </w:rPr>
        <w:t> </w:t>
      </w:r>
      <w:r>
        <w:rPr/>
        <w:t>toluene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drinking</w:t>
      </w:r>
      <w:r>
        <w:rPr>
          <w:spacing w:val="30"/>
        </w:rPr>
        <w:t> </w:t>
      </w:r>
      <w:r>
        <w:rPr/>
        <w:t>water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1.0</w:t>
      </w:r>
      <w:r>
        <w:rPr>
          <w:spacing w:val="33"/>
        </w:rPr>
        <w:t> </w:t>
      </w:r>
      <w:r>
        <w:rPr/>
        <w:t>ppm.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EPA Health Advisory for “toluene in drinking water for children is 20 ppm for 1 day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2.0</w:t>
      </w:r>
      <w:r>
        <w:rPr>
          <w:spacing w:val="1"/>
        </w:rPr>
        <w:t> </w:t>
      </w:r>
      <w:r>
        <w:rPr/>
        <w:t>ppm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days”</w:t>
      </w:r>
      <w:r>
        <w:rPr>
          <w:spacing w:val="1"/>
        </w:rPr>
        <w:t> </w:t>
      </w:r>
      <w:r>
        <w:rPr/>
        <w:t>(EPA,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OSHA</w:t>
      </w:r>
      <w:r>
        <w:rPr>
          <w:spacing w:val="1"/>
        </w:rPr>
        <w:t> </w:t>
      </w:r>
      <w:r>
        <w:rPr/>
        <w:t>PEL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toluene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workplace is 200 ppm. Studies in workers and animals exposed to toluene indicate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toluene</w:t>
      </w:r>
      <w:r>
        <w:rPr>
          <w:spacing w:val="-1"/>
        </w:rPr>
        <w:t> </w:t>
      </w:r>
      <w:r>
        <w:rPr/>
        <w:t>has not been</w:t>
      </w:r>
      <w:r>
        <w:rPr>
          <w:spacing w:val="2"/>
        </w:rPr>
        <w:t> </w:t>
      </w:r>
      <w:r>
        <w:rPr/>
        <w:t>shown to</w:t>
      </w:r>
      <w:r>
        <w:rPr>
          <w:spacing w:val="-1"/>
        </w:rPr>
        <w:t> </w:t>
      </w:r>
      <w:r>
        <w:rPr/>
        <w:t>cause cancer (OSHA, 2010)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2301" w:val="left" w:leader="none"/>
        </w:tabs>
        <w:spacing w:line="240" w:lineRule="auto" w:before="0" w:after="0"/>
        <w:ind w:left="2300" w:right="0" w:hanging="548"/>
        <w:jc w:val="both"/>
      </w:pPr>
      <w:bookmarkStart w:name="_TOC_250061" w:id="28"/>
      <w:bookmarkEnd w:id="28"/>
      <w:r>
        <w:rPr/>
        <w:t>Ethylbenzene</w:t>
      </w:r>
    </w:p>
    <w:p>
      <w:pPr>
        <w:pStyle w:val="BodyText"/>
        <w:spacing w:line="360" w:lineRule="auto" w:before="192"/>
        <w:ind w:left="1724" w:right="1126" w:firstLine="576"/>
        <w:jc w:val="both"/>
      </w:pPr>
      <w:r>
        <w:rPr/>
        <w:pict>
          <v:shape style="position:absolute;margin-left:113.780006pt;margin-top:9.883098pt;width:413.35pt;height:312.05pt;mso-position-horizontal-relative:page;mso-position-vertical-relative:paragraph;z-index:-26493952" coordorigin="2276,198" coordsize="8267,6241" path="m10543,5195l2276,5195,2276,5610,2276,6023,2276,6438,10543,6438,10543,6023,10543,5610,10543,5195xm10543,1441l2276,1441,2276,1854,2276,2269,2276,2682,2276,2682,2276,3097,2276,3510,2276,3954,2276,4367,2276,4782,2276,5195,10543,5195,10543,4782,10543,4367,10543,3954,10543,3510,10543,3097,10543,2682,10543,2682,10543,2269,10543,1854,10543,1441xm10543,198l2276,198,2276,613,2276,1026,2276,1441,10543,1441,10543,1026,10543,613,10543,198xe" filled="true" fillcolor="#ffffff" stroked="false">
            <v:path arrowok="t"/>
            <v:fill type="solid"/>
            <w10:wrap type="none"/>
          </v:shape>
        </w:pict>
      </w:r>
      <w:r>
        <w:rPr/>
        <w:t>Ethylbenzene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colorless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smells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gasoline,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odor</w:t>
      </w:r>
      <w:r>
        <w:rPr>
          <w:spacing w:val="-57"/>
        </w:rPr>
        <w:t> </w:t>
      </w:r>
      <w:r>
        <w:rPr/>
        <w:t>threshold of 2.0 ppm in air. It occurs naturally in coal tar and petroleum, and it is</w:t>
      </w:r>
      <w:r>
        <w:rPr>
          <w:spacing w:val="1"/>
        </w:rPr>
        <w:t> </w:t>
      </w:r>
      <w:r>
        <w:rPr/>
        <w:t>found in paints, inks, carpet glues, varnishes, and insecticides. Gasoline contains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ethylbenzene.</w:t>
      </w:r>
      <w:r>
        <w:rPr>
          <w:spacing w:val="1"/>
        </w:rPr>
        <w:t> </w:t>
      </w:r>
      <w:r>
        <w:rPr/>
        <w:t>Ethylbenzene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irritant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mucous</w:t>
      </w:r>
      <w:r>
        <w:rPr>
          <w:spacing w:val="1"/>
        </w:rPr>
        <w:t> </w:t>
      </w:r>
      <w:r>
        <w:rPr/>
        <w:t>membranes. At high concentrations, it causes narcosis in animals. Humans briefly</w:t>
      </w:r>
      <w:r>
        <w:rPr>
          <w:spacing w:val="1"/>
        </w:rPr>
        <w:t> </w:t>
      </w:r>
      <w:r>
        <w:rPr/>
        <w:t>exposed to 1,000 ppm experienced eye irritation, but tolerance develope rapidly,</w:t>
      </w:r>
      <w:r>
        <w:rPr>
          <w:spacing w:val="1"/>
        </w:rPr>
        <w:t> </w:t>
      </w:r>
      <w:r>
        <w:rPr/>
        <w:t>exposure at 2,000 ppm caused lacrimation, nasal irritation, and vertigo. Ethylbenzene</w:t>
      </w:r>
      <w:r>
        <w:rPr>
          <w:spacing w:val="-57"/>
        </w:rPr>
        <w:t> </w:t>
      </w:r>
      <w:r>
        <w:rPr/>
        <w:t>is also an irritant to the skin and mucous membranes and a high concentration can</w:t>
      </w:r>
      <w:r>
        <w:rPr>
          <w:spacing w:val="1"/>
        </w:rPr>
        <w:t> </w:t>
      </w:r>
      <w:r>
        <w:rPr/>
        <w:t>possess</w:t>
      </w:r>
      <w:r>
        <w:rPr>
          <w:spacing w:val="-1"/>
        </w:rPr>
        <w:t> </w:t>
      </w:r>
      <w:r>
        <w:rPr/>
        <w:t>narcotic</w:t>
      </w:r>
      <w:r>
        <w:rPr>
          <w:spacing w:val="-1"/>
        </w:rPr>
        <w:t> </w:t>
      </w:r>
      <w:r>
        <w:rPr/>
        <w:t>properties (Fishbein, 1985).</w:t>
      </w:r>
    </w:p>
    <w:p>
      <w:pPr>
        <w:pStyle w:val="BodyText"/>
        <w:spacing w:line="360" w:lineRule="auto" w:before="30"/>
        <w:ind w:left="1724" w:right="1124" w:firstLine="576"/>
        <w:jc w:val="both"/>
      </w:pPr>
      <w:r>
        <w:rPr/>
        <w:t>Exposure at 5,000 ppm produced intolerable irritation of the eyes and nose</w:t>
      </w:r>
      <w:r>
        <w:rPr>
          <w:spacing w:val="1"/>
        </w:rPr>
        <w:t> </w:t>
      </w:r>
      <w:r>
        <w:rPr/>
        <w:t>(ACGIH</w:t>
      </w:r>
      <w:r>
        <w:rPr>
          <w:spacing w:val="1"/>
        </w:rPr>
        <w:t> </w:t>
      </w:r>
      <w:r>
        <w:rPr/>
        <w:t>1991)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sleepiness,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irritation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eyes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respiratory tract were reported from chroni exposure of 100 ppm (Hathaway et al.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ethylbenzene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carcinogenic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teratogenic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(NTP-TR,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USEPA,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EPA</w:t>
      </w:r>
      <w:r>
        <w:rPr>
          <w:spacing w:val="1"/>
        </w:rPr>
        <w:t> </w:t>
      </w:r>
      <w:r>
        <w:rPr/>
        <w:t>MCL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ethylbenzene is 0.7 ppm. The EPA Health Advisory for ethylbenzene in drinking</w:t>
      </w:r>
      <w:r>
        <w:rPr>
          <w:spacing w:val="1"/>
        </w:rPr>
        <w:t> </w:t>
      </w:r>
      <w:r>
        <w:rPr/>
        <w:t>water is 30 ppm (1 day - child) and 3.0 ppm (10 days - child), and a lifetime advisory</w:t>
      </w:r>
      <w:r>
        <w:rPr>
          <w:spacing w:val="-57"/>
        </w:rPr>
        <w:t> </w:t>
      </w:r>
      <w:r>
        <w:rPr/>
        <w:t>for adults of 0.7 ppm. The OSHA PEL for ethylbenzene in the workplace is 100 ppm</w:t>
      </w:r>
      <w:r>
        <w:rPr>
          <w:spacing w:val="-57"/>
        </w:rPr>
        <w:t> </w:t>
      </w:r>
      <w:r>
        <w:rPr/>
        <w:t>(OSHA,</w:t>
      </w:r>
      <w:r>
        <w:rPr>
          <w:spacing w:val="-1"/>
        </w:rPr>
        <w:t> </w:t>
      </w:r>
      <w:r>
        <w:rPr/>
        <w:t>2010)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numPr>
          <w:ilvl w:val="2"/>
          <w:numId w:val="10"/>
        </w:numPr>
        <w:tabs>
          <w:tab w:pos="2361" w:val="left" w:leader="none"/>
        </w:tabs>
        <w:spacing w:line="240" w:lineRule="auto" w:before="75" w:after="0"/>
        <w:ind w:left="2360" w:right="0" w:hanging="601"/>
        <w:jc w:val="both"/>
      </w:pPr>
      <w:bookmarkStart w:name="_TOC_250060" w:id="29"/>
      <w:bookmarkEnd w:id="29"/>
      <w:r>
        <w:rPr/>
        <w:t>Xylene</w:t>
      </w:r>
    </w:p>
    <w:p>
      <w:pPr>
        <w:pStyle w:val="BodyText"/>
        <w:spacing w:line="360" w:lineRule="auto" w:before="192"/>
        <w:ind w:left="1724" w:right="1121" w:firstLine="576"/>
        <w:jc w:val="both"/>
      </w:pPr>
      <w:r>
        <w:rPr/>
        <w:drawing>
          <wp:anchor distT="0" distB="0" distL="0" distR="0" allowOverlap="1" layoutInCell="1" locked="0" behindDoc="1" simplePos="0" relativeHeight="476823040">
            <wp:simplePos x="0" y="0"/>
            <wp:positionH relativeFrom="page">
              <wp:posOffset>1056805</wp:posOffset>
            </wp:positionH>
            <wp:positionV relativeFrom="paragraph">
              <wp:posOffset>1356907</wp:posOffset>
            </wp:positionV>
            <wp:extent cx="5508459" cy="5446061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Xylene is a colorless liquid with a sweet odor. Xylene has an odor threshold of</w:t>
      </w:r>
      <w:r>
        <w:rPr>
          <w:spacing w:val="1"/>
        </w:rPr>
        <w:t> </w:t>
      </w:r>
      <w:r>
        <w:rPr/>
        <w:t>about 2.2 ppm in water. Xylene exists in three forms: meta-xylene, ortho-xylene, and</w:t>
      </w:r>
      <w:r>
        <w:rPr>
          <w:spacing w:val="-57"/>
        </w:rPr>
        <w:t> </w:t>
      </w:r>
      <w:r>
        <w:rPr/>
        <w:t>para-xylene. Chemical industries produce xylene from petroleum, and it is found</w:t>
      </w:r>
      <w:r>
        <w:rPr>
          <w:spacing w:val="1"/>
        </w:rPr>
        <w:t> </w:t>
      </w:r>
      <w:r>
        <w:rPr/>
        <w:t>naturally in petroleum and coal tar. Xylene vapor is an irritant of the eyes, mucous</w:t>
      </w:r>
      <w:r>
        <w:rPr>
          <w:spacing w:val="1"/>
        </w:rPr>
        <w:t> </w:t>
      </w:r>
      <w:r>
        <w:rPr/>
        <w:t>membranes, and skin; at high concentrations it causes narcosis. Air levels of 60 ppm</w:t>
      </w:r>
      <w:r>
        <w:rPr>
          <w:spacing w:val="1"/>
        </w:rPr>
        <w:t> </w:t>
      </w:r>
      <w:r>
        <w:rPr/>
        <w:t>to 350 ppm have produced giddiness, anorexia, and vomiting. Volunteers exposed to</w:t>
      </w:r>
      <w:r>
        <w:rPr>
          <w:spacing w:val="1"/>
        </w:rPr>
        <w:t> </w:t>
      </w:r>
      <w:r>
        <w:rPr/>
        <w:t>460 ppm for 15 minutes had a slight tearing and lightheadedness (Chen, </w:t>
      </w:r>
      <w:r>
        <w:rPr>
          <w:i/>
        </w:rPr>
        <w:t>et al., </w:t>
      </w:r>
      <w:r>
        <w:rPr/>
        <w:t>1994).</w:t>
      </w:r>
      <w:r>
        <w:rPr>
          <w:spacing w:val="-57"/>
        </w:rPr>
        <w:t> </w:t>
      </w:r>
      <w:r>
        <w:rPr/>
        <w:t>A level of 230 ppm was not considered to be objectionable to most of these same</w:t>
      </w:r>
      <w:r>
        <w:rPr>
          <w:spacing w:val="1"/>
        </w:rPr>
        <w:t> </w:t>
      </w:r>
      <w:r>
        <w:rPr/>
        <w:t>volunteers. Exposure of pregnant women to high levels of xylene may be teratogenic</w:t>
      </w:r>
      <w:r>
        <w:rPr>
          <w:spacing w:val="1"/>
        </w:rPr>
        <w:t> </w:t>
      </w:r>
      <w:r>
        <w:rPr/>
        <w:t>and cause harmful</w:t>
      </w:r>
      <w:r>
        <w:rPr>
          <w:spacing w:val="1"/>
        </w:rPr>
        <w:t> </w:t>
      </w:r>
      <w:r>
        <w:rPr/>
        <w:t>effects to the fetus (Donald </w:t>
      </w:r>
      <w:r>
        <w:rPr>
          <w:i/>
        </w:rPr>
        <w:t>et al.</w:t>
      </w:r>
      <w:r>
        <w:rPr/>
        <w:t>, 1991).</w:t>
      </w:r>
      <w:r>
        <w:rPr>
          <w:spacing w:val="1"/>
        </w:rPr>
        <w:t> </w:t>
      </w:r>
      <w:r>
        <w:rPr/>
        <w:t>Studies of unborn</w:t>
      </w:r>
      <w:r>
        <w:rPr>
          <w:spacing w:val="1"/>
        </w:rPr>
        <w:t> </w:t>
      </w:r>
      <w:r>
        <w:rPr/>
        <w:t>animals indicate that high concentrations of xylene may cause an increase in 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deaths,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skeletal</w:t>
      </w:r>
      <w:r>
        <w:rPr>
          <w:spacing w:val="1"/>
        </w:rPr>
        <w:t> </w:t>
      </w:r>
      <w:r>
        <w:rPr/>
        <w:t>changes,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delayed</w:t>
      </w:r>
      <w:r>
        <w:rPr>
          <w:spacing w:val="1"/>
        </w:rPr>
        <w:t> </w:t>
      </w:r>
      <w:r>
        <w:rPr/>
        <w:t>skeletal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(USDHHS)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xylene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carcinogenic. The EPA MCL for total xylenes in drinking water is 10.0 ppm. The 1-</w:t>
      </w:r>
      <w:r>
        <w:rPr>
          <w:spacing w:val="1"/>
        </w:rPr>
        <w:t> </w:t>
      </w:r>
      <w:r>
        <w:rPr/>
        <w:t>day, 10-day, and longterm EPA Health Advisory for children exposed to xylene is 40</w:t>
      </w:r>
      <w:r>
        <w:rPr>
          <w:spacing w:val="-57"/>
        </w:rPr>
        <w:t> </w:t>
      </w:r>
      <w:r>
        <w:rPr/>
        <w:t>ppm. The Health Advisory for long-term exposure in adults is 100 ppm. The OSHA</w:t>
      </w:r>
      <w:r>
        <w:rPr>
          <w:spacing w:val="1"/>
        </w:rPr>
        <w:t> </w:t>
      </w:r>
      <w:r>
        <w:rPr/>
        <w:t>PEL</w:t>
      </w:r>
      <w:r>
        <w:rPr>
          <w:spacing w:val="-7"/>
        </w:rPr>
        <w:t> </w:t>
      </w:r>
      <w:r>
        <w:rPr/>
        <w:t>for</w:t>
      </w:r>
      <w:r>
        <w:rPr>
          <w:spacing w:val="-1"/>
        </w:rPr>
        <w:t> </w:t>
      </w:r>
      <w:r>
        <w:rPr/>
        <w:t>xylene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workplace</w:t>
      </w:r>
      <w:r>
        <w:rPr>
          <w:spacing w:val="-1"/>
        </w:rPr>
        <w:t> </w:t>
      </w:r>
      <w:r>
        <w:rPr/>
        <w:t>is 100 ppm.</w:t>
      </w:r>
    </w:p>
    <w:p>
      <w:pPr>
        <w:pStyle w:val="BodyText"/>
        <w:spacing w:before="10"/>
      </w:pPr>
    </w:p>
    <w:p>
      <w:pPr>
        <w:pStyle w:val="Heading3"/>
        <w:numPr>
          <w:ilvl w:val="2"/>
          <w:numId w:val="10"/>
        </w:numPr>
        <w:tabs>
          <w:tab w:pos="2301" w:val="left" w:leader="none"/>
        </w:tabs>
        <w:spacing w:line="240" w:lineRule="auto" w:before="0" w:after="0"/>
        <w:ind w:left="2300" w:right="0" w:hanging="541"/>
        <w:jc w:val="both"/>
      </w:pPr>
      <w:bookmarkStart w:name="_TOC_250059" w:id="30"/>
      <w:bookmarkEnd w:id="30"/>
      <w:r>
        <w:rPr/>
        <w:t>Metals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 w:before="1"/>
        <w:ind w:left="1724" w:right="1127" w:firstLine="576"/>
        <w:jc w:val="both"/>
      </w:pPr>
      <w:r>
        <w:rPr/>
        <w:t>Metals are constituents of petroleum found in the porphrin complex</w:t>
      </w:r>
      <w:r>
        <w:rPr>
          <w:spacing w:val="60"/>
        </w:rPr>
        <w:t> </w:t>
      </w:r>
      <w:r>
        <w:rPr/>
        <w:t>of crude</w:t>
      </w:r>
      <w:r>
        <w:rPr>
          <w:spacing w:val="1"/>
        </w:rPr>
        <w:t> </w:t>
      </w:r>
      <w:r>
        <w:rPr/>
        <w:t>oil</w:t>
      </w:r>
      <w:r>
        <w:rPr>
          <w:spacing w:val="49"/>
        </w:rPr>
        <w:t> </w:t>
      </w:r>
      <w:r>
        <w:rPr/>
        <w:t>(Barwise,</w:t>
      </w:r>
      <w:r>
        <w:rPr>
          <w:spacing w:val="48"/>
        </w:rPr>
        <w:t> </w:t>
      </w:r>
      <w:r>
        <w:rPr/>
        <w:t>1990)</w:t>
      </w:r>
      <w:r>
        <w:rPr>
          <w:spacing w:val="48"/>
        </w:rPr>
        <w:t> </w:t>
      </w:r>
      <w:r>
        <w:rPr/>
        <w:t>although</w:t>
      </w:r>
      <w:r>
        <w:rPr>
          <w:spacing w:val="49"/>
        </w:rPr>
        <w:t> </w:t>
      </w:r>
      <w:r>
        <w:rPr/>
        <w:t>at</w:t>
      </w:r>
      <w:r>
        <w:rPr>
          <w:spacing w:val="50"/>
        </w:rPr>
        <w:t> </w:t>
      </w:r>
      <w:r>
        <w:rPr/>
        <w:t>low</w:t>
      </w:r>
      <w:r>
        <w:rPr>
          <w:spacing w:val="49"/>
        </w:rPr>
        <w:t> </w:t>
      </w:r>
      <w:r>
        <w:rPr/>
        <w:t>concentrations,</w:t>
      </w:r>
      <w:r>
        <w:rPr>
          <w:spacing w:val="49"/>
        </w:rPr>
        <w:t> </w:t>
      </w:r>
      <w:r>
        <w:rPr/>
        <w:t>some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these</w:t>
      </w:r>
      <w:r>
        <w:rPr>
          <w:spacing w:val="47"/>
        </w:rPr>
        <w:t> </w:t>
      </w:r>
      <w:r>
        <w:rPr/>
        <w:t>metals</w:t>
      </w:r>
      <w:r>
        <w:rPr>
          <w:spacing w:val="49"/>
        </w:rPr>
        <w:t> </w:t>
      </w:r>
      <w:r>
        <w:rPr/>
        <w:t>are</w:t>
      </w:r>
      <w:r>
        <w:rPr>
          <w:spacing w:val="47"/>
        </w:rPr>
        <w:t> </w:t>
      </w:r>
      <w:r>
        <w:rPr/>
        <w:t>of</w:t>
      </w:r>
      <w:r>
        <w:rPr>
          <w:spacing w:val="-57"/>
        </w:rPr>
        <w:t> </w:t>
      </w:r>
      <w:r>
        <w:rPr/>
        <w:t>health importance. Lead, manganese, copper, cadmium, zinc, chromium, nickel and</w:t>
      </w:r>
      <w:r>
        <w:rPr>
          <w:spacing w:val="1"/>
        </w:rPr>
        <w:t> </w:t>
      </w:r>
      <w:r>
        <w:rPr/>
        <w:t>vanadium are some of these metals. Among these metals, nickel and vanadium are</w:t>
      </w:r>
      <w:r>
        <w:rPr>
          <w:spacing w:val="1"/>
        </w:rPr>
        <w:t> </w:t>
      </w:r>
      <w:r>
        <w:rPr/>
        <w:t>known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(Barwise,</w:t>
      </w:r>
      <w:r>
        <w:rPr>
          <w:spacing w:val="-2"/>
        </w:rPr>
        <w:t> </w:t>
      </w:r>
      <w:r>
        <w:rPr/>
        <w:t>1990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Filby,</w:t>
      </w:r>
      <w:r>
        <w:rPr>
          <w:spacing w:val="1"/>
        </w:rPr>
        <w:t> </w:t>
      </w:r>
      <w:r>
        <w:rPr/>
        <w:t>1994).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71" w:right="1125" w:firstLine="628"/>
        <w:jc w:val="both"/>
      </w:pPr>
      <w:r>
        <w:rPr/>
        <w:t>Lead is used as an additive in gasoline; it is an antiknock agent for automobile</w:t>
      </w:r>
      <w:r>
        <w:rPr>
          <w:spacing w:val="1"/>
        </w:rPr>
        <w:t> </w:t>
      </w:r>
      <w:r>
        <w:rPr/>
        <w:t>engines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octane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antiknock agents dates back to 1921 when it was discovered by Midley (Mc Grayne,</w:t>
      </w:r>
      <w:r>
        <w:rPr>
          <w:spacing w:val="1"/>
        </w:rPr>
        <w:t> </w:t>
      </w:r>
      <w:r>
        <w:rPr/>
        <w:t>2001, Kovarik and Charles, 1994, Steinberg, 2009) but its use became popular in the</w:t>
      </w:r>
      <w:r>
        <w:rPr>
          <w:spacing w:val="1"/>
        </w:rPr>
        <w:t> </w:t>
      </w:r>
      <w:r>
        <w:rPr/>
        <w:t>1970‟s. This led to the increased levels of lead found in urban areas. Although, the</w:t>
      </w:r>
      <w:r>
        <w:rPr>
          <w:spacing w:val="1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leaded</w:t>
      </w:r>
      <w:r>
        <w:rPr>
          <w:spacing w:val="23"/>
        </w:rPr>
        <w:t> </w:t>
      </w:r>
      <w:r>
        <w:rPr/>
        <w:t>fuel</w:t>
      </w:r>
      <w:r>
        <w:rPr>
          <w:spacing w:val="24"/>
        </w:rPr>
        <w:t> </w:t>
      </w:r>
      <w:r>
        <w:rPr/>
        <w:t>has</w:t>
      </w:r>
      <w:r>
        <w:rPr>
          <w:spacing w:val="24"/>
        </w:rPr>
        <w:t> </w:t>
      </w:r>
      <w:r>
        <w:rPr/>
        <w:t>been</w:t>
      </w:r>
      <w:r>
        <w:rPr>
          <w:spacing w:val="23"/>
        </w:rPr>
        <w:t> </w:t>
      </w:r>
      <w:r>
        <w:rPr/>
        <w:t>banned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most</w:t>
      </w:r>
      <w:r>
        <w:rPr>
          <w:spacing w:val="24"/>
        </w:rPr>
        <w:t> </w:t>
      </w:r>
      <w:r>
        <w:rPr/>
        <w:t>developed</w:t>
      </w:r>
      <w:r>
        <w:rPr>
          <w:spacing w:val="23"/>
        </w:rPr>
        <w:t> </w:t>
      </w:r>
      <w:r>
        <w:rPr/>
        <w:t>countries,</w:t>
      </w:r>
      <w:r>
        <w:rPr>
          <w:spacing w:val="26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still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use</w:t>
      </w:r>
      <w:r>
        <w:rPr>
          <w:spacing w:val="23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671" w:right="1124"/>
        <w:jc w:val="both"/>
      </w:pPr>
      <w:r>
        <w:rPr/>
        <w:t>some undeveloped countries. This is because other alternative antiknock agents 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lead.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weathering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painting rinds, (WHO, 1993). The ban in its use as antiknock agent was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numerous</w:t>
      </w:r>
      <w:r>
        <w:rPr>
          <w:spacing w:val="-1"/>
        </w:rPr>
        <w:t> </w:t>
      </w:r>
      <w:r>
        <w:rPr/>
        <w:t>health implications associated to lead.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671" w:right="1125" w:firstLine="688"/>
        <w:jc w:val="both"/>
      </w:pPr>
      <w:r>
        <w:rPr/>
        <w:drawing>
          <wp:anchor distT="0" distB="0" distL="0" distR="0" allowOverlap="1" layoutInCell="1" locked="0" behindDoc="1" simplePos="0" relativeHeight="476823552">
            <wp:simplePos x="0" y="0"/>
            <wp:positionH relativeFrom="page">
              <wp:posOffset>1056805</wp:posOffset>
            </wp:positionH>
            <wp:positionV relativeFrom="paragraph">
              <wp:posOffset>305093</wp:posOffset>
            </wp:positionV>
            <wp:extent cx="5508459" cy="5446061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 to 30% of human lead poisoning is</w:t>
      </w:r>
      <w:r>
        <w:rPr>
          <w:spacing w:val="60"/>
        </w:rPr>
        <w:t> </w:t>
      </w:r>
      <w:r>
        <w:rPr/>
        <w:t>attributed to water sources majorly</w:t>
      </w:r>
      <w:r>
        <w:rPr>
          <w:spacing w:val="1"/>
        </w:rPr>
        <w:t> </w:t>
      </w:r>
      <w:r>
        <w:rPr/>
        <w:t>when leaded pipes are used in old building and</w:t>
      </w:r>
      <w:r>
        <w:rPr>
          <w:spacing w:val="1"/>
        </w:rPr>
        <w:t> </w:t>
      </w:r>
      <w:r>
        <w:rPr/>
        <w:t>as coatings in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ceramic plates</w:t>
      </w:r>
      <w:r>
        <w:rPr>
          <w:spacing w:val="1"/>
        </w:rPr>
        <w:t> </w:t>
      </w:r>
      <w:r>
        <w:rPr/>
        <w:t>and cups; other sources include food and air (Brown and Margolis, 2012). Lead levels</w:t>
      </w:r>
      <w:r>
        <w:rPr>
          <w:spacing w:val="-57"/>
        </w:rPr>
        <w:t> </w:t>
      </w:r>
      <w:r>
        <w:rPr/>
        <w:t>in surface water and ground water are relatively low. Health implications from lead</w:t>
      </w:r>
      <w:r>
        <w:rPr>
          <w:spacing w:val="1"/>
        </w:rPr>
        <w:t> </w:t>
      </w:r>
      <w:r>
        <w:rPr/>
        <w:t>poisoning include impaired physical and brain development especially in infants and</w:t>
      </w:r>
      <w:r>
        <w:rPr>
          <w:spacing w:val="1"/>
        </w:rPr>
        <w:t> </w:t>
      </w:r>
      <w:r>
        <w:rPr/>
        <w:t>children below seven years of age (Reagan and Silbergeld, 1989), resulting in low</w:t>
      </w:r>
      <w:r>
        <w:rPr>
          <w:spacing w:val="1"/>
        </w:rPr>
        <w:t> </w:t>
      </w:r>
      <w:r>
        <w:rPr/>
        <w:t>attention span and learning rate indicated by a low IQ, 10µg/dl increase in blood lead</w:t>
      </w:r>
      <w:r>
        <w:rPr>
          <w:spacing w:val="1"/>
        </w:rPr>
        <w:t> </w:t>
      </w:r>
      <w:r>
        <w:rPr/>
        <w:t>level can be sufficient to cause this effect (WHO, 1993). In adults, high levels of lead</w:t>
      </w:r>
      <w:r>
        <w:rPr>
          <w:spacing w:val="1"/>
        </w:rPr>
        <w:t> </w:t>
      </w:r>
      <w:r>
        <w:rPr/>
        <w:t>could result in high blood pressure and kidney complications. The absorption of lead</w:t>
      </w:r>
      <w:r>
        <w:rPr>
          <w:spacing w:val="1"/>
        </w:rPr>
        <w:t> </w:t>
      </w:r>
      <w:r>
        <w:rPr/>
        <w:t>in the body depends on the route of the exposure and the part of the body absorbing</w:t>
      </w:r>
      <w:r>
        <w:rPr>
          <w:spacing w:val="1"/>
        </w:rPr>
        <w:t> </w:t>
      </w:r>
      <w:r>
        <w:rPr/>
        <w:t>the metal,</w:t>
      </w:r>
      <w:r>
        <w:rPr>
          <w:spacing w:val="1"/>
        </w:rPr>
        <w:t> </w:t>
      </w:r>
      <w:r>
        <w:rPr/>
        <w:t>however, 50% of lead is</w:t>
      </w:r>
      <w:r>
        <w:rPr>
          <w:spacing w:val="1"/>
        </w:rPr>
        <w:t> </w:t>
      </w:r>
      <w:r>
        <w:rPr/>
        <w:t>absorbed in children and pregnant</w:t>
      </w:r>
      <w:r>
        <w:rPr>
          <w:spacing w:val="60"/>
        </w:rPr>
        <w:t> </w:t>
      </w:r>
      <w:r>
        <w:rPr/>
        <w:t>women but</w:t>
      </w:r>
      <w:r>
        <w:rPr>
          <w:spacing w:val="1"/>
        </w:rPr>
        <w:t> </w:t>
      </w:r>
      <w:r>
        <w:rPr/>
        <w:t>only 15% is absorbed in adult. Other symptoms of lead poisoning include fatigue,</w:t>
      </w:r>
      <w:r>
        <w:rPr>
          <w:spacing w:val="1"/>
        </w:rPr>
        <w:t> </w:t>
      </w:r>
      <w:r>
        <w:rPr/>
        <w:t>insomnia,</w:t>
      </w:r>
      <w:r>
        <w:rPr>
          <w:spacing w:val="1"/>
        </w:rPr>
        <w:t> </w:t>
      </w:r>
      <w:r>
        <w:rPr/>
        <w:t>retarded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feotus,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decreased sperm count. The WHO limit of lead in drinking water is 0.01mg/L (WHO,</w:t>
      </w:r>
      <w:r>
        <w:rPr>
          <w:spacing w:val="-57"/>
        </w:rPr>
        <w:t> </w:t>
      </w:r>
      <w:r>
        <w:rPr/>
        <w:t>2007)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NESREA limit is 0.2mg/L</w:t>
      </w:r>
      <w:r>
        <w:rPr>
          <w:spacing w:val="-6"/>
        </w:rPr>
        <w:t> </w:t>
      </w:r>
      <w:r>
        <w:rPr/>
        <w:t>(NESREA, 2010)</w:t>
      </w:r>
    </w:p>
    <w:p>
      <w:pPr>
        <w:pStyle w:val="BodyText"/>
        <w:spacing w:before="5"/>
      </w:pPr>
    </w:p>
    <w:p>
      <w:pPr>
        <w:pStyle w:val="BodyText"/>
        <w:spacing w:line="360" w:lineRule="auto" w:before="1"/>
        <w:ind w:left="1671" w:right="835" w:firstLine="628"/>
        <w:jc w:val="both"/>
      </w:pPr>
      <w:r>
        <w:rPr/>
        <w:t>Manganese is a common metal found abundantly in nature, it is an essential</w:t>
      </w:r>
      <w:r>
        <w:rPr>
          <w:spacing w:val="1"/>
        </w:rPr>
        <w:t> </w:t>
      </w:r>
      <w:r>
        <w:rPr/>
        <w:t>element in</w:t>
      </w:r>
      <w:r>
        <w:rPr>
          <w:spacing w:val="1"/>
        </w:rPr>
        <w:t> </w:t>
      </w:r>
      <w:r>
        <w:rPr/>
        <w:t>all species</w:t>
      </w:r>
      <w:r>
        <w:rPr>
          <w:spacing w:val="1"/>
        </w:rPr>
        <w:t> </w:t>
      </w:r>
      <w:r>
        <w:rPr/>
        <w:t>and necessary for human</w:t>
      </w:r>
      <w:r>
        <w:rPr>
          <w:spacing w:val="60"/>
        </w:rPr>
        <w:t> </w:t>
      </w:r>
      <w:r>
        <w:rPr/>
        <w:t>survival (Jakubovis and Jenkinson,</w:t>
      </w:r>
      <w:r>
        <w:rPr>
          <w:spacing w:val="1"/>
        </w:rPr>
        <w:t> </w:t>
      </w:r>
      <w:r>
        <w:rPr/>
        <w:t>2001). The metal is needed in trace amount as it is a major constituent of some enzymes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bones.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functioning of</w:t>
      </w:r>
      <w:r>
        <w:rPr>
          <w:spacing w:val="1"/>
        </w:rPr>
        <w:t> </w:t>
      </w:r>
      <w:r>
        <w:rPr/>
        <w:t>the immune system,</w:t>
      </w:r>
      <w:r>
        <w:rPr>
          <w:spacing w:val="1"/>
        </w:rPr>
        <w:t> </w:t>
      </w:r>
      <w:r>
        <w:rPr/>
        <w:t>respiration,</w:t>
      </w:r>
      <w:r>
        <w:rPr>
          <w:spacing w:val="1"/>
        </w:rPr>
        <w:t> </w:t>
      </w:r>
      <w:r>
        <w:rPr/>
        <w:t>digestion and reproduction. Elevated amount of the metal can be toxic and is usually</w:t>
      </w:r>
      <w:r>
        <w:rPr>
          <w:spacing w:val="1"/>
        </w:rPr>
        <w:t> </w:t>
      </w:r>
      <w:r>
        <w:rPr/>
        <w:t>ingested as food (tea and herbs), manganese poisoning otherwise called manganism can</w:t>
      </w:r>
      <w:r>
        <w:rPr>
          <w:spacing w:val="1"/>
        </w:rPr>
        <w:t> </w:t>
      </w:r>
      <w:r>
        <w:rPr/>
        <w:t>develope into parkinson disease at later age (Spiegel-Ciobanu and McMillan, 2007). The</w:t>
      </w:r>
      <w:r>
        <w:rPr>
          <w:spacing w:val="-57"/>
        </w:rPr>
        <w:t> </w:t>
      </w:r>
      <w:r>
        <w:rPr/>
        <w:t>symptoms include hallucination, forgetfulness, bronchitis and nerve damage. Chronic</w:t>
      </w:r>
      <w:r>
        <w:rPr>
          <w:spacing w:val="1"/>
        </w:rPr>
        <w:t> </w:t>
      </w:r>
      <w:r>
        <w:rPr/>
        <w:t>manganese poisoning can affect the central nevourse system. Outbreaks of manganese</w:t>
      </w:r>
      <w:r>
        <w:rPr>
          <w:spacing w:val="1"/>
        </w:rPr>
        <w:t> </w:t>
      </w:r>
      <w:r>
        <w:rPr/>
        <w:t>toxicity reported in Japan and Greece resulted from drinking well water with 1.8 – 14</w:t>
      </w:r>
      <w:r>
        <w:rPr>
          <w:spacing w:val="1"/>
        </w:rPr>
        <w:t> </w:t>
      </w:r>
      <w:r>
        <w:rPr/>
        <w:t>mg/l of manganese (Kawamaru </w:t>
      </w:r>
      <w:r>
        <w:rPr>
          <w:i/>
        </w:rPr>
        <w:t>et al., </w:t>
      </w:r>
      <w:r>
        <w:rPr/>
        <w:t>1941 and Kondakis </w:t>
      </w:r>
      <w:r>
        <w:rPr>
          <w:i/>
        </w:rPr>
        <w:t>et al., </w:t>
      </w:r>
      <w:r>
        <w:rPr/>
        <w:t>1989). Clinical cases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low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1.2ppm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manganese have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671" w:right="834"/>
        <w:jc w:val="both"/>
      </w:pPr>
      <w:r>
        <w:rPr/>
        <w:t>also been reported (Aschner, </w:t>
      </w:r>
      <w:r>
        <w:rPr>
          <w:i/>
        </w:rPr>
        <w:t>et al., </w:t>
      </w:r>
      <w:r>
        <w:rPr/>
        <w:t>2005). In the US, &lt;0.05ppm is the recommended</w:t>
      </w:r>
      <w:r>
        <w:rPr>
          <w:spacing w:val="1"/>
        </w:rPr>
        <w:t> </w:t>
      </w:r>
      <w:r>
        <w:rPr/>
        <w:t>limit for drinking water while the WHO health-based value for manganese is of 0.4 mg/l</w:t>
      </w:r>
      <w:r>
        <w:rPr>
          <w:spacing w:val="-57"/>
        </w:rPr>
        <w:t> </w:t>
      </w:r>
      <w:r>
        <w:rPr/>
        <w:t>while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acceptability</w:t>
      </w:r>
      <w:r>
        <w:rPr>
          <w:spacing w:val="50"/>
        </w:rPr>
        <w:t> </w:t>
      </w:r>
      <w:r>
        <w:rPr/>
        <w:t>threshold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0.1</w:t>
      </w:r>
      <w:r>
        <w:rPr>
          <w:spacing w:val="52"/>
        </w:rPr>
        <w:t> </w:t>
      </w:r>
      <w:r>
        <w:rPr/>
        <w:t>mg/l</w:t>
      </w:r>
      <w:r>
        <w:rPr>
          <w:spacing w:val="57"/>
        </w:rPr>
        <w:t> </w:t>
      </w:r>
      <w:r>
        <w:rPr/>
        <w:t>and</w:t>
      </w:r>
      <w:r>
        <w:rPr>
          <w:spacing w:val="52"/>
        </w:rPr>
        <w:t> </w:t>
      </w:r>
      <w:r>
        <w:rPr/>
        <w:t>NESREA</w:t>
      </w:r>
      <w:r>
        <w:rPr>
          <w:spacing w:val="51"/>
        </w:rPr>
        <w:t> </w:t>
      </w:r>
      <w:r>
        <w:rPr/>
        <w:t>drinking</w:t>
      </w:r>
      <w:r>
        <w:rPr>
          <w:spacing w:val="50"/>
        </w:rPr>
        <w:t> </w:t>
      </w:r>
      <w:r>
        <w:rPr/>
        <w:t>limits</w:t>
      </w:r>
      <w:r>
        <w:rPr>
          <w:spacing w:val="52"/>
        </w:rPr>
        <w:t> </w:t>
      </w:r>
      <w:r>
        <w:rPr/>
        <w:t>0.2mg/L</w:t>
      </w:r>
    </w:p>
    <w:p>
      <w:pPr>
        <w:pStyle w:val="BodyText"/>
        <w:spacing w:line="275" w:lineRule="exact"/>
        <w:ind w:left="1671"/>
      </w:pPr>
      <w:r>
        <w:rPr/>
        <w:t>.</w:t>
      </w:r>
    </w:p>
    <w:p>
      <w:pPr>
        <w:pStyle w:val="BodyText"/>
        <w:spacing w:line="360" w:lineRule="auto" w:before="139"/>
        <w:ind w:left="1666" w:right="1125" w:firstLine="633"/>
        <w:jc w:val="both"/>
      </w:pPr>
      <w:r>
        <w:rPr/>
        <w:drawing>
          <wp:anchor distT="0" distB="0" distL="0" distR="0" allowOverlap="1" layoutInCell="1" locked="0" behindDoc="1" simplePos="0" relativeHeight="476824064">
            <wp:simplePos x="0" y="0"/>
            <wp:positionH relativeFrom="page">
              <wp:posOffset>1056805</wp:posOffset>
            </wp:positionH>
            <wp:positionV relativeFrom="paragraph">
              <wp:posOffset>571666</wp:posOffset>
            </wp:positionV>
            <wp:extent cx="5508459" cy="5446061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Nickel is a hard silvery- white metal which occurs more commonly as iron-</w:t>
      </w:r>
      <w:r>
        <w:rPr>
          <w:spacing w:val="1"/>
        </w:rPr>
        <w:t> </w:t>
      </w:r>
      <w:r>
        <w:rPr/>
        <w:t>nickel molten core. Nickel is easily absorbed by organic matter hence is found in</w:t>
      </w:r>
      <w:r>
        <w:rPr>
          <w:spacing w:val="1"/>
        </w:rPr>
        <w:t> </w:t>
      </w:r>
      <w:r>
        <w:rPr/>
        <w:t>relatively high amount in coal and crude oil. Soil nickel content could vary from 0.2-</w:t>
      </w:r>
      <w:r>
        <w:rPr>
          <w:spacing w:val="1"/>
        </w:rPr>
        <w:t> </w:t>
      </w:r>
      <w:r>
        <w:rPr/>
        <w:t>450 ppm depending on the type of soils. It is naturally found in some plants (beans</w:t>
      </w:r>
      <w:r>
        <w:rPr>
          <w:spacing w:val="1"/>
        </w:rPr>
        <w:t> </w:t>
      </w:r>
      <w:r>
        <w:rPr/>
        <w:t>and tea). In nature it could be found combining with sulphur and arsenic. This metal</w:t>
      </w:r>
      <w:r>
        <w:rPr>
          <w:spacing w:val="1"/>
        </w:rPr>
        <w:t> </w:t>
      </w:r>
      <w:r>
        <w:rPr/>
        <w:t>can be bioaccumulated by plants like vegetables. Nickel is grouped as a carcinogenic</w:t>
      </w:r>
      <w:r>
        <w:rPr>
          <w:spacing w:val="1"/>
        </w:rPr>
        <w:t> </w:t>
      </w:r>
      <w:r>
        <w:rPr/>
        <w:t>element and exposure to high levels can cause dizziness, birth defect, heart disorder,</w:t>
      </w:r>
      <w:r>
        <w:rPr>
          <w:spacing w:val="1"/>
        </w:rPr>
        <w:t> </w:t>
      </w:r>
      <w:r>
        <w:rPr/>
        <w:t>respiratory irritant and chronic exposure could result in dermatitis. Nickel is known to</w:t>
      </w:r>
      <w:r>
        <w:rPr>
          <w:spacing w:val="-57"/>
        </w:rPr>
        <w:t> </w:t>
      </w:r>
      <w:r>
        <w:rPr/>
        <w:t>bind to soil particles hence becoming immobile but in acidic soils it becomes mobile</w:t>
      </w:r>
      <w:r>
        <w:rPr>
          <w:spacing w:val="1"/>
        </w:rPr>
        <w:t> </w:t>
      </w:r>
      <w:r>
        <w:rPr/>
        <w:t>and can be rinsed into ground water. Nickel could be toxic and antangonistic to</w:t>
      </w:r>
      <w:r>
        <w:rPr>
          <w:spacing w:val="1"/>
        </w:rPr>
        <w:t> </w:t>
      </w:r>
      <w:r>
        <w:rPr/>
        <w:t>microorganisms</w:t>
      </w:r>
      <w:r>
        <w:rPr>
          <w:spacing w:val="-1"/>
        </w:rPr>
        <w:t> </w:t>
      </w:r>
      <w:r>
        <w:rPr/>
        <w:t>but they</w:t>
      </w:r>
      <w:r>
        <w:rPr>
          <w:spacing w:val="-3"/>
        </w:rPr>
        <w:t> </w:t>
      </w:r>
      <w:r>
        <w:rPr/>
        <w:t>can develop resistance.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666" w:right="1123" w:firstLine="633"/>
        <w:jc w:val="both"/>
      </w:pPr>
      <w:r>
        <w:rPr/>
        <w:t>Cases of cancer around refineries are associated with nickel; it is also reported</w:t>
      </w:r>
      <w:r>
        <w:rPr>
          <w:spacing w:val="1"/>
        </w:rPr>
        <w:t> </w:t>
      </w:r>
      <w:r>
        <w:rPr/>
        <w:t>to affect the nervous system and the kidney (Gosselin, 1984). Athough, exposure to</w:t>
      </w:r>
      <w:r>
        <w:rPr>
          <w:spacing w:val="1"/>
        </w:rPr>
        <w:t> </w:t>
      </w:r>
      <w:r>
        <w:rPr/>
        <w:t>animals showed no carcinogenicity (Hathaway </w:t>
      </w:r>
      <w:r>
        <w:rPr>
          <w:i/>
        </w:rPr>
        <w:t>et al., </w:t>
      </w:r>
      <w:r>
        <w:rPr/>
        <w:t>1991), positive mutagenicity</w:t>
      </w:r>
      <w:r>
        <w:rPr>
          <w:spacing w:val="1"/>
        </w:rPr>
        <w:t> </w:t>
      </w:r>
      <w:r>
        <w:rPr/>
        <w:t>was demonstrated in invitro test but not invivo. Acute exposure is known to cause</w:t>
      </w:r>
      <w:r>
        <w:rPr>
          <w:spacing w:val="1"/>
        </w:rPr>
        <w:t> </w:t>
      </w:r>
      <w:r>
        <w:rPr/>
        <w:t>nickel itch which is</w:t>
      </w:r>
      <w:r>
        <w:rPr>
          <w:spacing w:val="1"/>
        </w:rPr>
        <w:t> </w:t>
      </w:r>
      <w:r>
        <w:rPr/>
        <w:t>expressed in itching and</w:t>
      </w:r>
      <w:r>
        <w:rPr>
          <w:spacing w:val="1"/>
        </w:rPr>
        <w:t> </w:t>
      </w:r>
      <w:r>
        <w:rPr/>
        <w:t>swellings especially on</w:t>
      </w:r>
      <w:r>
        <w:rPr>
          <w:spacing w:val="1"/>
        </w:rPr>
        <w:t> </w:t>
      </w:r>
      <w:r>
        <w:rPr/>
        <w:t>moist skin</w:t>
      </w:r>
      <w:r>
        <w:rPr>
          <w:spacing w:val="1"/>
        </w:rPr>
        <w:t> </w:t>
      </w:r>
      <w:r>
        <w:rPr/>
        <w:t>(Hathaway </w:t>
      </w:r>
      <w:r>
        <w:rPr>
          <w:i/>
        </w:rPr>
        <w:t>et al., </w:t>
      </w:r>
      <w:r>
        <w:rPr/>
        <w:t>1991). Nickel does not accumulate in fish or small soil fauna.</w:t>
      </w:r>
      <w:r>
        <w:rPr>
          <w:spacing w:val="1"/>
        </w:rPr>
        <w:t> </w:t>
      </w:r>
      <w:r>
        <w:rPr/>
        <w:t>Exposure of nickel to feotus is possible from mother to child and through breast</w:t>
      </w:r>
      <w:r>
        <w:rPr>
          <w:spacing w:val="1"/>
        </w:rPr>
        <w:t> </w:t>
      </w:r>
      <w:r>
        <w:rPr/>
        <w:t>feeding; higher concentrations of nickel have been found in processed baby milk of</w:t>
      </w:r>
      <w:r>
        <w:rPr>
          <w:spacing w:val="1"/>
        </w:rPr>
        <w:t> </w:t>
      </w:r>
      <w:r>
        <w:rPr/>
        <w:t>cow origin.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 nickel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 low or not</w:t>
      </w:r>
      <w:r>
        <w:rPr>
          <w:spacing w:val="1"/>
        </w:rPr>
        <w:t> </w:t>
      </w:r>
      <w:r>
        <w:rPr/>
        <w:t>detectable in</w:t>
      </w:r>
      <w:r>
        <w:rPr>
          <w:spacing w:val="1"/>
        </w:rPr>
        <w:t> </w:t>
      </w:r>
      <w:r>
        <w:rPr/>
        <w:t>surface</w:t>
      </w:r>
      <w:r>
        <w:rPr>
          <w:spacing w:val="60"/>
        </w:rPr>
        <w:t> </w:t>
      </w:r>
      <w:r>
        <w:rPr/>
        <w:t>water like</w:t>
      </w:r>
      <w:r>
        <w:rPr>
          <w:spacing w:val="1"/>
        </w:rPr>
        <w:t> </w:t>
      </w:r>
      <w:r>
        <w:rPr/>
        <w:t>lakes and rivers but accidental exposure of nickel of upto 250ppm from contaminated</w:t>
      </w:r>
      <w:r>
        <w:rPr>
          <w:spacing w:val="1"/>
        </w:rPr>
        <w:t> </w:t>
      </w:r>
      <w:r>
        <w:rPr/>
        <w:t>water was reported to have caused stomach ache, increased protein in kidney 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bronchitis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function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workers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refineries.</w:t>
      </w:r>
      <w:r>
        <w:rPr>
          <w:spacing w:val="27"/>
        </w:rPr>
        <w:t> </w:t>
      </w:r>
      <w:r>
        <w:rPr/>
        <w:t>WHO</w:t>
      </w:r>
      <w:r>
        <w:rPr>
          <w:spacing w:val="26"/>
        </w:rPr>
        <w:t> </w:t>
      </w:r>
      <w:r>
        <w:rPr/>
        <w:t>limit</w:t>
      </w:r>
      <w:r>
        <w:rPr>
          <w:spacing w:val="28"/>
        </w:rPr>
        <w:t> </w:t>
      </w:r>
      <w:r>
        <w:rPr/>
        <w:t>for</w:t>
      </w:r>
      <w:r>
        <w:rPr>
          <w:spacing w:val="23"/>
        </w:rPr>
        <w:t> </w:t>
      </w:r>
      <w:r>
        <w:rPr/>
        <w:t>drinking</w:t>
      </w:r>
      <w:r>
        <w:rPr>
          <w:spacing w:val="25"/>
        </w:rPr>
        <w:t> </w:t>
      </w:r>
      <w:r>
        <w:rPr/>
        <w:t>water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0.07mg/L</w:t>
      </w:r>
      <w:r>
        <w:rPr>
          <w:spacing w:val="24"/>
        </w:rPr>
        <w:t> </w:t>
      </w:r>
      <w:r>
        <w:rPr/>
        <w:t>while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NESREA limit is 0.1mg/L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724" w:right="1115" w:firstLine="900"/>
      </w:pPr>
      <w:r>
        <w:rPr/>
        <w:t>Vanadium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element</w:t>
      </w:r>
      <w:r>
        <w:rPr>
          <w:spacing w:val="40"/>
        </w:rPr>
        <w:t> </w:t>
      </w:r>
      <w:r>
        <w:rPr/>
        <w:t>usually</w:t>
      </w:r>
      <w:r>
        <w:rPr>
          <w:spacing w:val="35"/>
        </w:rPr>
        <w:t> </w:t>
      </w:r>
      <w:r>
        <w:rPr/>
        <w:t>found</w:t>
      </w:r>
      <w:r>
        <w:rPr>
          <w:spacing w:val="42"/>
        </w:rPr>
        <w:t> </w:t>
      </w:r>
      <w:r>
        <w:rPr/>
        <w:t>combined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a</w:t>
      </w:r>
      <w:r>
        <w:rPr>
          <w:spacing w:val="44"/>
        </w:rPr>
        <w:t> </w:t>
      </w:r>
      <w:r>
        <w:rPr/>
        <w:t>wide</w:t>
      </w:r>
      <w:r>
        <w:rPr>
          <w:spacing w:val="39"/>
        </w:rPr>
        <w:t> </w:t>
      </w:r>
      <w:r>
        <w:rPr/>
        <w:t>range</w:t>
      </w:r>
      <w:r>
        <w:rPr>
          <w:spacing w:val="41"/>
        </w:rPr>
        <w:t> </w:t>
      </w:r>
      <w:r>
        <w:rPr/>
        <w:t>of</w:t>
      </w:r>
      <w:r>
        <w:rPr>
          <w:spacing w:val="-57"/>
        </w:rPr>
        <w:t> </w:t>
      </w:r>
      <w:r>
        <w:rPr/>
        <w:t>minerals</w:t>
      </w:r>
      <w:r>
        <w:rPr>
          <w:spacing w:val="21"/>
        </w:rPr>
        <w:t> </w:t>
      </w:r>
      <w:r>
        <w:rPr/>
        <w:t>or</w:t>
      </w:r>
      <w:r>
        <w:rPr>
          <w:spacing w:val="20"/>
        </w:rPr>
        <w:t> </w:t>
      </w:r>
      <w:r>
        <w:rPr/>
        <w:t>it</w:t>
      </w:r>
      <w:r>
        <w:rPr>
          <w:spacing w:val="24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found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various</w:t>
      </w:r>
      <w:r>
        <w:rPr>
          <w:spacing w:val="21"/>
        </w:rPr>
        <w:t> </w:t>
      </w:r>
      <w:r>
        <w:rPr/>
        <w:t>oxidation</w:t>
      </w:r>
      <w:r>
        <w:rPr>
          <w:spacing w:val="21"/>
        </w:rPr>
        <w:t> </w:t>
      </w:r>
      <w:r>
        <w:rPr/>
        <w:t>state</w:t>
      </w:r>
      <w:r>
        <w:rPr>
          <w:spacing w:val="20"/>
        </w:rPr>
        <w:t> </w:t>
      </w:r>
      <w:r>
        <w:rPr/>
        <w:t>(V</w:t>
      </w:r>
      <w:r>
        <w:rPr>
          <w:b/>
          <w:vertAlign w:val="superscript"/>
        </w:rPr>
        <w:t>+2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vertAlign w:val="baseline"/>
        </w:rPr>
        <w:t>V</w:t>
      </w:r>
      <w:r>
        <w:rPr>
          <w:b/>
          <w:vertAlign w:val="superscript"/>
        </w:rPr>
        <w:t>+3</w:t>
      </w:r>
      <w:r>
        <w:rPr>
          <w:vertAlign w:val="baseline"/>
        </w:rPr>
        <w:t>,</w:t>
      </w:r>
      <w:r>
        <w:rPr>
          <w:spacing w:val="20"/>
          <w:vertAlign w:val="baseline"/>
        </w:rPr>
        <w:t> </w:t>
      </w:r>
      <w:r>
        <w:rPr>
          <w:vertAlign w:val="baseline"/>
        </w:rPr>
        <w:t>V</w:t>
      </w:r>
      <w:r>
        <w:rPr>
          <w:b/>
          <w:vertAlign w:val="superscript"/>
        </w:rPr>
        <w:t>+4</w:t>
      </w:r>
      <w:r>
        <w:rPr>
          <w:b/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V</w:t>
      </w:r>
      <w:r>
        <w:rPr>
          <w:b/>
          <w:vertAlign w:val="superscript"/>
        </w:rPr>
        <w:t>+5</w:t>
      </w:r>
      <w:r>
        <w:rPr>
          <w:vertAlign w:val="baseline"/>
        </w:rPr>
        <w:t>).</w:t>
      </w:r>
      <w:r>
        <w:rPr>
          <w:spacing w:val="23"/>
          <w:vertAlign w:val="baseline"/>
        </w:rPr>
        <w:t> </w:t>
      </w:r>
      <w:r>
        <w:rPr>
          <w:vertAlign w:val="baseline"/>
        </w:rPr>
        <w:t>It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360" w:lineRule="auto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6"/>
        <w:jc w:val="both"/>
      </w:pPr>
      <w:r>
        <w:rPr/>
        <w:drawing>
          <wp:anchor distT="0" distB="0" distL="0" distR="0" allowOverlap="1" layoutInCell="1" locked="0" behindDoc="1" simplePos="0" relativeHeight="476824576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 found in carbon rich deposit like coal, tar sand and oil shale hence its diagnostic</w:t>
      </w:r>
      <w:r>
        <w:rPr>
          <w:spacing w:val="1"/>
        </w:rPr>
        <w:t> </w:t>
      </w:r>
      <w:r>
        <w:rPr/>
        <w:t>role in oil spills (Fish and Komlenic, 1984), forest fires are also known sources of</w:t>
      </w:r>
      <w:r>
        <w:rPr>
          <w:spacing w:val="1"/>
        </w:rPr>
        <w:t> </w:t>
      </w:r>
      <w:r>
        <w:rPr/>
        <w:t>vanadium</w:t>
      </w:r>
      <w:r>
        <w:rPr>
          <w:spacing w:val="1"/>
        </w:rPr>
        <w:t> </w:t>
      </w:r>
      <w:r>
        <w:rPr/>
        <w:t>(Nriagu,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alloys,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vanadium is known but it is not normally mined. The compounds of vanadium are</w:t>
      </w:r>
      <w:r>
        <w:rPr>
          <w:spacing w:val="1"/>
        </w:rPr>
        <w:t> </w:t>
      </w:r>
      <w:r>
        <w:rPr/>
        <w:t>highly soluble mostly in its monomeric forms hence it can easily be distributed by</w:t>
      </w:r>
      <w:r>
        <w:rPr>
          <w:spacing w:val="1"/>
        </w:rPr>
        <w:t> </w:t>
      </w:r>
      <w:r>
        <w:rPr/>
        <w:t>water. Vanadium is also found abundantly is soils and it can be accumulated by</w:t>
      </w:r>
      <w:r>
        <w:rPr>
          <w:spacing w:val="1"/>
        </w:rPr>
        <w:t> </w:t>
      </w:r>
      <w:r>
        <w:rPr/>
        <w:t>plants; the level of accumulation is an indication of its concentration in soil.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 soil ranges from</w:t>
      </w:r>
      <w:r>
        <w:rPr>
          <w:spacing w:val="-1"/>
        </w:rPr>
        <w:t> </w:t>
      </w:r>
      <w:r>
        <w:rPr/>
        <w:t>0.04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220µg/L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type</w:t>
      </w:r>
      <w:r>
        <w:rPr>
          <w:spacing w:val="-1"/>
        </w:rPr>
        <w:t> </w:t>
      </w:r>
      <w:r>
        <w:rPr/>
        <w:t>of soil.</w:t>
      </w:r>
    </w:p>
    <w:p>
      <w:pPr>
        <w:pStyle w:val="BodyText"/>
        <w:spacing w:before="5"/>
      </w:pPr>
    </w:p>
    <w:p>
      <w:pPr>
        <w:pStyle w:val="BodyText"/>
        <w:spacing w:line="360" w:lineRule="auto" w:before="1"/>
        <w:ind w:left="1724" w:right="1124" w:firstLine="576"/>
        <w:jc w:val="both"/>
      </w:pPr>
      <w:r>
        <w:rPr/>
        <w:t>Vanadium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an  important</w:t>
      </w:r>
      <w:r>
        <w:rPr>
          <w:spacing w:val="59"/>
        </w:rPr>
        <w:t> </w:t>
      </w:r>
      <w:r>
        <w:rPr/>
        <w:t>component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some</w:t>
      </w:r>
      <w:r>
        <w:rPr>
          <w:spacing w:val="58"/>
        </w:rPr>
        <w:t> </w:t>
      </w:r>
      <w:r>
        <w:rPr/>
        <w:t>enzyme</w:t>
      </w:r>
      <w:r>
        <w:rPr>
          <w:spacing w:val="57"/>
        </w:rPr>
        <w:t> </w:t>
      </w:r>
      <w:r>
        <w:rPr/>
        <w:t>like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vanadium</w:t>
      </w:r>
      <w:r>
        <w:rPr>
          <w:spacing w:val="-58"/>
        </w:rPr>
        <w:t> </w:t>
      </w:r>
      <w:r>
        <w:rPr/>
        <w:t>dehydrogenase in nitrogen fixing bacteria. There are no serious health implication</w:t>
      </w:r>
      <w:r>
        <w:rPr>
          <w:spacing w:val="1"/>
        </w:rPr>
        <w:t> </w:t>
      </w:r>
      <w:r>
        <w:rPr/>
        <w:t>associated with exposure to vanadium however severe eye, nose and throat irritation</w:t>
      </w:r>
      <w:r>
        <w:rPr>
          <w:spacing w:val="1"/>
        </w:rPr>
        <w:t> </w:t>
      </w:r>
      <w:r>
        <w:rPr/>
        <w:t>were observed in workers exposed to vanadium peroxide dust. Intake of food with</w:t>
      </w:r>
      <w:r>
        <w:rPr>
          <w:spacing w:val="1"/>
        </w:rPr>
        <w:t> </w:t>
      </w:r>
      <w:r>
        <w:rPr/>
        <w:t>vanadium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commonest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humans.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vanadium</w:t>
      </w:r>
      <w:r>
        <w:rPr>
          <w:spacing w:val="1"/>
        </w:rPr>
        <w:t> </w:t>
      </w:r>
      <w:r>
        <w:rPr/>
        <w:t>peroxide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bronchitis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pneumonia.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vanadium pentoxide exposure include irritation of lungs, throats, eyes and nasal</w:t>
      </w:r>
      <w:r>
        <w:rPr>
          <w:spacing w:val="1"/>
        </w:rPr>
        <w:t> </w:t>
      </w:r>
      <w:r>
        <w:rPr/>
        <w:t>cavities Lees (1980). The particular symptoms expressed depend on the oxidation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vanadium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algae,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invertebrates bioaccumulate vanadium. Laboratory test on animals indicated impact</w:t>
      </w:r>
      <w:r>
        <w:rPr>
          <w:spacing w:val="1"/>
        </w:rPr>
        <w:t> </w:t>
      </w:r>
      <w:r>
        <w:rPr/>
        <w:t>on the reproductive system of male, lung cancer, anaemia, accumulation of the metal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placenta,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proven</w:t>
      </w:r>
      <w:r>
        <w:rPr>
          <w:spacing w:val="-57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 being</w:t>
      </w:r>
      <w:r>
        <w:rPr>
          <w:spacing w:val="-3"/>
        </w:rPr>
        <w:t> </w:t>
      </w:r>
      <w:r>
        <w:rPr/>
        <w:t>carcinogenic.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1724" w:right="1125" w:firstLine="900"/>
        <w:jc w:val="both"/>
      </w:pPr>
      <w:r>
        <w:rPr/>
        <w:t>Zinc occurs naturally as ore or stable isotope in the environment. Increased</w:t>
      </w:r>
      <w:r>
        <w:rPr>
          <w:spacing w:val="1"/>
        </w:rPr>
        <w:t> </w:t>
      </w:r>
      <w:r>
        <w:rPr/>
        <w:t>levels of zinc are as a result of release from industries during mining and processing.</w:t>
      </w:r>
      <w:r>
        <w:rPr>
          <w:spacing w:val="1"/>
        </w:rPr>
        <w:t> </w:t>
      </w:r>
      <w:r>
        <w:rPr/>
        <w:t>Zinc in high levels seep into ground water. Plants and fishes are known to absorb</w:t>
      </w:r>
      <w:r>
        <w:rPr>
          <w:spacing w:val="1"/>
        </w:rPr>
        <w:t> </w:t>
      </w:r>
      <w:r>
        <w:rPr/>
        <w:t>high levels of zinc. In the environment, high levels of zinc are found along side with</w:t>
      </w:r>
      <w:r>
        <w:rPr>
          <w:spacing w:val="1"/>
        </w:rPr>
        <w:t> </w:t>
      </w:r>
      <w:r>
        <w:rPr/>
        <w:t>cadmium and lead. Zinc is an essential element needed in both human and animals as</w:t>
      </w:r>
      <w:r>
        <w:rPr>
          <w:spacing w:val="-57"/>
        </w:rPr>
        <w:t> </w:t>
      </w:r>
      <w:r>
        <w:rPr/>
        <w:t>it is play roles in the bone formation and in the functioning of enzymes</w:t>
      </w:r>
      <w:r>
        <w:rPr>
          <w:spacing w:val="60"/>
        </w:rPr>
        <w:t> </w:t>
      </w:r>
      <w:r>
        <w:rPr/>
        <w:t>like DNA</w:t>
      </w:r>
      <w:r>
        <w:rPr>
          <w:spacing w:val="1"/>
        </w:rPr>
        <w:t> </w:t>
      </w:r>
      <w:r>
        <w:rPr/>
        <w:t>and RNA polymerase. Lack of zinc can result in dermatitis, reduced reproductive</w:t>
      </w:r>
      <w:r>
        <w:rPr>
          <w:spacing w:val="1"/>
        </w:rPr>
        <w:t> </w:t>
      </w:r>
      <w:r>
        <w:rPr/>
        <w:t>capacity and</w:t>
      </w:r>
      <w:r>
        <w:rPr>
          <w:spacing w:val="1"/>
        </w:rPr>
        <w:t> </w:t>
      </w:r>
      <w:r>
        <w:rPr/>
        <w:t>retarded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feotal</w:t>
      </w:r>
      <w:r>
        <w:rPr>
          <w:spacing w:val="1"/>
        </w:rPr>
        <w:t> </w:t>
      </w:r>
      <w:r>
        <w:rPr/>
        <w:t>malformation</w:t>
      </w:r>
      <w:r>
        <w:rPr>
          <w:spacing w:val="1"/>
        </w:rPr>
        <w:t> </w:t>
      </w:r>
      <w:r>
        <w:rPr/>
        <w:t>(Cotran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1989), impacts on carcinogenicity</w:t>
      </w:r>
      <w:r>
        <w:rPr>
          <w:spacing w:val="-5"/>
        </w:rPr>
        <w:t> </w:t>
      </w:r>
      <w:r>
        <w:rPr/>
        <w:t>(Fong </w:t>
      </w:r>
      <w:r>
        <w:rPr>
          <w:i/>
        </w:rPr>
        <w:t>et al., </w:t>
      </w:r>
      <w:r>
        <w:rPr/>
        <w:t>1978).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5" w:firstLine="900"/>
        <w:jc w:val="both"/>
      </w:pPr>
      <w:r>
        <w:rPr/>
        <w:drawing>
          <wp:anchor distT="0" distB="0" distL="0" distR="0" allowOverlap="1" layoutInCell="1" locked="0" behindDoc="1" simplePos="0" relativeHeight="476825088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Exposure is majorly through food although in small amount, beverages in</w:t>
      </w:r>
      <w:r>
        <w:rPr>
          <w:spacing w:val="1"/>
        </w:rPr>
        <w:t> </w:t>
      </w:r>
      <w:r>
        <w:rPr/>
        <w:t>metal cans and water which flows through zinc coated pipes are also sources of</w:t>
      </w:r>
      <w:r>
        <w:rPr>
          <w:spacing w:val="1"/>
        </w:rPr>
        <w:t> </w:t>
      </w:r>
      <w:r>
        <w:rPr/>
        <w:t>ingestion.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skin.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ingestion of zinc could</w:t>
      </w:r>
      <w:r>
        <w:rPr>
          <w:spacing w:val="1"/>
        </w:rPr>
        <w:t> </w:t>
      </w:r>
      <w:r>
        <w:rPr/>
        <w:t>result in aneamia, central</w:t>
      </w:r>
      <w:r>
        <w:rPr>
          <w:spacing w:val="60"/>
        </w:rPr>
        <w:t> </w:t>
      </w:r>
      <w:r>
        <w:rPr/>
        <w:t>nervous system disorder while</w:t>
      </w:r>
      <w:r>
        <w:rPr>
          <w:spacing w:val="1"/>
        </w:rPr>
        <w:t> </w:t>
      </w:r>
      <w:r>
        <w:rPr/>
        <w:t>acute effect could include stomach cramp, nausea and vomiting. Exposure of zinc in</w:t>
      </w:r>
      <w:r>
        <w:rPr>
          <w:spacing w:val="1"/>
        </w:rPr>
        <w:t> </w:t>
      </w:r>
      <w:r>
        <w:rPr/>
        <w:t>the atmosphere had caused death in different incidences (Evans, 1945, Milike,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1963 and Hjortso, </w:t>
      </w:r>
      <w:r>
        <w:rPr>
          <w:i/>
        </w:rPr>
        <w:t>et al., </w:t>
      </w:r>
      <w:r>
        <w:rPr/>
        <w:t>1988). It had also caused “metal fume fever” which is</w:t>
      </w:r>
      <w:r>
        <w:rPr>
          <w:spacing w:val="1"/>
        </w:rPr>
        <w:t> </w:t>
      </w:r>
      <w:r>
        <w:rPr/>
        <w:t>symptomized by impaired pulmonary function (Malo </w:t>
      </w:r>
      <w:r>
        <w:rPr>
          <w:i/>
        </w:rPr>
        <w:t>et al., </w:t>
      </w:r>
      <w:r>
        <w:rPr/>
        <w:t>1990) and increased</w:t>
      </w:r>
      <w:r>
        <w:rPr>
          <w:spacing w:val="1"/>
        </w:rPr>
        <w:t> </w:t>
      </w:r>
      <w:r>
        <w:rPr/>
        <w:t>leucocytes (Blanc </w:t>
      </w:r>
      <w:r>
        <w:rPr>
          <w:i/>
        </w:rPr>
        <w:t>et al., </w:t>
      </w:r>
      <w:r>
        <w:rPr/>
        <w:t>1991), nausea, abdominal discomfort and decreased number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red blood cells.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724" w:right="1121" w:firstLine="900"/>
        <w:jc w:val="both"/>
      </w:pPr>
      <w:r>
        <w:rPr/>
        <w:t>Copper is a reddish metal that occurs naturally in the environment. It is a</w:t>
      </w:r>
      <w:r>
        <w:rPr>
          <w:spacing w:val="1"/>
        </w:rPr>
        <w:t> </w:t>
      </w:r>
      <w:r>
        <w:rPr/>
        <w:t>widely used metal in the industry and in agriculture. Increasing amount of copper is</w:t>
      </w:r>
      <w:r>
        <w:rPr>
          <w:spacing w:val="1"/>
        </w:rPr>
        <w:t> </w:t>
      </w:r>
      <w:r>
        <w:rPr/>
        <w:t>recorded in the environment with increased human activities like mining, phosphate</w:t>
      </w:r>
      <w:r>
        <w:rPr>
          <w:spacing w:val="1"/>
        </w:rPr>
        <w:t> </w:t>
      </w:r>
      <w:r>
        <w:rPr/>
        <w:t>ferlizer production and use of fossil fuel. Wind blown dust, forest fires and decaying</w:t>
      </w:r>
      <w:r>
        <w:rPr>
          <w:spacing w:val="1"/>
        </w:rPr>
        <w:t> </w:t>
      </w:r>
      <w:r>
        <w:rPr/>
        <w:t>vegetation are known natural sources (Davies and Bennett, 1985).   Copper binds</w:t>
      </w:r>
      <w:r>
        <w:rPr>
          <w:spacing w:val="1"/>
        </w:rPr>
        <w:t> </w:t>
      </w:r>
      <w:r>
        <w:rPr/>
        <w:t>with water sediments and soil particles, it is water soluble. Increased level of copper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fittings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plumbing</w:t>
      </w:r>
      <w:r>
        <w:rPr>
          <w:spacing w:val="1"/>
        </w:rPr>
        <w:t> </w:t>
      </w:r>
      <w:r>
        <w:rPr/>
        <w:t>systems; food, drinking water and atmospheric exposure are also known. Chronic</w:t>
      </w:r>
      <w:r>
        <w:rPr>
          <w:spacing w:val="1"/>
        </w:rPr>
        <w:t> </w:t>
      </w:r>
      <w:r>
        <w:rPr/>
        <w:t>effects include eye and mouth irritation, headaches, stomach aches, dizziness and</w:t>
      </w:r>
      <w:r>
        <w:rPr>
          <w:spacing w:val="1"/>
        </w:rPr>
        <w:t> </w:t>
      </w:r>
      <w:r>
        <w:rPr/>
        <w:t>aggravation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Wilson‟s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intelligence</w:t>
      </w:r>
      <w:r>
        <w:rPr>
          <w:spacing w:val="-2"/>
        </w:rPr>
        <w:t> </w:t>
      </w:r>
      <w:r>
        <w:rPr/>
        <w:t>of adolescents, liver</w:t>
      </w:r>
      <w:r>
        <w:rPr>
          <w:spacing w:val="-1"/>
        </w:rPr>
        <w:t> </w:t>
      </w:r>
      <w:r>
        <w:rPr/>
        <w:t>and kidney</w:t>
      </w:r>
      <w:r>
        <w:rPr>
          <w:spacing w:val="-5"/>
        </w:rPr>
        <w:t> </w:t>
      </w:r>
      <w:r>
        <w:rPr/>
        <w:t>damage</w:t>
      </w:r>
      <w:r>
        <w:rPr>
          <w:spacing w:val="-2"/>
        </w:rPr>
        <w:t> </w:t>
      </w:r>
      <w:r>
        <w:rPr/>
        <w:t>or even death acutely.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1671" w:right="835" w:firstLine="628"/>
        <w:jc w:val="both"/>
      </w:pPr>
      <w:r>
        <w:rPr/>
        <w:t>Copper attaches to organic matter and minerals but hardly enters ground water, it</w:t>
      </w:r>
      <w:r>
        <w:rPr>
          <w:spacing w:val="1"/>
        </w:rPr>
        <w:t> </w:t>
      </w:r>
      <w:r>
        <w:rPr/>
        <w:t>is however fully mobile in surface water. Bioaccumulation in plants and animals occur</w:t>
      </w:r>
      <w:r>
        <w:rPr>
          <w:spacing w:val="1"/>
        </w:rPr>
        <w:t> </w:t>
      </w:r>
      <w:r>
        <w:rPr/>
        <w:t>affectingthe diversity of plants in soils with very high levels. Copper interrupts the</w:t>
      </w:r>
      <w:r>
        <w:rPr>
          <w:spacing w:val="1"/>
        </w:rPr>
        <w:t> </w:t>
      </w:r>
      <w:r>
        <w:rPr/>
        <w:t>activities of microorganisms and earthworms. Direct atmospheric exposure in males</w:t>
      </w:r>
      <w:r>
        <w:rPr>
          <w:spacing w:val="1"/>
        </w:rPr>
        <w:t> </w:t>
      </w:r>
      <w:r>
        <w:rPr/>
        <w:t>indicates toxicity to sperm; low motility counts (Battersby,</w:t>
      </w:r>
      <w:r>
        <w:rPr>
          <w:spacing w:val="60"/>
        </w:rPr>
        <w:t> </w:t>
      </w:r>
      <w:r>
        <w:rPr>
          <w:i/>
        </w:rPr>
        <w:t>et al., </w:t>
      </w:r>
      <w:r>
        <w:rPr/>
        <w:t>1982). Examinations</w:t>
      </w:r>
      <w:r>
        <w:rPr>
          <w:spacing w:val="1"/>
        </w:rPr>
        <w:t> </w:t>
      </w:r>
      <w:r>
        <w:rPr/>
        <w:t>of CuSO,-poisoned animals showed signs of acute toxicity in the spleen liver and kidney</w:t>
      </w:r>
      <w:r>
        <w:rPr>
          <w:spacing w:val="-57"/>
        </w:rPr>
        <w:t> </w:t>
      </w:r>
      <w:r>
        <w:rPr/>
        <w:t>(Clayto and Clayton, 1981), other symptoms of copper poisoning are shown by animals</w:t>
      </w:r>
      <w:r>
        <w:rPr>
          <w:spacing w:val="1"/>
        </w:rPr>
        <w:t> </w:t>
      </w:r>
      <w:r>
        <w:rPr/>
        <w:t>even</w:t>
      </w:r>
      <w:r>
        <w:rPr>
          <w:spacing w:val="44"/>
        </w:rPr>
        <w:t> </w:t>
      </w:r>
      <w:r>
        <w:rPr/>
        <w:t>at</w:t>
      </w:r>
      <w:r>
        <w:rPr>
          <w:spacing w:val="44"/>
        </w:rPr>
        <w:t> </w:t>
      </w:r>
      <w:r>
        <w:rPr/>
        <w:t>very</w:t>
      </w:r>
      <w:r>
        <w:rPr>
          <w:spacing w:val="39"/>
        </w:rPr>
        <w:t> </w:t>
      </w:r>
      <w:r>
        <w:rPr/>
        <w:t>low</w:t>
      </w:r>
      <w:r>
        <w:rPr>
          <w:spacing w:val="44"/>
        </w:rPr>
        <w:t> </w:t>
      </w:r>
      <w:r>
        <w:rPr/>
        <w:t>levels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its</w:t>
      </w:r>
      <w:r>
        <w:rPr>
          <w:spacing w:val="44"/>
        </w:rPr>
        <w:t> </w:t>
      </w:r>
      <w:r>
        <w:rPr/>
        <w:t>concentration</w:t>
      </w:r>
      <w:r>
        <w:rPr>
          <w:spacing w:val="44"/>
        </w:rPr>
        <w:t> </w:t>
      </w:r>
      <w:r>
        <w:rPr/>
        <w:t>like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sheep</w:t>
      </w:r>
      <w:r>
        <w:rPr>
          <w:spacing w:val="44"/>
        </w:rPr>
        <w:t> </w:t>
      </w:r>
      <w:r>
        <w:rPr/>
        <w:t>grazed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field</w:t>
      </w:r>
      <w:r>
        <w:rPr>
          <w:spacing w:val="44"/>
        </w:rPr>
        <w:t> </w:t>
      </w:r>
      <w:r>
        <w:rPr/>
        <w:t>with</w:t>
      </w:r>
      <w:r>
        <w:rPr>
          <w:spacing w:val="45"/>
        </w:rPr>
        <w:t> </w:t>
      </w:r>
      <w:r>
        <w:rPr/>
        <w:t>high</w:t>
      </w:r>
      <w:r>
        <w:rPr>
          <w:spacing w:val="-58"/>
        </w:rPr>
        <w:t> </w:t>
      </w:r>
      <w:r>
        <w:rPr/>
        <w:t>copper contamination. Although the human body has a mechanism for maintaining the</w:t>
      </w:r>
      <w:r>
        <w:rPr>
          <w:spacing w:val="1"/>
        </w:rPr>
        <w:t> </w:t>
      </w:r>
      <w:r>
        <w:rPr/>
        <w:t>level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copper</w:t>
      </w:r>
      <w:r>
        <w:rPr>
          <w:spacing w:val="26"/>
        </w:rPr>
        <w:t> </w:t>
      </w:r>
      <w:r>
        <w:rPr/>
        <w:t>(Rutherford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Bird,</w:t>
      </w:r>
      <w:r>
        <w:rPr>
          <w:spacing w:val="27"/>
        </w:rPr>
        <w:t> </w:t>
      </w:r>
      <w:r>
        <w:rPr/>
        <w:t>2004),</w:t>
      </w:r>
      <w:r>
        <w:rPr>
          <w:spacing w:val="26"/>
        </w:rPr>
        <w:t> </w:t>
      </w:r>
      <w:r>
        <w:rPr/>
        <w:t>this</w:t>
      </w:r>
      <w:r>
        <w:rPr>
          <w:spacing w:val="27"/>
        </w:rPr>
        <w:t> </w:t>
      </w:r>
      <w:r>
        <w:rPr/>
        <w:t>mechanism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well</w:t>
      </w:r>
      <w:r>
        <w:rPr>
          <w:spacing w:val="29"/>
        </w:rPr>
        <w:t> </w:t>
      </w:r>
      <w:r>
        <w:rPr/>
        <w:t>developed</w:t>
      </w:r>
      <w:r>
        <w:rPr>
          <w:spacing w:val="27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671" w:right="843"/>
        <w:jc w:val="both"/>
      </w:pPr>
      <w:r>
        <w:rPr/>
        <w:t>children below 1 yr of age. Reproductive dysfunction, delayed growth and decreased</w:t>
      </w:r>
      <w:r>
        <w:rPr>
          <w:spacing w:val="1"/>
        </w:rPr>
        <w:t> </w:t>
      </w:r>
      <w:r>
        <w:rPr/>
        <w:t>litter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experimental animals</w:t>
      </w:r>
      <w:r>
        <w:rPr>
          <w:spacing w:val="-1"/>
        </w:rPr>
        <w:t> </w:t>
      </w:r>
      <w:r>
        <w:rPr/>
        <w:t>exposed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copper</w:t>
      </w:r>
      <w:r>
        <w:rPr>
          <w:spacing w:val="-1"/>
        </w:rPr>
        <w:t> </w:t>
      </w:r>
      <w:r>
        <w:rPr/>
        <w:t>(ATDSR, 2004).</w:t>
      </w:r>
    </w:p>
    <w:p>
      <w:pPr>
        <w:pStyle w:val="BodyText"/>
        <w:spacing w:line="360" w:lineRule="auto" w:before="1"/>
        <w:ind w:left="1724" w:right="1124" w:firstLine="576"/>
        <w:jc w:val="both"/>
      </w:pPr>
      <w:r>
        <w:rPr/>
        <w:drawing>
          <wp:anchor distT="0" distB="0" distL="0" distR="0" allowOverlap="1" layoutInCell="1" locked="0" behindDoc="1" simplePos="0" relativeHeight="476825600">
            <wp:simplePos x="0" y="0"/>
            <wp:positionH relativeFrom="page">
              <wp:posOffset>1056805</wp:posOffset>
            </wp:positionH>
            <wp:positionV relativeFrom="paragraph">
              <wp:posOffset>1009816</wp:posOffset>
            </wp:positionV>
            <wp:extent cx="5508459" cy="5446061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Cadmium is found naturally in the earth crust, sometimes in combination with</w:t>
      </w:r>
      <w:r>
        <w:rPr>
          <w:spacing w:val="1"/>
        </w:rPr>
        <w:t> </w:t>
      </w:r>
      <w:r>
        <w:rPr/>
        <w:t>zinc.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weathering,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fires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volcano.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 like manufacturing can also release cadmium. It is not mined but it is a by-</w:t>
      </w:r>
      <w:r>
        <w:rPr>
          <w:spacing w:val="1"/>
        </w:rPr>
        <w:t> </w:t>
      </w:r>
      <w:r>
        <w:rPr/>
        <w:t>product from zinc extraction (ZnS) when cadmium sulphide is released. Cadmium</w:t>
      </w:r>
      <w:r>
        <w:rPr>
          <w:spacing w:val="1"/>
        </w:rPr>
        <w:t> </w:t>
      </w:r>
      <w:r>
        <w:rPr/>
        <w:t>can be ingested through food like liver and mushroom. Smoking of cigarette also</w:t>
      </w:r>
      <w:r>
        <w:rPr>
          <w:spacing w:val="1"/>
        </w:rPr>
        <w:t> </w:t>
      </w:r>
      <w:r>
        <w:rPr/>
        <w:t>increases cadmium level in the system. Inhalation of high concentration can result in</w:t>
      </w:r>
      <w:r>
        <w:rPr>
          <w:spacing w:val="1"/>
        </w:rPr>
        <w:t> </w:t>
      </w:r>
      <w:r>
        <w:rPr/>
        <w:t>severe damage of lungs. When absorbed, cadmium is hardly excreted through the</w:t>
      </w:r>
      <w:r>
        <w:rPr>
          <w:spacing w:val="1"/>
        </w:rPr>
        <w:t> </w:t>
      </w:r>
      <w:r>
        <w:rPr/>
        <w:t>kidney instead it destroys its filtering mechanisms. Other effects include diarrhea,</w:t>
      </w:r>
      <w:r>
        <w:rPr>
          <w:spacing w:val="1"/>
        </w:rPr>
        <w:t> </w:t>
      </w:r>
      <w:r>
        <w:rPr/>
        <w:t>bone fracture, nervous system and DNA damage and cancer development (ATSDR</w:t>
      </w:r>
      <w:r>
        <w:rPr>
          <w:spacing w:val="1"/>
        </w:rPr>
        <w:t> </w:t>
      </w:r>
      <w:r>
        <w:rPr/>
        <w:t>(2004). Cadmium flow from wastes to streams and end up in soils or air, artificial</w:t>
      </w:r>
      <w:r>
        <w:rPr>
          <w:spacing w:val="1"/>
        </w:rPr>
        <w:t> </w:t>
      </w:r>
      <w:r>
        <w:rPr/>
        <w:t>phosphate fertilizer plants also release cadmium. Earthworms and soil fauna are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cadmium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bioaccumulation occur in aquatic ecosystem. High blood pressure, liver disease and</w:t>
      </w:r>
      <w:r>
        <w:rPr>
          <w:spacing w:val="1"/>
        </w:rPr>
        <w:t> </w:t>
      </w:r>
      <w:r>
        <w:rPr/>
        <w:t>brain</w:t>
      </w:r>
      <w:r>
        <w:rPr>
          <w:spacing w:val="-1"/>
        </w:rPr>
        <w:t> </w:t>
      </w:r>
      <w:r>
        <w:rPr/>
        <w:t>damage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symptoms of cadmium poisoning.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724" w:right="1125" w:firstLine="576"/>
        <w:jc w:val="both"/>
      </w:pPr>
      <w:r>
        <w:rPr/>
        <w:t>The effects of individual constituents of petroleum are well documented and</w:t>
      </w:r>
      <w:r>
        <w:rPr>
          <w:spacing w:val="1"/>
        </w:rPr>
        <w:t> </w:t>
      </w:r>
      <w:r>
        <w:rPr/>
        <w:t>humans can be affected by oil spills from damage to surrounding plants and animals,</w:t>
      </w:r>
      <w:r>
        <w:rPr>
          <w:spacing w:val="1"/>
        </w:rPr>
        <w:t> </w:t>
      </w:r>
      <w:r>
        <w:rPr/>
        <w:t>and perhaps by direct contamination. One Scottish study found an increase nausea,</w:t>
      </w:r>
      <w:r>
        <w:rPr>
          <w:spacing w:val="1"/>
        </w:rPr>
        <w:t> </w:t>
      </w:r>
      <w:r>
        <w:rPr/>
        <w:t>headache, throat irritation and itchy eyes in local populations following spills, but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(Borasin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Rigorous</w:t>
      </w:r>
      <w:r>
        <w:rPr>
          <w:spacing w:val="-57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needed</w:t>
      </w:r>
      <w:r>
        <w:rPr>
          <w:spacing w:val="-1"/>
        </w:rPr>
        <w:t> </w:t>
      </w:r>
      <w:r>
        <w:rPr/>
        <w:t>to assess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direct 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 spills</w:t>
      </w:r>
      <w:r>
        <w:rPr>
          <w:spacing w:val="-1"/>
        </w:rPr>
        <w:t> </w:t>
      </w:r>
      <w:r>
        <w:rPr/>
        <w:t>on human</w:t>
      </w:r>
      <w:r>
        <w:rPr>
          <w:spacing w:val="-4"/>
        </w:rPr>
        <w:t> </w:t>
      </w:r>
      <w:r>
        <w:rPr/>
        <w:t>beings</w:t>
      </w:r>
    </w:p>
    <w:p>
      <w:pPr>
        <w:pStyle w:val="BodyText"/>
        <w:spacing w:before="8"/>
      </w:pPr>
    </w:p>
    <w:p>
      <w:pPr>
        <w:pStyle w:val="Heading3"/>
        <w:numPr>
          <w:ilvl w:val="1"/>
          <w:numId w:val="12"/>
        </w:numPr>
        <w:tabs>
          <w:tab w:pos="4478" w:val="left" w:leader="none"/>
        </w:tabs>
        <w:spacing w:line="240" w:lineRule="auto" w:before="0" w:after="0"/>
        <w:ind w:left="4477" w:right="0" w:hanging="361"/>
        <w:jc w:val="left"/>
      </w:pPr>
      <w:bookmarkStart w:name="_TOC_250058" w:id="31"/>
      <w:r>
        <w:rPr/>
        <w:t>Oil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31"/>
      <w:r>
        <w:rPr/>
        <w:t>Nigeria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1724" w:right="1123" w:firstLine="576"/>
        <w:jc w:val="both"/>
      </w:pPr>
      <w:r>
        <w:rPr/>
        <w:t>The first obvious indication of oil resources in Nigeria dates back to 1908 with</w:t>
      </w:r>
      <w:r>
        <w:rPr>
          <w:spacing w:val="1"/>
        </w:rPr>
        <w:t> </w:t>
      </w:r>
      <w:r>
        <w:rPr/>
        <w:t>the appearance of oil at Araromi, in the present Ondo State. A German company,</w:t>
      </w:r>
      <w:r>
        <w:rPr>
          <w:spacing w:val="1"/>
        </w:rPr>
        <w:t> </w:t>
      </w:r>
      <w:r>
        <w:rPr/>
        <w:t>Nigeria Bitumen Corporation started this pioneering effort that was short-lived 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outbreak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1914-1918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War.</w:t>
      </w:r>
      <w:r>
        <w:rPr>
          <w:spacing w:val="1"/>
        </w:rPr>
        <w:t> </w:t>
      </w:r>
      <w:r>
        <w:rPr/>
        <w:t>Another</w:t>
      </w:r>
      <w:r>
        <w:rPr>
          <w:spacing w:val="60"/>
        </w:rPr>
        <w:t> </w:t>
      </w:r>
      <w:r>
        <w:rPr/>
        <w:t>exploratory</w:t>
      </w:r>
      <w:r>
        <w:rPr>
          <w:spacing w:val="1"/>
        </w:rPr>
        <w:t> </w:t>
      </w:r>
      <w:r>
        <w:rPr/>
        <w:t>activity</w:t>
      </w:r>
      <w:r>
        <w:rPr>
          <w:spacing w:val="10"/>
        </w:rPr>
        <w:t> </w:t>
      </w:r>
      <w:r>
        <w:rPr/>
        <w:t>took</w:t>
      </w:r>
      <w:r>
        <w:rPr>
          <w:spacing w:val="17"/>
        </w:rPr>
        <w:t> </w:t>
      </w:r>
      <w:r>
        <w:rPr/>
        <w:t>off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1937</w:t>
      </w:r>
      <w:r>
        <w:rPr>
          <w:spacing w:val="17"/>
        </w:rPr>
        <w:t> </w:t>
      </w:r>
      <w:r>
        <w:rPr/>
        <w:t>by</w:t>
      </w:r>
      <w:r>
        <w:rPr>
          <w:spacing w:val="11"/>
        </w:rPr>
        <w:t> </w:t>
      </w:r>
      <w:r>
        <w:rPr/>
        <w:t>an</w:t>
      </w:r>
      <w:r>
        <w:rPr>
          <w:spacing w:val="16"/>
        </w:rPr>
        <w:t> </w:t>
      </w:r>
      <w:r>
        <w:rPr/>
        <w:t>Anglo-Dutch</w:t>
      </w:r>
      <w:r>
        <w:rPr>
          <w:spacing w:val="16"/>
        </w:rPr>
        <w:t> </w:t>
      </w:r>
      <w:r>
        <w:rPr/>
        <w:t>consortium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served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forerunner</w:t>
      </w:r>
      <w:r>
        <w:rPr>
          <w:spacing w:val="-57"/>
        </w:rPr>
        <w:t> </w:t>
      </w:r>
      <w:r>
        <w:rPr/>
        <w:t>of the present-day Shell D‟Arcy. The exploratory activity started in 1937 after Shell</w:t>
      </w:r>
      <w:r>
        <w:rPr>
          <w:spacing w:val="1"/>
        </w:rPr>
        <w:t> </w:t>
      </w:r>
      <w:r>
        <w:rPr/>
        <w:t>D‟Arcy had been awarded the sole concession rights that covered the whole territory</w:t>
      </w:r>
      <w:r>
        <w:rPr>
          <w:spacing w:val="-57"/>
        </w:rPr>
        <w:t> </w:t>
      </w:r>
      <w:r>
        <w:rPr/>
        <w:t>of</w:t>
      </w:r>
      <w:r>
        <w:rPr>
          <w:spacing w:val="34"/>
        </w:rPr>
        <w:t> </w:t>
      </w:r>
      <w:r>
        <w:rPr/>
        <w:t>Nigeria.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company</w:t>
      </w:r>
      <w:r>
        <w:rPr>
          <w:spacing w:val="33"/>
        </w:rPr>
        <w:t> </w:t>
      </w:r>
      <w:r>
        <w:rPr/>
        <w:t>operated</w:t>
      </w:r>
      <w:r>
        <w:rPr>
          <w:spacing w:val="34"/>
        </w:rPr>
        <w:t> </w:t>
      </w:r>
      <w:r>
        <w:rPr/>
        <w:t>under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Mineral</w:t>
      </w:r>
      <w:r>
        <w:rPr>
          <w:spacing w:val="36"/>
        </w:rPr>
        <w:t> </w:t>
      </w:r>
      <w:r>
        <w:rPr/>
        <w:t>Oil</w:t>
      </w:r>
      <w:r>
        <w:rPr>
          <w:spacing w:val="35"/>
        </w:rPr>
        <w:t> </w:t>
      </w:r>
      <w:r>
        <w:rPr/>
        <w:t>Ordinance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No.</w:t>
      </w:r>
      <w:r>
        <w:rPr>
          <w:spacing w:val="35"/>
        </w:rPr>
        <w:t> </w:t>
      </w:r>
      <w:r>
        <w:rPr/>
        <w:t>17</w:t>
      </w:r>
      <w:r>
        <w:rPr>
          <w:spacing w:val="3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3"/>
        <w:jc w:val="both"/>
      </w:pPr>
      <w:r>
        <w:rPr/>
        <w:t>1914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amendments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1925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1950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only</w:t>
      </w:r>
      <w:r>
        <w:rPr>
          <w:spacing w:val="60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registered in Britain or any of its protectorates the rights to prospect for oil in Nigeria</w:t>
      </w:r>
      <w:r>
        <w:rPr>
          <w:spacing w:val="-57"/>
        </w:rPr>
        <w:t> </w:t>
      </w:r>
      <w:r>
        <w:rPr/>
        <w:t>and further provided that the principal officers of such companies must be British</w:t>
      </w:r>
      <w:r>
        <w:rPr>
          <w:spacing w:val="1"/>
        </w:rPr>
        <w:t> </w:t>
      </w:r>
      <w:r>
        <w:rPr/>
        <w:t>subjects. The 1939-45 Second World War interrupted the exploratory activities of</w:t>
      </w:r>
      <w:r>
        <w:rPr>
          <w:spacing w:val="1"/>
        </w:rPr>
        <w:t> </w:t>
      </w:r>
      <w:r>
        <w:rPr/>
        <w:t>Shell</w:t>
      </w:r>
      <w:r>
        <w:rPr>
          <w:spacing w:val="-1"/>
        </w:rPr>
        <w:t> </w:t>
      </w:r>
      <w:r>
        <w:rPr/>
        <w:t>D‟Arcy.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724" w:right="1124" w:firstLine="576"/>
        <w:jc w:val="both"/>
      </w:pPr>
      <w:r>
        <w:rPr/>
        <w:drawing>
          <wp:anchor distT="0" distB="0" distL="0" distR="0" allowOverlap="1" layoutInCell="1" locked="0" behindDoc="1" simplePos="0" relativeHeight="476826112">
            <wp:simplePos x="0" y="0"/>
            <wp:positionH relativeFrom="page">
              <wp:posOffset>1056805</wp:posOffset>
            </wp:positionH>
            <wp:positionV relativeFrom="paragraph">
              <wp:posOffset>42966</wp:posOffset>
            </wp:positionV>
            <wp:extent cx="5508459" cy="5446061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BP</w:t>
      </w:r>
      <w:r>
        <w:rPr>
          <w:spacing w:val="1"/>
        </w:rPr>
        <w:t> </w:t>
      </w:r>
      <w:r>
        <w:rPr/>
        <w:t>undertook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reconnaissance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intensified its geographical surveys from the 1946- 1951. It drilled its first wildcat</w:t>
      </w:r>
      <w:r>
        <w:rPr>
          <w:spacing w:val="1"/>
        </w:rPr>
        <w:t> </w:t>
      </w:r>
      <w:r>
        <w:rPr/>
        <w:t>well in 1951, which later dried up. Shell BP discovered its first commercial crude oil</w:t>
      </w:r>
      <w:r>
        <w:rPr>
          <w:spacing w:val="1"/>
        </w:rPr>
        <w:t> </w:t>
      </w:r>
      <w:r>
        <w:rPr/>
        <w:t>in the country in 1956 at Oloibiri in the present Rivers State (SNAR, 2005). That</w:t>
      </w:r>
      <w:r>
        <w:rPr>
          <w:spacing w:val="1"/>
        </w:rPr>
        <w:t> </w:t>
      </w:r>
      <w:r>
        <w:rPr/>
        <w:t>discovery ushered Nigeria into the international oil arena. Two years later (1958)</w:t>
      </w:r>
      <w:r>
        <w:rPr>
          <w:spacing w:val="1"/>
        </w:rPr>
        <w:t> </w:t>
      </w:r>
      <w:r>
        <w:rPr/>
        <w:t>Shell started oil exportation from Oloibiri field at a rate of 5,100 barrels per day. In</w:t>
      </w:r>
      <w:r>
        <w:rPr>
          <w:spacing w:val="1"/>
        </w:rPr>
        <w:t> </w:t>
      </w:r>
      <w:r>
        <w:rPr/>
        <w:t>order to increase the pace of oil exploration and to ensure that the country was not</w:t>
      </w:r>
      <w:r>
        <w:rPr>
          <w:spacing w:val="1"/>
        </w:rPr>
        <w:t> </w:t>
      </w:r>
      <w:r>
        <w:rPr/>
        <w:t>dependent on one oil company or nation, Shell‟s sole concession right over the</w:t>
      </w:r>
      <w:r>
        <w:rPr>
          <w:spacing w:val="1"/>
        </w:rPr>
        <w:t> </w:t>
      </w:r>
      <w:r>
        <w:rPr/>
        <w:t>country was reviewed and exploration rights were granted to companies of other</w:t>
      </w:r>
      <w:r>
        <w:rPr>
          <w:spacing w:val="1"/>
        </w:rPr>
        <w:t> </w:t>
      </w:r>
      <w:r>
        <w:rPr/>
        <w:t>nationalities. Oil companies like Mobil, Gulf, Agip, Safrap (ELF), Tenneco and</w:t>
      </w:r>
      <w:r>
        <w:rPr>
          <w:spacing w:val="1"/>
        </w:rPr>
        <w:t> </w:t>
      </w:r>
      <w:r>
        <w:rPr/>
        <w:t>Amoseas (Texaco/Chevron) were allowed to join the explorers for oil in the onshore</w:t>
      </w:r>
      <w:r>
        <w:rPr>
          <w:spacing w:val="1"/>
        </w:rPr>
        <w:t> </w:t>
      </w:r>
      <w:r>
        <w:rPr/>
        <w:t>and offshore areas of Nigeria. Having dug its first well in 1956, Royal Dutch/Shell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independence in 1960, oil production had been established in the country and it was</w:t>
      </w:r>
      <w:r>
        <w:rPr>
          <w:spacing w:val="1"/>
        </w:rPr>
        <w:t> </w:t>
      </w:r>
      <w:r>
        <w:rPr/>
        <w:t>exporting over 170,000 barrels per day (bpd). It was Gulf Oil Company that first</w:t>
      </w:r>
      <w:r>
        <w:rPr>
          <w:spacing w:val="1"/>
        </w:rPr>
        <w:t> </w:t>
      </w:r>
      <w:r>
        <w:rPr/>
        <w:t>struck offshore oil on the Okan structure of Bendel State in 1964 being granted both</w:t>
      </w:r>
      <w:r>
        <w:rPr>
          <w:spacing w:val="1"/>
        </w:rPr>
        <w:t> </w:t>
      </w:r>
      <w:r>
        <w:rPr/>
        <w:t>offshore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onshore</w:t>
      </w:r>
      <w:r>
        <w:rPr>
          <w:spacing w:val="1"/>
        </w:rPr>
        <w:t> </w:t>
      </w:r>
      <w:r>
        <w:rPr/>
        <w:t>licenses.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discoveries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crystallize</w:t>
      </w:r>
      <w:r>
        <w:rPr>
          <w:spacing w:val="-2"/>
        </w:rPr>
        <w:t> </w:t>
      </w:r>
      <w:r>
        <w:rPr/>
        <w:t>as well as its</w:t>
      </w:r>
      <w:r>
        <w:rPr>
          <w:spacing w:val="-1"/>
        </w:rPr>
        <w:t> </w:t>
      </w:r>
      <w:r>
        <w:rPr/>
        <w:t>internal dynamic</w:t>
      </w:r>
      <w:r>
        <w:rPr>
          <w:spacing w:val="-1"/>
        </w:rPr>
        <w:t> </w:t>
      </w:r>
      <w:r>
        <w:rPr/>
        <w:t>ethnicity</w:t>
      </w:r>
      <w:r>
        <w:rPr>
          <w:spacing w:val="-3"/>
        </w:rPr>
        <w:t> </w:t>
      </w:r>
      <w:r>
        <w:rPr/>
        <w:t>(NDES, 1997).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13"/>
        </w:numPr>
        <w:tabs>
          <w:tab w:pos="2351" w:val="left" w:leader="none"/>
        </w:tabs>
        <w:spacing w:line="240" w:lineRule="auto" w:before="0" w:after="0"/>
        <w:ind w:left="2350" w:right="0" w:hanging="541"/>
        <w:jc w:val="left"/>
      </w:pPr>
      <w:bookmarkStart w:name="_TOC_250057" w:id="32"/>
      <w:r>
        <w:rPr/>
        <w:t>Nigeria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bookmarkEnd w:id="32"/>
      <w:r>
        <w:rPr/>
        <w:t>refineries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1724" w:right="1120" w:firstLine="448"/>
        <w:jc w:val="both"/>
      </w:pPr>
      <w:r>
        <w:rPr/>
        <w:t>Once extracted, crude oil is transported to oil tanks from where it is further</w:t>
      </w:r>
      <w:r>
        <w:rPr>
          <w:spacing w:val="1"/>
        </w:rPr>
        <w:t> </w:t>
      </w:r>
      <w:r>
        <w:rPr/>
        <w:t>transported through pipes to refineries where it is refined to various useful products.</w:t>
      </w:r>
      <w:r>
        <w:rPr>
          <w:spacing w:val="1"/>
        </w:rPr>
        <w:t> </w:t>
      </w:r>
      <w:r>
        <w:rPr/>
        <w:t>Nigeria‟s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installed</w:t>
      </w:r>
      <w:r>
        <w:rPr>
          <w:spacing w:val="-1"/>
        </w:rPr>
        <w:t> </w:t>
      </w:r>
      <w:r>
        <w:rPr/>
        <w:t>refining</w:t>
      </w:r>
      <w:r>
        <w:rPr>
          <w:spacing w:val="-2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445,000</w:t>
      </w:r>
      <w:r>
        <w:rPr>
          <w:spacing w:val="-2"/>
        </w:rPr>
        <w:t> </w:t>
      </w:r>
      <w:r>
        <w:rPr/>
        <w:t>barrels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day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crude</w:t>
      </w:r>
      <w:r>
        <w:rPr>
          <w:spacing w:val="-3"/>
        </w:rPr>
        <w:t> </w:t>
      </w:r>
      <w:r>
        <w:rPr/>
        <w:t>oil,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-58"/>
        </w:rPr>
        <w:t> </w:t>
      </w:r>
      <w:r>
        <w:rPr/>
        <w:t>1990 to date. The three refineries in Nigeria are Kaduna refinery (KRPC), Port-</w:t>
      </w:r>
      <w:r>
        <w:rPr>
          <w:spacing w:val="1"/>
        </w:rPr>
        <w:t> </w:t>
      </w:r>
      <w:r>
        <w:rPr/>
        <w:t>Harcourt</w:t>
      </w:r>
      <w:r>
        <w:rPr>
          <w:spacing w:val="-1"/>
        </w:rPr>
        <w:t> </w:t>
      </w:r>
      <w:r>
        <w:rPr/>
        <w:t>refinery</w:t>
      </w:r>
      <w:r>
        <w:rPr>
          <w:spacing w:val="-5"/>
        </w:rPr>
        <w:t> </w:t>
      </w:r>
      <w:r>
        <w:rPr/>
        <w:t>(PRPC) and Warri refinery</w:t>
      </w:r>
      <w:r>
        <w:rPr>
          <w:spacing w:val="-3"/>
        </w:rPr>
        <w:t> </w:t>
      </w:r>
      <w:r>
        <w:rPr/>
        <w:t>(WRPC).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8" w:firstLine="448"/>
        <w:jc w:val="both"/>
      </w:pPr>
      <w:r>
        <w:rPr/>
        <w:drawing>
          <wp:anchor distT="0" distB="0" distL="0" distR="0" allowOverlap="1" layoutInCell="1" locked="0" behindDoc="1" simplePos="0" relativeHeight="476826624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Port-Harcourt refinery has 60,000 barrels per day processing capacity and</w:t>
      </w:r>
      <w:r>
        <w:rPr>
          <w:spacing w:val="1"/>
        </w:rPr>
        <w:t> </w:t>
      </w:r>
      <w:r>
        <w:rPr/>
        <w:t>was built by Shell-BP in 1964. It was taken over by the Nigerian government in 1977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refinery.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newest</w:t>
      </w:r>
      <w:r>
        <w:rPr>
          <w:spacing w:val="1"/>
        </w:rPr>
        <w:t> </w:t>
      </w:r>
      <w:r>
        <w:rPr/>
        <w:t>refinery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150,000</w:t>
      </w:r>
      <w:r>
        <w:rPr>
          <w:spacing w:val="1"/>
        </w:rPr>
        <w:t> </w:t>
      </w:r>
      <w:r>
        <w:rPr/>
        <w:t>barrels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export</w:t>
      </w:r>
      <w:r>
        <w:rPr>
          <w:spacing w:val="1"/>
        </w:rPr>
        <w:t> </w:t>
      </w:r>
      <w:r>
        <w:rPr/>
        <w:t>refinery has its location at the coastal village of Eleme, near the old Port Harcourt</w:t>
      </w:r>
      <w:r>
        <w:rPr>
          <w:spacing w:val="1"/>
        </w:rPr>
        <w:t> </w:t>
      </w:r>
      <w:r>
        <w:rPr/>
        <w:t>refinery. It is the most modern of Nigeria refineries and was commissioned in 1991</w:t>
      </w:r>
      <w:r>
        <w:rPr>
          <w:spacing w:val="1"/>
        </w:rPr>
        <w:t> </w:t>
      </w:r>
      <w:r>
        <w:rPr/>
        <w:t>(Nigerian crude oil and Gas, 2011). The Warri refinery has a processing capacity of</w:t>
      </w:r>
      <w:r>
        <w:rPr>
          <w:spacing w:val="1"/>
        </w:rPr>
        <w:t> </w:t>
      </w:r>
      <w:r>
        <w:rPr/>
        <w:t>125,000</w:t>
      </w:r>
      <w:r>
        <w:rPr>
          <w:spacing w:val="1"/>
        </w:rPr>
        <w:t> </w:t>
      </w:r>
      <w:r>
        <w:rPr/>
        <w:t>barrels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adjoining</w:t>
      </w:r>
      <w:r>
        <w:rPr>
          <w:spacing w:val="1"/>
        </w:rPr>
        <w:t> </w:t>
      </w:r>
      <w:r>
        <w:rPr/>
        <w:t>petrochemical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production capacity for carbon black. It was built in 1978, with an initial capacity for</w:t>
      </w:r>
      <w:r>
        <w:rPr>
          <w:spacing w:val="-57"/>
        </w:rPr>
        <w:t> </w:t>
      </w:r>
      <w:r>
        <w:rPr/>
        <w:t>100,000 bbl. per day, however it was de-bottlenecked in 1991 to increase processing</w:t>
      </w:r>
      <w:r>
        <w:rPr>
          <w:spacing w:val="1"/>
        </w:rPr>
        <w:t> </w:t>
      </w:r>
      <w:r>
        <w:rPr/>
        <w:t>capacity to 125, 000 bbl/day.</w:t>
      </w:r>
      <w:r>
        <w:rPr>
          <w:spacing w:val="1"/>
        </w:rPr>
        <w:t> </w:t>
      </w:r>
      <w:r>
        <w:rPr/>
        <w:t>The Kaduna refinery was built and commissioned in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150,000</w:t>
      </w:r>
      <w:r>
        <w:rPr>
          <w:spacing w:val="1"/>
        </w:rPr>
        <w:t> </w:t>
      </w:r>
      <w:r>
        <w:rPr/>
        <w:t>barrels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adjoining</w:t>
      </w:r>
      <w:r>
        <w:rPr>
          <w:spacing w:val="1"/>
        </w:rPr>
        <w:t> </w:t>
      </w:r>
      <w:r>
        <w:rPr/>
        <w:t>petrochemical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produce asphalt,</w:t>
      </w:r>
      <w:r>
        <w:rPr>
          <w:spacing w:val="1"/>
        </w:rPr>
        <w:t> </w:t>
      </w:r>
      <w:r>
        <w:rPr/>
        <w:t>benzene and</w:t>
      </w:r>
      <w:r>
        <w:rPr>
          <w:spacing w:val="1"/>
        </w:rPr>
        <w:t> </w:t>
      </w:r>
      <w:r>
        <w:rPr/>
        <w:t>heavy paraffin</w:t>
      </w:r>
      <w:r>
        <w:rPr>
          <w:spacing w:val="60"/>
        </w:rPr>
        <w:t> </w:t>
      </w:r>
      <w:r>
        <w:rPr/>
        <w:t>base</w:t>
      </w:r>
      <w:r>
        <w:rPr>
          <w:spacing w:val="-57"/>
        </w:rPr>
        <w:t> </w:t>
      </w:r>
      <w:r>
        <w:rPr/>
        <w:t>oils,</w:t>
      </w:r>
      <w:r>
        <w:rPr>
          <w:spacing w:val="-1"/>
        </w:rPr>
        <w:t> </w:t>
      </w:r>
      <w:r>
        <w:rPr/>
        <w:t>used in the manufacture</w:t>
      </w:r>
      <w:r>
        <w:rPr>
          <w:spacing w:val="-2"/>
        </w:rPr>
        <w:t> </w:t>
      </w:r>
      <w:r>
        <w:rPr/>
        <w:t>of vehicular lubricants and oils.</w:t>
      </w:r>
    </w:p>
    <w:p>
      <w:pPr>
        <w:pStyle w:val="BodyText"/>
        <w:spacing w:line="360" w:lineRule="auto" w:before="2"/>
        <w:ind w:left="1724" w:right="1122" w:firstLine="448"/>
        <w:jc w:val="both"/>
      </w:pP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conventionally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pumping</w:t>
      </w:r>
      <w:r>
        <w:rPr>
          <w:spacing w:val="1"/>
        </w:rPr>
        <w:t> </w:t>
      </w:r>
      <w:r>
        <w:rPr/>
        <w:t>products through a crisscross of pipeline networks around the nation serviced by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twenty-one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depots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terminals;</w:t>
      </w:r>
      <w:r>
        <w:rPr>
          <w:spacing w:val="1"/>
        </w:rPr>
        <w:t> </w:t>
      </w:r>
      <w:r>
        <w:rPr/>
        <w:t>Bonny,</w:t>
      </w:r>
      <w:r>
        <w:rPr>
          <w:spacing w:val="1"/>
        </w:rPr>
        <w:t> </w:t>
      </w:r>
      <w:r>
        <w:rPr/>
        <w:t>Qua</w:t>
      </w:r>
      <w:r>
        <w:rPr>
          <w:spacing w:val="1"/>
        </w:rPr>
        <w:t> </w:t>
      </w:r>
      <w:r>
        <w:rPr/>
        <w:t>Iboe,</w:t>
      </w:r>
      <w:r>
        <w:rPr>
          <w:spacing w:val="1"/>
        </w:rPr>
        <w:t> </w:t>
      </w:r>
      <w:r>
        <w:rPr/>
        <w:t>Brass,</w:t>
      </w:r>
      <w:r>
        <w:rPr>
          <w:spacing w:val="1"/>
        </w:rPr>
        <w:t> </w:t>
      </w:r>
      <w:r>
        <w:rPr/>
        <w:t>Forcados, Escravos, Pennington and Warri</w:t>
      </w:r>
      <w:r>
        <w:rPr>
          <w:spacing w:val="1"/>
        </w:rPr>
        <w:t> </w:t>
      </w:r>
      <w:r>
        <w:rPr/>
        <w:t>(NDES, 1997)</w:t>
      </w:r>
      <w:r>
        <w:rPr>
          <w:sz w:val="27"/>
        </w:rPr>
        <w:t>. </w:t>
      </w:r>
      <w:r>
        <w:rPr/>
        <w:t>With the completion of</w:t>
      </w:r>
      <w:r>
        <w:rPr>
          <w:spacing w:val="1"/>
        </w:rPr>
        <w:t> </w:t>
      </w:r>
      <w:r>
        <w:rPr/>
        <w:t>the pipeline interlink project of 1994/95 (Pipeline Phase III), the length of the nations</w:t>
      </w:r>
      <w:r>
        <w:rPr>
          <w:spacing w:val="-57"/>
        </w:rPr>
        <w:t> </w:t>
      </w:r>
      <w:r>
        <w:rPr/>
        <w:t>products distribution pipeline linking 20 storage complex increased to about 4950km</w:t>
      </w:r>
      <w:r>
        <w:rPr>
          <w:spacing w:val="-57"/>
        </w:rPr>
        <w:t> </w:t>
      </w:r>
      <w:r>
        <w:rPr/>
        <w:t>(Adubi, 1995).</w:t>
      </w:r>
      <w:r>
        <w:rPr>
          <w:spacing w:val="1"/>
        </w:rPr>
        <w:t> </w:t>
      </w:r>
      <w:r>
        <w:rPr/>
        <w:t>The complex is classified into 5 basic systems referred to as systems</w:t>
      </w:r>
      <w:r>
        <w:rPr>
          <w:spacing w:val="1"/>
        </w:rPr>
        <w:t> </w:t>
      </w:r>
      <w:r>
        <w:rPr/>
        <w:t>2A,</w:t>
      </w:r>
      <w:r>
        <w:rPr>
          <w:spacing w:val="5"/>
        </w:rPr>
        <w:t> </w:t>
      </w:r>
      <w:r>
        <w:rPr/>
        <w:t>2B,</w:t>
      </w:r>
      <w:r>
        <w:rPr>
          <w:spacing w:val="5"/>
        </w:rPr>
        <w:t> </w:t>
      </w:r>
      <w:r>
        <w:rPr/>
        <w:t>2C,</w:t>
      </w:r>
      <w:r>
        <w:rPr>
          <w:spacing w:val="7"/>
        </w:rPr>
        <w:t> </w:t>
      </w:r>
      <w:r>
        <w:rPr/>
        <w:t>2D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2E.</w:t>
      </w:r>
      <w:r>
        <w:rPr>
          <w:spacing w:val="16"/>
        </w:rPr>
        <w:t> </w:t>
      </w:r>
      <w:r>
        <w:rPr/>
        <w:t>The</w:t>
      </w:r>
      <w:r>
        <w:rPr>
          <w:spacing w:val="5"/>
        </w:rPr>
        <w:t> </w:t>
      </w:r>
      <w:r>
        <w:rPr/>
        <w:t>Atlas</w:t>
      </w:r>
      <w:r>
        <w:rPr>
          <w:spacing w:val="5"/>
        </w:rPr>
        <w:t> </w:t>
      </w:r>
      <w:r>
        <w:rPr/>
        <w:t>Cove</w:t>
      </w:r>
      <w:r>
        <w:rPr>
          <w:spacing w:val="6"/>
        </w:rPr>
        <w:t> </w:t>
      </w:r>
      <w:r>
        <w:rPr/>
        <w:t>depot</w:t>
      </w:r>
      <w:r>
        <w:rPr>
          <w:spacing w:val="6"/>
        </w:rPr>
        <w:t> </w:t>
      </w:r>
      <w:r>
        <w:rPr/>
        <w:t>(a</w:t>
      </w:r>
      <w:r>
        <w:rPr>
          <w:spacing w:val="7"/>
        </w:rPr>
        <w:t> </w:t>
      </w:r>
      <w:r>
        <w:rPr/>
        <w:t>marine</w:t>
      </w:r>
      <w:r>
        <w:rPr>
          <w:spacing w:val="6"/>
        </w:rPr>
        <w:t> </w:t>
      </w:r>
      <w:r>
        <w:rPr/>
        <w:t>receipt</w:t>
      </w:r>
      <w:r>
        <w:rPr>
          <w:spacing w:val="6"/>
        </w:rPr>
        <w:t> </w:t>
      </w:r>
      <w:r>
        <w:rPr/>
        <w:t>terminal</w:t>
      </w:r>
      <w:r>
        <w:rPr>
          <w:spacing w:val="8"/>
        </w:rPr>
        <w:t> </w:t>
      </w:r>
      <w:r>
        <w:rPr/>
        <w:t>serving</w:t>
      </w:r>
      <w:r>
        <w:rPr>
          <w:spacing w:val="6"/>
        </w:rPr>
        <w:t> </w:t>
      </w:r>
      <w:r>
        <w:rPr/>
        <w:t>as</w:t>
      </w:r>
      <w:r>
        <w:rPr>
          <w:spacing w:val="-58"/>
        </w:rPr>
        <w:t> </w:t>
      </w:r>
      <w:r>
        <w:rPr/>
        <w:t>a distribution and pump station for local and overseas refined products in Nigeria)</w:t>
      </w:r>
      <w:r>
        <w:rPr>
          <w:spacing w:val="1"/>
        </w:rPr>
        <w:t> </w:t>
      </w:r>
      <w:r>
        <w:rPr/>
        <w:t>marks the origin of the system 2B pipeline network of Petroleum Products Marketing</w:t>
      </w:r>
      <w:r>
        <w:rPr>
          <w:spacing w:val="-57"/>
        </w:rPr>
        <w:t> </w:t>
      </w:r>
      <w:r>
        <w:rPr/>
        <w:t>Company Ltd. (PPMC) and is the largest petroleum products depot in Nigeria. It has</w:t>
      </w:r>
      <w:r>
        <w:rPr>
          <w:spacing w:val="1"/>
        </w:rPr>
        <w:t> </w:t>
      </w:r>
      <w:r>
        <w:rPr/>
        <w:t>a holding capacity of 114,300m</w:t>
      </w:r>
      <w:r>
        <w:rPr>
          <w:vertAlign w:val="superscript"/>
        </w:rPr>
        <w:t>3</w:t>
      </w:r>
      <w:r>
        <w:rPr>
          <w:vertAlign w:val="baseline"/>
        </w:rPr>
        <w:t> [Petrol – 48,000m</w:t>
      </w:r>
      <w:r>
        <w:rPr>
          <w:vertAlign w:val="superscript"/>
        </w:rPr>
        <w:t>3</w:t>
      </w:r>
      <w:r>
        <w:rPr>
          <w:vertAlign w:val="baseline"/>
        </w:rPr>
        <w:t>, Dual Purpose Kerosene, DPK –</w:t>
      </w:r>
      <w:r>
        <w:rPr>
          <w:spacing w:val="-57"/>
          <w:vertAlign w:val="baseline"/>
        </w:rPr>
        <w:t> </w:t>
      </w:r>
      <w:r>
        <w:rPr>
          <w:vertAlign w:val="baseline"/>
        </w:rPr>
        <w:t>34,000m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Diesel</w:t>
      </w:r>
      <w:r>
        <w:rPr>
          <w:spacing w:val="1"/>
          <w:vertAlign w:val="baseline"/>
        </w:rPr>
        <w:t> </w:t>
      </w:r>
      <w:r>
        <w:rPr>
          <w:vertAlign w:val="baseline"/>
        </w:rPr>
        <w:t>(Automobile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Oil,</w:t>
      </w:r>
      <w:r>
        <w:rPr>
          <w:spacing w:val="1"/>
          <w:vertAlign w:val="baseline"/>
        </w:rPr>
        <w:t> </w:t>
      </w:r>
      <w:r>
        <w:rPr>
          <w:vertAlign w:val="baseline"/>
        </w:rPr>
        <w:t>AGO)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32,300m</w:t>
      </w:r>
      <w:r>
        <w:rPr>
          <w:vertAlign w:val="superscript"/>
        </w:rPr>
        <w:t>3</w:t>
      </w:r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(Adubi,</w:t>
      </w:r>
      <w:r>
        <w:rPr>
          <w:spacing w:val="1"/>
          <w:vertAlign w:val="baseline"/>
        </w:rPr>
        <w:t> </w:t>
      </w:r>
      <w:r>
        <w:rPr>
          <w:vertAlign w:val="baseline"/>
        </w:rPr>
        <w:t>1995).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is the largest oil producer in Africa and the tenth largest in the world.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mainstay of Nigeria economy is the petroleum sector, contributing about 90%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nation‟s foreign exchange earnings and about 25% of the Gross Domestic products.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2006, its contribution to 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 earnings reduced by 25% due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militant</w:t>
      </w:r>
      <w:r>
        <w:rPr>
          <w:spacing w:val="41"/>
          <w:vertAlign w:val="baseline"/>
        </w:rPr>
        <w:t> </w:t>
      </w:r>
      <w:r>
        <w:rPr>
          <w:vertAlign w:val="baseline"/>
        </w:rPr>
        <w:t>youths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Niger</w:t>
      </w:r>
      <w:r>
        <w:rPr>
          <w:spacing w:val="46"/>
          <w:vertAlign w:val="baseline"/>
        </w:rPr>
        <w:t> </w:t>
      </w:r>
      <w:r>
        <w:rPr>
          <w:vertAlign w:val="baseline"/>
        </w:rPr>
        <w:t>–Delta</w:t>
      </w:r>
      <w:r>
        <w:rPr>
          <w:spacing w:val="40"/>
          <w:vertAlign w:val="baseline"/>
        </w:rPr>
        <w:t> </w:t>
      </w:r>
      <w:r>
        <w:rPr>
          <w:vertAlign w:val="baseline"/>
        </w:rPr>
        <w:t>(Leahy,</w:t>
      </w:r>
      <w:r>
        <w:rPr>
          <w:spacing w:val="41"/>
          <w:vertAlign w:val="baseline"/>
        </w:rPr>
        <w:t> </w:t>
      </w:r>
      <w:r>
        <w:rPr>
          <w:vertAlign w:val="baseline"/>
        </w:rPr>
        <w:t>2006).</w:t>
      </w:r>
      <w:r>
        <w:rPr>
          <w:spacing w:val="41"/>
          <w:vertAlign w:val="baseline"/>
        </w:rPr>
        <w:t> </w:t>
      </w:r>
      <w:r>
        <w:rPr>
          <w:vertAlign w:val="baseline"/>
        </w:rPr>
        <w:t>A</w:t>
      </w:r>
      <w:r>
        <w:rPr>
          <w:spacing w:val="43"/>
          <w:vertAlign w:val="baseline"/>
        </w:rPr>
        <w:t> </w:t>
      </w:r>
      <w:r>
        <w:rPr>
          <w:vertAlign w:val="baseline"/>
        </w:rPr>
        <w:t>significant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5"/>
        <w:jc w:val="both"/>
      </w:pPr>
      <w:r>
        <w:rPr/>
        <w:t>proportion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Nation‟s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onshore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subsequently</w:t>
      </w:r>
      <w:r>
        <w:rPr>
          <w:spacing w:val="-8"/>
        </w:rPr>
        <w:t> </w:t>
      </w:r>
      <w:r>
        <w:rPr/>
        <w:t>transported</w:t>
      </w:r>
      <w:r>
        <w:rPr>
          <w:spacing w:val="-3"/>
        </w:rPr>
        <w:t> </w:t>
      </w:r>
      <w:r>
        <w:rPr/>
        <w:t>by</w:t>
      </w:r>
      <w:r>
        <w:rPr>
          <w:spacing w:val="-57"/>
        </w:rPr>
        <w:t> </w:t>
      </w:r>
      <w:r>
        <w:rPr/>
        <w:t>pipelines, although recently oil production has witnessed increased activities in the</w:t>
      </w:r>
      <w:r>
        <w:rPr>
          <w:spacing w:val="1"/>
        </w:rPr>
        <w:t> </w:t>
      </w:r>
      <w:r>
        <w:rPr/>
        <w:t>offshore. The estimated national oil reserve is put at 35.2 billion barrel and average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 between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barrel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3.0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barrel</w:t>
      </w:r>
      <w:r>
        <w:rPr>
          <w:spacing w:val="60"/>
        </w:rPr>
        <w:t> </w:t>
      </w:r>
      <w:r>
        <w:rPr/>
        <w:t>per day (bbl/d)</w:t>
      </w:r>
      <w:r>
        <w:rPr>
          <w:spacing w:val="1"/>
        </w:rPr>
        <w:t> </w:t>
      </w:r>
      <w:r>
        <w:rPr/>
        <w:t>(WAE, 2010)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3"/>
        </w:numPr>
        <w:tabs>
          <w:tab w:pos="2322" w:val="left" w:leader="none"/>
        </w:tabs>
        <w:spacing w:line="240" w:lineRule="auto" w:before="0" w:after="0"/>
        <w:ind w:left="2322" w:right="0" w:hanging="540"/>
        <w:jc w:val="both"/>
      </w:pPr>
      <w:r>
        <w:rPr/>
        <w:drawing>
          <wp:anchor distT="0" distB="0" distL="0" distR="0" allowOverlap="1" layoutInCell="1" locked="0" behindDoc="1" simplePos="0" relativeHeight="476827136">
            <wp:simplePos x="0" y="0"/>
            <wp:positionH relativeFrom="page">
              <wp:posOffset>1056805</wp:posOffset>
            </wp:positionH>
            <wp:positionV relativeFrom="paragraph">
              <wp:posOffset>65825</wp:posOffset>
            </wp:positionV>
            <wp:extent cx="5508459" cy="5446061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56" w:id="33"/>
      <w:r>
        <w:rPr/>
        <w:t>Nigeria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ecological</w:t>
      </w:r>
      <w:r>
        <w:rPr>
          <w:spacing w:val="-1"/>
        </w:rPr>
        <w:t> </w:t>
      </w:r>
      <w:bookmarkEnd w:id="33"/>
      <w:r>
        <w:rPr/>
        <w:t>impact</w:t>
      </w:r>
    </w:p>
    <w:p>
      <w:pPr>
        <w:pStyle w:val="BodyText"/>
        <w:spacing w:line="360" w:lineRule="auto" w:before="194"/>
        <w:ind w:left="1724" w:right="1124" w:firstLine="448"/>
        <w:jc w:val="both"/>
      </w:pPr>
      <w:r>
        <w:rPr/>
        <w:t>Although the quantity of oil drilling in Nigeria is small compared to that done in</w:t>
      </w:r>
      <w:r>
        <w:rPr>
          <w:spacing w:val="-57"/>
        </w:rPr>
        <w:t> </w:t>
      </w:r>
      <w:r>
        <w:rPr/>
        <w:t>some other producing countries, lack of regulatory bodies and dependence on oil for</w:t>
      </w:r>
      <w:r>
        <w:rPr>
          <w:spacing w:val="1"/>
        </w:rPr>
        <w:t> </w:t>
      </w:r>
      <w:r>
        <w:rPr/>
        <w:t>income have led to sub-standard production operations. Oil pollution from normal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spills,</w:t>
      </w:r>
      <w:r>
        <w:rPr>
          <w:spacing w:val="1"/>
        </w:rPr>
        <w:t> </w:t>
      </w:r>
      <w:r>
        <w:rPr/>
        <w:t>accidents,</w:t>
      </w:r>
      <w:r>
        <w:rPr>
          <w:spacing w:val="1"/>
        </w:rPr>
        <w:t> </w:t>
      </w:r>
      <w:r>
        <w:rPr/>
        <w:t>leaks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discharges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Delta.</w:t>
      </w:r>
      <w:r>
        <w:rPr>
          <w:spacing w:val="1"/>
        </w:rPr>
        <w:t> </w:t>
      </w:r>
      <w:r>
        <w:rPr/>
        <w:t>Vigorous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contamination over the years. The environmental problems of the Niger delta are</w:t>
      </w:r>
      <w:r>
        <w:rPr>
          <w:spacing w:val="1"/>
        </w:rPr>
        <w:t> </w:t>
      </w:r>
      <w:r>
        <w:rPr/>
        <w:t>complex,</w:t>
      </w:r>
      <w:r>
        <w:rPr>
          <w:spacing w:val="1"/>
        </w:rPr>
        <w:t> </w:t>
      </w:r>
      <w:r>
        <w:rPr/>
        <w:t>interconnected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(SNAR,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environmental problems in the region results from oil spills, gas flaring, construction</w:t>
      </w:r>
      <w:r>
        <w:rPr>
          <w:spacing w:val="1"/>
        </w:rPr>
        <w:t> </w:t>
      </w:r>
      <w:r>
        <w:rPr/>
        <w:t>of oil facilities, pollution from industries and dredging of canals. (Oil for Nothing,</w:t>
      </w:r>
      <w:r>
        <w:rPr>
          <w:spacing w:val="1"/>
        </w:rPr>
        <w:t> </w:t>
      </w:r>
      <w:r>
        <w:rPr/>
        <w:t>1999)</w:t>
      </w:r>
    </w:p>
    <w:p>
      <w:pPr>
        <w:pStyle w:val="BodyText"/>
        <w:spacing w:line="360" w:lineRule="auto" w:before="2"/>
        <w:ind w:left="1724" w:right="1123"/>
        <w:jc w:val="both"/>
      </w:pPr>
      <w:r>
        <w:rPr/>
        <w:t>Shell Oil alone reported 130 spills in 1997; attributing 53 to equipment failure, 23 to</w:t>
      </w:r>
      <w:r>
        <w:rPr>
          <w:spacing w:val="1"/>
        </w:rPr>
        <w:t> </w:t>
      </w:r>
      <w:r>
        <w:rPr/>
        <w:t>human error and 54 to sabotage by those frustrated with the government and oil</w:t>
      </w:r>
      <w:r>
        <w:rPr>
          <w:spacing w:val="1"/>
        </w:rPr>
        <w:t> </w:t>
      </w:r>
      <w:r>
        <w:rPr/>
        <w:t>industry (NDES, 1997). According to Moffat and Linden (1995), at least 2300 cubic</w:t>
      </w:r>
      <w:r>
        <w:rPr>
          <w:spacing w:val="1"/>
        </w:rPr>
        <w:t> </w:t>
      </w:r>
      <w:r>
        <w:rPr/>
        <w:t>meters of oil from at least 300 spills contaminate the Niger Delta region annually.</w:t>
      </w:r>
      <w:r>
        <w:rPr>
          <w:spacing w:val="1"/>
        </w:rPr>
        <w:t> </w:t>
      </w:r>
      <w:r>
        <w:rPr/>
        <w:t>This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"official"</w:t>
      </w:r>
      <w:r>
        <w:rPr>
          <w:spacing w:val="43"/>
        </w:rPr>
        <w:t> </w:t>
      </w:r>
      <w:r>
        <w:rPr/>
        <w:t>number</w:t>
      </w:r>
      <w:r>
        <w:rPr>
          <w:spacing w:val="43"/>
        </w:rPr>
        <w:t> </w:t>
      </w:r>
      <w:r>
        <w:rPr/>
        <w:t>reported.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actual</w:t>
      </w:r>
      <w:r>
        <w:rPr>
          <w:spacing w:val="44"/>
        </w:rPr>
        <w:t> </w:t>
      </w:r>
      <w:r>
        <w:rPr/>
        <w:t>amount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oil</w:t>
      </w:r>
      <w:r>
        <w:rPr>
          <w:spacing w:val="45"/>
        </w:rPr>
        <w:t> </w:t>
      </w:r>
      <w:r>
        <w:rPr/>
        <w:t>spilled</w:t>
      </w:r>
      <w:r>
        <w:rPr>
          <w:spacing w:val="43"/>
        </w:rPr>
        <w:t> </w:t>
      </w:r>
      <w:r>
        <w:rPr/>
        <w:t>annually</w:t>
      </w:r>
      <w:r>
        <w:rPr>
          <w:spacing w:val="-57"/>
        </w:rPr>
        <w:t> </w:t>
      </w:r>
      <w:r>
        <w:rPr/>
        <w:t>"may be 10 times higher" (Moffat and Linden, 1995). In Nigeria, reports from 1976</w:t>
      </w:r>
      <w:r>
        <w:rPr>
          <w:spacing w:val="1"/>
        </w:rPr>
        <w:t> </w:t>
      </w:r>
      <w:r>
        <w:rPr/>
        <w:t>to 2001 showed that there had been 6,817 oil spills with approximately three million</w:t>
      </w:r>
      <w:r>
        <w:rPr>
          <w:spacing w:val="1"/>
        </w:rPr>
        <w:t> </w:t>
      </w:r>
      <w:r>
        <w:rPr/>
        <w:t>barrels of oil lost; an average of 273 oil spills and 115,000 barrels/year spilled in the</w:t>
      </w:r>
      <w:r>
        <w:rPr>
          <w:spacing w:val="1"/>
        </w:rPr>
        <w:t> </w:t>
      </w:r>
      <w:r>
        <w:rPr/>
        <w:t>Niger Delta alone (UNDP, 2006). However, Shell reported a total of 284,000 barrels</w:t>
      </w:r>
      <w:r>
        <w:rPr>
          <w:spacing w:val="1"/>
        </w:rPr>
        <w:t> </w:t>
      </w:r>
      <w:r>
        <w:rPr/>
        <w:t>of oil spilled and about 28,000 barrels year between 1990 and</w:t>
      </w:r>
      <w:r>
        <w:rPr>
          <w:spacing w:val="60"/>
        </w:rPr>
        <w:t> </w:t>
      </w:r>
      <w:r>
        <w:rPr/>
        <w:t>2007 (SNAR, 2008).</w:t>
      </w:r>
      <w:r>
        <w:rPr>
          <w:spacing w:val="1"/>
        </w:rPr>
        <w:t> </w:t>
      </w:r>
      <w:r>
        <w:rPr/>
        <w:t>In a related report by IUCN/CEESP (2006), 9 to 13 million barrels of oil are claimed</w:t>
      </w:r>
      <w:r>
        <w:rPr>
          <w:spacing w:val="1"/>
        </w:rPr>
        <w:t> </w:t>
      </w:r>
      <w:r>
        <w:rPr/>
        <w:t>to be spilled into the Niger Delta ecosystem over the past 50 years. The discrepancies</w:t>
      </w:r>
      <w:r>
        <w:rPr>
          <w:spacing w:val="-5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reports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amount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oil</w:t>
      </w:r>
      <w:r>
        <w:rPr>
          <w:spacing w:val="9"/>
        </w:rPr>
        <w:t> </w:t>
      </w:r>
      <w:r>
        <w:rPr/>
        <w:t>spilled</w:t>
      </w:r>
      <w:r>
        <w:rPr>
          <w:spacing w:val="8"/>
        </w:rPr>
        <w:t> </w:t>
      </w:r>
      <w:r>
        <w:rPr/>
        <w:t>by</w:t>
      </w:r>
      <w:r>
        <w:rPr>
          <w:spacing w:val="1"/>
        </w:rPr>
        <w:t> </w:t>
      </w:r>
      <w:r>
        <w:rPr/>
        <w:t>oil</w:t>
      </w:r>
      <w:r>
        <w:rPr>
          <w:spacing w:val="10"/>
        </w:rPr>
        <w:t> </w:t>
      </w:r>
      <w:r>
        <w:rPr/>
        <w:t>companies</w:t>
      </w:r>
      <w:r>
        <w:rPr>
          <w:spacing w:val="8"/>
        </w:rPr>
        <w:t> </w:t>
      </w:r>
      <w:r>
        <w:rPr/>
        <w:t>operating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Nigeria</w:t>
      </w:r>
      <w:r>
        <w:rPr>
          <w:spacing w:val="8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1"/>
        <w:jc w:val="both"/>
      </w:pPr>
      <w:r>
        <w:rPr/>
        <w:drawing>
          <wp:anchor distT="0" distB="0" distL="0" distR="0" allowOverlap="1" layoutInCell="1" locked="0" behindDoc="1" simplePos="0" relativeHeight="476827648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world bodies like UNDP are indications that there are underestimated evaluations of</w:t>
      </w:r>
      <w:r>
        <w:rPr>
          <w:spacing w:val="1"/>
        </w:rPr>
        <w:t> </w:t>
      </w:r>
      <w:r>
        <w:rPr/>
        <w:t>oil wrecks caused by the operations of oil companies. It therefore calls for caution to</w:t>
      </w:r>
      <w:r>
        <w:rPr>
          <w:spacing w:val="1"/>
        </w:rPr>
        <w:t> </w:t>
      </w:r>
      <w:r>
        <w:rPr/>
        <w:t>out rightly depend on their reports of such spills and more international / national</w:t>
      </w:r>
      <w:r>
        <w:rPr>
          <w:spacing w:val="1"/>
        </w:rPr>
        <w:t> </w:t>
      </w:r>
      <w:r>
        <w:rPr/>
        <w:t>bodies and individual researchers with no affiliation to oil companies should be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occurs.</w:t>
      </w:r>
      <w:r>
        <w:rPr>
          <w:spacing w:val="1"/>
        </w:rPr>
        <w:t> </w:t>
      </w:r>
      <w:r>
        <w:rPr/>
        <w:t>Some</w:t>
      </w:r>
      <w:r>
        <w:rPr>
          <w:spacing w:val="-57"/>
        </w:rPr>
        <w:t> </w:t>
      </w:r>
      <w:r>
        <w:rPr/>
        <w:t>notable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Bomu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blowout,1970,</w:t>
      </w:r>
      <w:r>
        <w:rPr>
          <w:spacing w:val="1"/>
        </w:rPr>
        <w:t> </w:t>
      </w:r>
      <w:r>
        <w:rPr/>
        <w:t>GOCON‟s</w:t>
      </w:r>
      <w:r>
        <w:rPr>
          <w:spacing w:val="7"/>
        </w:rPr>
        <w:t> </w:t>
      </w:r>
      <w:r>
        <w:rPr/>
        <w:t>Escravos</w:t>
      </w:r>
      <w:r>
        <w:rPr>
          <w:spacing w:val="8"/>
        </w:rPr>
        <w:t> </w:t>
      </w:r>
      <w:r>
        <w:rPr/>
        <w:t>spill,</w:t>
      </w:r>
      <w:r>
        <w:rPr>
          <w:spacing w:val="8"/>
        </w:rPr>
        <w:t> </w:t>
      </w:r>
      <w:r>
        <w:rPr/>
        <w:t>1978</w:t>
      </w:r>
      <w:r>
        <w:rPr>
          <w:spacing w:val="7"/>
        </w:rPr>
        <w:t> </w:t>
      </w:r>
      <w:r>
        <w:rPr/>
        <w:t>(300,</w:t>
      </w:r>
      <w:r>
        <w:rPr>
          <w:spacing w:val="7"/>
        </w:rPr>
        <w:t> </w:t>
      </w:r>
      <w:r>
        <w:rPr/>
        <w:t>000</w:t>
      </w:r>
      <w:r>
        <w:rPr>
          <w:spacing w:val="7"/>
        </w:rPr>
        <w:t> </w:t>
      </w:r>
      <w:r>
        <w:rPr/>
        <w:t>barrel),</w:t>
      </w:r>
      <w:r>
        <w:rPr>
          <w:spacing w:val="8"/>
        </w:rPr>
        <w:t> </w:t>
      </w:r>
      <w:r>
        <w:rPr/>
        <w:t>Forcados</w:t>
      </w:r>
      <w:r>
        <w:rPr>
          <w:spacing w:val="8"/>
        </w:rPr>
        <w:t> </w:t>
      </w:r>
      <w:r>
        <w:rPr/>
        <w:t>Terminal</w:t>
      </w:r>
      <w:r>
        <w:rPr>
          <w:spacing w:val="9"/>
        </w:rPr>
        <w:t> </w:t>
      </w:r>
      <w:r>
        <w:rPr/>
        <w:t>Spillage,</w:t>
      </w:r>
      <w:r>
        <w:rPr>
          <w:spacing w:val="8"/>
        </w:rPr>
        <w:t> </w:t>
      </w:r>
      <w:r>
        <w:rPr/>
        <w:t>1980</w:t>
      </w:r>
    </w:p>
    <w:p>
      <w:pPr>
        <w:pStyle w:val="BodyText"/>
        <w:spacing w:line="275" w:lineRule="exact"/>
        <w:ind w:left="1724"/>
        <w:jc w:val="both"/>
      </w:pPr>
      <w:r>
        <w:rPr/>
        <w:t>(580,</w:t>
      </w:r>
      <w:r>
        <w:rPr>
          <w:spacing w:val="32"/>
        </w:rPr>
        <w:t> </w:t>
      </w:r>
      <w:r>
        <w:rPr/>
        <w:t>000</w:t>
      </w:r>
      <w:r>
        <w:rPr>
          <w:spacing w:val="33"/>
        </w:rPr>
        <w:t> </w:t>
      </w:r>
      <w:r>
        <w:rPr/>
        <w:t>barrels),</w:t>
      </w:r>
      <w:r>
        <w:rPr>
          <w:spacing w:val="33"/>
        </w:rPr>
        <w:t> </w:t>
      </w:r>
      <w:r>
        <w:rPr/>
        <w:t>Oyakama</w:t>
      </w:r>
      <w:r>
        <w:rPr>
          <w:spacing w:val="33"/>
        </w:rPr>
        <w:t> </w:t>
      </w:r>
      <w:r>
        <w:rPr/>
        <w:t>pipelines</w:t>
      </w:r>
      <w:r>
        <w:rPr>
          <w:spacing w:val="35"/>
        </w:rPr>
        <w:t> </w:t>
      </w:r>
      <w:r>
        <w:rPr/>
        <w:t>spill</w:t>
      </w:r>
      <w:r>
        <w:rPr>
          <w:spacing w:val="33"/>
        </w:rPr>
        <w:t> </w:t>
      </w:r>
      <w:r>
        <w:rPr/>
        <w:t>(1980),</w:t>
      </w:r>
      <w:r>
        <w:rPr>
          <w:spacing w:val="33"/>
        </w:rPr>
        <w:t> </w:t>
      </w:r>
      <w:r>
        <w:rPr/>
        <w:t>Texaco</w:t>
      </w:r>
      <w:r>
        <w:rPr>
          <w:spacing w:val="35"/>
        </w:rPr>
        <w:t> </w:t>
      </w:r>
      <w:r>
        <w:rPr/>
        <w:t>Funiwa</w:t>
      </w:r>
      <w:r>
        <w:rPr>
          <w:spacing w:val="32"/>
        </w:rPr>
        <w:t> </w:t>
      </w:r>
      <w:r>
        <w:rPr/>
        <w:t>5</w:t>
      </w:r>
      <w:r>
        <w:rPr>
          <w:spacing w:val="34"/>
        </w:rPr>
        <w:t> </w:t>
      </w:r>
      <w:r>
        <w:rPr/>
        <w:t>blow</w:t>
      </w:r>
      <w:r>
        <w:rPr>
          <w:spacing w:val="38"/>
        </w:rPr>
        <w:t> </w:t>
      </w:r>
      <w:r>
        <w:rPr/>
        <w:t>out</w:t>
      </w:r>
      <w:r>
        <w:rPr>
          <w:spacing w:val="33"/>
        </w:rPr>
        <w:t> </w:t>
      </w:r>
      <w:r>
        <w:rPr/>
        <w:t>in</w:t>
      </w:r>
    </w:p>
    <w:p>
      <w:pPr>
        <w:pStyle w:val="BodyText"/>
        <w:spacing w:line="360" w:lineRule="auto" w:before="139"/>
        <w:ind w:left="1724" w:right="1124"/>
        <w:jc w:val="both"/>
      </w:pPr>
      <w:r>
        <w:rPr/>
        <w:t>1980 (400, 000 barrels), Abudu Pipeline Spill, 1982 (18,818 barrels), Ikata Pipeline</w:t>
      </w:r>
      <w:r>
        <w:rPr>
          <w:spacing w:val="1"/>
        </w:rPr>
        <w:t> </w:t>
      </w:r>
      <w:r>
        <w:rPr/>
        <w:t>Spill (1984), Okoma Pipeline Spillage (1985) and Oshika Pipeline Spill (1993), the</w:t>
      </w:r>
      <w:r>
        <w:rPr>
          <w:spacing w:val="1"/>
        </w:rPr>
        <w:t> </w:t>
      </w:r>
      <w:r>
        <w:rPr/>
        <w:t>massive Oloibiri Well 14 oil spill (2004), and very recently, Bodo oil spills (August</w:t>
      </w:r>
      <w:r>
        <w:rPr>
          <w:spacing w:val="1"/>
        </w:rPr>
        <w:t> </w:t>
      </w:r>
      <w:r>
        <w:rPr/>
        <w:t>2008 and February 2009) and K. Dere spill (April 2009), (Steiner, 2008)</w:t>
      </w:r>
      <w:r>
        <w:rPr>
          <w:rFonts w:ascii="Tahoma" w:hAnsi="Tahoma"/>
          <w:sz w:val="28"/>
        </w:rPr>
        <w:t>. </w:t>
      </w:r>
      <w:r>
        <w:rPr/>
        <w:t>The 1980,</w:t>
      </w:r>
      <w:r>
        <w:rPr>
          <w:spacing w:val="1"/>
        </w:rPr>
        <w:t> </w:t>
      </w:r>
      <w:r>
        <w:rPr/>
        <w:t>Texaco Funiwa 5 blowout   was acclaimed as the worst oil spills in the 1980‟s with</w:t>
      </w:r>
      <w:r>
        <w:rPr>
          <w:spacing w:val="1"/>
        </w:rPr>
        <w:t> </w:t>
      </w:r>
      <w:r>
        <w:rPr/>
        <w:t>an estimated 200,000 barrels of oil spilled into the Atlantic Ocean and</w:t>
      </w:r>
      <w:r>
        <w:rPr>
          <w:spacing w:val="60"/>
        </w:rPr>
        <w:t> </w:t>
      </w:r>
      <w:r>
        <w:rPr/>
        <w:t>a damaged</w:t>
      </w:r>
      <w:r>
        <w:rPr>
          <w:spacing w:val="1"/>
        </w:rPr>
        <w:t> </w:t>
      </w:r>
      <w:r>
        <w:rPr/>
        <w:t>340 hectares of mangrove (Nwilo and Badejo, 2005). Table 2.2 shows the total</w:t>
      </w:r>
      <w:r>
        <w:rPr>
          <w:spacing w:val="1"/>
        </w:rPr>
        <w:t> </w:t>
      </w:r>
      <w:r>
        <w:rPr/>
        <w:t>number of spill and volume of spilled between 1995 and 2013 in Nigeria by shell</w:t>
      </w:r>
      <w:r>
        <w:rPr>
          <w:spacing w:val="1"/>
        </w:rPr>
        <w:t> </w:t>
      </w:r>
      <w:r>
        <w:rPr/>
        <w:t>alone</w:t>
      </w:r>
      <w:r>
        <w:rPr>
          <w:spacing w:val="-2"/>
        </w:rPr>
        <w:t> </w:t>
      </w:r>
      <w:r>
        <w:rPr/>
        <w:t>(SNAR, 2005).</w:t>
      </w:r>
    </w:p>
    <w:p>
      <w:pPr>
        <w:pStyle w:val="BodyText"/>
        <w:spacing w:line="360" w:lineRule="auto" w:before="1"/>
        <w:ind w:left="1724" w:right="1123" w:firstLine="576"/>
        <w:jc w:val="both"/>
      </w:pPr>
      <w:r>
        <w:rPr/>
        <w:t>Other forms of pollution identified to be contributed by oil refineries include</w:t>
      </w:r>
      <w:r>
        <w:rPr>
          <w:spacing w:val="1"/>
        </w:rPr>
        <w:t> </w:t>
      </w:r>
      <w:r>
        <w:rPr/>
        <w:t>thermal pollution of water bodies. In Nigeria, oil pollution appears to be the major</w:t>
      </w:r>
      <w:r>
        <w:rPr>
          <w:spacing w:val="1"/>
        </w:rPr>
        <w:t> </w:t>
      </w:r>
      <w:r>
        <w:rPr/>
        <w:t>pollution problem especially in the oil rich areas where river sources and coastal</w:t>
      </w:r>
      <w:r>
        <w:rPr>
          <w:spacing w:val="1"/>
        </w:rPr>
        <w:t> </w:t>
      </w:r>
      <w:r>
        <w:rPr/>
        <w:t>waters are most polluted with petroleum wastes (Ibanga, 1978). Niger Delta remains</w:t>
      </w:r>
      <w:r>
        <w:rPr>
          <w:spacing w:val="1"/>
        </w:rPr>
        <w:t> </w:t>
      </w:r>
      <w:r>
        <w:rPr/>
        <w:t>the most impacted region by oil spillages and has resulted to, amidst others, frequent</w:t>
      </w:r>
      <w:r>
        <w:rPr>
          <w:spacing w:val="1"/>
        </w:rPr>
        <w:t> </w:t>
      </w:r>
      <w:r>
        <w:rPr/>
        <w:t>vandalization of oil installations. Recently, the issue of pipeline vandalization has</w:t>
      </w:r>
      <w:r>
        <w:rPr>
          <w:spacing w:val="1"/>
        </w:rPr>
        <w:t> </w:t>
      </w:r>
      <w:r>
        <w:rPr/>
        <w:t>caused a wide spread environmental alarm all over the country as the occurrences of</w:t>
      </w:r>
      <w:r>
        <w:rPr>
          <w:spacing w:val="1"/>
        </w:rPr>
        <w:t> </w:t>
      </w:r>
      <w:r>
        <w:rPr/>
        <w:t>vandalization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alone.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-57"/>
        </w:rPr>
        <w:t> </w:t>
      </w:r>
      <w:r>
        <w:rPr/>
        <w:t>pipeline explosion Disaster in Nigeria between 1998 and 2008 is presented in tab 2.3.</w:t>
      </w:r>
      <w:r>
        <w:rPr>
          <w:spacing w:val="-57"/>
        </w:rPr>
        <w:t> </w:t>
      </w:r>
      <w:r>
        <w:rPr/>
        <w:t>A number of petroleum contaminated sites requiring cleanup in Nigeria is on the</w:t>
      </w:r>
      <w:r>
        <w:rPr>
          <w:spacing w:val="1"/>
        </w:rPr>
        <w:t> </w:t>
      </w:r>
      <w:r>
        <w:rPr/>
        <w:t>increase, therefore more research into the use of inexpensive, easily accessible and</w:t>
      </w:r>
      <w:r>
        <w:rPr>
          <w:spacing w:val="1"/>
        </w:rPr>
        <w:t> </w:t>
      </w:r>
      <w:r>
        <w:rPr/>
        <w:t>environmentally</w:t>
      </w:r>
      <w:r>
        <w:rPr>
          <w:spacing w:val="-4"/>
        </w:rPr>
        <w:t> </w:t>
      </w:r>
      <w:r>
        <w:rPr/>
        <w:t>friendly</w:t>
      </w:r>
      <w:r>
        <w:rPr>
          <w:spacing w:val="-3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to reclaim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areas</w:t>
      </w:r>
      <w:r>
        <w:rPr>
          <w:spacing w:val="2"/>
        </w:rPr>
        <w:t> </w:t>
      </w:r>
      <w:r>
        <w:rPr/>
        <w:t>becomes necessary.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tabs>
          <w:tab w:pos="4344" w:val="left" w:leader="none"/>
        </w:tabs>
        <w:spacing w:before="70"/>
        <w:ind w:left="2914"/>
      </w:pPr>
      <w:r>
        <w:rPr/>
        <w:drawing>
          <wp:anchor distT="0" distB="0" distL="0" distR="0" allowOverlap="1" layoutInCell="1" locked="0" behindDoc="1" simplePos="0" relativeHeight="476828160">
            <wp:simplePos x="0" y="0"/>
            <wp:positionH relativeFrom="page">
              <wp:posOffset>1056805</wp:posOffset>
            </wp:positionH>
            <wp:positionV relativeFrom="paragraph">
              <wp:posOffset>1224319</wp:posOffset>
            </wp:positionV>
            <wp:extent cx="5508459" cy="5446061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2.2</w:t>
        <w:tab/>
        <w:t>Oil</w:t>
      </w:r>
      <w:r>
        <w:rPr>
          <w:spacing w:val="-1"/>
        </w:rPr>
        <w:t> </w:t>
      </w:r>
      <w:r>
        <w:rPr/>
        <w:t>spill</w:t>
      </w:r>
      <w:r>
        <w:rPr>
          <w:spacing w:val="-1"/>
        </w:rPr>
        <w:t> </w:t>
      </w:r>
      <w:r>
        <w:rPr/>
        <w:t>data:</w:t>
      </w:r>
      <w:r>
        <w:rPr>
          <w:spacing w:val="-2"/>
        </w:rPr>
        <w:t> </w:t>
      </w:r>
      <w:r>
        <w:rPr/>
        <w:t>SPDC</w:t>
      </w:r>
      <w:r>
        <w:rPr>
          <w:spacing w:val="-2"/>
        </w:rPr>
        <w:t> </w:t>
      </w:r>
      <w:r>
        <w:rPr/>
        <w:t>1995-2013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1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2355"/>
        <w:gridCol w:w="3330"/>
      </w:tblGrid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5" w:type="dxa"/>
          </w:tcPr>
          <w:p>
            <w:pPr>
              <w:pStyle w:val="TableParagraph"/>
              <w:spacing w:before="1"/>
              <w:ind w:left="0" w:right="5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spills</w:t>
            </w:r>
          </w:p>
        </w:tc>
        <w:tc>
          <w:tcPr>
            <w:tcW w:w="3330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Volume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 barrels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(bbl)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31,000</w:t>
            </w:r>
          </w:p>
        </w:tc>
      </w:tr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39,000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3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2355" w:type="dxa"/>
          </w:tcPr>
          <w:p>
            <w:pPr>
              <w:pStyle w:val="TableParagraph"/>
              <w:spacing w:line="273" w:lineRule="exact"/>
              <w:ind w:left="1283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3330" w:type="dxa"/>
          </w:tcPr>
          <w:p>
            <w:pPr>
              <w:pStyle w:val="TableParagraph"/>
              <w:spacing w:line="273" w:lineRule="exact"/>
              <w:ind w:left="1621"/>
              <w:rPr>
                <w:sz w:val="24"/>
              </w:rPr>
            </w:pPr>
            <w:r>
              <w:rPr>
                <w:sz w:val="24"/>
              </w:rPr>
              <w:t>80,000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20,000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3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355" w:type="dxa"/>
          </w:tcPr>
          <w:p>
            <w:pPr>
              <w:pStyle w:val="TableParagraph"/>
              <w:spacing w:line="273" w:lineRule="exact"/>
              <w:ind w:left="1283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3330" w:type="dxa"/>
          </w:tcPr>
          <w:p>
            <w:pPr>
              <w:pStyle w:val="TableParagraph"/>
              <w:spacing w:line="273" w:lineRule="exact"/>
              <w:ind w:left="1621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76,000</w:t>
            </w:r>
          </w:p>
        </w:tc>
      </w:tr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19,980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81"/>
              <w:rPr>
                <w:sz w:val="24"/>
              </w:rPr>
            </w:pPr>
            <w:r>
              <w:rPr>
                <w:sz w:val="24"/>
              </w:rPr>
              <w:t>9,916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81"/>
              <w:rPr>
                <w:sz w:val="24"/>
              </w:rPr>
            </w:pPr>
            <w:r>
              <w:rPr>
                <w:sz w:val="24"/>
              </w:rPr>
              <w:t>8,317</w:t>
            </w:r>
          </w:p>
        </w:tc>
      </w:tr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11,921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20,000</w:t>
            </w:r>
          </w:p>
        </w:tc>
      </w:tr>
      <w:tr>
        <w:trPr>
          <w:trHeight w:val="415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32,000</w:t>
            </w:r>
          </w:p>
        </w:tc>
      </w:tr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561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561"/>
              <w:rPr>
                <w:sz w:val="24"/>
              </w:rPr>
            </w:pPr>
            <w:r>
              <w:rPr>
                <w:sz w:val="24"/>
              </w:rPr>
              <w:t>104,000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28,000</w:t>
            </w:r>
          </w:p>
        </w:tc>
      </w:tr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16,000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26,000</w:t>
            </w:r>
          </w:p>
        </w:tc>
      </w:tr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355" w:type="dxa"/>
          </w:tcPr>
          <w:p>
            <w:pPr>
              <w:pStyle w:val="TableParagraph"/>
              <w:spacing w:line="270" w:lineRule="exact"/>
              <w:ind w:left="128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3330" w:type="dxa"/>
          </w:tcPr>
          <w:p>
            <w:pPr>
              <w:pStyle w:val="TableParagraph"/>
              <w:spacing w:line="270" w:lineRule="exact"/>
              <w:ind w:left="1621"/>
              <w:rPr>
                <w:sz w:val="24"/>
              </w:rPr>
            </w:pPr>
            <w:r>
              <w:rPr>
                <w:sz w:val="24"/>
              </w:rPr>
              <w:t>20,000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3" w:lineRule="exact"/>
              <w:ind w:left="0" w:right="868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55" w:type="dxa"/>
          </w:tcPr>
          <w:p>
            <w:pPr>
              <w:pStyle w:val="TableParagraph"/>
              <w:spacing w:before="1"/>
              <w:ind w:left="0" w:right="6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4614</w:t>
            </w:r>
          </w:p>
        </w:tc>
        <w:tc>
          <w:tcPr>
            <w:tcW w:w="3330" w:type="dxa"/>
          </w:tcPr>
          <w:p>
            <w:pPr>
              <w:pStyle w:val="TableParagraph"/>
              <w:spacing w:before="1"/>
              <w:ind w:left="1561"/>
              <w:rPr>
                <w:b/>
                <w:sz w:val="24"/>
              </w:rPr>
            </w:pPr>
            <w:r>
              <w:rPr>
                <w:b/>
                <w:sz w:val="24"/>
              </w:rPr>
              <w:t>722,134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2"/>
        <w:ind w:left="1724"/>
      </w:pPr>
      <w:r>
        <w:rPr/>
        <w:t>Source:</w:t>
      </w:r>
      <w:r>
        <w:rPr>
          <w:spacing w:val="-1"/>
        </w:rPr>
        <w:t> </w:t>
      </w:r>
      <w:r>
        <w:rPr/>
        <w:t>SNAR,</w:t>
      </w:r>
      <w:r>
        <w:rPr>
          <w:spacing w:val="-1"/>
        </w:rPr>
        <w:t> </w:t>
      </w:r>
      <w:r>
        <w:rPr/>
        <w:t>2005; Shell</w:t>
      </w:r>
      <w:r>
        <w:rPr>
          <w:spacing w:val="-1"/>
        </w:rPr>
        <w:t> </w:t>
      </w:r>
      <w:r>
        <w:rPr/>
        <w:t>spill incident</w:t>
      </w:r>
      <w:r>
        <w:rPr>
          <w:spacing w:val="-1"/>
        </w:rPr>
        <w:t> </w:t>
      </w:r>
      <w:r>
        <w:rPr/>
        <w:t>data, 2013</w:t>
      </w:r>
    </w:p>
    <w:p>
      <w:pPr>
        <w:spacing w:after="0"/>
        <w:sectPr>
          <w:pgSz w:w="12240" w:h="15840"/>
          <w:pgMar w:header="0" w:footer="1068" w:top="1480" w:bottom="1260" w:left="580" w:right="60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Heading3"/>
        <w:tabs>
          <w:tab w:pos="2360" w:val="left" w:leader="none"/>
        </w:tabs>
        <w:spacing w:before="90"/>
        <w:ind w:left="860"/>
      </w:pPr>
      <w:r>
        <w:rPr/>
        <w:drawing>
          <wp:anchor distT="0" distB="0" distL="0" distR="0" allowOverlap="1" layoutInCell="1" locked="0" behindDoc="1" simplePos="0" relativeHeight="476828672">
            <wp:simplePos x="0" y="0"/>
            <wp:positionH relativeFrom="page">
              <wp:posOffset>1056805</wp:posOffset>
            </wp:positionH>
            <wp:positionV relativeFrom="paragraph">
              <wp:posOffset>1087667</wp:posOffset>
            </wp:positionV>
            <wp:extent cx="5508459" cy="5446061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2.3</w:t>
        <w:tab/>
        <w:t>Incidents of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pipeline</w:t>
      </w:r>
      <w:r>
        <w:rPr>
          <w:spacing w:val="-2"/>
        </w:rPr>
        <w:t> </w:t>
      </w:r>
      <w:r>
        <w:rPr/>
        <w:t>explosion</w:t>
      </w:r>
      <w:r>
        <w:rPr>
          <w:spacing w:val="-1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(1998-2008)</w:t>
      </w:r>
    </w:p>
    <w:p>
      <w:pPr>
        <w:pStyle w:val="BodyText"/>
        <w:spacing w:before="5" w:after="1"/>
        <w:rPr>
          <w:b/>
          <w:sz w:val="29"/>
        </w:rPr>
      </w:pPr>
    </w:p>
    <w:tbl>
      <w:tblPr>
        <w:tblW w:w="0" w:type="auto"/>
        <w:jc w:val="left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2612"/>
        <w:gridCol w:w="1981"/>
        <w:gridCol w:w="3150"/>
      </w:tblGrid>
      <w:tr>
        <w:trPr>
          <w:trHeight w:val="757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950" w:right="8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DATE</w:t>
            </w:r>
          </w:p>
        </w:tc>
        <w:tc>
          <w:tcPr>
            <w:tcW w:w="2612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LOCATION/STATE</w:t>
            </w:r>
          </w:p>
        </w:tc>
        <w:tc>
          <w:tcPr>
            <w:tcW w:w="1981" w:type="dxa"/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DEATH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TOLL</w:t>
            </w:r>
          </w:p>
        </w:tc>
        <w:tc>
          <w:tcPr>
            <w:tcW w:w="3150" w:type="dxa"/>
          </w:tcPr>
          <w:p>
            <w:pPr>
              <w:pStyle w:val="TableParagraph"/>
              <w:spacing w:line="251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OBSERVED</w:t>
            </w:r>
          </w:p>
          <w:p>
            <w:pPr>
              <w:pStyle w:val="TableParagraph"/>
              <w:spacing w:before="126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CONSEQUENCES</w:t>
            </w:r>
          </w:p>
        </w:tc>
      </w:tr>
      <w:tr>
        <w:trPr>
          <w:trHeight w:val="381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494"/>
              <w:rPr>
                <w:b/>
                <w:sz w:val="22"/>
              </w:rPr>
            </w:pPr>
            <w:r>
              <w:rPr>
                <w:b/>
                <w:sz w:val="22"/>
              </w:rPr>
              <w:t>May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16, 2008</w:t>
            </w:r>
          </w:p>
        </w:tc>
        <w:tc>
          <w:tcPr>
            <w:tcW w:w="2612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Ijegun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 Lagos</w:t>
            </w:r>
          </w:p>
        </w:tc>
        <w:tc>
          <w:tcPr>
            <w:tcW w:w="1981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Undetermined</w:t>
            </w:r>
          </w:p>
        </w:tc>
        <w:tc>
          <w:tcPr>
            <w:tcW w:w="3150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Many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were injured</w:t>
            </w:r>
          </w:p>
        </w:tc>
      </w:tr>
      <w:tr>
        <w:trPr>
          <w:trHeight w:val="757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626"/>
              <w:rPr>
                <w:b/>
                <w:sz w:val="22"/>
              </w:rPr>
            </w:pPr>
            <w:r>
              <w:rPr>
                <w:b/>
                <w:sz w:val="22"/>
              </w:rPr>
              <w:t>Dec. 2006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Ije-Ododo/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Lagos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pollution,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damage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farmland</w:t>
            </w:r>
          </w:p>
        </w:tc>
      </w:tr>
      <w:tr>
        <w:trPr>
          <w:trHeight w:val="757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451"/>
              <w:rPr>
                <w:b/>
                <w:sz w:val="22"/>
              </w:rPr>
            </w:pPr>
            <w:r>
              <w:rPr>
                <w:b/>
                <w:sz w:val="22"/>
              </w:rPr>
              <w:t>May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30,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2005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Akinfo/Oyo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34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injured, 15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died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eleven days</w:t>
            </w:r>
          </w:p>
        </w:tc>
      </w:tr>
      <w:tr>
        <w:trPr>
          <w:trHeight w:val="381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458"/>
              <w:rPr>
                <w:b/>
                <w:sz w:val="22"/>
              </w:rPr>
            </w:pPr>
            <w:r>
              <w:rPr>
                <w:b/>
                <w:sz w:val="22"/>
              </w:rPr>
              <w:t>Sept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16,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2004</w:t>
            </w:r>
          </w:p>
        </w:tc>
        <w:tc>
          <w:tcPr>
            <w:tcW w:w="2612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Ijegun/Lagos</w:t>
            </w:r>
          </w:p>
        </w:tc>
        <w:tc>
          <w:tcPr>
            <w:tcW w:w="1981" w:type="dxa"/>
          </w:tcPr>
          <w:p>
            <w:pPr>
              <w:pStyle w:val="TableParagraph"/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</w:r>
          </w:p>
        </w:tc>
        <w:tc>
          <w:tcPr>
            <w:tcW w:w="3150" w:type="dxa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Air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pollution</w:t>
            </w:r>
          </w:p>
        </w:tc>
      </w:tr>
      <w:tr>
        <w:trPr>
          <w:trHeight w:val="757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465"/>
              <w:rPr>
                <w:b/>
                <w:sz w:val="22"/>
              </w:rPr>
            </w:pPr>
            <w:r>
              <w:rPr>
                <w:b/>
                <w:sz w:val="22"/>
              </w:rPr>
              <w:t>July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30,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2004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Agbani/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Enugu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Several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injured,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pollution</w:t>
            </w:r>
          </w:p>
        </w:tc>
      </w:tr>
      <w:tr>
        <w:trPr>
          <w:trHeight w:val="757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441"/>
              <w:rPr>
                <w:b/>
                <w:sz w:val="22"/>
              </w:rPr>
            </w:pPr>
            <w:r>
              <w:rPr>
                <w:b/>
                <w:sz w:val="22"/>
              </w:rPr>
              <w:t>June 19, 2003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Ovim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Abia state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125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Dozens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injured,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damage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farmlands</w:t>
            </w:r>
          </w:p>
        </w:tc>
      </w:tr>
      <w:tr>
        <w:trPr>
          <w:trHeight w:val="486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232"/>
              <w:rPr>
                <w:b/>
                <w:sz w:val="22"/>
              </w:rPr>
            </w:pPr>
            <w:r>
              <w:rPr>
                <w:b/>
                <w:sz w:val="22"/>
              </w:rPr>
              <w:t>November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5, 2001</w:t>
            </w:r>
          </w:p>
        </w:tc>
        <w:tc>
          <w:tcPr>
            <w:tcW w:w="2612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Umudike,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Imo.</w:t>
            </w:r>
          </w:p>
        </w:tc>
        <w:tc>
          <w:tcPr>
            <w:tcW w:w="1981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  <w:tc>
          <w:tcPr>
            <w:tcW w:w="3150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≥17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injured</w:t>
            </w:r>
          </w:p>
        </w:tc>
      </w:tr>
      <w:tr>
        <w:trPr>
          <w:trHeight w:val="757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465"/>
              <w:rPr>
                <w:b/>
                <w:sz w:val="22"/>
              </w:rPr>
            </w:pPr>
            <w:r>
              <w:rPr>
                <w:b/>
                <w:sz w:val="22"/>
              </w:rPr>
              <w:t>July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16,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2000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Oviri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court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Delta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300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Dozens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injured,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pollution</w:t>
            </w:r>
          </w:p>
        </w:tc>
      </w:tr>
      <w:tr>
        <w:trPr>
          <w:trHeight w:val="758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465"/>
              <w:rPr>
                <w:b/>
                <w:sz w:val="22"/>
              </w:rPr>
            </w:pPr>
            <w:r>
              <w:rPr>
                <w:b/>
                <w:sz w:val="22"/>
              </w:rPr>
              <w:t>July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2000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Adeje,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state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pollution,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damage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farmlands</w:t>
            </w:r>
          </w:p>
        </w:tc>
      </w:tr>
      <w:tr>
        <w:trPr>
          <w:trHeight w:val="760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441"/>
              <w:rPr>
                <w:b/>
                <w:sz w:val="22"/>
              </w:rPr>
            </w:pPr>
            <w:r>
              <w:rPr>
                <w:b/>
                <w:sz w:val="22"/>
              </w:rPr>
              <w:t>June 20, 2000</w:t>
            </w:r>
          </w:p>
        </w:tc>
        <w:tc>
          <w:tcPr>
            <w:tcW w:w="2612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Okuedjeba,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</w:t>
            </w:r>
          </w:p>
        </w:tc>
        <w:tc>
          <w:tcPr>
            <w:tcW w:w="1981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Undetermined</w:t>
            </w:r>
          </w:p>
        </w:tc>
        <w:tc>
          <w:tcPr>
            <w:tcW w:w="3150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Dozens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injured,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pollution</w:t>
            </w:r>
          </w:p>
        </w:tc>
      </w:tr>
      <w:tr>
        <w:trPr>
          <w:trHeight w:val="758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347"/>
              <w:rPr>
                <w:b/>
                <w:sz w:val="22"/>
              </w:rPr>
            </w:pPr>
            <w:r>
              <w:rPr>
                <w:b/>
                <w:sz w:val="22"/>
              </w:rPr>
              <w:t>March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14,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2000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Umugbede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Abia</w:t>
            </w:r>
          </w:p>
          <w:p>
            <w:pPr>
              <w:pStyle w:val="TableParagraph"/>
              <w:spacing w:before="126"/>
              <w:rPr>
                <w:sz w:val="22"/>
              </w:rPr>
            </w:pPr>
            <w:r>
              <w:rPr>
                <w:sz w:val="22"/>
              </w:rPr>
              <w:t>state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pollution,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damage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farmlands</w:t>
            </w:r>
          </w:p>
        </w:tc>
      </w:tr>
      <w:tr>
        <w:trPr>
          <w:trHeight w:val="760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February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7,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2000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Ogwe,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pollution,</w:t>
            </w:r>
          </w:p>
          <w:p>
            <w:pPr>
              <w:pStyle w:val="TableParagraph"/>
              <w:spacing w:before="128"/>
              <w:ind w:left="104"/>
              <w:rPr>
                <w:sz w:val="22"/>
              </w:rPr>
            </w:pPr>
            <w:r>
              <w:rPr>
                <w:sz w:val="22"/>
              </w:rPr>
              <w:t>damage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farmlands</w:t>
            </w:r>
          </w:p>
        </w:tc>
      </w:tr>
      <w:tr>
        <w:trPr>
          <w:trHeight w:val="758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496"/>
              <w:rPr>
                <w:b/>
                <w:sz w:val="22"/>
              </w:rPr>
            </w:pPr>
            <w:r>
              <w:rPr>
                <w:b/>
                <w:sz w:val="22"/>
              </w:rPr>
              <w:t>June 8, 1999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Akute-Odo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Ogun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Damage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farmlands,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pollution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water)</w:t>
            </w:r>
          </w:p>
        </w:tc>
      </w:tr>
      <w:tr>
        <w:trPr>
          <w:trHeight w:val="1139" w:hRule="atLeast"/>
        </w:trPr>
        <w:tc>
          <w:tcPr>
            <w:tcW w:w="2448" w:type="dxa"/>
          </w:tcPr>
          <w:p>
            <w:pPr>
              <w:pStyle w:val="TableParagraph"/>
              <w:spacing w:line="251" w:lineRule="exact"/>
              <w:ind w:left="280"/>
              <w:rPr>
                <w:b/>
                <w:sz w:val="22"/>
              </w:rPr>
            </w:pPr>
            <w:r>
              <w:rPr>
                <w:b/>
                <w:sz w:val="22"/>
              </w:rPr>
              <w:t>October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18,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1998</w:t>
            </w:r>
          </w:p>
        </w:tc>
        <w:tc>
          <w:tcPr>
            <w:tcW w:w="261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Jesse,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</w:t>
            </w:r>
          </w:p>
        </w:tc>
        <w:tc>
          <w:tcPr>
            <w:tcW w:w="198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1000</w:t>
            </w:r>
          </w:p>
        </w:tc>
        <w:tc>
          <w:tcPr>
            <w:tcW w:w="3150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pollution,</w:t>
            </w:r>
          </w:p>
          <w:p>
            <w:pPr>
              <w:pStyle w:val="TableParagraph"/>
              <w:spacing w:line="380" w:lineRule="atLeast"/>
              <w:ind w:left="104" w:right="450"/>
              <w:rPr>
                <w:sz w:val="22"/>
              </w:rPr>
            </w:pPr>
            <w:r>
              <w:rPr>
                <w:sz w:val="22"/>
              </w:rPr>
              <w:t>damage to farmlands, dozens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injured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pStyle w:val="BodyText"/>
        <w:ind w:left="1724"/>
      </w:pPr>
      <w:r>
        <w:rPr/>
        <w:t>Source:</w:t>
      </w:r>
      <w:r>
        <w:rPr>
          <w:spacing w:val="58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Okoli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2013</w:t>
      </w:r>
    </w:p>
    <w:p>
      <w:pPr>
        <w:spacing w:after="0"/>
        <w:sectPr>
          <w:pgSz w:w="12240" w:h="15840"/>
          <w:pgMar w:header="0" w:footer="1068" w:top="1500" w:bottom="1260" w:left="5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3"/>
        <w:numPr>
          <w:ilvl w:val="1"/>
          <w:numId w:val="12"/>
        </w:numPr>
        <w:tabs>
          <w:tab w:pos="3919" w:val="left" w:leader="none"/>
        </w:tabs>
        <w:spacing w:line="240" w:lineRule="auto" w:before="90" w:after="0"/>
        <w:ind w:left="3918" w:right="0" w:hanging="481"/>
        <w:jc w:val="left"/>
      </w:pPr>
      <w:bookmarkStart w:name="_TOC_250055" w:id="34"/>
      <w:r>
        <w:rPr/>
        <w:t>Remediation</w:t>
      </w:r>
      <w:r>
        <w:rPr>
          <w:spacing w:val="-2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bookmarkEnd w:id="34"/>
      <w:r>
        <w:rPr/>
        <w:t>spills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724" w:right="1123"/>
        <w:jc w:val="both"/>
      </w:pPr>
      <w:r>
        <w:rPr/>
        <w:drawing>
          <wp:anchor distT="0" distB="0" distL="0" distR="0" allowOverlap="1" layoutInCell="1" locked="0" behindDoc="1" simplePos="0" relativeHeight="476829184">
            <wp:simplePos x="0" y="0"/>
            <wp:positionH relativeFrom="page">
              <wp:posOffset>1056805</wp:posOffset>
            </wp:positionH>
            <wp:positionV relativeFrom="paragraph">
              <wp:posOffset>478829</wp:posOffset>
            </wp:positionV>
            <wp:extent cx="5508459" cy="5446061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Remediation of petroleum polluted sites is not new and the methods used include;</w:t>
      </w:r>
      <w:r>
        <w:rPr>
          <w:spacing w:val="1"/>
        </w:rPr>
        <w:t> </w:t>
      </w:r>
      <w:r>
        <w:rPr/>
        <w:t>engineering, pump-and–treat, soil vapours extraction, sparging, chemical washes etc.</w:t>
      </w:r>
      <w:r>
        <w:rPr>
          <w:spacing w:val="-57"/>
        </w:rPr>
        <w:t> </w:t>
      </w:r>
      <w:r>
        <w:rPr/>
        <w:t>Most of these remediation technologies have been used and are effective but they are</w:t>
      </w:r>
      <w:r>
        <w:rPr>
          <w:spacing w:val="-57"/>
        </w:rPr>
        <w:t> </w:t>
      </w:r>
      <w:r>
        <w:rPr/>
        <w:t>known to be generally expensive and require professionals. However, bioremediation</w:t>
      </w:r>
      <w:r>
        <w:rPr>
          <w:spacing w:val="-57"/>
        </w:rPr>
        <w:t> </w:t>
      </w:r>
      <w:r>
        <w:rPr/>
        <w:t>is a cheaper and a more environmentally friendly approach to resolving the problems</w:t>
      </w:r>
      <w:r>
        <w:rPr>
          <w:spacing w:val="-57"/>
        </w:rPr>
        <w:t> </w:t>
      </w:r>
      <w:r>
        <w:rPr/>
        <w:t>of contaminated soils.</w:t>
      </w:r>
      <w:r>
        <w:rPr>
          <w:spacing w:val="1"/>
        </w:rPr>
        <w:t> </w:t>
      </w:r>
      <w:r>
        <w:rPr/>
        <w:t>Bioremediation is one of nature's prudent ways to purify the</w:t>
      </w:r>
      <w:r>
        <w:rPr>
          <w:spacing w:val="1"/>
        </w:rPr>
        <w:t> </w:t>
      </w:r>
      <w:r>
        <w:rPr/>
        <w:t>polluted environment and that degraded by the anthropogenic activities. Although,</w:t>
      </w:r>
      <w:r>
        <w:rPr>
          <w:spacing w:val="1"/>
        </w:rPr>
        <w:t> </w:t>
      </w:r>
      <w:r>
        <w:rPr/>
        <w:t>the term “bioremediation” may be recent, the process is not a new one, (Hoff, (1993;</w:t>
      </w:r>
      <w:r>
        <w:rPr>
          <w:spacing w:val="1"/>
        </w:rPr>
        <w:t> </w:t>
      </w:r>
      <w:r>
        <w:rPr/>
        <w:t>Atlas, 1995a).</w:t>
      </w:r>
      <w:r>
        <w:rPr>
          <w:spacing w:val="1"/>
        </w:rPr>
        <w:t> </w:t>
      </w:r>
      <w:r>
        <w:rPr/>
        <w:t>Its origin relates to the origin of life when the first organism was</w:t>
      </w:r>
      <w:r>
        <w:rPr>
          <w:spacing w:val="1"/>
        </w:rPr>
        <w:t> </w:t>
      </w:r>
      <w:r>
        <w:rPr/>
        <w:t>stressed by certain compounds and it evolved the process to convert such compounds</w:t>
      </w:r>
      <w:r>
        <w:rPr>
          <w:spacing w:val="-57"/>
        </w:rPr>
        <w:t> </w:t>
      </w:r>
      <w:r>
        <w:rPr/>
        <w:t>into less harmful forms by adopting certain detoxifying mechanisms in order to</w:t>
      </w:r>
      <w:r>
        <w:rPr>
          <w:spacing w:val="1"/>
        </w:rPr>
        <w:t> </w:t>
      </w:r>
      <w:r>
        <w:rPr/>
        <w:t>overcome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stress.</w:t>
      </w:r>
    </w:p>
    <w:p>
      <w:pPr>
        <w:pStyle w:val="BodyText"/>
        <w:spacing w:line="360" w:lineRule="auto" w:before="1"/>
        <w:ind w:left="1724" w:right="1123" w:firstLine="576"/>
        <w:jc w:val="both"/>
      </w:pPr>
      <w:r>
        <w:rPr/>
        <w:t>Bioremediation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remediation,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pollutant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non-biological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economical.</w:t>
      </w:r>
      <w:r>
        <w:rPr>
          <w:spacing w:val="1"/>
        </w:rPr>
        <w:t> </w:t>
      </w:r>
      <w:r>
        <w:rPr/>
        <w:t>Microbiologists have studied the process since the 1940s. However, bioremediation</w:t>
      </w:r>
      <w:r>
        <w:rPr>
          <w:spacing w:val="1"/>
        </w:rPr>
        <w:t> </w:t>
      </w:r>
      <w:r>
        <w:rPr/>
        <w:t>became known to a broader public in the U.S. only in the late 1980s as a technology</w:t>
      </w:r>
      <w:r>
        <w:rPr>
          <w:spacing w:val="1"/>
        </w:rPr>
        <w:t> </w:t>
      </w:r>
      <w:r>
        <w:rPr/>
        <w:t>for cleanup of shorelines contaminated with spilled oil. The </w:t>
      </w:r>
      <w:r>
        <w:rPr>
          <w:i/>
        </w:rPr>
        <w:t>Exxon Valdez </w:t>
      </w:r>
      <w:r>
        <w:rPr/>
        <w:t>oil spill in</w:t>
      </w:r>
      <w:r>
        <w:rPr>
          <w:spacing w:val="1"/>
        </w:rPr>
        <w:t> </w:t>
      </w:r>
      <w:r>
        <w:rPr/>
        <w:t>1989 in Prince William Sound, Alaska was the catalyst for this attention. In the years</w:t>
      </w:r>
      <w:r>
        <w:rPr>
          <w:spacing w:val="-57"/>
        </w:rPr>
        <w:t> </w:t>
      </w:r>
      <w:r>
        <w:rPr/>
        <w:t>since 1989, bioremediation has become a technology that is discussed, applied, and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(Hoff,</w:t>
      </w:r>
      <w:r>
        <w:rPr>
          <w:spacing w:val="1"/>
        </w:rPr>
        <w:t> </w:t>
      </w:r>
      <w:r>
        <w:rPr/>
        <w:t>1993),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periods</w:t>
      </w:r>
      <w:r>
        <w:rPr>
          <w:spacing w:val="-57"/>
        </w:rPr>
        <w:t> </w:t>
      </w:r>
      <w:r>
        <w:rPr/>
        <w:t>according to Hoff, 1993: the „courtship‟ period until 1989, the „honeymoon‟ period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1989</w:t>
      </w:r>
      <w:r>
        <w:rPr>
          <w:spacing w:val="-2"/>
        </w:rPr>
        <w:t> </w:t>
      </w:r>
      <w:r>
        <w:rPr/>
        <w:t>until</w:t>
      </w:r>
      <w:r>
        <w:rPr>
          <w:spacing w:val="-2"/>
        </w:rPr>
        <w:t> </w:t>
      </w:r>
      <w:r>
        <w:rPr/>
        <w:t>1991,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„establishment‟</w:t>
      </w:r>
      <w:r>
        <w:rPr>
          <w:spacing w:val="-3"/>
        </w:rPr>
        <w:t> </w:t>
      </w:r>
      <w:r>
        <w:rPr/>
        <w:t>period</w:t>
      </w:r>
      <w:r>
        <w:rPr>
          <w:spacing w:val="-1"/>
        </w:rPr>
        <w:t> </w:t>
      </w:r>
      <w:r>
        <w:rPr/>
        <w:t>since</w:t>
      </w:r>
      <w:r>
        <w:rPr>
          <w:spacing w:val="-3"/>
        </w:rPr>
        <w:t> </w:t>
      </w:r>
      <w:r>
        <w:rPr/>
        <w:t>1992.</w:t>
      </w:r>
    </w:p>
    <w:p>
      <w:pPr>
        <w:pStyle w:val="BodyText"/>
        <w:spacing w:line="360" w:lineRule="auto"/>
        <w:ind w:left="1724" w:right="1126" w:firstLine="576"/>
        <w:jc w:val="both"/>
      </w:pPr>
      <w:r>
        <w:rPr/>
        <w:t>Biodegradation is a large component of oil weathering and is a natural process</w:t>
      </w:r>
      <w:r>
        <w:rPr>
          <w:spacing w:val="1"/>
        </w:rPr>
        <w:t> </w:t>
      </w:r>
      <w:r>
        <w:rPr/>
        <w:t>whereby bacteria or other microorganisms alter and break down organic molecules</w:t>
      </w:r>
      <w:r>
        <w:rPr>
          <w:spacing w:val="1"/>
        </w:rPr>
        <w:t> </w:t>
      </w:r>
      <w:r>
        <w:rPr/>
        <w:t>into other substances, eventually producing fatty acids and carbon dioxide (Hoff,</w:t>
      </w:r>
      <w:r>
        <w:rPr>
          <w:spacing w:val="1"/>
        </w:rPr>
        <w:t> </w:t>
      </w:r>
      <w:r>
        <w:rPr/>
        <w:t>1993). Bioremediation is the acceleration of biodegradation by adding exogenous</w:t>
      </w:r>
      <w:r>
        <w:rPr>
          <w:spacing w:val="1"/>
        </w:rPr>
        <w:t> </w:t>
      </w:r>
      <w:r>
        <w:rPr/>
        <w:t>microbial</w:t>
      </w:r>
      <w:r>
        <w:rPr>
          <w:spacing w:val="43"/>
        </w:rPr>
        <w:t> </w:t>
      </w:r>
      <w:r>
        <w:rPr/>
        <w:t>populations,</w:t>
      </w:r>
      <w:r>
        <w:rPr>
          <w:spacing w:val="46"/>
        </w:rPr>
        <w:t> </w:t>
      </w:r>
      <w:r>
        <w:rPr/>
        <w:t>stimulating</w:t>
      </w:r>
      <w:r>
        <w:rPr>
          <w:spacing w:val="40"/>
        </w:rPr>
        <w:t> </w:t>
      </w:r>
      <w:r>
        <w:rPr/>
        <w:t>indigenous</w:t>
      </w:r>
      <w:r>
        <w:rPr>
          <w:spacing w:val="45"/>
        </w:rPr>
        <w:t> </w:t>
      </w:r>
      <w:r>
        <w:rPr/>
        <w:t>populations</w:t>
      </w:r>
      <w:r>
        <w:rPr>
          <w:spacing w:val="43"/>
        </w:rPr>
        <w:t> </w:t>
      </w:r>
      <w:r>
        <w:rPr/>
        <w:t>or</w:t>
      </w:r>
      <w:r>
        <w:rPr>
          <w:spacing w:val="42"/>
        </w:rPr>
        <w:t> </w:t>
      </w:r>
      <w:r>
        <w:rPr/>
        <w:t>by</w:t>
      </w:r>
      <w:r>
        <w:rPr>
          <w:spacing w:val="38"/>
        </w:rPr>
        <w:t> </w:t>
      </w:r>
      <w:r>
        <w:rPr/>
        <w:t>manipulating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580" w:right="600"/>
        </w:sectPr>
      </w:pPr>
    </w:p>
    <w:p>
      <w:pPr>
        <w:pStyle w:val="BodyText"/>
        <w:spacing w:line="360" w:lineRule="auto" w:before="70"/>
        <w:ind w:left="1724" w:right="1130"/>
        <w:jc w:val="both"/>
      </w:pPr>
      <w:r>
        <w:rPr/>
        <w:t>contaminated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of nutrients (Hoff, 1993;</w:t>
      </w:r>
      <w:r>
        <w:rPr>
          <w:spacing w:val="-1"/>
        </w:rPr>
        <w:t> </w:t>
      </w:r>
      <w:r>
        <w:rPr/>
        <w:t>Atlas, 1995b; Swannell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1996).</w:t>
      </w:r>
    </w:p>
    <w:p>
      <w:pPr>
        <w:pStyle w:val="BodyText"/>
        <w:spacing w:line="360" w:lineRule="auto" w:before="1"/>
        <w:ind w:left="1724" w:right="1121" w:firstLine="576"/>
        <w:jc w:val="both"/>
      </w:pPr>
      <w:r>
        <w:rPr/>
        <w:drawing>
          <wp:anchor distT="0" distB="0" distL="0" distR="0" allowOverlap="1" layoutInCell="1" locked="0" behindDoc="1" simplePos="0" relativeHeight="476829696">
            <wp:simplePos x="0" y="0"/>
            <wp:positionH relativeFrom="page">
              <wp:posOffset>1056805</wp:posOffset>
            </wp:positionH>
            <wp:positionV relativeFrom="paragraph">
              <wp:posOffset>1009816</wp:posOffset>
            </wp:positionV>
            <wp:extent cx="5508459" cy="5446061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 microorganisms possess the enzymatic capability to degrade petroleum</w:t>
      </w:r>
      <w:r>
        <w:rPr>
          <w:spacing w:val="1"/>
        </w:rPr>
        <w:t> </w:t>
      </w:r>
      <w:r>
        <w:rPr/>
        <w:t>hydrocarbons. Some microorganisms degrade alkanes, others aromatics, and others</w:t>
      </w:r>
      <w:r>
        <w:rPr>
          <w:spacing w:val="1"/>
        </w:rPr>
        <w:t> </w:t>
      </w:r>
      <w:r>
        <w:rPr/>
        <w:t>both paraffinic and aromatic hydrocarbons. Often the normal alkanes in the range C</w:t>
      </w:r>
      <w:r>
        <w:rPr>
          <w:vertAlign w:val="subscript"/>
        </w:rPr>
        <w:t>10</w:t>
      </w:r>
      <w:r>
        <w:rPr>
          <w:spacing w:val="-57"/>
          <w:vertAlign w:val="baseline"/>
        </w:rPr>
        <w:t> </w:t>
      </w:r>
      <w:r>
        <w:rPr>
          <w:vertAlign w:val="baseline"/>
        </w:rPr>
        <w:t>to C</w:t>
      </w:r>
      <w:r>
        <w:rPr>
          <w:vertAlign w:val="subscript"/>
        </w:rPr>
        <w:t>26</w:t>
      </w:r>
      <w:r>
        <w:rPr>
          <w:vertAlign w:val="baseline"/>
        </w:rPr>
        <w:t> are viewed as the most readily degraded, but low-molecular-weight aromatics,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 benzene, toluene and xylene, which are among the toxic compounds found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petroleum, are also very readily biodegraded by many marine microorganisms. More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biodegradation,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meaning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fewer</w:t>
      </w:r>
      <w:r>
        <w:rPr>
          <w:spacing w:val="1"/>
          <w:vertAlign w:val="baseline"/>
        </w:rPr>
        <w:t> </w:t>
      </w:r>
      <w:r>
        <w:rPr>
          <w:vertAlign w:val="baseline"/>
        </w:rPr>
        <w:t>microorganisms can degrade those structures and the rates of biodegradation are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biodegradation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rates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simpler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petroleum. The greater the complexity of the hydrocarbon structure, i.e., the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the number of branched methyl substituent or condensed aromatic rings, the slower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rates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degradation (Atlas, 1995a).</w:t>
      </w:r>
    </w:p>
    <w:p>
      <w:pPr>
        <w:pStyle w:val="BodyText"/>
        <w:spacing w:line="360" w:lineRule="auto" w:before="1"/>
        <w:ind w:left="1724" w:right="1125" w:firstLine="448"/>
        <w:jc w:val="both"/>
      </w:pPr>
      <w:r>
        <w:rPr/>
        <w:t>PAHs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contaminated</w:t>
      </w:r>
      <w:r>
        <w:rPr>
          <w:spacing w:val="22"/>
        </w:rPr>
        <w:t> </w:t>
      </w:r>
      <w:r>
        <w:rPr/>
        <w:t>soils</w:t>
      </w:r>
      <w:r>
        <w:rPr>
          <w:spacing w:val="23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treated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bioremediation.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oxidation</w:t>
      </w:r>
      <w:r>
        <w:rPr>
          <w:spacing w:val="-58"/>
        </w:rPr>
        <w:t> </w:t>
      </w:r>
      <w:r>
        <w:rPr/>
        <w:t>of PAH involves oxygenases (monooxygenases and dioxygenases). Fungi complete</w:t>
      </w:r>
      <w:r>
        <w:rPr>
          <w:spacing w:val="1"/>
        </w:rPr>
        <w:t> </w:t>
      </w:r>
      <w:r>
        <w:rPr/>
        <w:t>the process by adding an oxygen to the substrate PAH to form arene oxides and then</w:t>
      </w:r>
      <w:r>
        <w:rPr>
          <w:spacing w:val="1"/>
        </w:rPr>
        <w:t> </w:t>
      </w:r>
      <w:r>
        <w:rPr/>
        <w:t>enzymatically adding water to form trans-dihydrodiols and phenols. Bacteria mainly</w:t>
      </w:r>
      <w:r>
        <w:rPr>
          <w:spacing w:val="1"/>
        </w:rPr>
        <w:t> </w:t>
      </w:r>
      <w:r>
        <w:rPr/>
        <w:t>use dioxygenases, adding two oxygens to the substrate and the further oxidizing it to</w:t>
      </w:r>
      <w:r>
        <w:rPr>
          <w:spacing w:val="1"/>
        </w:rPr>
        <w:t> </w:t>
      </w:r>
      <w:r>
        <w:rPr/>
        <w:t>dihydrodiols and dihydroxy products. Ring oxidation is the rate limiting step in the</w:t>
      </w:r>
      <w:r>
        <w:rPr>
          <w:spacing w:val="1"/>
        </w:rPr>
        <w:t> </w:t>
      </w:r>
      <w:r>
        <w:rPr/>
        <w:t>reaction,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quickly,</w:t>
      </w:r>
      <w:r>
        <w:rPr>
          <w:spacing w:val="1"/>
        </w:rPr>
        <w:t> </w:t>
      </w:r>
      <w:r>
        <w:rPr/>
        <w:t>yielding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typical</w:t>
      </w:r>
      <w:r>
        <w:rPr>
          <w:spacing w:val="1"/>
        </w:rPr>
        <w:t> </w:t>
      </w:r>
      <w:r>
        <w:rPr/>
        <w:t>metabolic intermediate Catechol found in Lignin degradation as well as Gentisic and</w:t>
      </w:r>
      <w:r>
        <w:rPr>
          <w:spacing w:val="1"/>
        </w:rPr>
        <w:t> </w:t>
      </w:r>
      <w:r>
        <w:rPr/>
        <w:t>Protocatechuic</w:t>
      </w:r>
      <w:r>
        <w:rPr>
          <w:spacing w:val="-1"/>
        </w:rPr>
        <w:t> </w:t>
      </w:r>
      <w:r>
        <w:rPr/>
        <w:t>Acids (Philip</w:t>
      </w:r>
      <w:r>
        <w:rPr>
          <w:spacing w:val="2"/>
        </w:rPr>
        <w:t> </w:t>
      </w:r>
      <w:r>
        <w:rPr>
          <w:i/>
        </w:rPr>
        <w:t>et al.</w:t>
      </w:r>
      <w:r>
        <w:rPr/>
        <w:t>, 2005).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724" w:right="1123" w:firstLine="448"/>
        <w:jc w:val="both"/>
      </w:pPr>
      <w:r>
        <w:rPr/>
        <w:t>Intermediate</w:t>
      </w:r>
      <w:r>
        <w:rPr>
          <w:spacing w:val="18"/>
        </w:rPr>
        <w:t> </w:t>
      </w:r>
      <w:r>
        <w:rPr/>
        <w:t>metabolites</w:t>
      </w:r>
      <w:r>
        <w:rPr>
          <w:spacing w:val="20"/>
        </w:rPr>
        <w:t> </w:t>
      </w:r>
      <w:r>
        <w:rPr/>
        <w:t>degrade</w:t>
      </w:r>
      <w:r>
        <w:rPr>
          <w:spacing w:val="21"/>
        </w:rPr>
        <w:t> </w:t>
      </w:r>
      <w:r>
        <w:rPr/>
        <w:t>further</w:t>
      </w:r>
      <w:r>
        <w:rPr>
          <w:spacing w:val="18"/>
        </w:rPr>
        <w:t> </w:t>
      </w:r>
      <w:r>
        <w:rPr/>
        <w:t>through</w:t>
      </w:r>
      <w:r>
        <w:rPr>
          <w:spacing w:val="22"/>
        </w:rPr>
        <w:t> </w:t>
      </w:r>
      <w:r>
        <w:rPr/>
        <w:t>ortho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meta</w:t>
      </w:r>
      <w:r>
        <w:rPr>
          <w:spacing w:val="19"/>
        </w:rPr>
        <w:t> </w:t>
      </w:r>
      <w:r>
        <w:rPr/>
        <w:t>ring</w:t>
      </w:r>
      <w:r>
        <w:rPr>
          <w:spacing w:val="17"/>
        </w:rPr>
        <w:t> </w:t>
      </w:r>
      <w:r>
        <w:rPr/>
        <w:t>cleavage</w:t>
      </w:r>
      <w:r>
        <w:rPr>
          <w:spacing w:val="-58"/>
        </w:rPr>
        <w:t> </w:t>
      </w:r>
      <w:r>
        <w:rPr/>
        <w:t>to produce succinic, fumaric, pyruvic, and acetic acids and acetyl-CoA, which are</w:t>
      </w:r>
      <w:r>
        <w:rPr>
          <w:spacing w:val="1"/>
        </w:rPr>
        <w:t> </w:t>
      </w:r>
      <w:r>
        <w:rPr/>
        <w:t>shunted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anabolic</w:t>
      </w:r>
      <w:r>
        <w:rPr>
          <w:spacing w:val="1"/>
        </w:rPr>
        <w:t> </w:t>
      </w:r>
      <w:r>
        <w:rPr/>
        <w:t>pathways.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byproducts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PAHs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 by microorganisms that use PAH as their energy and carbon source,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microbes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"co-metabolism."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metabolism refers to the degradation of two compounds, one of these compounds the</w:t>
      </w:r>
      <w:r>
        <w:rPr>
          <w:spacing w:val="-57"/>
        </w:rPr>
        <w:t> </w:t>
      </w:r>
      <w:r>
        <w:rPr/>
        <w:t>microbe obtains energy from, while the other is degraded "unintentionally." In such</w:t>
      </w:r>
      <w:r>
        <w:rPr>
          <w:spacing w:val="1"/>
        </w:rPr>
        <w:t> </w:t>
      </w:r>
      <w:r>
        <w:rPr/>
        <w:t>cases,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microbe</w:t>
      </w:r>
      <w:r>
        <w:rPr>
          <w:spacing w:val="5"/>
        </w:rPr>
        <w:t> </w:t>
      </w:r>
      <w:r>
        <w:rPr/>
        <w:t>directs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enzymes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primary</w:t>
      </w:r>
      <w:r>
        <w:rPr>
          <w:spacing w:val="2"/>
        </w:rPr>
        <w:t> </w:t>
      </w:r>
      <w:r>
        <w:rPr/>
        <w:t>substrate,</w:t>
      </w:r>
      <w:r>
        <w:rPr>
          <w:spacing w:val="6"/>
        </w:rPr>
        <w:t> </w:t>
      </w:r>
      <w:r>
        <w:rPr/>
        <w:t>but</w:t>
      </w:r>
      <w:r>
        <w:rPr>
          <w:spacing w:val="7"/>
        </w:rPr>
        <w:t> </w:t>
      </w:r>
      <w:r>
        <w:rPr/>
        <w:t>these</w:t>
      </w:r>
      <w:r>
        <w:rPr>
          <w:spacing w:val="7"/>
        </w:rPr>
        <w:t> </w:t>
      </w:r>
      <w:r>
        <w:rPr/>
        <w:t>enzymes</w:t>
      </w:r>
      <w:r>
        <w:rPr>
          <w:spacing w:val="7"/>
        </w:rPr>
        <w:t> </w:t>
      </w:r>
      <w:r>
        <w:rPr/>
        <w:t>are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6"/>
        <w:jc w:val="both"/>
      </w:pPr>
      <w:r>
        <w:rPr/>
        <w:t>also capable of degrading the pollutant. Co-metabolism has been shown to be an</w:t>
      </w:r>
      <w:r>
        <w:rPr>
          <w:spacing w:val="1"/>
        </w:rPr>
        <w:t> </w:t>
      </w:r>
      <w:r>
        <w:rPr/>
        <w:t>important phenomenon in the bioremediation of larger aromatic chains (Philip and</w:t>
      </w:r>
      <w:r>
        <w:rPr>
          <w:spacing w:val="1"/>
        </w:rPr>
        <w:t> </w:t>
      </w:r>
      <w:r>
        <w:rPr/>
        <w:t>Atlas, 2005).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724" w:right="1123" w:firstLine="448"/>
        <w:jc w:val="both"/>
      </w:pPr>
      <w:r>
        <w:rPr/>
        <w:drawing>
          <wp:anchor distT="0" distB="0" distL="0" distR="0" allowOverlap="1" layoutInCell="1" locked="0" behindDoc="1" simplePos="0" relativeHeight="476830208">
            <wp:simplePos x="0" y="0"/>
            <wp:positionH relativeFrom="page">
              <wp:posOffset>1056805</wp:posOffset>
            </wp:positionH>
            <wp:positionV relativeFrom="paragraph">
              <wp:posOffset>568745</wp:posOffset>
            </wp:positionV>
            <wp:extent cx="5508459" cy="5446061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biodegradation of petroleum in the environment is carried out largely by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hydrocarbon-biodegrading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world‟s</w:t>
      </w:r>
      <w:r>
        <w:rPr>
          <w:spacing w:val="1"/>
        </w:rPr>
        <w:t> </w:t>
      </w:r>
      <w:r>
        <w:rPr/>
        <w:t>oceans;</w:t>
      </w:r>
      <w:r>
        <w:rPr>
          <w:spacing w:val="1"/>
        </w:rPr>
        <w:t> </w:t>
      </w:r>
      <w:r>
        <w:rPr/>
        <w:t>surveys of marine bacteria indicate that hydrocarbon-degrading microorganisms are</w:t>
      </w:r>
      <w:r>
        <w:rPr>
          <w:spacing w:val="1"/>
        </w:rPr>
        <w:t> </w:t>
      </w:r>
      <w:r>
        <w:rPr/>
        <w:t>ubiquitously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(Prince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Atlas,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Generally, in pristine environments, the hydrocarbon-degrading bacteria comprise &lt;</w:t>
      </w:r>
      <w:r>
        <w:rPr>
          <w:spacing w:val="1"/>
        </w:rPr>
        <w:t> </w:t>
      </w:r>
      <w:r>
        <w:rPr/>
        <w:t>1% of the total bacterial population. These bacteria presumably utilize hydrocarbons</w:t>
      </w:r>
      <w:r>
        <w:rPr>
          <w:spacing w:val="1"/>
        </w:rPr>
        <w:t> </w:t>
      </w:r>
      <w:r>
        <w:rPr/>
        <w:t>that are naturally produced by plants, algae, and other living organisms. They also</w:t>
      </w:r>
      <w:r>
        <w:rPr>
          <w:spacing w:val="1"/>
        </w:rPr>
        <w:t> </w:t>
      </w:r>
      <w:r>
        <w:rPr/>
        <w:t>utilize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substrates, such as carbohydrates and proteins.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724" w:right="1124" w:firstLine="448"/>
        <w:jc w:val="both"/>
      </w:pPr>
      <w:r>
        <w:rPr/>
        <w:t>When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petroleum,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hydrocarbon-degrading microorganisms are known to increase rapidly. Particularly,</w:t>
      </w:r>
      <w:r>
        <w:rPr>
          <w:spacing w:val="1"/>
        </w:rPr>
        <w:t> </w:t>
      </w:r>
      <w:r>
        <w:rPr/>
        <w:t>in marine environments contaminated with hydrocarbons, there is an increase in the</w:t>
      </w:r>
      <w:r>
        <w:rPr>
          <w:spacing w:val="1"/>
        </w:rPr>
        <w:t> </w:t>
      </w:r>
      <w:r>
        <w:rPr/>
        <w:t>proportion of bacterial populations with plasmids containing genes for hydrocarbon</w:t>
      </w:r>
      <w:r>
        <w:rPr>
          <w:spacing w:val="1"/>
        </w:rPr>
        <w:t> </w:t>
      </w:r>
      <w:r>
        <w:rPr/>
        <w:t>utilization.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hydrocarbon-degrading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hydrocarbon-contaminated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exceed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population (Atlas, 1995a; Prince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Atlas, 2005)</w:t>
      </w:r>
    </w:p>
    <w:p>
      <w:pPr>
        <w:pStyle w:val="BodyText"/>
        <w:spacing w:before="6"/>
      </w:pPr>
    </w:p>
    <w:p>
      <w:pPr>
        <w:pStyle w:val="Heading3"/>
        <w:numPr>
          <w:ilvl w:val="1"/>
          <w:numId w:val="12"/>
        </w:numPr>
        <w:tabs>
          <w:tab w:pos="4411" w:val="left" w:leader="none"/>
        </w:tabs>
        <w:spacing w:line="240" w:lineRule="auto" w:before="0" w:after="0"/>
        <w:ind w:left="4410" w:right="0" w:hanging="361"/>
        <w:jc w:val="left"/>
      </w:pPr>
      <w:bookmarkStart w:name="_TOC_250054" w:id="35"/>
      <w:r>
        <w:rPr/>
        <w:t>Bioremediation</w:t>
      </w:r>
      <w:r>
        <w:rPr>
          <w:spacing w:val="-4"/>
        </w:rPr>
        <w:t> </w:t>
      </w:r>
      <w:bookmarkEnd w:id="35"/>
      <w:r>
        <w:rPr/>
        <w:t>techniques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1724" w:right="1123" w:firstLine="576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techniques;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accelerate the rates of </w:t>
      </w:r>
      <w:r>
        <w:rPr>
          <w:i/>
        </w:rPr>
        <w:t>natural </w:t>
      </w:r>
      <w:r>
        <w:rPr/>
        <w:t>hydrocarbon biodegradation by overcoming the rate-</w:t>
      </w:r>
      <w:r>
        <w:rPr>
          <w:spacing w:val="1"/>
        </w:rPr>
        <w:t> </w:t>
      </w:r>
      <w:r>
        <w:rPr/>
        <w:t>limiting factors. Several techniques can lead to the results striven for. Indigenous</w:t>
      </w:r>
      <w:r>
        <w:rPr>
          <w:spacing w:val="1"/>
        </w:rPr>
        <w:t> </w:t>
      </w:r>
      <w:r>
        <w:rPr/>
        <w:t>populations of microbial bacteria can be stimulated through the addition of nutrients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Exogenous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(bioaugmentation).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necessary,</w:t>
      </w:r>
      <w:r>
        <w:rPr>
          <w:spacing w:val="1"/>
        </w:rPr>
        <w:t> </w:t>
      </w:r>
      <w:r>
        <w:rPr/>
        <w:t>genetically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bacteria can be used. Once the bacteria are chosen, the engineer must carefully meet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(Irwin,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Furthermore,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contaminated</w:t>
      </w:r>
      <w:r>
        <w:rPr>
          <w:spacing w:val="19"/>
        </w:rPr>
        <w:t> </w:t>
      </w:r>
      <w:r>
        <w:rPr/>
        <w:t>media</w:t>
      </w:r>
      <w:r>
        <w:rPr>
          <w:spacing w:val="18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8"/>
        </w:rPr>
        <w:t> </w:t>
      </w:r>
      <w:r>
        <w:rPr/>
        <w:t>manipulated</w:t>
      </w:r>
      <w:r>
        <w:rPr>
          <w:spacing w:val="19"/>
        </w:rPr>
        <w:t> </w:t>
      </w:r>
      <w:r>
        <w:rPr/>
        <w:t>by,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example,</w:t>
      </w:r>
      <w:r>
        <w:rPr>
          <w:spacing w:val="19"/>
        </w:rPr>
        <w:t> </w:t>
      </w:r>
      <w:r>
        <w:rPr/>
        <w:t>aeration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31"/>
        <w:jc w:val="both"/>
      </w:pPr>
      <w:r>
        <w:rPr/>
        <w:t>or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seeding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cultures and</w:t>
      </w:r>
      <w:r>
        <w:rPr>
          <w:spacing w:val="1"/>
        </w:rPr>
        <w:t> </w:t>
      </w:r>
      <w:r>
        <w:rPr/>
        <w:t>environmental modification.</w:t>
      </w:r>
    </w:p>
    <w:p>
      <w:pPr>
        <w:pStyle w:val="BodyText"/>
        <w:spacing w:line="360" w:lineRule="auto" w:before="121"/>
        <w:ind w:left="1724" w:right="1126" w:firstLine="576"/>
        <w:jc w:val="both"/>
      </w:pPr>
      <w:r>
        <w:rPr/>
        <w:drawing>
          <wp:anchor distT="0" distB="0" distL="0" distR="0" allowOverlap="1" layoutInCell="1" locked="0" behindDoc="1" simplePos="0" relativeHeight="476830720">
            <wp:simplePos x="0" y="0"/>
            <wp:positionH relativeFrom="page">
              <wp:posOffset>1056805</wp:posOffset>
            </wp:positionH>
            <wp:positionV relativeFrom="paragraph">
              <wp:posOffset>1009816</wp:posOffset>
            </wp:positionV>
            <wp:extent cx="5508459" cy="5446061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1"/>
        </w:rPr>
        <w:t> </w:t>
      </w:r>
      <w:r>
        <w:rPr/>
        <w:t>success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microorganisms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biodegradation</w:t>
      </w:r>
      <w:r>
        <w:rPr>
          <w:spacing w:val="22"/>
        </w:rPr>
        <w:t> </w:t>
      </w:r>
      <w:r>
        <w:rPr/>
        <w:t>depends</w:t>
      </w:r>
      <w:r>
        <w:rPr>
          <w:spacing w:val="23"/>
        </w:rPr>
        <w:t> </w:t>
      </w:r>
      <w:r>
        <w:rPr/>
        <w:t>upon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wide</w:t>
      </w:r>
      <w:r>
        <w:rPr>
          <w:spacing w:val="22"/>
        </w:rPr>
        <w:t> </w:t>
      </w:r>
      <w:r>
        <w:rPr/>
        <w:t>array</w:t>
      </w:r>
      <w:r>
        <w:rPr>
          <w:spacing w:val="-58"/>
        </w:rPr>
        <w:t> </w:t>
      </w:r>
      <w:r>
        <w:rPr/>
        <w:t>of variables and conditions, which often limit effective bioremediation and might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C:N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presence,</w:t>
      </w:r>
      <w:r>
        <w:rPr>
          <w:spacing w:val="1"/>
        </w:rPr>
        <w:t> </w:t>
      </w:r>
      <w:r>
        <w:rPr/>
        <w:t>number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contaminant</w:t>
      </w:r>
      <w:r>
        <w:rPr>
          <w:spacing w:val="1"/>
        </w:rPr>
        <w:t> </w:t>
      </w:r>
      <w:r>
        <w:rPr/>
        <w:t>degrading</w:t>
      </w:r>
      <w:r>
        <w:rPr>
          <w:spacing w:val="1"/>
        </w:rPr>
        <w:t> </w:t>
      </w:r>
      <w:r>
        <w:rPr/>
        <w:t>microorganisms,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induction,</w:t>
      </w:r>
      <w:r>
        <w:rPr>
          <w:spacing w:val="1"/>
        </w:rPr>
        <w:t> </w:t>
      </w:r>
      <w:r>
        <w:rPr/>
        <w:t>temperature, toxic levels of contaminants, presence of co-contaminants (determining</w:t>
      </w:r>
      <w:r>
        <w:rPr>
          <w:spacing w:val="1"/>
        </w:rPr>
        <w:t> </w:t>
      </w:r>
      <w:r>
        <w:rPr/>
        <w:t>added toxic effects or preferential degradation), and presence of terminal electron</w:t>
      </w:r>
      <w:r>
        <w:rPr>
          <w:spacing w:val="1"/>
        </w:rPr>
        <w:t> </w:t>
      </w:r>
      <w:r>
        <w:rPr/>
        <w:t>acceptors</w:t>
      </w:r>
      <w:r>
        <w:rPr>
          <w:spacing w:val="-1"/>
        </w:rPr>
        <w:t> </w:t>
      </w:r>
      <w:r>
        <w:rPr/>
        <w:t>(Atlas, 1995b;</w:t>
      </w:r>
      <w:r>
        <w:rPr>
          <w:spacing w:val="1"/>
        </w:rPr>
        <w:t> </w:t>
      </w:r>
      <w:r>
        <w:rPr/>
        <w:t>Boopathy, 2000 and</w:t>
      </w:r>
      <w:r>
        <w:rPr>
          <w:spacing w:val="-1"/>
        </w:rPr>
        <w:t> </w:t>
      </w:r>
      <w:r>
        <w:rPr/>
        <w:t>Romantschuck</w:t>
      </w:r>
      <w:r>
        <w:rPr>
          <w:spacing w:val="2"/>
        </w:rPr>
        <w:t> </w:t>
      </w:r>
      <w:r>
        <w:rPr>
          <w:i/>
        </w:rPr>
        <w:t>et al</w:t>
      </w:r>
      <w:r>
        <w:rPr/>
        <w:t>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0" w:lineRule="auto" w:before="119"/>
        <w:ind w:left="1724" w:right="1123" w:firstLine="576"/>
        <w:jc w:val="both"/>
      </w:pPr>
      <w:r>
        <w:rPr/>
        <w:t>Some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composting,</w:t>
      </w:r>
      <w:r>
        <w:rPr>
          <w:spacing w:val="1"/>
        </w:rPr>
        <w:t> </w:t>
      </w:r>
      <w:r>
        <w:rPr/>
        <w:t>bioaugmentation,</w:t>
      </w:r>
      <w:r>
        <w:rPr>
          <w:spacing w:val="1"/>
        </w:rPr>
        <w:t> </w:t>
      </w:r>
      <w:r>
        <w:rPr/>
        <w:t>phytoremediation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zooremediation.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organic waste conversion into mulch and soil conditioner. It is now being applied to</w:t>
      </w:r>
      <w:r>
        <w:rPr>
          <w:spacing w:val="1"/>
        </w:rPr>
        <w:t> </w:t>
      </w:r>
      <w:r>
        <w:rPr/>
        <w:t>the hazardous waste treatment. Composting involves conversion of waste to less</w:t>
      </w:r>
      <w:r>
        <w:rPr>
          <w:spacing w:val="1"/>
        </w:rPr>
        <w:t> </w:t>
      </w:r>
      <w:r>
        <w:rPr/>
        <w:t>complex</w:t>
      </w:r>
      <w:r>
        <w:rPr>
          <w:spacing w:val="60"/>
        </w:rPr>
        <w:t> </w:t>
      </w:r>
      <w:r>
        <w:rPr/>
        <w:t>and relatively more stable material, significant decrease of water 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residue.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amenable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bioremediation composting process include sewage sludge, soils contaminated with</w:t>
      </w:r>
      <w:r>
        <w:rPr>
          <w:spacing w:val="1"/>
        </w:rPr>
        <w:t> </w:t>
      </w:r>
      <w:r>
        <w:rPr/>
        <w:t>diesel fuel or other petro-products, wastes from brewing etc. Bulking agents like</w:t>
      </w:r>
      <w:r>
        <w:rPr>
          <w:spacing w:val="1"/>
        </w:rPr>
        <w:t> </w:t>
      </w:r>
      <w:r>
        <w:rPr/>
        <w:t>fibrous plant material, wood chips, bark, are added to increase porosity so as to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aeration (Zachery</w:t>
      </w:r>
      <w:r>
        <w:rPr>
          <w:spacing w:val="-3"/>
        </w:rPr>
        <w:t> </w:t>
      </w:r>
      <w:r>
        <w:rPr/>
        <w:t>and Reid, 2008a)</w:t>
      </w:r>
    </w:p>
    <w:p>
      <w:pPr>
        <w:pStyle w:val="BodyText"/>
        <w:spacing w:line="360" w:lineRule="auto" w:before="121"/>
        <w:ind w:left="1724" w:right="1125" w:firstLine="448"/>
        <w:jc w:val="both"/>
      </w:pPr>
      <w:r>
        <w:rPr/>
        <w:t>Bioaugmentation is the enhancement of decontamination in the media or waste-</w:t>
      </w:r>
      <w:r>
        <w:rPr>
          <w:spacing w:val="1"/>
        </w:rPr>
        <w:t> </w:t>
      </w:r>
      <w:r>
        <w:rPr/>
        <w:t>biodegradation by seeding of competent microflora and supplemented with desired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nutrients.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decontamination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stimulation of existing microbial populations or augmentation with adapted strains.</w:t>
      </w:r>
      <w:r>
        <w:rPr>
          <w:spacing w:val="1"/>
        </w:rPr>
        <w:t> </w:t>
      </w:r>
      <w:r>
        <w:rPr/>
        <w:t>Thus, augmentation refers to establishing suitable conditions for bioremediation 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promotion,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acceptor (oxygen or nitrate), moisture level adjustment or raising the temperature</w:t>
      </w:r>
      <w:r>
        <w:rPr>
          <w:spacing w:val="1"/>
        </w:rPr>
        <w:t> </w:t>
      </w:r>
      <w:r>
        <w:rPr/>
        <w:t>(Lloyd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2005)</w:t>
      </w:r>
    </w:p>
    <w:p>
      <w:pPr>
        <w:pStyle w:val="BodyText"/>
        <w:spacing w:line="360" w:lineRule="auto" w:before="121"/>
        <w:ind w:left="1724" w:right="1123" w:firstLine="448"/>
        <w:jc w:val="both"/>
      </w:pPr>
      <w:r>
        <w:rPr/>
        <w:t>Phytoremediation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cost-effective,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beneficiary</w:t>
      </w:r>
      <w:r>
        <w:rPr>
          <w:spacing w:val="-57"/>
        </w:rPr>
        <w:t> </w:t>
      </w:r>
      <w:r>
        <w:rPr/>
        <w:t>technique to remove pollutants from the environmental components - air, water or</w:t>
      </w:r>
      <w:r>
        <w:rPr>
          <w:spacing w:val="1"/>
        </w:rPr>
        <w:t> </w:t>
      </w:r>
      <w:r>
        <w:rPr/>
        <w:t>soil, using plants. It is a nondestructive and cost-effective technology employed to</w:t>
      </w:r>
      <w:r>
        <w:rPr>
          <w:spacing w:val="1"/>
        </w:rPr>
        <w:t> </w:t>
      </w:r>
      <w:r>
        <w:rPr/>
        <w:t>clean</w:t>
      </w:r>
      <w:r>
        <w:rPr>
          <w:spacing w:val="16"/>
        </w:rPr>
        <w:t> </w:t>
      </w:r>
      <w:r>
        <w:rPr/>
        <w:t>up</w:t>
      </w:r>
      <w:r>
        <w:rPr>
          <w:spacing w:val="17"/>
        </w:rPr>
        <w:t> </w:t>
      </w:r>
      <w:r>
        <w:rPr/>
        <w:t>contaminated</w:t>
      </w:r>
      <w:r>
        <w:rPr>
          <w:spacing w:val="17"/>
        </w:rPr>
        <w:t> </w:t>
      </w:r>
      <w:r>
        <w:rPr/>
        <w:t>soils.</w:t>
      </w:r>
      <w:r>
        <w:rPr>
          <w:spacing w:val="17"/>
        </w:rPr>
        <w:t> </w:t>
      </w:r>
      <w:r>
        <w:rPr/>
        <w:t>Phytoremdiation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been</w:t>
      </w:r>
      <w:r>
        <w:rPr>
          <w:spacing w:val="17"/>
        </w:rPr>
        <w:t> </w:t>
      </w:r>
      <w:r>
        <w:rPr/>
        <w:t>used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target</w:t>
      </w:r>
      <w:r>
        <w:rPr>
          <w:spacing w:val="18"/>
        </w:rPr>
        <w:t> </w:t>
      </w:r>
      <w:r>
        <w:rPr/>
        <w:t>contaminants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6"/>
        <w:jc w:val="both"/>
      </w:pPr>
      <w:r>
        <w:rPr/>
        <w:t>like metals, metalloids, petroleum hydrocarbons, pesticides, explosive or toxic gases,</w:t>
      </w:r>
      <w:r>
        <w:rPr>
          <w:spacing w:val="-57"/>
        </w:rPr>
        <w:t> </w:t>
      </w:r>
      <w:r>
        <w:rPr/>
        <w:t>chlorinated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by-products.</w:t>
      </w:r>
      <w:r>
        <w:rPr>
          <w:spacing w:val="1"/>
        </w:rPr>
        <w:t> </w:t>
      </w:r>
      <w:r>
        <w:rPr/>
        <w:t>Commercially viable</w:t>
      </w:r>
      <w:r>
        <w:rPr>
          <w:spacing w:val="1"/>
        </w:rPr>
        <w:t> </w:t>
      </w:r>
      <w:r>
        <w:rPr/>
        <w:t>phytoremediation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clean-up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aquifers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water-borne</w:t>
      </w:r>
      <w:r>
        <w:rPr>
          <w:spacing w:val="1"/>
        </w:rPr>
        <w:t> </w:t>
      </w:r>
      <w:r>
        <w:rPr/>
        <w:t>contaminant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now well in practice. (Biobasic, 2006)</w:t>
      </w:r>
    </w:p>
    <w:p>
      <w:pPr>
        <w:pStyle w:val="BodyText"/>
        <w:spacing w:line="360" w:lineRule="auto" w:before="121"/>
        <w:ind w:left="1724" w:right="1124" w:firstLine="448"/>
        <w:jc w:val="both"/>
      </w:pPr>
      <w:r>
        <w:rPr/>
        <w:drawing>
          <wp:anchor distT="0" distB="0" distL="0" distR="0" allowOverlap="1" layoutInCell="1" locked="0" behindDoc="1" simplePos="0" relativeHeight="476831232">
            <wp:simplePos x="0" y="0"/>
            <wp:positionH relativeFrom="page">
              <wp:posOffset>1056805</wp:posOffset>
            </wp:positionH>
            <wp:positionV relativeFrom="paragraph">
              <wp:posOffset>484036</wp:posOffset>
            </wp:positionV>
            <wp:extent cx="5508459" cy="5446061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Zooremediation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decontamination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 of animals. Animals used for this purpose include the range of different</w:t>
      </w:r>
      <w:r>
        <w:rPr>
          <w:spacing w:val="1"/>
        </w:rPr>
        <w:t> </w:t>
      </w:r>
      <w:r>
        <w:rPr/>
        <w:t>arthropods, fishes, other filter feeders in aquatic systems and earthworms in solid</w:t>
      </w:r>
      <w:r>
        <w:rPr>
          <w:spacing w:val="1"/>
        </w:rPr>
        <w:t> </w:t>
      </w:r>
      <w:r>
        <w:rPr/>
        <w:t>organic waste management systems. It has been demonstrated that many aquatic</w:t>
      </w:r>
      <w:r>
        <w:rPr>
          <w:spacing w:val="1"/>
        </w:rPr>
        <w:t> </w:t>
      </w:r>
      <w:r>
        <w:rPr/>
        <w:t>animals were successfully used for water pollution treatment but it has not been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reasons.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earthworm</w:t>
      </w:r>
      <w:r>
        <w:rPr>
          <w:spacing w:val="-57"/>
        </w:rPr>
        <w:t> </w:t>
      </w:r>
      <w:r>
        <w:rPr/>
        <w:t>based technology has proved commercial potentials as the role of earthworms in the</w:t>
      </w:r>
      <w:r>
        <w:rPr>
          <w:spacing w:val="1"/>
        </w:rPr>
        <w:t> </w:t>
      </w:r>
      <w:r>
        <w:rPr/>
        <w:t>conversion of organic materials and improvement of soil has been observed and</w:t>
      </w:r>
      <w:r>
        <w:rPr>
          <w:spacing w:val="1"/>
        </w:rPr>
        <w:t> </w:t>
      </w:r>
      <w:r>
        <w:rPr/>
        <w:t>appreciated</w:t>
      </w:r>
      <w:r>
        <w:rPr>
          <w:spacing w:val="-1"/>
        </w:rPr>
        <w:t> </w:t>
      </w:r>
      <w:r>
        <w:rPr/>
        <w:t>(Biobasic, 2006; Zachery</w:t>
      </w:r>
      <w:r>
        <w:rPr>
          <w:spacing w:val="-3"/>
        </w:rPr>
        <w:t> </w:t>
      </w:r>
      <w:r>
        <w:rPr/>
        <w:t>and Reid, 2008a)</w:t>
      </w:r>
    </w:p>
    <w:p>
      <w:pPr>
        <w:pStyle w:val="Heading3"/>
        <w:numPr>
          <w:ilvl w:val="1"/>
          <w:numId w:val="12"/>
        </w:numPr>
        <w:tabs>
          <w:tab w:pos="2061" w:val="left" w:leader="none"/>
        </w:tabs>
        <w:spacing w:line="240" w:lineRule="auto" w:before="124" w:after="0"/>
        <w:ind w:left="2060" w:right="0" w:hanging="361"/>
        <w:jc w:val="both"/>
      </w:pPr>
      <w:bookmarkStart w:name="_TOC_250053" w:id="36"/>
      <w:r>
        <w:rPr/>
        <w:t>Earthworms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ecological</w:t>
      </w:r>
      <w:r>
        <w:rPr>
          <w:spacing w:val="-2"/>
        </w:rPr>
        <w:t> </w:t>
      </w:r>
      <w:bookmarkEnd w:id="36"/>
      <w:r>
        <w:rPr/>
        <w:t>importance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360" w:lineRule="auto" w:before="1"/>
        <w:ind w:left="1724" w:right="1124" w:firstLine="448"/>
        <w:jc w:val="both"/>
      </w:pPr>
      <w:r>
        <w:rPr/>
        <w:t>Earthworms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earthmovers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composters.</w:t>
      </w:r>
      <w:r>
        <w:rPr>
          <w:spacing w:val="1"/>
        </w:rPr>
        <w:t> </w:t>
      </w:r>
      <w:r>
        <w:rPr/>
        <w:t>Earthmovers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solitary species which tunnel through the earth, aerating, decompacting and mixing</w:t>
      </w:r>
      <w:r>
        <w:rPr>
          <w:spacing w:val="1"/>
        </w:rPr>
        <w:t> </w:t>
      </w:r>
      <w:r>
        <w:rPr/>
        <w:t>soil strata and thus making surface nutrients available to plant roots at lower levels.</w:t>
      </w:r>
      <w:r>
        <w:rPr>
          <w:spacing w:val="1"/>
        </w:rPr>
        <w:t> </w:t>
      </w:r>
      <w:r>
        <w:rPr/>
        <w:t>Composters live en masse in organic matter on the soil surface, where they consume</w:t>
      </w:r>
      <w:r>
        <w:rPr>
          <w:spacing w:val="1"/>
        </w:rPr>
        <w:t> </w:t>
      </w:r>
      <w:r>
        <w:rPr/>
        <w:t>bacteria present in dead</w:t>
      </w:r>
      <w:r>
        <w:rPr>
          <w:spacing w:val="1"/>
        </w:rPr>
        <w:t> </w:t>
      </w:r>
      <w:r>
        <w:rPr/>
        <w:t>vegetation, animals</w:t>
      </w:r>
      <w:r>
        <w:rPr>
          <w:spacing w:val="1"/>
        </w:rPr>
        <w:t> </w:t>
      </w:r>
      <w:r>
        <w:rPr/>
        <w:t>and manure, turning it</w:t>
      </w:r>
      <w:r>
        <w:rPr>
          <w:spacing w:val="1"/>
        </w:rPr>
        <w:t> </w:t>
      </w:r>
      <w:r>
        <w:rPr/>
        <w:t>into humus.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>
          <w:i/>
        </w:rPr>
        <w:t>Eisenia</w:t>
      </w:r>
      <w:r>
        <w:rPr>
          <w:i/>
          <w:spacing w:val="1"/>
        </w:rPr>
        <w:t> </w:t>
      </w:r>
      <w:r>
        <w:rPr>
          <w:i/>
        </w:rPr>
        <w:t>fetida,</w:t>
      </w:r>
      <w:r>
        <w:rPr>
          <w:i/>
          <w:spacing w:val="60"/>
        </w:rPr>
        <w:t> </w:t>
      </w:r>
      <w:r>
        <w:rPr>
          <w:i/>
        </w:rPr>
        <w:t>Lumbricus</w:t>
      </w:r>
      <w:r>
        <w:rPr>
          <w:i/>
          <w:spacing w:val="1"/>
        </w:rPr>
        <w:t> </w:t>
      </w:r>
      <w:r>
        <w:rPr>
          <w:i/>
        </w:rPr>
        <w:t>rubellus,</w:t>
      </w:r>
      <w:r>
        <w:rPr>
          <w:i/>
          <w:spacing w:val="1"/>
        </w:rPr>
        <w:t> </w:t>
      </w:r>
      <w:r>
        <w:rPr>
          <w:i/>
        </w:rPr>
        <w:t>Lumbricus</w:t>
      </w:r>
      <w:r>
        <w:rPr>
          <w:i/>
          <w:spacing w:val="1"/>
        </w:rPr>
        <w:t> </w:t>
      </w:r>
      <w:r>
        <w:rPr>
          <w:i/>
        </w:rPr>
        <w:t>hortensis,</w:t>
      </w:r>
      <w:r>
        <w:rPr>
          <w:i/>
          <w:spacing w:val="1"/>
        </w:rPr>
        <w:t> </w:t>
      </w:r>
      <w:r>
        <w:rPr>
          <w:i/>
        </w:rPr>
        <w:t>Lumbricus</w:t>
      </w:r>
      <w:r>
        <w:rPr>
          <w:i/>
          <w:spacing w:val="1"/>
        </w:rPr>
        <w:t> </w:t>
      </w:r>
      <w:r>
        <w:rPr>
          <w:i/>
        </w:rPr>
        <w:t>terristris,</w:t>
      </w:r>
      <w:r>
        <w:rPr>
          <w:i/>
          <w:spacing w:val="1"/>
        </w:rPr>
        <w:t> </w:t>
      </w:r>
      <w:r>
        <w:rPr>
          <w:i/>
        </w:rPr>
        <w:t>Eudrilus</w:t>
      </w:r>
      <w:r>
        <w:rPr>
          <w:i/>
          <w:spacing w:val="1"/>
        </w:rPr>
        <w:t> </w:t>
      </w:r>
      <w:r>
        <w:rPr>
          <w:i/>
        </w:rPr>
        <w:t>engeniae,</w:t>
      </w:r>
      <w:r>
        <w:rPr>
          <w:i/>
          <w:spacing w:val="1"/>
        </w:rPr>
        <w:t> </w:t>
      </w:r>
      <w:r>
        <w:rPr>
          <w:i/>
        </w:rPr>
        <w:t>Eisenia</w:t>
      </w:r>
      <w:r>
        <w:rPr>
          <w:i/>
          <w:spacing w:val="1"/>
        </w:rPr>
        <w:t> </w:t>
      </w:r>
      <w:r>
        <w:rPr>
          <w:i/>
        </w:rPr>
        <w:t>andrei,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Perionyx</w:t>
      </w:r>
      <w:r>
        <w:rPr>
          <w:i/>
          <w:spacing w:val="1"/>
        </w:rPr>
        <w:t> </w:t>
      </w:r>
      <w:r>
        <w:rPr>
          <w:i/>
        </w:rPr>
        <w:t>excavatus.</w:t>
      </w:r>
      <w:r>
        <w:rPr>
          <w:i/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share</w:t>
      </w:r>
      <w:r>
        <w:rPr>
          <w:spacing w:val="-58"/>
        </w:rPr>
        <w:t> </w:t>
      </w:r>
      <w:r>
        <w:rPr/>
        <w:t>similar common names even while their sizes, appearances, natural habitats, feeding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breeding habits,</w:t>
      </w:r>
      <w:r>
        <w:rPr>
          <w:spacing w:val="1"/>
        </w:rPr>
        <w:t> </w:t>
      </w:r>
      <w:r>
        <w:rPr/>
        <w:t>temperature requirements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are quite different.</w:t>
      </w:r>
      <w:r>
        <w:rPr>
          <w:spacing w:val="1"/>
        </w:rPr>
        <w:t> </w:t>
      </w:r>
      <w:r>
        <w:rPr/>
        <w:t>(Kale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Karmegam, 2010).</w:t>
      </w:r>
    </w:p>
    <w:p>
      <w:pPr>
        <w:pStyle w:val="BodyText"/>
        <w:spacing w:line="360" w:lineRule="auto" w:before="119"/>
        <w:ind w:left="1724" w:right="1125" w:firstLine="448"/>
        <w:jc w:val="both"/>
      </w:pPr>
      <w:r>
        <w:rPr/>
        <w:t>Earthworms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(environmental)</w:t>
      </w:r>
      <w:r>
        <w:rPr>
          <w:spacing w:val="1"/>
        </w:rPr>
        <w:t> </w:t>
      </w:r>
      <w:r>
        <w:rPr/>
        <w:t>toxicology;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ecotoxicology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traced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inception,</w:t>
      </w:r>
      <w:r>
        <w:rPr>
          <w:spacing w:val="1"/>
        </w:rPr>
        <w:t> </w:t>
      </w:r>
      <w:r>
        <w:rPr/>
        <w:t>ring-testing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 standardisation of the acute earthworm toxicity test (OECD, 1984).</w:t>
      </w:r>
      <w:r>
        <w:rPr>
          <w:spacing w:val="1"/>
        </w:rPr>
        <w:t> </w:t>
      </w:r>
      <w:r>
        <w:rPr/>
        <w:t>Acute toxicity test was designed to be included in the risk assessment framework for</w:t>
      </w:r>
      <w:r>
        <w:rPr>
          <w:spacing w:val="1"/>
        </w:rPr>
        <w:t> </w:t>
      </w:r>
      <w:r>
        <w:rPr/>
        <w:t>newly</w:t>
      </w:r>
      <w:r>
        <w:rPr>
          <w:spacing w:val="46"/>
        </w:rPr>
        <w:t> </w:t>
      </w:r>
      <w:r>
        <w:rPr/>
        <w:t>registered</w:t>
      </w:r>
      <w:r>
        <w:rPr>
          <w:spacing w:val="49"/>
        </w:rPr>
        <w:t> </w:t>
      </w:r>
      <w:r>
        <w:rPr/>
        <w:t>chemicals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pesticides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earthworm</w:t>
      </w:r>
      <w:r>
        <w:rPr>
          <w:spacing w:val="53"/>
        </w:rPr>
        <w:t> </w:t>
      </w:r>
      <w:r>
        <w:rPr>
          <w:i/>
        </w:rPr>
        <w:t>Eisenia</w:t>
      </w:r>
      <w:r>
        <w:rPr>
          <w:i/>
          <w:spacing w:val="49"/>
        </w:rPr>
        <w:t> </w:t>
      </w:r>
      <w:r>
        <w:rPr>
          <w:i/>
        </w:rPr>
        <w:t>fetida</w:t>
      </w:r>
      <w:r>
        <w:rPr>
          <w:i/>
          <w:spacing w:val="50"/>
        </w:rPr>
        <w:t> </w:t>
      </w:r>
      <w:r>
        <w:rPr/>
        <w:t>was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6"/>
        <w:jc w:val="both"/>
      </w:pPr>
      <w:r>
        <w:rPr/>
        <w:t>identified as a model organism for assessing the effects of chemicals on terrestrial</w:t>
      </w:r>
      <w:r>
        <w:rPr>
          <w:spacing w:val="1"/>
        </w:rPr>
        <w:t> </w:t>
      </w:r>
      <w:r>
        <w:rPr/>
        <w:t>saprotrophic</w:t>
      </w:r>
      <w:r>
        <w:rPr>
          <w:spacing w:val="-1"/>
        </w:rPr>
        <w:t> </w:t>
      </w:r>
      <w:r>
        <w:rPr/>
        <w:t>invertebrates.</w:t>
      </w:r>
    </w:p>
    <w:p>
      <w:pPr>
        <w:pStyle w:val="BodyText"/>
        <w:spacing w:line="360" w:lineRule="auto" w:before="121"/>
        <w:ind w:left="1724" w:right="1129" w:firstLine="448"/>
        <w:jc w:val="both"/>
      </w:pPr>
      <w:r>
        <w:rPr/>
        <w:t>On the other hand, earthworms are hardy organisms being capable of surviving</w:t>
      </w:r>
      <w:r>
        <w:rPr>
          <w:spacing w:val="1"/>
        </w:rPr>
        <w:t> </w:t>
      </w:r>
      <w:r>
        <w:rPr/>
        <w:t>highly toxic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being the</w:t>
      </w:r>
      <w:r>
        <w:rPr>
          <w:spacing w:val="1"/>
        </w:rPr>
        <w:t> </w:t>
      </w:r>
      <w:r>
        <w:rPr/>
        <w:t>only survival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fauna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1976</w:t>
      </w:r>
      <w:r>
        <w:rPr>
          <w:spacing w:val="1"/>
        </w:rPr>
        <w:t> </w:t>
      </w:r>
      <w:r>
        <w:rPr/>
        <w:t>Seveso</w:t>
      </w:r>
      <w:r>
        <w:rPr>
          <w:spacing w:val="-1"/>
        </w:rPr>
        <w:t> </w:t>
      </w:r>
      <w:r>
        <w:rPr/>
        <w:t>chemical plant</w:t>
      </w:r>
      <w:r>
        <w:rPr>
          <w:spacing w:val="2"/>
        </w:rPr>
        <w:t> </w:t>
      </w:r>
      <w:r>
        <w:rPr/>
        <w:t>explosion in</w:t>
      </w:r>
      <w:r>
        <w:rPr>
          <w:spacing w:val="1"/>
        </w:rPr>
        <w:t> </w:t>
      </w:r>
      <w:r>
        <w:rPr/>
        <w:t>Italy</w:t>
      </w:r>
      <w:r>
        <w:rPr>
          <w:spacing w:val="-5"/>
        </w:rPr>
        <w:t> </w:t>
      </w:r>
      <w:r>
        <w:rPr/>
        <w:t>(Satchell,</w:t>
      </w:r>
      <w:r>
        <w:rPr>
          <w:spacing w:val="2"/>
        </w:rPr>
        <w:t> </w:t>
      </w:r>
      <w:r>
        <w:rPr/>
        <w:t>1983)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12"/>
        </w:numPr>
        <w:tabs>
          <w:tab w:pos="2361" w:val="left" w:leader="none"/>
        </w:tabs>
        <w:spacing w:line="240" w:lineRule="auto" w:before="0" w:after="0"/>
        <w:ind w:left="2360" w:right="0" w:hanging="582"/>
        <w:jc w:val="left"/>
      </w:pPr>
      <w:r>
        <w:rPr/>
        <w:drawing>
          <wp:anchor distT="0" distB="0" distL="0" distR="0" allowOverlap="1" layoutInCell="1" locked="0" behindDoc="1" simplePos="0" relativeHeight="476831744">
            <wp:simplePos x="0" y="0"/>
            <wp:positionH relativeFrom="page">
              <wp:posOffset>1056805</wp:posOffset>
            </wp:positionH>
            <wp:positionV relativeFrom="paragraph">
              <wp:posOffset>-8850</wp:posOffset>
            </wp:positionV>
            <wp:extent cx="5508459" cy="5446061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52" w:id="37"/>
      <w:r>
        <w:rPr/>
        <w:t>Earthworm</w:t>
      </w:r>
      <w:r>
        <w:rPr>
          <w:spacing w:val="-5"/>
        </w:rPr>
        <w:t> </w:t>
      </w:r>
      <w:r>
        <w:rPr/>
        <w:t>use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remediation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37"/>
      <w:r>
        <w:rPr/>
        <w:t>ecotoxicity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line="360" w:lineRule="auto" w:before="90"/>
        <w:ind w:left="1724" w:right="1125" w:firstLine="448"/>
        <w:jc w:val="both"/>
      </w:pPr>
      <w:r>
        <w:rPr/>
        <w:pict>
          <v:shape style="position:absolute;margin-left:113.780006pt;margin-top:4.783077pt;width:413.35pt;height:400.65pt;mso-position-horizontal-relative:page;mso-position-vertical-relative:paragraph;z-index:-26484224" coordorigin="2276,96" coordsize="8267,8013" path="m10543,5345l2276,5345,2276,5758,2276,6173,2276,6586,2276,7001,2276,7414,2276,8108,10543,8108,10543,7414,10543,7001,10543,6586,10543,6173,10543,5758,10543,5345xm10543,3689l2276,3689,2276,4102,2276,4517,2276,4517,2276,4930,2276,5345,10543,5345,10543,4930,10543,4517,10543,4517,10543,4102,10543,3689xm10543,924l2276,924,2276,1339,2276,1752,2276,2167,2276,2580,2276,3274,2276,3689,10543,3689,10543,3274,10543,2580,10543,2167,10543,1752,10543,1339,10543,924xm10543,96l2276,96,2276,511,2276,924,10543,924,10543,511,10543,96xe" filled="true" fillcolor="#ffffff" stroked="false">
            <v:path arrowok="t"/>
            <v:fill type="solid"/>
            <w10:wrap type="none"/>
          </v:shape>
        </w:pict>
      </w:r>
      <w:r>
        <w:rPr/>
        <w:t>Charles Darwin</w:t>
      </w:r>
      <w:r>
        <w:rPr>
          <w:spacing w:val="60"/>
        </w:rPr>
        <w:t> </w:t>
      </w:r>
      <w:r>
        <w:rPr/>
        <w:t>referred to earthworms as “unheralded soldiers of mankind”;</w:t>
      </w:r>
      <w:r>
        <w:rPr>
          <w:spacing w:val="1"/>
        </w:rPr>
        <w:t> </w:t>
      </w:r>
      <w:r>
        <w:rPr/>
        <w:t>this was one of the earliest references of the wonder works of earthworms. Their role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vermiculture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research in the use of earthworms is tending towards its role in remediation of soil</w:t>
      </w:r>
      <w:r>
        <w:rPr>
          <w:spacing w:val="1"/>
        </w:rPr>
        <w:t> </w:t>
      </w:r>
      <w:r>
        <w:rPr/>
        <w:t>pollutants, development of medicine, as feeds in fisheries and dairy including its use</w:t>
      </w:r>
      <w:r>
        <w:rPr>
          <w:spacing w:val="1"/>
        </w:rPr>
        <w:t> </w:t>
      </w:r>
      <w:r>
        <w:rPr/>
        <w:t>as raw materials in rubber, lubricant, soap and detergent industries (Sinha,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60" w:lineRule="auto" w:before="90"/>
        <w:ind w:left="1724" w:right="1126" w:firstLine="448"/>
        <w:jc w:val="both"/>
      </w:pPr>
      <w:r>
        <w:rPr/>
        <w:t>Earthworms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biodegradation of organic contaminants. This is because of their biological, chemical</w:t>
      </w:r>
      <w:r>
        <w:rPr>
          <w:spacing w:val="-57"/>
        </w:rPr>
        <w:t> </w:t>
      </w:r>
      <w:r>
        <w:rPr/>
        <w:t>and physical activities ranging from burrowing , production of casts both surface and</w:t>
      </w:r>
      <w:r>
        <w:rPr>
          <w:spacing w:val="-57"/>
        </w:rPr>
        <w:t> </w:t>
      </w:r>
      <w:r>
        <w:rPr/>
        <w:t>below ground, its internal gut and processes, its surface in contact with the soil, other</w:t>
      </w:r>
      <w:r>
        <w:rPr>
          <w:spacing w:val="-57"/>
        </w:rPr>
        <w:t> </w:t>
      </w:r>
      <w:r>
        <w:rPr/>
        <w:t>biological,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interactions,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soil</w:t>
      </w:r>
      <w:r>
        <w:rPr>
          <w:spacing w:val="-57"/>
        </w:rPr>
        <w:t> </w:t>
      </w:r>
      <w:r>
        <w:rPr/>
        <w:t>microorganisms (Brown and Doube, 2004).</w:t>
      </w:r>
      <w:r>
        <w:rPr>
          <w:spacing w:val="1"/>
        </w:rPr>
        <w:t> </w:t>
      </w:r>
      <w:r>
        <w:rPr/>
        <w:t>Earthworms aerate and bioturbate soils</w:t>
      </w:r>
      <w:r>
        <w:rPr>
          <w:spacing w:val="1"/>
        </w:rPr>
        <w:t> </w:t>
      </w:r>
      <w:r>
        <w:rPr/>
        <w:t>and improve their nutritional status and fertility, which are variables known to limit</w:t>
      </w:r>
      <w:r>
        <w:rPr>
          <w:spacing w:val="1"/>
        </w:rPr>
        <w:t> </w:t>
      </w:r>
      <w:r>
        <w:rPr/>
        <w:t>bioremediation. Earthworms also retard the binding of organic contaminants to soils,</w:t>
      </w:r>
      <w:r>
        <w:rPr>
          <w:spacing w:val="1"/>
        </w:rPr>
        <w:t> </w:t>
      </w:r>
      <w:r>
        <w:rPr/>
        <w:t>release previously soil-bound contaminants for subsequent degradation, and promote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disperse organic contaminant</w:t>
      </w:r>
      <w:r>
        <w:rPr>
          <w:spacing w:val="1"/>
        </w:rPr>
        <w:t> </w:t>
      </w:r>
      <w:r>
        <w:rPr/>
        <w:t>degrading microorganisms</w:t>
      </w:r>
      <w:r>
        <w:rPr>
          <w:spacing w:val="1"/>
        </w:rPr>
        <w:t> </w:t>
      </w:r>
      <w:r>
        <w:rPr/>
        <w:t>(Zachery and</w:t>
      </w:r>
      <w:r>
        <w:rPr>
          <w:spacing w:val="1"/>
        </w:rPr>
        <w:t> </w:t>
      </w:r>
      <w:r>
        <w:rPr/>
        <w:t>Reid,</w:t>
      </w:r>
      <w:r>
        <w:rPr>
          <w:spacing w:val="1"/>
        </w:rPr>
        <w:t> </w:t>
      </w:r>
      <w:r>
        <w:rPr/>
        <w:t>2008a).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724" w:right="1124" w:firstLine="448"/>
        <w:jc w:val="both"/>
      </w:pP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moisture, oxygen and nutrient levels, while ensuring that they can be homogenously</w:t>
      </w:r>
      <w:r>
        <w:rPr>
          <w:spacing w:val="1"/>
        </w:rPr>
        <w:t> </w:t>
      </w:r>
      <w:r>
        <w:rPr/>
        <w:t>dissipated, especially if, for example, dealing with deeper soils, compacted soils or</w:t>
      </w:r>
      <w:r>
        <w:rPr>
          <w:spacing w:val="1"/>
        </w:rPr>
        <w:t> </w:t>
      </w:r>
      <w:r>
        <w:rPr/>
        <w:t>soils rich in clay. Although techniques exist which is in use in the optimization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consuming,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methods.</w:t>
      </w:r>
      <w:r>
        <w:rPr>
          <w:spacing w:val="20"/>
        </w:rPr>
        <w:t> </w:t>
      </w:r>
      <w:r>
        <w:rPr/>
        <w:t>There</w:t>
      </w:r>
      <w:r>
        <w:rPr>
          <w:spacing w:val="19"/>
        </w:rPr>
        <w:t> </w:t>
      </w:r>
      <w:r>
        <w:rPr/>
        <w:t>might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relatively</w:t>
      </w:r>
      <w:r>
        <w:rPr>
          <w:spacing w:val="16"/>
        </w:rPr>
        <w:t> </w:t>
      </w:r>
      <w:r>
        <w:rPr/>
        <w:t>low</w:t>
      </w:r>
      <w:r>
        <w:rPr>
          <w:spacing w:val="20"/>
        </w:rPr>
        <w:t> </w:t>
      </w:r>
      <w:r>
        <w:rPr/>
        <w:t>input,</w:t>
      </w:r>
      <w:r>
        <w:rPr>
          <w:spacing w:val="23"/>
        </w:rPr>
        <w:t> </w:t>
      </w:r>
      <w:r>
        <w:rPr/>
        <w:t>low</w:t>
      </w:r>
      <w:r>
        <w:rPr>
          <w:spacing w:val="21"/>
        </w:rPr>
        <w:t> </w:t>
      </w:r>
      <w:r>
        <w:rPr/>
        <w:t>technological</w:t>
      </w:r>
      <w:r>
        <w:rPr>
          <w:spacing w:val="21"/>
        </w:rPr>
        <w:t> </w:t>
      </w:r>
      <w:r>
        <w:rPr/>
        <w:t>tool</w:t>
      </w:r>
      <w:r>
        <w:rPr>
          <w:spacing w:val="22"/>
        </w:rPr>
        <w:t> </w:t>
      </w:r>
      <w:r>
        <w:rPr/>
        <w:t>available</w:t>
      </w:r>
      <w:r>
        <w:rPr>
          <w:spacing w:val="19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6"/>
        <w:jc w:val="both"/>
      </w:pPr>
      <w:r>
        <w:rPr/>
        <w:t>undertake this work. As earthworms move throughout the soil environment, their</w:t>
      </w:r>
      <w:r>
        <w:rPr>
          <w:spacing w:val="1"/>
        </w:rPr>
        <w:t> </w:t>
      </w:r>
      <w:r>
        <w:rPr/>
        <w:t>resulting burrows</w:t>
      </w:r>
      <w:r>
        <w:rPr>
          <w:spacing w:val="1"/>
        </w:rPr>
        <w:t> </w:t>
      </w:r>
      <w:r>
        <w:rPr/>
        <w:t>act as input points of, and preferential pathways for, water and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(Kretzshmar,</w:t>
      </w:r>
      <w:r>
        <w:rPr>
          <w:spacing w:val="1"/>
        </w:rPr>
        <w:t> </w:t>
      </w:r>
      <w:r>
        <w:rPr/>
        <w:t>1984;</w:t>
      </w:r>
      <w:r>
        <w:rPr>
          <w:spacing w:val="1"/>
        </w:rPr>
        <w:t> </w:t>
      </w:r>
      <w:r>
        <w:rPr/>
        <w:t>Shipitalo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Bayon,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Dominguez, 2004), and nutrient flow and aeration (Dominguez, 1998; Zachery and</w:t>
      </w:r>
      <w:r>
        <w:rPr>
          <w:spacing w:val="1"/>
        </w:rPr>
        <w:t> </w:t>
      </w:r>
      <w:r>
        <w:rPr/>
        <w:t>Reid, 2008b).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0" w:lineRule="auto" w:before="90"/>
        <w:ind w:left="1724" w:right="1120" w:firstLine="748"/>
        <w:jc w:val="both"/>
      </w:pPr>
      <w:r>
        <w:rPr/>
        <w:drawing>
          <wp:anchor distT="0" distB="0" distL="0" distR="0" allowOverlap="1" layoutInCell="1" locked="0" behindDoc="1" simplePos="0" relativeHeight="476832768">
            <wp:simplePos x="0" y="0"/>
            <wp:positionH relativeFrom="page">
              <wp:posOffset>1056805</wp:posOffset>
            </wp:positionH>
            <wp:positionV relativeFrom="paragraph">
              <wp:posOffset>100116</wp:posOffset>
            </wp:positionV>
            <wp:extent cx="5508459" cy="5446061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3.780006pt;margin-top:4.783124pt;width:413.35pt;height:331.25pt;mso-position-horizontal-relative:page;mso-position-vertical-relative:paragraph;z-index:-26483200" coordorigin="2276,96" coordsize="8267,6625" path="m10543,5893l2276,5893,2276,6305,2276,6721,10543,6721,10543,6305,10543,5893xm10543,4236l2276,4236,2276,4649,2276,5064,2276,5064,2276,5477,2276,5893,10543,5893,10543,5477,10543,5064,10543,5064,10543,4649,10543,4236xm10543,2580l2276,2580,2276,2993,2276,3408,2276,3821,2276,4236,10543,4236,10543,3821,10543,3408,10543,2993,10543,2580xm10543,1752l2276,1752,2276,2167,2276,2580,10543,2580,10543,2167,10543,1752xm10543,511l2276,511,2276,924,2276,1339,2276,1752,10543,1752,10543,1339,10543,924,10543,511xm10543,96l2276,96,2276,511,10543,511,10543,96xe" filled="true" fillcolor="#ffffff" stroked="false">
            <v:path arrowok="t"/>
            <v:fill type="solid"/>
            <w10:wrap type="none"/>
          </v:shape>
        </w:pict>
      </w:r>
      <w:r>
        <w:rPr/>
        <w:t>Earthworms are useful in degradation of agrochemicals (Eijsackers</w:t>
      </w:r>
      <w:r>
        <w:rPr>
          <w:spacing w:val="1"/>
        </w:rPr>
        <w:t> </w:t>
      </w:r>
      <w:r>
        <w:rPr>
          <w:i/>
        </w:rPr>
        <w:t>et al,</w:t>
      </w:r>
      <w:r>
        <w:rPr>
          <w:i/>
          <w:spacing w:val="1"/>
        </w:rPr>
        <w:t> </w:t>
      </w:r>
      <w:r>
        <w:rPr/>
        <w:t>2001),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hydrocarbons,</w:t>
      </w:r>
      <w:r>
        <w:rPr>
          <w:spacing w:val="1"/>
        </w:rPr>
        <w:t> </w:t>
      </w:r>
      <w:r>
        <w:rPr/>
        <w:t>polycyclic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hydrocarbons</w:t>
      </w:r>
      <w:r>
        <w:rPr>
          <w:spacing w:val="-57"/>
        </w:rPr>
        <w:t> </w:t>
      </w:r>
      <w:r>
        <w:rPr/>
        <w:t>(PAHs),</w:t>
      </w:r>
      <w:r>
        <w:rPr>
          <w:spacing w:val="1"/>
        </w:rPr>
        <w:t> </w:t>
      </w:r>
      <w:r>
        <w:rPr/>
        <w:t>Polychlorinated</w:t>
      </w:r>
      <w:r>
        <w:rPr>
          <w:spacing w:val="1"/>
        </w:rPr>
        <w:t> </w:t>
      </w:r>
      <w:r>
        <w:rPr/>
        <w:t>biphenyls</w:t>
      </w:r>
      <w:r>
        <w:rPr>
          <w:spacing w:val="1"/>
        </w:rPr>
        <w:t> </w:t>
      </w:r>
      <w:r>
        <w:rPr/>
        <w:t>(PCBs)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hydrocarbon</w:t>
      </w:r>
      <w:r>
        <w:rPr>
          <w:spacing w:val="1"/>
        </w:rPr>
        <w:t> </w:t>
      </w:r>
      <w:r>
        <w:rPr/>
        <w:t>availability and</w:t>
      </w:r>
      <w:r>
        <w:rPr>
          <w:spacing w:val="1"/>
        </w:rPr>
        <w:t> </w:t>
      </w:r>
      <w:r>
        <w:rPr/>
        <w:t>remobilizing dichlorodiphenyltrichloroethane (DDT)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hexachlorocyclohexane</w:t>
      </w:r>
      <w:r>
        <w:rPr>
          <w:spacing w:val="1"/>
        </w:rPr>
        <w:t> </w:t>
      </w:r>
      <w:r>
        <w:rPr/>
        <w:t>(HCH)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(Verma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Pillai,</w:t>
      </w:r>
      <w:r>
        <w:rPr>
          <w:spacing w:val="1"/>
        </w:rPr>
        <w:t> </w:t>
      </w:r>
      <w:r>
        <w:rPr/>
        <w:t>1991),</w:t>
      </w:r>
      <w:r>
        <w:rPr>
          <w:spacing w:val="1"/>
        </w:rPr>
        <w:t> </w:t>
      </w:r>
      <w:r>
        <w:rPr/>
        <w:t>however, such findings were in conflict with those of (Bolan and Baskaran, 1996)</w:t>
      </w:r>
      <w:r>
        <w:rPr>
          <w:spacing w:val="1"/>
        </w:rPr>
        <w:t> </w:t>
      </w:r>
      <w:r>
        <w:rPr/>
        <w:t>who investigated the effect of earthworm (</w:t>
      </w:r>
      <w:r>
        <w:rPr>
          <w:i/>
        </w:rPr>
        <w:t>Lumbricus rubellus </w:t>
      </w:r>
      <w:r>
        <w:rPr/>
        <w:t>and </w:t>
      </w:r>
      <w:r>
        <w:rPr>
          <w:i/>
        </w:rPr>
        <w:t>Allolobophora</w:t>
      </w:r>
      <w:r>
        <w:rPr>
          <w:i/>
          <w:spacing w:val="1"/>
        </w:rPr>
        <w:t> </w:t>
      </w:r>
      <w:r>
        <w:rPr>
          <w:i/>
        </w:rPr>
        <w:t>calignosa</w:t>
      </w:r>
      <w:r>
        <w:rPr/>
        <w:t>)</w:t>
      </w:r>
      <w:r>
        <w:rPr>
          <w:spacing w:val="59"/>
        </w:rPr>
        <w:t> </w:t>
      </w:r>
      <w:r>
        <w:rPr/>
        <w:t>casts</w:t>
      </w:r>
      <w:r>
        <w:rPr>
          <w:spacing w:val="60"/>
        </w:rPr>
        <w:t> </w:t>
      </w:r>
      <w:r>
        <w:rPr/>
        <w:t>upon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sorption</w:t>
      </w:r>
      <w:r>
        <w:rPr>
          <w:spacing w:val="60"/>
        </w:rPr>
        <w:t> </w:t>
      </w:r>
      <w:r>
        <w:rPr/>
        <w:t>and</w:t>
      </w:r>
      <w:r>
        <w:rPr>
          <w:spacing w:val="57"/>
        </w:rPr>
        <w:t> </w:t>
      </w:r>
      <w:r>
        <w:rPr/>
        <w:t>movement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>
          <w:vertAlign w:val="superscript"/>
        </w:rPr>
        <w:t>14</w:t>
      </w:r>
      <w:r>
        <w:rPr>
          <w:vertAlign w:val="baseline"/>
        </w:rPr>
        <w:t>C-atrazine,</w:t>
      </w:r>
      <w:r>
        <w:rPr>
          <w:spacing w:val="60"/>
          <w:vertAlign w:val="baseline"/>
        </w:rPr>
        <w:t> </w:t>
      </w:r>
      <w:r>
        <w:rPr>
          <w:vertAlign w:val="superscript"/>
        </w:rPr>
        <w:t>14</w:t>
      </w:r>
      <w:r>
        <w:rPr>
          <w:vertAlign w:val="baseline"/>
        </w:rPr>
        <w:t>C-2,4-</w:t>
      </w:r>
      <w:r>
        <w:rPr>
          <w:spacing w:val="-58"/>
          <w:vertAlign w:val="baseline"/>
        </w:rPr>
        <w:t> </w:t>
      </w:r>
      <w:r>
        <w:rPr>
          <w:vertAlign w:val="baseline"/>
        </w:rPr>
        <w:t>dichlorophenoxy</w:t>
      </w:r>
      <w:r>
        <w:rPr>
          <w:spacing w:val="29"/>
          <w:vertAlign w:val="baseline"/>
        </w:rPr>
        <w:t> </w:t>
      </w:r>
      <w:r>
        <w:rPr>
          <w:vertAlign w:val="baseline"/>
        </w:rPr>
        <w:t>acetic</w:t>
      </w:r>
      <w:r>
        <w:rPr>
          <w:spacing w:val="37"/>
          <w:vertAlign w:val="baseline"/>
        </w:rPr>
        <w:t> </w:t>
      </w:r>
      <w:r>
        <w:rPr>
          <w:vertAlign w:val="baseline"/>
        </w:rPr>
        <w:t>acid</w:t>
      </w:r>
      <w:r>
        <w:rPr>
          <w:spacing w:val="36"/>
          <w:vertAlign w:val="baseline"/>
        </w:rPr>
        <w:t> </w:t>
      </w:r>
      <w:r>
        <w:rPr>
          <w:vertAlign w:val="baseline"/>
        </w:rPr>
        <w:t>(2,4-D)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vertAlign w:val="superscript"/>
        </w:rPr>
        <w:t>14</w:t>
      </w:r>
      <w:r>
        <w:rPr>
          <w:vertAlign w:val="baseline"/>
        </w:rPr>
        <w:t>C-metsulforon</w:t>
      </w:r>
      <w:r>
        <w:rPr>
          <w:spacing w:val="35"/>
          <w:vertAlign w:val="baseline"/>
        </w:rPr>
        <w:t> </w:t>
      </w:r>
      <w:r>
        <w:rPr>
          <w:vertAlign w:val="baseline"/>
        </w:rPr>
        <w:t>methyl.</w:t>
      </w:r>
      <w:r>
        <w:rPr>
          <w:spacing w:val="36"/>
          <w:vertAlign w:val="baseline"/>
        </w:rPr>
        <w:t> </w:t>
      </w:r>
      <w:r>
        <w:rPr>
          <w:vertAlign w:val="baseline"/>
        </w:rPr>
        <w:t>They</w:t>
      </w:r>
      <w:r>
        <w:rPr>
          <w:spacing w:val="33"/>
          <w:vertAlign w:val="baseline"/>
        </w:rPr>
        <w:t> </w:t>
      </w:r>
      <w:r>
        <w:rPr>
          <w:vertAlign w:val="baseline"/>
        </w:rPr>
        <w:t>stated</w:t>
      </w:r>
      <w:r>
        <w:rPr>
          <w:spacing w:val="35"/>
          <w:vertAlign w:val="baseline"/>
        </w:rPr>
        <w:t> </w:t>
      </w:r>
      <w:r>
        <w:rPr>
          <w:vertAlign w:val="baseline"/>
        </w:rPr>
        <w:t>that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casts absorbed higher amounts of herbicides than the source soil due to the higher</w:t>
      </w:r>
      <w:r>
        <w:rPr>
          <w:spacing w:val="-57"/>
          <w:vertAlign w:val="baseline"/>
        </w:rPr>
        <w:t> </w:t>
      </w:r>
      <w:r>
        <w:rPr>
          <w:vertAlign w:val="baseline"/>
        </w:rPr>
        <w:t>levels of organic carbon and fine size fractions, present due to earthworm grinding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 and selective feeding. Although both theories are plausible, they emphasize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behaviour,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set-up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earthworm</w:t>
      </w:r>
      <w:r>
        <w:rPr>
          <w:spacing w:val="-57"/>
          <w:vertAlign w:val="baseline"/>
        </w:rPr>
        <w:t> </w:t>
      </w:r>
      <w:r>
        <w:rPr>
          <w:vertAlign w:val="baseline"/>
        </w:rPr>
        <w:t>species and the wide variability between the effects of earthworm mechanics upon</w:t>
      </w:r>
      <w:r>
        <w:rPr>
          <w:spacing w:val="1"/>
          <w:vertAlign w:val="baseline"/>
        </w:rPr>
        <w:t> </w:t>
      </w:r>
      <w:r>
        <w:rPr>
          <w:vertAlign w:val="baseline"/>
        </w:rPr>
        <w:t>compound fate and subsequent earthworm casts upon compound fate (Philip and</w:t>
      </w:r>
      <w:r>
        <w:rPr>
          <w:spacing w:val="1"/>
          <w:vertAlign w:val="baseline"/>
        </w:rPr>
        <w:t> </w:t>
      </w:r>
      <w:r>
        <w:rPr>
          <w:vertAlign w:val="baseline"/>
        </w:rPr>
        <w:t>Atlas,</w:t>
      </w:r>
      <w:r>
        <w:rPr>
          <w:spacing w:val="-1"/>
          <w:vertAlign w:val="baseline"/>
        </w:rPr>
        <w:t> </w:t>
      </w:r>
      <w:r>
        <w:rPr>
          <w:vertAlign w:val="baseline"/>
        </w:rPr>
        <w:t>2005; Zachery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Reid, 2008).</w:t>
      </w:r>
    </w:p>
    <w:p>
      <w:pPr>
        <w:pStyle w:val="BodyText"/>
        <w:spacing w:before="6"/>
      </w:pPr>
    </w:p>
    <w:p>
      <w:pPr>
        <w:pStyle w:val="BodyText"/>
        <w:spacing w:line="360" w:lineRule="auto" w:before="1"/>
        <w:ind w:left="1724" w:right="1126" w:firstLine="448"/>
        <w:jc w:val="both"/>
      </w:pPr>
      <w:r>
        <w:rPr/>
        <w:t>Ecotoxicity test with earthworm can be used for artificial soil acute toxicity test,</w:t>
      </w:r>
      <w:r>
        <w:rPr>
          <w:spacing w:val="1"/>
        </w:rPr>
        <w:t> </w:t>
      </w:r>
      <w:r>
        <w:rPr/>
        <w:t>in screening chemical toxicity. These include not only classical toxicity studies but</w:t>
      </w:r>
      <w:r>
        <w:rPr>
          <w:spacing w:val="1"/>
        </w:rPr>
        <w:t> </w:t>
      </w:r>
      <w:r>
        <w:rPr/>
        <w:t>also field soil assessment, remediation evaluation and evaluations of bioavailability</w:t>
      </w:r>
      <w:r>
        <w:rPr>
          <w:spacing w:val="1"/>
        </w:rPr>
        <w:t> </w:t>
      </w:r>
      <w:r>
        <w:rPr/>
        <w:t>(Spurgeon </w:t>
      </w:r>
      <w:r>
        <w:rPr>
          <w:i/>
        </w:rPr>
        <w:t>et al. </w:t>
      </w:r>
      <w:r>
        <w:rPr/>
        <w:t>2004; Edwards and Bohlen 1996). Several factors are of importance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ecotoxicity test;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validation criterion to be considered.</w:t>
      </w:r>
      <w:r>
        <w:rPr>
          <w:spacing w:val="60"/>
        </w:rPr>
        <w:t> </w:t>
      </w:r>
      <w:r>
        <w:rPr/>
        <w:t>If more than 15-20% weight loss occurred in</w:t>
      </w:r>
      <w:r>
        <w:rPr>
          <w:spacing w:val="1"/>
        </w:rPr>
        <w:t> </w:t>
      </w:r>
      <w:r>
        <w:rPr/>
        <w:t>the control, it would indicate the test was not valid because the earthworms were</w:t>
      </w:r>
      <w:r>
        <w:rPr>
          <w:spacing w:val="1"/>
        </w:rPr>
        <w:t> </w:t>
      </w:r>
      <w:r>
        <w:rPr/>
        <w:t>unhealthy or the substrate not suitable for the test. Observation of significantly more</w:t>
      </w:r>
      <w:r>
        <w:rPr>
          <w:spacing w:val="1"/>
        </w:rPr>
        <w:t> </w:t>
      </w:r>
      <w:r>
        <w:rPr/>
        <w:t>weight loss than this in treatments should be considered as an indication of sublethal</w:t>
      </w:r>
      <w:r>
        <w:rPr>
          <w:spacing w:val="1"/>
        </w:rPr>
        <w:t> </w:t>
      </w:r>
      <w:r>
        <w:rPr/>
        <w:t>effects</w:t>
      </w:r>
      <w:r>
        <w:rPr>
          <w:spacing w:val="47"/>
        </w:rPr>
        <w:t> </w:t>
      </w:r>
      <w:r>
        <w:rPr/>
        <w:t>(OECD,</w:t>
      </w:r>
      <w:r>
        <w:rPr>
          <w:spacing w:val="46"/>
        </w:rPr>
        <w:t> </w:t>
      </w:r>
      <w:r>
        <w:rPr/>
        <w:t>1984).</w:t>
      </w:r>
      <w:r>
        <w:rPr>
          <w:spacing w:val="46"/>
        </w:rPr>
        <w:t> </w:t>
      </w:r>
      <w:r>
        <w:rPr/>
        <w:t>For</w:t>
      </w:r>
      <w:r>
        <w:rPr>
          <w:spacing w:val="46"/>
        </w:rPr>
        <w:t> </w:t>
      </w:r>
      <w:r>
        <w:rPr/>
        <w:t>studies</w:t>
      </w:r>
      <w:r>
        <w:rPr>
          <w:spacing w:val="47"/>
        </w:rPr>
        <w:t> </w:t>
      </w:r>
      <w:r>
        <w:rPr/>
        <w:t>specifically</w:t>
      </w:r>
      <w:r>
        <w:rPr>
          <w:spacing w:val="40"/>
        </w:rPr>
        <w:t> </w:t>
      </w:r>
      <w:r>
        <w:rPr/>
        <w:t>measuring</w:t>
      </w:r>
      <w:r>
        <w:rPr>
          <w:spacing w:val="44"/>
        </w:rPr>
        <w:t> </w:t>
      </w:r>
      <w:r>
        <w:rPr/>
        <w:t>weight</w:t>
      </w:r>
      <w:r>
        <w:rPr>
          <w:spacing w:val="47"/>
        </w:rPr>
        <w:t> </w:t>
      </w:r>
      <w:r>
        <w:rPr/>
        <w:t>loss,</w:t>
      </w:r>
      <w:r>
        <w:rPr>
          <w:spacing w:val="46"/>
        </w:rPr>
        <w:t> </w:t>
      </w:r>
      <w:r>
        <w:rPr/>
        <w:t>it</w:t>
      </w:r>
      <w:r>
        <w:rPr>
          <w:spacing w:val="45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8"/>
        <w:jc w:val="both"/>
      </w:pPr>
      <w:r>
        <w:rPr/>
        <w:t>recommended to ensure an even weight distribution at the outset between treatments.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tests.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included not only total</w:t>
      </w:r>
      <w:r>
        <w:rPr>
          <w:spacing w:val="60"/>
        </w:rPr>
        <w:t> </w:t>
      </w:r>
      <w:r>
        <w:rPr/>
        <w:t>chemical in the soil, but also potentially bioavailable and</w:t>
      </w:r>
      <w:r>
        <w:rPr>
          <w:spacing w:val="1"/>
        </w:rPr>
        <w:t> </w:t>
      </w:r>
      <w:r>
        <w:rPr/>
        <w:t>body</w:t>
      </w:r>
      <w:r>
        <w:rPr>
          <w:spacing w:val="-6"/>
        </w:rPr>
        <w:t> </w:t>
      </w:r>
      <w:r>
        <w:rPr/>
        <w:t>residue levels (Spurgeon</w:t>
      </w:r>
      <w:r>
        <w:rPr>
          <w:spacing w:val="4"/>
        </w:rPr>
        <w:t> </w:t>
      </w:r>
      <w:r>
        <w:rPr>
          <w:i/>
        </w:rPr>
        <w:t>et al. </w:t>
      </w:r>
      <w:r>
        <w:rPr/>
        <w:t>2004).</w:t>
      </w:r>
    </w:p>
    <w:p>
      <w:pPr>
        <w:pStyle w:val="BodyText"/>
        <w:spacing w:line="360" w:lineRule="auto" w:before="121"/>
        <w:ind w:left="1724" w:right="1120" w:firstLine="448"/>
        <w:jc w:val="both"/>
      </w:pPr>
      <w:r>
        <w:rPr/>
        <w:drawing>
          <wp:anchor distT="0" distB="0" distL="0" distR="0" allowOverlap="1" layoutInCell="1" locked="0" behindDoc="1" simplePos="0" relativeHeight="476833792">
            <wp:simplePos x="0" y="0"/>
            <wp:positionH relativeFrom="page">
              <wp:posOffset>1056805</wp:posOffset>
            </wp:positionH>
            <wp:positionV relativeFrom="paragraph">
              <wp:posOffset>484036</wp:posOffset>
            </wp:positionV>
            <wp:extent cx="5508459" cy="5446061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Studies using earthworms in ecotoxicity of petroleum pollution are reported;</w:t>
      </w:r>
      <w:r>
        <w:rPr>
          <w:spacing w:val="1"/>
        </w:rPr>
        <w:t> </w:t>
      </w:r>
      <w:r>
        <w:rPr/>
        <w:t>most indicates its use as toxicity assays in monitoring bioremediation of petroleum</w:t>
      </w:r>
      <w:r>
        <w:rPr>
          <w:spacing w:val="1"/>
        </w:rPr>
        <w:t> </w:t>
      </w:r>
      <w:r>
        <w:rPr/>
        <w:t>sites</w:t>
      </w:r>
      <w:r>
        <w:rPr>
          <w:spacing w:val="14"/>
        </w:rPr>
        <w:t> </w:t>
      </w:r>
      <w:r>
        <w:rPr/>
        <w:t>(Knoke,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</w:t>
      </w:r>
      <w:r>
        <w:rPr/>
        <w:t>,</w:t>
      </w:r>
      <w:r>
        <w:rPr>
          <w:spacing w:val="15"/>
        </w:rPr>
        <w:t> </w:t>
      </w:r>
      <w:r>
        <w:rPr/>
        <w:t>1999;</w:t>
      </w:r>
      <w:r>
        <w:rPr>
          <w:spacing w:val="17"/>
        </w:rPr>
        <w:t> </w:t>
      </w:r>
      <w:r>
        <w:rPr/>
        <w:t>Lors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</w:t>
      </w:r>
      <w:r>
        <w:rPr/>
        <w:t>,</w:t>
      </w:r>
      <w:r>
        <w:rPr>
          <w:spacing w:val="15"/>
        </w:rPr>
        <w:t> </w:t>
      </w:r>
      <w:r>
        <w:rPr/>
        <w:t>2009).</w:t>
      </w:r>
      <w:r>
        <w:rPr>
          <w:spacing w:val="15"/>
        </w:rPr>
        <w:t> </w:t>
      </w:r>
      <w:r>
        <w:rPr/>
        <w:t>Knoke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</w:t>
      </w:r>
      <w:r>
        <w:rPr/>
        <w:t>,</w:t>
      </w:r>
      <w:r>
        <w:rPr>
          <w:spacing w:val="14"/>
        </w:rPr>
        <w:t> </w:t>
      </w:r>
      <w:r>
        <w:rPr/>
        <w:t>(1999)</w:t>
      </w:r>
      <w:r>
        <w:rPr>
          <w:spacing w:val="14"/>
        </w:rPr>
        <w:t> </w:t>
      </w:r>
      <w:r>
        <w:rPr/>
        <w:t>used</w:t>
      </w:r>
      <w:r>
        <w:rPr>
          <w:spacing w:val="13"/>
        </w:rPr>
        <w:t> </w:t>
      </w:r>
      <w:r>
        <w:rPr/>
        <w:t>five</w:t>
      </w:r>
      <w:r>
        <w:rPr>
          <w:spacing w:val="14"/>
        </w:rPr>
        <w:t> </w:t>
      </w:r>
      <w:r>
        <w:rPr/>
        <w:t>bioassays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pentachlorophenol (PCP; 335 ppm), polycyclic aromatic hydrocarbons (PAHs; 1225</w:t>
      </w:r>
      <w:r>
        <w:rPr>
          <w:spacing w:val="1"/>
        </w:rPr>
        <w:t> </w:t>
      </w:r>
      <w:r>
        <w:rPr/>
        <w:t>ppm) and petroleum hydrocarbons (19125 ppm). Different bioremediation treatments</w:t>
      </w:r>
      <w:r>
        <w:rPr>
          <w:spacing w:val="-57"/>
        </w:rPr>
        <w:t> </w:t>
      </w:r>
      <w:r>
        <w:rPr/>
        <w:t>were tested in soil microcosms including amendment with phosphorus and/or PCP-</w:t>
      </w:r>
      <w:r>
        <w:rPr>
          <w:spacing w:val="1"/>
        </w:rPr>
        <w:t> </w:t>
      </w:r>
      <w:r>
        <w:rPr/>
        <w:t>degrading</w:t>
      </w:r>
      <w:r>
        <w:rPr>
          <w:spacing w:val="1"/>
        </w:rPr>
        <w:t> </w:t>
      </w:r>
      <w:r>
        <w:rPr/>
        <w:t>Pseudomonas</w:t>
      </w:r>
      <w:r>
        <w:rPr>
          <w:spacing w:val="1"/>
        </w:rPr>
        <w:t> </w:t>
      </w:r>
      <w:r>
        <w:rPr/>
        <w:t>sp.</w:t>
      </w:r>
      <w:r>
        <w:rPr>
          <w:spacing w:val="1"/>
        </w:rPr>
        <w:t> </w:t>
      </w:r>
      <w:r>
        <w:rPr/>
        <w:t>UG30,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encapsulated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κ-</w:t>
      </w:r>
      <w:r>
        <w:rPr>
          <w:spacing w:val="1"/>
        </w:rPr>
        <w:t> </w:t>
      </w:r>
      <w:r>
        <w:rPr/>
        <w:t>carrageenan. Soil toxicity was monitored using the solid-phase Microtox test, SOS-</w:t>
      </w:r>
      <w:r>
        <w:rPr>
          <w:spacing w:val="1"/>
        </w:rPr>
        <w:t> </w:t>
      </w:r>
      <w:r>
        <w:rPr/>
        <w:t>chromotest, lettuce seed germination, earthworm survival and sheep red blood cell</w:t>
      </w:r>
      <w:r>
        <w:rPr>
          <w:spacing w:val="1"/>
        </w:rPr>
        <w:t> </w:t>
      </w:r>
      <w:r>
        <w:rPr/>
        <w:t>(RBC);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LC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varying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showing</w:t>
      </w:r>
      <w:r>
        <w:rPr>
          <w:spacing w:val="1"/>
          <w:vertAlign w:val="baseline"/>
        </w:rPr>
        <w:t> </w:t>
      </w:r>
      <w:r>
        <w:rPr>
          <w:vertAlign w:val="baseline"/>
        </w:rPr>
        <w:t>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trends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contaminated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bioremediation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 according</w:t>
      </w:r>
      <w:r>
        <w:rPr>
          <w:spacing w:val="-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assay</w:t>
      </w:r>
      <w:r>
        <w:rPr>
          <w:spacing w:val="-5"/>
          <w:vertAlign w:val="baseline"/>
        </w:rPr>
        <w:t> </w:t>
      </w:r>
      <w:r>
        <w:rPr>
          <w:vertAlign w:val="baseline"/>
        </w:rPr>
        <w:t>used.</w:t>
      </w:r>
    </w:p>
    <w:p>
      <w:pPr>
        <w:pStyle w:val="BodyText"/>
        <w:spacing w:line="360" w:lineRule="auto" w:before="119"/>
        <w:ind w:left="1724" w:right="1121" w:firstLine="448"/>
        <w:jc w:val="both"/>
      </w:pPr>
      <w:r>
        <w:rPr/>
        <w:t>A determination of the limits and extent of hydrocarbon biodegradation using</w:t>
      </w:r>
      <w:r>
        <w:rPr>
          <w:spacing w:val="1"/>
        </w:rPr>
        <w:t> </w:t>
      </w:r>
      <w:r>
        <w:rPr/>
        <w:t>earthworm and plant toxicity and waste leachability of crude oil-containing soils was</w:t>
      </w:r>
      <w:r>
        <w:rPr>
          <w:spacing w:val="-57"/>
        </w:rPr>
        <w:t> </w:t>
      </w:r>
      <w:r>
        <w:rPr/>
        <w:t>carried out by Salanitro, </w:t>
      </w:r>
      <w:r>
        <w:rPr>
          <w:i/>
        </w:rPr>
        <w:t>et al., </w:t>
      </w:r>
      <w:r>
        <w:rPr/>
        <w:t>1997. Three oils (heavy, medium, and light of API</w:t>
      </w:r>
      <w:r>
        <w:rPr>
          <w:spacing w:val="1"/>
        </w:rPr>
        <w:t> </w:t>
      </w:r>
      <w:r>
        <w:rPr/>
        <w:t>gravity 14, 30,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55,</w:t>
      </w:r>
      <w:r>
        <w:rPr>
          <w:spacing w:val="1"/>
        </w:rPr>
        <w:t> </w:t>
      </w:r>
      <w:r>
        <w:rPr/>
        <w:t>respectively) were mixed into</w:t>
      </w:r>
      <w:r>
        <w:rPr>
          <w:spacing w:val="60"/>
        </w:rPr>
        <w:t> </w:t>
      </w:r>
      <w:r>
        <w:rPr/>
        <w:t>silty loamy soils</w:t>
      </w:r>
      <w:r>
        <w:rPr>
          <w:spacing w:val="60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low (0.3%) or high (4.7%) organic carbon at 4000−27 000 mg/kg TPH. Most oily</w:t>
      </w:r>
      <w:r>
        <w:rPr>
          <w:spacing w:val="1"/>
        </w:rPr>
        <w:t> </w:t>
      </w:r>
      <w:r>
        <w:rPr/>
        <w:t>soils were initially toxic to earthworms in which few animals survived in 14-day</w:t>
      </w:r>
      <w:r>
        <w:rPr>
          <w:spacing w:val="1"/>
        </w:rPr>
        <w:t> </w:t>
      </w:r>
      <w:r>
        <w:rPr/>
        <w:t>bioassays.</w:t>
      </w:r>
      <w:r>
        <w:rPr>
          <w:spacing w:val="15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solid</w:t>
      </w:r>
      <w:r>
        <w:rPr>
          <w:spacing w:val="11"/>
        </w:rPr>
        <w:t> </w:t>
      </w:r>
      <w:r>
        <w:rPr/>
        <w:t>phase</w:t>
      </w:r>
      <w:r>
        <w:rPr>
          <w:spacing w:val="10"/>
        </w:rPr>
        <w:t> </w:t>
      </w:r>
      <w:r>
        <w:rPr/>
        <w:t>Microtox</w:t>
      </w:r>
      <w:r>
        <w:rPr>
          <w:spacing w:val="13"/>
        </w:rPr>
        <w:t> </w:t>
      </w:r>
      <w:r>
        <w:rPr/>
        <w:t>test,</w:t>
      </w:r>
      <w:r>
        <w:rPr>
          <w:spacing w:val="11"/>
        </w:rPr>
        <w:t> </w:t>
      </w:r>
      <w:r>
        <w:rPr/>
        <w:t>most</w:t>
      </w:r>
      <w:r>
        <w:rPr>
          <w:spacing w:val="12"/>
        </w:rPr>
        <w:t> </w:t>
      </w:r>
      <w:r>
        <w:rPr/>
        <w:t>oily</w:t>
      </w:r>
      <w:r>
        <w:rPr>
          <w:spacing w:val="5"/>
        </w:rPr>
        <w:t> </w:t>
      </w:r>
      <w:r>
        <w:rPr/>
        <w:t>soils</w:t>
      </w:r>
      <w:r>
        <w:rPr>
          <w:spacing w:val="12"/>
        </w:rPr>
        <w:t> </w:t>
      </w:r>
      <w:r>
        <w:rPr/>
        <w:t>had</w:t>
      </w:r>
      <w:r>
        <w:rPr>
          <w:spacing w:val="11"/>
        </w:rPr>
        <w:t> </w:t>
      </w:r>
      <w:r>
        <w:rPr/>
        <w:t>EC50</w:t>
      </w:r>
      <w:r>
        <w:rPr>
          <w:spacing w:val="11"/>
        </w:rPr>
        <w:t> </w:t>
      </w:r>
      <w:r>
        <w:rPr/>
        <w:t>values</w:t>
      </w:r>
      <w:r>
        <w:rPr>
          <w:spacing w:val="13"/>
        </w:rPr>
        <w:t> </w:t>
      </w:r>
      <w:r>
        <w:rPr/>
        <w:t>that</w:t>
      </w:r>
      <w:r>
        <w:rPr>
          <w:spacing w:val="10"/>
        </w:rPr>
        <w:t> </w:t>
      </w:r>
      <w:r>
        <w:rPr/>
        <w:t>were</w:t>
      </w:r>
    </w:p>
    <w:p>
      <w:pPr>
        <w:pStyle w:val="BodyText"/>
        <w:spacing w:line="360" w:lineRule="auto" w:before="2"/>
        <w:ind w:left="1724" w:right="1124"/>
        <w:jc w:val="both"/>
      </w:pPr>
      <w:r>
        <w:rPr/>
        <w:t>≤50%. Seed germination and plant growth (21-day test, wheat and oat but not corn)</w:t>
      </w:r>
      <w:r>
        <w:rPr>
          <w:spacing w:val="1"/>
        </w:rPr>
        <w:t> </w:t>
      </w:r>
      <w:r>
        <w:rPr/>
        <w:t>were also significantly reduced (0−25% of controls) in untreated soils containing the</w:t>
      </w:r>
      <w:r>
        <w:rPr>
          <w:spacing w:val="1"/>
        </w:rPr>
        <w:t> </w:t>
      </w:r>
      <w:r>
        <w:rPr/>
        <w:t>medium and light crude oils but not the heavy oil. Bioremediated soils were neither</w:t>
      </w:r>
      <w:r>
        <w:rPr>
          <w:spacing w:val="1"/>
        </w:rPr>
        <w:t> </w:t>
      </w:r>
      <w:r>
        <w:rPr/>
        <w:t>toxic to earthworms, inhibitory in the Microtox assay, nor inhibited seed germination</w:t>
      </w:r>
      <w:r>
        <w:rPr>
          <w:spacing w:val="-57"/>
        </w:rPr>
        <w:t> </w:t>
      </w:r>
      <w:r>
        <w:rPr/>
        <w:t>after 5 (high organic soil) or 10−12 (low organic soil) months of treatment. Data</w:t>
      </w:r>
      <w:r>
        <w:rPr>
          <w:spacing w:val="1"/>
        </w:rPr>
        <w:t> </w:t>
      </w:r>
      <w:r>
        <w:rPr/>
        <w:t>suggested that the remaining petroleum compounds may be bound or unavailable 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biodegraded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soil-dwelling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(earthworms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plants),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(c)</w:t>
      </w:r>
      <w:r>
        <w:rPr>
          <w:spacing w:val="29"/>
        </w:rPr>
        <w:t> </w:t>
      </w:r>
      <w:r>
        <w:rPr/>
        <w:t>susceptible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leaching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subsequent</w:t>
      </w:r>
      <w:r>
        <w:rPr>
          <w:spacing w:val="32"/>
        </w:rPr>
        <w:t> </w:t>
      </w:r>
      <w:r>
        <w:rPr/>
        <w:t>impact</w:t>
      </w:r>
      <w:r>
        <w:rPr>
          <w:spacing w:val="30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7"/>
        <w:jc w:val="both"/>
      </w:pPr>
      <w:r>
        <w:rPr/>
        <w:t>groundwater. These findings provide a basis for a framework in which petroleum</w:t>
      </w:r>
      <w:r>
        <w:rPr>
          <w:spacing w:val="1"/>
        </w:rPr>
        <w:t> </w:t>
      </w:r>
      <w:r>
        <w:rPr/>
        <w:t>hydrocarbon-containing soils can be evaluated by ecological assessment methods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biodegradability,</w:t>
      </w:r>
      <w:r>
        <w:rPr>
          <w:spacing w:val="1"/>
        </w:rPr>
        <w:t> </w:t>
      </w:r>
      <w:r>
        <w:rPr/>
        <w:t>ecotoxicity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leaching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regulated</w:t>
      </w:r>
      <w:r>
        <w:rPr>
          <w:spacing w:val="-1"/>
        </w:rPr>
        <w:t> </w:t>
      </w:r>
      <w:r>
        <w:rPr/>
        <w:t>substances.</w:t>
      </w:r>
    </w:p>
    <w:p>
      <w:pPr>
        <w:pStyle w:val="BodyText"/>
        <w:spacing w:line="360" w:lineRule="auto" w:before="119"/>
        <w:ind w:left="1724" w:right="1121" w:firstLine="576"/>
        <w:jc w:val="both"/>
      </w:pPr>
      <w:r>
        <w:rPr/>
        <w:drawing>
          <wp:anchor distT="0" distB="0" distL="0" distR="0" allowOverlap="1" layoutInCell="1" locked="0" behindDoc="1" simplePos="0" relativeHeight="476834304">
            <wp:simplePos x="0" y="0"/>
            <wp:positionH relativeFrom="page">
              <wp:posOffset>1056805</wp:posOffset>
            </wp:positionH>
            <wp:positionV relativeFrom="paragraph">
              <wp:posOffset>746418</wp:posOffset>
            </wp:positionV>
            <wp:extent cx="5508459" cy="5446061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Lors </w:t>
      </w:r>
      <w:r>
        <w:rPr>
          <w:i/>
        </w:rPr>
        <w:t>et al, </w:t>
      </w:r>
      <w:r>
        <w:rPr/>
        <w:t>2009 studied the performance of a biological treatment of a PAH-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ecotoxicological</w:t>
      </w:r>
      <w:r>
        <w:rPr>
          <w:spacing w:val="1"/>
        </w:rPr>
        <w:t> </w:t>
      </w:r>
      <w:r>
        <w:rPr/>
        <w:t>properties. After six months, the biological treatment led to a significant reduction of</w:t>
      </w:r>
      <w:r>
        <w:rPr>
          <w:spacing w:val="-57"/>
        </w:rPr>
        <w:t> </w:t>
      </w:r>
      <w:r>
        <w:rPr/>
        <w:t>2- and 3-ring PAHs and to a lesser extent to 4-ring PAHs. As a consequence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ecotoxicity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passing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ecotoxic before treatment to non-ecotoxic according to </w:t>
      </w:r>
      <w:r>
        <w:rPr>
          <w:i/>
        </w:rPr>
        <w:t>Lactuca sativa </w:t>
      </w:r>
      <w:r>
        <w:rPr/>
        <w:t>seedling and</w:t>
      </w:r>
      <w:r>
        <w:rPr>
          <w:spacing w:val="1"/>
        </w:rPr>
        <w:t> </w:t>
      </w:r>
      <w:r>
        <w:rPr/>
        <w:t>growth inhibition test and </w:t>
      </w:r>
      <w:r>
        <w:rPr>
          <w:i/>
        </w:rPr>
        <w:t>Eisenia fetida </w:t>
      </w:r>
      <w:r>
        <w:rPr/>
        <w:t>mortality test. This could be related to the</w:t>
      </w:r>
      <w:r>
        <w:rPr>
          <w:spacing w:val="1"/>
        </w:rPr>
        <w:t> </w:t>
      </w:r>
      <w:r>
        <w:rPr/>
        <w:t>bioavailability of PAHs. Indeed, tests performed on aqueous leachates of the soil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3-ring</w:t>
      </w:r>
      <w:r>
        <w:rPr>
          <w:spacing w:val="1"/>
        </w:rPr>
        <w:t> </w:t>
      </w:r>
      <w:r>
        <w:rPr/>
        <w:t>PAHs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 of acute and chronic ecotoxicity responses. The biological treatment led to</w:t>
      </w:r>
      <w:r>
        <w:rPr>
          <w:spacing w:val="1"/>
        </w:rPr>
        <w:t> </w:t>
      </w:r>
      <w:r>
        <w:rPr/>
        <w:t>the mutagenicity reduction and the genotoxicity disappearance in the leachate. Thus,</w:t>
      </w:r>
      <w:r>
        <w:rPr>
          <w:spacing w:val="1"/>
        </w:rPr>
        <w:t> </w:t>
      </w:r>
      <w:r>
        <w:rPr/>
        <w:t>bioassays are complementary to chemical analyses to evaluate the efficiency of a</w:t>
      </w:r>
      <w:r>
        <w:rPr>
          <w:spacing w:val="1"/>
        </w:rPr>
        <w:t> </w:t>
      </w:r>
      <w:r>
        <w:rPr/>
        <w:t>bioremediation process and to evaluate the bioavailability of the organic pollutants as</w:t>
      </w:r>
      <w:r>
        <w:rPr>
          <w:spacing w:val="-57"/>
        </w:rPr>
        <w:t> </w:t>
      </w:r>
      <w:r>
        <w:rPr/>
        <w:t>the total concentration of a contaminant is not the only criterion to consider. The</w:t>
      </w:r>
      <w:r>
        <w:rPr>
          <w:spacing w:val="1"/>
        </w:rPr>
        <w:t> </w:t>
      </w:r>
      <w:r>
        <w:rPr/>
        <w:t>comparison of the ecotoxic responses allowed us to underline the best sensitivity of</w:t>
      </w:r>
      <w:r>
        <w:rPr>
          <w:spacing w:val="1"/>
        </w:rPr>
        <w:t> </w:t>
      </w:r>
      <w:r>
        <w:rPr/>
        <w:t>the earthworm, Microtox, Alga and Ames bioassays among the tested set. These</w:t>
      </w:r>
      <w:r>
        <w:rPr>
          <w:spacing w:val="1"/>
        </w:rPr>
        <w:t> </w:t>
      </w:r>
      <w:r>
        <w:rPr/>
        <w:t>bioassays could thus be good candidates to build a toxicity evaluation procedure for</w:t>
      </w:r>
      <w:r>
        <w:rPr>
          <w:spacing w:val="1"/>
        </w:rPr>
        <w:t> </w:t>
      </w:r>
      <w:r>
        <w:rPr/>
        <w:t>PAHs</w:t>
      </w:r>
      <w:r>
        <w:rPr>
          <w:spacing w:val="-1"/>
        </w:rPr>
        <w:t> </w:t>
      </w:r>
      <w:r>
        <w:rPr/>
        <w:t>contaminated/ remediated soils.</w:t>
      </w:r>
    </w:p>
    <w:p>
      <w:pPr>
        <w:pStyle w:val="BodyText"/>
        <w:spacing w:line="360" w:lineRule="auto" w:before="122"/>
        <w:ind w:left="1724" w:right="1124" w:firstLine="576"/>
        <w:jc w:val="both"/>
      </w:pPr>
      <w:r>
        <w:rPr/>
        <w:t>Generally,</w:t>
      </w:r>
      <w:r>
        <w:rPr>
          <w:spacing w:val="1"/>
        </w:rPr>
        <w:t> </w:t>
      </w:r>
      <w:r>
        <w:rPr/>
        <w:t>earthworms</w:t>
      </w:r>
      <w:r>
        <w:rPr>
          <w:spacing w:val="1"/>
        </w:rPr>
        <w:t> </w:t>
      </w:r>
      <w:r>
        <w:rPr/>
        <w:t>bioaccumulate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biodegrade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tetra</w:t>
      </w:r>
      <w:r>
        <w:rPr>
          <w:spacing w:val="1"/>
        </w:rPr>
        <w:t> </w:t>
      </w:r>
      <w:r>
        <w:rPr/>
        <w:t>chorodibenzo-p-dioxin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Seveso</w:t>
      </w:r>
      <w:r>
        <w:rPr>
          <w:spacing w:val="-57"/>
        </w:rPr>
        <w:t> </w:t>
      </w:r>
      <w:r>
        <w:rPr/>
        <w:t>explosion as</w:t>
      </w:r>
      <w:r>
        <w:rPr>
          <w:spacing w:val="1"/>
        </w:rPr>
        <w:t> </w:t>
      </w:r>
      <w:r>
        <w:rPr/>
        <w:t>recorded by Satchell, 1983, PAHs (Ireland, 1983;</w:t>
      </w:r>
      <w:r>
        <w:rPr>
          <w:spacing w:val="1"/>
        </w:rPr>
        <w:t> </w:t>
      </w:r>
      <w:r>
        <w:rPr/>
        <w:t>Contreras-Ramos</w:t>
      </w:r>
      <w:r>
        <w:rPr>
          <w:spacing w:val="1"/>
        </w:rPr>
        <w:t> </w:t>
      </w:r>
      <w:r>
        <w:rPr/>
        <w:t>et</w:t>
      </w:r>
      <w:r>
        <w:rPr>
          <w:spacing w:val="-57"/>
        </w:rPr>
        <w:t> </w:t>
      </w:r>
      <w:r>
        <w:rPr/>
        <w:t>al, 2006), Endocrine distrupting chemicals (EDCs) from sewage e.g. bisphenol –A</w:t>
      </w:r>
      <w:r>
        <w:rPr>
          <w:spacing w:val="1"/>
        </w:rPr>
        <w:t> </w:t>
      </w:r>
      <w:r>
        <w:rPr/>
        <w:t>(Markman et al, 2007). They are also known to tolerate 1.5% crude oil (Hanna and</w:t>
      </w:r>
      <w:r>
        <w:rPr>
          <w:spacing w:val="1"/>
        </w:rPr>
        <w:t> </w:t>
      </w:r>
      <w:r>
        <w:rPr/>
        <w:t>Weaver,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2351" w:val="left" w:leader="none"/>
        </w:tabs>
        <w:spacing w:line="240" w:lineRule="auto" w:before="0" w:after="0"/>
        <w:ind w:left="2350" w:right="0" w:hanging="541"/>
        <w:jc w:val="both"/>
      </w:pPr>
      <w:bookmarkStart w:name="_TOC_250051" w:id="38"/>
      <w:r>
        <w:rPr/>
        <w:t>Earthworms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heavy</w:t>
      </w:r>
      <w:r>
        <w:rPr>
          <w:spacing w:val="-2"/>
        </w:rPr>
        <w:t> </w:t>
      </w:r>
      <w:bookmarkEnd w:id="38"/>
      <w:r>
        <w:rPr/>
        <w:t>metals</w:t>
      </w:r>
    </w:p>
    <w:p>
      <w:pPr>
        <w:pStyle w:val="BodyText"/>
        <w:spacing w:line="360" w:lineRule="auto" w:before="195"/>
        <w:ind w:left="1724" w:right="978" w:firstLine="576"/>
        <w:jc w:val="both"/>
      </w:pPr>
      <w:r>
        <w:rPr/>
        <w:t>Earthworms were found to have high potential for the accumulation of some</w:t>
      </w:r>
      <w:r>
        <w:rPr>
          <w:spacing w:val="1"/>
        </w:rPr>
        <w:t> </w:t>
      </w:r>
      <w:r>
        <w:rPr/>
        <w:t>heavy metals like cadmium,</w:t>
      </w:r>
      <w:r>
        <w:rPr>
          <w:spacing w:val="1"/>
        </w:rPr>
        <w:t> </w:t>
      </w:r>
      <w:r>
        <w:rPr/>
        <w:t>mercury, lead, manganese, calcium, iron and zinc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polluted</w:t>
      </w:r>
      <w:r>
        <w:rPr>
          <w:spacing w:val="7"/>
        </w:rPr>
        <w:t> </w:t>
      </w:r>
      <w:r>
        <w:rPr/>
        <w:t>soils,</w:t>
      </w:r>
      <w:r>
        <w:rPr>
          <w:spacing w:val="7"/>
        </w:rPr>
        <w:t> </w:t>
      </w:r>
      <w:r>
        <w:rPr/>
        <w:t>(Hendriks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1995)</w:t>
      </w:r>
      <w:r>
        <w:rPr>
          <w:spacing w:val="7"/>
        </w:rPr>
        <w:t> </w:t>
      </w:r>
      <w:r>
        <w:rPr/>
        <w:t>but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known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disappear</w:t>
      </w:r>
      <w:r>
        <w:rPr>
          <w:spacing w:val="7"/>
        </w:rPr>
        <w:t> </w:t>
      </w:r>
      <w:r>
        <w:rPr/>
        <w:t>at</w:t>
      </w:r>
      <w:r>
        <w:rPr>
          <w:spacing w:val="8"/>
        </w:rPr>
        <w:t> </w:t>
      </w:r>
      <w:r>
        <w:rPr/>
        <w:t>low</w:t>
      </w:r>
      <w:r>
        <w:rPr>
          <w:spacing w:val="8"/>
        </w:rPr>
        <w:t> </w:t>
      </w:r>
      <w:r>
        <w:rPr/>
        <w:t>levels</w:t>
      </w:r>
      <w:r>
        <w:rPr>
          <w:spacing w:val="9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977"/>
        <w:jc w:val="both"/>
      </w:pPr>
      <w:r>
        <w:rPr/>
        <w:drawing>
          <wp:anchor distT="0" distB="0" distL="0" distR="0" allowOverlap="1" layoutInCell="1" locked="0" behindDoc="1" simplePos="0" relativeHeight="476834816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soil Cu and Ni (Klok </w:t>
      </w:r>
      <w:r>
        <w:rPr>
          <w:i/>
        </w:rPr>
        <w:t>et al., </w:t>
      </w:r>
      <w:r>
        <w:rPr/>
        <w:t>2000). </w:t>
      </w:r>
      <w:r>
        <w:rPr>
          <w:i/>
        </w:rPr>
        <w:t>Lumbricus terristis</w:t>
      </w:r>
      <w:r>
        <w:rPr/>
        <w:t>, </w:t>
      </w:r>
      <w:r>
        <w:rPr>
          <w:i/>
        </w:rPr>
        <w:t>L. rubellus </w:t>
      </w:r>
      <w:r>
        <w:rPr/>
        <w:t>and </w:t>
      </w:r>
      <w:r>
        <w:rPr>
          <w:i/>
        </w:rPr>
        <w:t>D. rubida </w:t>
      </w:r>
      <w:r>
        <w:rPr/>
        <w:t>are</w:t>
      </w:r>
      <w:r>
        <w:rPr>
          <w:spacing w:val="1"/>
        </w:rPr>
        <w:t> </w:t>
      </w:r>
      <w:r>
        <w:rPr/>
        <w:t>known to accumulate high levels of lead and cadmium in their tissues (Ireland, 1983).</w:t>
      </w:r>
      <w:r>
        <w:rPr>
          <w:spacing w:val="1"/>
        </w:rPr>
        <w:t> </w:t>
      </w:r>
      <w:r>
        <w:rPr/>
        <w:t>Cadmium levels up to 100mg/kg was found in tissues of earthworms;</w:t>
      </w:r>
      <w:r>
        <w:rPr>
          <w:spacing w:val="60"/>
        </w:rPr>
        <w:t> </w:t>
      </w:r>
      <w:r>
        <w:rPr>
          <w:i/>
        </w:rPr>
        <w:t>L. terrestis</w:t>
      </w:r>
      <w:r>
        <w:rPr>
          <w:i/>
          <w:spacing w:val="1"/>
        </w:rPr>
        <w:t> </w:t>
      </w:r>
      <w:r>
        <w:rPr/>
        <w:t>could bioaccumulate 90-180mg/g of lead while </w:t>
      </w:r>
      <w:r>
        <w:rPr>
          <w:i/>
        </w:rPr>
        <w:t>L. rubellus </w:t>
      </w:r>
      <w:r>
        <w:rPr/>
        <w:t>and </w:t>
      </w:r>
      <w:r>
        <w:rPr>
          <w:i/>
        </w:rPr>
        <w:t>D. rubida </w:t>
      </w:r>
      <w:r>
        <w:rPr/>
        <w:t>assorbed</w:t>
      </w:r>
      <w:r>
        <w:rPr>
          <w:spacing w:val="1"/>
        </w:rPr>
        <w:t> </w:t>
      </w:r>
      <w:r>
        <w:rPr/>
        <w:t>2600mg/g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7600mg/g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lead.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excreted</w:t>
      </w:r>
      <w:r>
        <w:rPr>
          <w:spacing w:val="20"/>
        </w:rPr>
        <w:t> </w:t>
      </w:r>
      <w:r>
        <w:rPr/>
        <w:t>through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calciferous</w:t>
      </w:r>
      <w:r>
        <w:rPr>
          <w:spacing w:val="23"/>
        </w:rPr>
        <w:t> </w:t>
      </w:r>
      <w:r>
        <w:rPr/>
        <w:t>gland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earthworms</w:t>
      </w:r>
      <w:r>
        <w:rPr>
          <w:spacing w:val="22"/>
        </w:rPr>
        <w:t> </w:t>
      </w:r>
      <w:r>
        <w:rPr/>
        <w:t>(Ireland,</w:t>
      </w:r>
      <w:r>
        <w:rPr>
          <w:spacing w:val="21"/>
        </w:rPr>
        <w:t> </w:t>
      </w:r>
      <w:r>
        <w:rPr/>
        <w:t>1983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Hartenstein</w:t>
      </w:r>
      <w:r>
        <w:rPr>
          <w:spacing w:val="-57"/>
        </w:rPr>
        <w:t> </w:t>
      </w:r>
      <w:r>
        <w:rPr>
          <w:i/>
        </w:rPr>
        <w:t>et al., </w:t>
      </w:r>
      <w:r>
        <w:rPr/>
        <w:t>1980). </w:t>
      </w:r>
      <w:r>
        <w:rPr>
          <w:i/>
        </w:rPr>
        <w:t>L .rubellus </w:t>
      </w:r>
      <w:r>
        <w:rPr/>
        <w:t>degraded soil spiked with PAHs (100µg/kg of phananthrene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fluoranthrene)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(Contreras-Ramos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recording</w:t>
      </w:r>
      <w:r>
        <w:rPr>
          <w:spacing w:val="60"/>
        </w:rPr>
        <w:t> </w:t>
      </w:r>
      <w:r>
        <w:rPr/>
        <w:t>86%</w:t>
      </w:r>
      <w:r>
        <w:rPr>
          <w:spacing w:val="1"/>
        </w:rPr>
        <w:t> </w:t>
      </w:r>
      <w:r>
        <w:rPr/>
        <w:t>removal of phenanthrene 100% (Ma </w:t>
      </w:r>
      <w:r>
        <w:rPr>
          <w:i/>
        </w:rPr>
        <w:t>et al., </w:t>
      </w:r>
      <w:r>
        <w:rPr/>
        <w:t>1995). </w:t>
      </w:r>
      <w:r>
        <w:rPr>
          <w:i/>
        </w:rPr>
        <w:t>E.fetida </w:t>
      </w:r>
      <w:r>
        <w:rPr/>
        <w:t>had reduced oil contents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Earthworms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mineralize</w:t>
      </w:r>
      <w:r>
        <w:rPr>
          <w:spacing w:val="1"/>
        </w:rPr>
        <w:t> </w:t>
      </w:r>
      <w:r>
        <w:rPr/>
        <w:t>asphaltens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decontaminate hydrocarbon polluted soils (Ceccanti </w:t>
      </w:r>
      <w:r>
        <w:rPr>
          <w:i/>
        </w:rPr>
        <w:t>et al., </w:t>
      </w:r>
      <w:r>
        <w:rPr/>
        <w:t>2006; Martin-Gil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 and Tomoko </w:t>
      </w:r>
      <w:r>
        <w:rPr>
          <w:i/>
        </w:rPr>
        <w:t>et al., </w:t>
      </w:r>
      <w:r>
        <w:rPr/>
        <w:t>2005). Sinha, 2010 had shown that sludge (brittle and black)</w:t>
      </w:r>
      <w:r>
        <w:rPr>
          <w:spacing w:val="1"/>
        </w:rPr>
        <w:t> </w:t>
      </w:r>
      <w:r>
        <w:rPr/>
        <w:t>was transformed to homogenous and porous and light texture and over 80% free of</w:t>
      </w:r>
      <w:r>
        <w:rPr>
          <w:spacing w:val="1"/>
        </w:rPr>
        <w:t> </w:t>
      </w:r>
      <w:r>
        <w:rPr/>
        <w:t>cadmium</w:t>
      </w:r>
      <w:r>
        <w:rPr>
          <w:spacing w:val="-1"/>
        </w:rPr>
        <w:t> </w:t>
      </w:r>
      <w:r>
        <w:rPr/>
        <w:t>and lead</w:t>
      </w:r>
      <w:r>
        <w:rPr>
          <w:spacing w:val="2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twelve weeks experiment.</w:t>
      </w:r>
    </w:p>
    <w:p>
      <w:pPr>
        <w:pStyle w:val="BodyText"/>
        <w:spacing w:line="360" w:lineRule="auto" w:before="2"/>
        <w:ind w:left="1724" w:right="984" w:firstLine="576"/>
        <w:jc w:val="both"/>
      </w:pPr>
      <w:r>
        <w:rPr/>
        <w:t>However, earthworms are considered useful for assessing heavy metal pollution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(Menzie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(Cu),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(Fe),</w:t>
      </w:r>
      <w:r>
        <w:rPr>
          <w:spacing w:val="-57"/>
        </w:rPr>
        <w:t> </w:t>
      </w:r>
      <w:r>
        <w:rPr/>
        <w:t>manganese (Mn), nickel (Ni) and zinc (Zn) are essential as micronutrients for life</w:t>
      </w:r>
      <w:r>
        <w:rPr>
          <w:spacing w:val="1"/>
        </w:rPr>
        <w:t> </w:t>
      </w:r>
      <w:r>
        <w:rPr/>
        <w:t>processes in plants and microorganisms, others like Cd, Cr and Pb are with unknown</w:t>
      </w:r>
      <w:r>
        <w:rPr>
          <w:spacing w:val="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activity,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detrimental</w:t>
      </w:r>
      <w:r>
        <w:rPr>
          <w:spacing w:val="-1"/>
        </w:rPr>
        <w:t> </w:t>
      </w:r>
      <w:r>
        <w:rPr/>
        <w:t>beyond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limits</w:t>
      </w:r>
      <w:r>
        <w:rPr>
          <w:spacing w:val="-1"/>
        </w:rPr>
        <w:t> </w:t>
      </w:r>
      <w:r>
        <w:rPr/>
        <w:t>(Bruins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2"/>
          <w:numId w:val="12"/>
        </w:numPr>
        <w:tabs>
          <w:tab w:pos="2301" w:val="left" w:leader="none"/>
        </w:tabs>
        <w:spacing w:line="240" w:lineRule="auto" w:before="0" w:after="0"/>
        <w:ind w:left="2300" w:right="0" w:hanging="491"/>
        <w:jc w:val="both"/>
      </w:pPr>
      <w:bookmarkStart w:name="_TOC_250050" w:id="39"/>
      <w:r>
        <w:rPr/>
        <w:t>Action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earthworms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39"/>
      <w:r>
        <w:rPr/>
        <w:t>remediation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360" w:lineRule="auto" w:before="1"/>
        <w:ind w:left="1724" w:right="1124" w:firstLine="576"/>
        <w:jc w:val="both"/>
      </w:pPr>
      <w:r>
        <w:rPr/>
        <w:t>Earthworms passively absorbs dissolved fraction through its body wall and</w:t>
      </w:r>
      <w:r>
        <w:rPr>
          <w:spacing w:val="1"/>
        </w:rPr>
        <w:t> </w:t>
      </w:r>
      <w:r>
        <w:rPr/>
        <w:t>ingest soil through its mouth followed by intestinal uptake during which they either</w:t>
      </w:r>
      <w:r>
        <w:rPr>
          <w:spacing w:val="1"/>
        </w:rPr>
        <w:t> </w:t>
      </w:r>
      <w:r>
        <w:rPr/>
        <w:t>biotransform or biodegrade contaminants. Some metals bind to metallothioniens (a</w:t>
      </w:r>
      <w:r>
        <w:rPr>
          <w:spacing w:val="1"/>
        </w:rPr>
        <w:t> </w:t>
      </w:r>
      <w:r>
        <w:rPr/>
        <w:t>protein found in earthworms), their chloragogen cells are suspected to accumulate</w:t>
      </w:r>
      <w:r>
        <w:rPr>
          <w:spacing w:val="1"/>
        </w:rPr>
        <w:t> </w:t>
      </w:r>
      <w:r>
        <w:rPr/>
        <w:t>heavy metals</w:t>
      </w:r>
      <w:r>
        <w:rPr>
          <w:spacing w:val="1"/>
        </w:rPr>
        <w:t> </w:t>
      </w:r>
      <w:r>
        <w:rPr/>
        <w:t>by their</w:t>
      </w:r>
      <w:r>
        <w:rPr>
          <w:spacing w:val="1"/>
        </w:rPr>
        <w:t> </w:t>
      </w:r>
      <w:r>
        <w:rPr/>
        <w:t>guts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immobilize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spheroidal</w:t>
      </w:r>
      <w:r>
        <w:rPr>
          <w:spacing w:val="1"/>
        </w:rPr>
        <w:t> </w:t>
      </w:r>
      <w:r>
        <w:rPr/>
        <w:t>chloragosomes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debris</w:t>
      </w:r>
      <w:r>
        <w:rPr>
          <w:spacing w:val="1"/>
        </w:rPr>
        <w:t> </w:t>
      </w:r>
      <w:r>
        <w:rPr/>
        <w:t>vesicles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contains.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degraded by earthworms in this manner include phthalate and flouranthene in soils.</w:t>
      </w:r>
      <w:r>
        <w:rPr>
          <w:spacing w:val="1"/>
        </w:rPr>
        <w:t> </w:t>
      </w:r>
      <w:r>
        <w:rPr/>
        <w:t>Generally, vermiremediation would cost $500 - $1000 per hectare while mechanical</w:t>
      </w:r>
      <w:r>
        <w:rPr>
          <w:spacing w:val="1"/>
        </w:rPr>
        <w:t> </w:t>
      </w:r>
      <w:r>
        <w:rPr/>
        <w:t>evacuation is estimated to cost $10, 000 – 15, 000 (Sinha, </w:t>
      </w:r>
      <w:r>
        <w:rPr>
          <w:i/>
        </w:rPr>
        <w:t>et al., </w:t>
      </w:r>
      <w:r>
        <w:rPr/>
        <w:t>2010). 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earthworms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ecotoxicity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remediation,</w:t>
      </w:r>
      <w:r>
        <w:rPr>
          <w:spacing w:val="50"/>
        </w:rPr>
        <w:t> </w:t>
      </w:r>
      <w:r>
        <w:rPr/>
        <w:t>reports</w:t>
      </w:r>
      <w:r>
        <w:rPr>
          <w:spacing w:val="53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use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African</w:t>
      </w:r>
      <w:r>
        <w:rPr>
          <w:spacing w:val="51"/>
        </w:rPr>
        <w:t> </w:t>
      </w:r>
      <w:r>
        <w:rPr/>
        <w:t>earthworm</w:t>
      </w:r>
      <w:r>
        <w:rPr>
          <w:spacing w:val="51"/>
        </w:rPr>
        <w:t> </w:t>
      </w:r>
      <w:r>
        <w:rPr/>
        <w:t>species</w:t>
      </w:r>
      <w:r>
        <w:rPr>
          <w:spacing w:val="51"/>
        </w:rPr>
        <w:t> </w:t>
      </w:r>
      <w:r>
        <w:rPr/>
        <w:t>for</w:t>
      </w:r>
      <w:r>
        <w:rPr>
          <w:spacing w:val="50"/>
        </w:rPr>
        <w:t> </w:t>
      </w:r>
      <w:r>
        <w:rPr/>
        <w:t>remediation</w:t>
      </w:r>
      <w:r>
        <w:rPr>
          <w:spacing w:val="52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1123"/>
        <w:jc w:val="both"/>
      </w:pPr>
      <w:r>
        <w:rPr/>
        <w:drawing>
          <wp:anchor distT="0" distB="0" distL="0" distR="0" allowOverlap="1" layoutInCell="1" locked="0" behindDoc="1" simplePos="0" relativeHeight="476835328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>
          <w:i/>
        </w:rPr>
        <w:t>Eudrilus</w:t>
      </w:r>
      <w:r>
        <w:rPr>
          <w:i/>
          <w:spacing w:val="1"/>
        </w:rPr>
        <w:t> </w:t>
      </w:r>
      <w:r>
        <w:rPr>
          <w:i/>
        </w:rPr>
        <w:t>eugeniae</w:t>
      </w:r>
      <w:r>
        <w:rPr>
          <w:i/>
          <w:spacing w:val="61"/>
        </w:rPr>
        <w:t> </w:t>
      </w:r>
      <w:r>
        <w:rPr/>
        <w:t>an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remediation of spent engine oil (Ameh, </w:t>
      </w:r>
      <w:r>
        <w:rPr>
          <w:i/>
        </w:rPr>
        <w:t>et al., </w:t>
      </w:r>
      <w:r>
        <w:rPr/>
        <w:t>2012) but caused a drop in total</w:t>
      </w:r>
      <w:r>
        <w:rPr>
          <w:spacing w:val="1"/>
        </w:rPr>
        <w:t> </w:t>
      </w:r>
      <w:r>
        <w:rPr/>
        <w:t>petroleum hydrocarbon content in soils from mechanic workshop after a 35 days</w:t>
      </w:r>
      <w:r>
        <w:rPr>
          <w:spacing w:val="1"/>
        </w:rPr>
        <w:t> </w:t>
      </w:r>
      <w:r>
        <w:rPr/>
        <w:t>exposure (Ameh, </w:t>
      </w:r>
      <w:r>
        <w:rPr>
          <w:i/>
        </w:rPr>
        <w:t>et al., </w:t>
      </w:r>
      <w:r>
        <w:rPr/>
        <w:t>2013). On the other hand, there was reduction in population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Eudrilus eugeniae</w:t>
      </w:r>
      <w:r>
        <w:rPr>
          <w:i/>
          <w:spacing w:val="-1"/>
        </w:rPr>
        <w:t> </w:t>
      </w:r>
      <w:r>
        <w:rPr/>
        <w:t>in petroleum polluted</w:t>
      </w:r>
      <w:r>
        <w:rPr>
          <w:spacing w:val="-1"/>
        </w:rPr>
        <w:t> </w:t>
      </w:r>
      <w:r>
        <w:rPr/>
        <w:t>soils and dump</w:t>
      </w:r>
      <w:r>
        <w:rPr>
          <w:spacing w:val="-1"/>
        </w:rPr>
        <w:t> </w:t>
      </w:r>
      <w:r>
        <w:rPr/>
        <w:t>site</w:t>
      </w:r>
      <w:r>
        <w:rPr>
          <w:spacing w:val="1"/>
        </w:rPr>
        <w:t> </w:t>
      </w:r>
      <w:r>
        <w:rPr/>
        <w:t>(Oboh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2007).</w:t>
      </w:r>
    </w:p>
    <w:p>
      <w:pPr>
        <w:pStyle w:val="Heading3"/>
        <w:numPr>
          <w:ilvl w:val="1"/>
          <w:numId w:val="12"/>
        </w:numPr>
        <w:tabs>
          <w:tab w:pos="2361" w:val="left" w:leader="none"/>
        </w:tabs>
        <w:spacing w:line="240" w:lineRule="auto" w:before="125" w:after="0"/>
        <w:ind w:left="2360" w:right="0" w:hanging="601"/>
        <w:jc w:val="both"/>
      </w:pPr>
      <w:bookmarkStart w:name="_TOC_250049" w:id="40"/>
      <w:r>
        <w:rPr/>
        <w:t>Physicochemical</w:t>
      </w:r>
      <w:r>
        <w:rPr>
          <w:spacing w:val="-4"/>
        </w:rPr>
        <w:t> </w:t>
      </w:r>
      <w:bookmarkEnd w:id="40"/>
      <w:r>
        <w:rPr/>
        <w:t>parameters</w:t>
      </w:r>
    </w:p>
    <w:p>
      <w:pPr>
        <w:pStyle w:val="BodyText"/>
        <w:spacing w:line="360" w:lineRule="auto" w:before="132"/>
        <w:ind w:left="1760" w:right="835" w:firstLine="540"/>
        <w:jc w:val="both"/>
      </w:pPr>
      <w:r>
        <w:rPr/>
        <w:t>Several</w:t>
      </w:r>
      <w:r>
        <w:rPr>
          <w:spacing w:val="1"/>
        </w:rPr>
        <w:t> </w:t>
      </w:r>
      <w:r>
        <w:rPr/>
        <w:t>physiochemical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investigating portability of water samples; some of such include; hydrogen ion (H</w:t>
      </w:r>
      <w:r>
        <w:rPr>
          <w:vertAlign w:val="superscript"/>
        </w:rPr>
        <w:t>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(pH),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solutes</w:t>
      </w:r>
      <w:r>
        <w:rPr>
          <w:spacing w:val="1"/>
          <w:vertAlign w:val="baseline"/>
        </w:rPr>
        <w:t> </w:t>
      </w:r>
      <w:r>
        <w:rPr>
          <w:vertAlign w:val="baseline"/>
        </w:rPr>
        <w:t>(TDS),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conductivity,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60"/>
          <w:vertAlign w:val="baseline"/>
        </w:rPr>
        <w:t> </w:t>
      </w:r>
      <w:r>
        <w:rPr>
          <w:vertAlign w:val="baseline"/>
        </w:rPr>
        <w:t>hardness,</w:t>
      </w:r>
      <w:r>
        <w:rPr>
          <w:spacing w:val="1"/>
          <w:vertAlign w:val="baseline"/>
        </w:rPr>
        <w:t> </w:t>
      </w:r>
      <w:r>
        <w:rPr>
          <w:vertAlign w:val="baseline"/>
        </w:rPr>
        <w:t>sulphate,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1"/>
          <w:vertAlign w:val="baseline"/>
        </w:rPr>
        <w:t> </w:t>
      </w:r>
      <w:r>
        <w:rPr>
          <w:vertAlign w:val="baseline"/>
        </w:rPr>
        <w:t>hardness,</w:t>
      </w:r>
      <w:r>
        <w:rPr>
          <w:spacing w:val="1"/>
          <w:vertAlign w:val="baseline"/>
        </w:rPr>
        <w:t> </w:t>
      </w:r>
      <w:r>
        <w:rPr>
          <w:vertAlign w:val="baseline"/>
        </w:rPr>
        <w:t>nitrate,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phosphate,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cadmium,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copper, zinc, lead, nickel, vanadium and manganese and organic parameters; Total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Hydrocarbon (TPH), Total organic carbon (TOC) and Total organic matter</w:t>
      </w:r>
      <w:r>
        <w:rPr>
          <w:spacing w:val="1"/>
          <w:vertAlign w:val="baseline"/>
        </w:rPr>
        <w:t> </w:t>
      </w:r>
      <w:r>
        <w:rPr>
          <w:vertAlign w:val="baseline"/>
        </w:rPr>
        <w:t>(TOM). Petroleum spills have negative impact on the environment and in Nigeria such</w:t>
      </w:r>
      <w:r>
        <w:rPr>
          <w:spacing w:val="1"/>
          <w:vertAlign w:val="baseline"/>
        </w:rPr>
        <w:t> </w:t>
      </w:r>
      <w:r>
        <w:rPr>
          <w:vertAlign w:val="baseline"/>
        </w:rPr>
        <w:t>events</w:t>
      </w:r>
      <w:r>
        <w:rPr>
          <w:spacing w:val="20"/>
          <w:vertAlign w:val="baseline"/>
        </w:rPr>
        <w:t> </w:t>
      </w:r>
      <w:r>
        <w:rPr>
          <w:vertAlign w:val="baseline"/>
        </w:rPr>
        <w:t>are</w:t>
      </w:r>
      <w:r>
        <w:rPr>
          <w:spacing w:val="19"/>
          <w:vertAlign w:val="baseline"/>
        </w:rPr>
        <w:t> </w:t>
      </w:r>
      <w:r>
        <w:rPr>
          <w:vertAlign w:val="baseline"/>
        </w:rPr>
        <w:t>common</w:t>
      </w:r>
      <w:r>
        <w:rPr>
          <w:spacing w:val="20"/>
          <w:vertAlign w:val="baseline"/>
        </w:rPr>
        <w:t> </w:t>
      </w:r>
      <w:r>
        <w:rPr>
          <w:vertAlign w:val="baseline"/>
        </w:rPr>
        <w:t>placed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Niger-Delta</w:t>
      </w:r>
      <w:r>
        <w:rPr>
          <w:spacing w:val="20"/>
          <w:vertAlign w:val="baseline"/>
        </w:rPr>
        <w:t> </w:t>
      </w:r>
      <w:r>
        <w:rPr>
          <w:vertAlign w:val="baseline"/>
        </w:rPr>
        <w:t>hence</w:t>
      </w:r>
      <w:r>
        <w:rPr>
          <w:spacing w:val="19"/>
          <w:vertAlign w:val="baseline"/>
        </w:rPr>
        <w:t> </w:t>
      </w:r>
      <w:r>
        <w:rPr>
          <w:vertAlign w:val="baseline"/>
        </w:rPr>
        <w:t>more</w:t>
      </w:r>
      <w:r>
        <w:rPr>
          <w:spacing w:val="19"/>
          <w:vertAlign w:val="baseline"/>
        </w:rPr>
        <w:t> </w:t>
      </w:r>
      <w:r>
        <w:rPr>
          <w:vertAlign w:val="baseline"/>
        </w:rPr>
        <w:t>reports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investigations</w:t>
      </w:r>
      <w:r>
        <w:rPr>
          <w:spacing w:val="20"/>
          <w:vertAlign w:val="baseline"/>
        </w:rPr>
        <w:t> </w:t>
      </w:r>
      <w:r>
        <w:rPr>
          <w:vertAlign w:val="baseline"/>
        </w:rPr>
        <w:t>on</w:t>
      </w:r>
      <w:r>
        <w:rPr>
          <w:spacing w:val="-58"/>
          <w:vertAlign w:val="baseline"/>
        </w:rPr>
        <w:t> </w:t>
      </w:r>
      <w:r>
        <w:rPr>
          <w:vertAlign w:val="baseline"/>
        </w:rPr>
        <w:t>oil spills are</w:t>
      </w:r>
      <w:r>
        <w:rPr>
          <w:spacing w:val="-2"/>
          <w:vertAlign w:val="baseline"/>
        </w:rPr>
        <w:t> </w:t>
      </w:r>
      <w:r>
        <w:rPr>
          <w:vertAlign w:val="baseline"/>
        </w:rPr>
        <w:t>focused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this area.</w:t>
      </w:r>
    </w:p>
    <w:p>
      <w:pPr>
        <w:pStyle w:val="BodyText"/>
        <w:spacing w:line="360" w:lineRule="auto" w:before="3"/>
        <w:ind w:left="1760" w:right="835"/>
        <w:jc w:val="both"/>
      </w:pPr>
      <w:r>
        <w:rPr/>
        <w:t>Benka-Coker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Ekundayo,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hydrocarbon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Ekeremor soil after an oil spill to range between 0.8 to 12.4 ppm while studies by Okop</w:t>
      </w:r>
      <w:r>
        <w:rPr>
          <w:spacing w:val="-57"/>
        </w:rPr>
        <w:t> </w:t>
      </w:r>
      <w:r>
        <w:rPr/>
        <w:t>and Ekpo, 2012 on Ikot-Abassi soil reported 9 – 289 mg/kg. An assessment of soils</w:t>
      </w:r>
      <w:r>
        <w:rPr>
          <w:spacing w:val="1"/>
        </w:rPr>
        <w:t> </w:t>
      </w:r>
      <w:r>
        <w:rPr/>
        <w:t>from oil spill site in</w:t>
      </w:r>
      <w:r>
        <w:rPr>
          <w:spacing w:val="1"/>
        </w:rPr>
        <w:t> </w:t>
      </w:r>
      <w:r>
        <w:rPr/>
        <w:t>Mese, Ondo state showed</w:t>
      </w:r>
      <w:r>
        <w:rPr>
          <w:spacing w:val="60"/>
        </w:rPr>
        <w:t> </w:t>
      </w:r>
      <w:r>
        <w:rPr/>
        <w:t>that the average pH, moisture content</w:t>
      </w:r>
      <w:r>
        <w:rPr>
          <w:spacing w:val="1"/>
        </w:rPr>
        <w:t> </w:t>
      </w:r>
      <w:r>
        <w:rPr/>
        <w:t>and organic carbon were 6.7, 78.65 % and 2.76 % respectively compared with soils</w:t>
      </w:r>
      <w:r>
        <w:rPr>
          <w:spacing w:val="1"/>
        </w:rPr>
        <w:t> </w:t>
      </w:r>
      <w:r>
        <w:rPr/>
        <w:t>from a site in Bonny, River state having average pH, moisture content and organic</w:t>
      </w:r>
      <w:r>
        <w:rPr>
          <w:spacing w:val="1"/>
        </w:rPr>
        <w:t> </w:t>
      </w:r>
      <w:r>
        <w:rPr/>
        <w:t>carbon to be 4.6, 61.51% and 4.23% respectively. (Folake, 2013). Nickel and vanadium</w:t>
      </w:r>
      <w:r>
        <w:rPr>
          <w:spacing w:val="-57"/>
        </w:rPr>
        <w:t> </w:t>
      </w:r>
      <w:r>
        <w:rPr/>
        <w:t>assessment of oil polluted soil from Ogbodo-Isiokpo (Rivers state) had shown Ni levels</w:t>
      </w:r>
      <w:r>
        <w:rPr>
          <w:spacing w:val="-57"/>
        </w:rPr>
        <w:t> </w:t>
      </w:r>
      <w:r>
        <w:rPr/>
        <w:t>ranging from 0.15 to 1.65 mg/kg and V levels ranging from 0.19 to 0.70 mg/kg (Osuji</w:t>
      </w:r>
      <w:r>
        <w:rPr>
          <w:spacing w:val="1"/>
        </w:rPr>
        <w:t> </w:t>
      </w:r>
      <w:r>
        <w:rPr/>
        <w:t>and Adesanya, 2005). TPH levels recorded for both surface and groundwater within the</w:t>
      </w:r>
      <w:r>
        <w:rPr>
          <w:spacing w:val="-57"/>
        </w:rPr>
        <w:t> </w:t>
      </w:r>
      <w:r>
        <w:rPr/>
        <w:t>vicinity of NNPC oil depot in Apata,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20.34±1.79 to</w:t>
      </w:r>
      <w:r>
        <w:rPr>
          <w:spacing w:val="60"/>
        </w:rPr>
        <w:t> </w:t>
      </w:r>
      <w:r>
        <w:rPr/>
        <w:t>27.40 ±5.32</w:t>
      </w:r>
      <w:r>
        <w:rPr>
          <w:spacing w:val="1"/>
        </w:rPr>
        <w:t> </w:t>
      </w:r>
      <w:r>
        <w:rPr/>
        <w:t>and 2.67±0.80 to 13.03±2.21mg/l respectively. Heavy metals like Pb, Cd, Zn, Ni, Cu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permissible</w:t>
      </w:r>
      <w:r>
        <w:rPr>
          <w:spacing w:val="-2"/>
        </w:rPr>
        <w:t> </w:t>
      </w:r>
      <w:r>
        <w:rPr/>
        <w:t>limit and drinking</w:t>
      </w:r>
      <w:r>
        <w:rPr>
          <w:spacing w:val="-3"/>
        </w:rPr>
        <w:t> </w:t>
      </w:r>
      <w:r>
        <w:rPr/>
        <w:t>water limits (Adewuyi amd</w:t>
      </w:r>
      <w:r>
        <w:rPr>
          <w:spacing w:val="-1"/>
        </w:rPr>
        <w:t> </w:t>
      </w:r>
      <w:r>
        <w:rPr/>
        <w:t>Olowu, 2012).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spacing w:before="72"/>
        <w:ind w:left="1124" w:right="829"/>
        <w:jc w:val="center"/>
      </w:pPr>
      <w:bookmarkStart w:name="_TOC_250048" w:id="41"/>
      <w:r>
        <w:rPr/>
        <w:t>CHAPTER</w:t>
      </w:r>
      <w:r>
        <w:rPr>
          <w:spacing w:val="-2"/>
        </w:rPr>
        <w:t> </w:t>
      </w:r>
      <w:bookmarkEnd w:id="41"/>
      <w:r>
        <w:rPr/>
        <w:t>THREE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3"/>
        <w:numPr>
          <w:ilvl w:val="1"/>
          <w:numId w:val="14"/>
        </w:numPr>
        <w:tabs>
          <w:tab w:pos="3980" w:val="left" w:leader="none"/>
          <w:tab w:pos="3981" w:val="left" w:leader="none"/>
        </w:tabs>
        <w:spacing w:line="240" w:lineRule="auto" w:before="0" w:after="0"/>
        <w:ind w:left="3981" w:right="0" w:hanging="2281"/>
        <w:jc w:val="left"/>
      </w:pPr>
      <w:bookmarkStart w:name="_TOC_250047" w:id="42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42"/>
      <w:r>
        <w:rPr/>
        <w:t>METHODS</w:t>
      </w:r>
    </w:p>
    <w:p>
      <w:pPr>
        <w:pStyle w:val="BodyText"/>
        <w:spacing w:before="5"/>
        <w:rPr>
          <w:b/>
        </w:rPr>
      </w:pPr>
    </w:p>
    <w:p>
      <w:pPr>
        <w:pStyle w:val="Heading3"/>
        <w:numPr>
          <w:ilvl w:val="1"/>
          <w:numId w:val="14"/>
        </w:numPr>
        <w:tabs>
          <w:tab w:pos="5225" w:val="left" w:leader="none"/>
        </w:tabs>
        <w:spacing w:line="240" w:lineRule="auto" w:before="0" w:after="0"/>
        <w:ind w:left="5224" w:right="0" w:hanging="361"/>
        <w:jc w:val="left"/>
      </w:pPr>
      <w:bookmarkStart w:name="_TOC_250046" w:id="43"/>
      <w:r>
        <w:rPr/>
        <w:t>Study</w:t>
      </w:r>
      <w:r>
        <w:rPr>
          <w:spacing w:val="-1"/>
        </w:rPr>
        <w:t> </w:t>
      </w:r>
      <w:bookmarkEnd w:id="43"/>
      <w:r>
        <w:rPr/>
        <w:t>area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724" w:right="1122" w:firstLine="448"/>
        <w:jc w:val="both"/>
      </w:pPr>
      <w:r>
        <w:rPr/>
        <w:drawing>
          <wp:anchor distT="0" distB="0" distL="0" distR="0" allowOverlap="1" layoutInCell="1" locked="0" behindDoc="1" simplePos="0" relativeHeight="476835840">
            <wp:simplePos x="0" y="0"/>
            <wp:positionH relativeFrom="page">
              <wp:posOffset>1056805</wp:posOffset>
            </wp:positionH>
            <wp:positionV relativeFrom="paragraph">
              <wp:posOffset>501690</wp:posOffset>
            </wp:positionV>
            <wp:extent cx="5508459" cy="5446061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was carried out in Agaye settlement in Ije –ododo community which</w:t>
      </w:r>
      <w:r>
        <w:rPr>
          <w:spacing w:val="1"/>
        </w:rPr>
        <w:t> </w:t>
      </w:r>
      <w:r>
        <w:rPr/>
        <w:t>is located in Iba (LSDC) Ojo local government area of Lagos State (Lat.</w:t>
      </w:r>
      <w:r>
        <w:rPr>
          <w:spacing w:val="60"/>
        </w:rPr>
        <w:t> </w:t>
      </w:r>
      <w:r>
        <w:rPr/>
        <w:t>06</w:t>
      </w:r>
      <w:r>
        <w:rPr>
          <w:vertAlign w:val="superscript"/>
        </w:rPr>
        <w:t>o</w:t>
      </w:r>
      <w:r>
        <w:rPr>
          <w:vertAlign w:val="baseline"/>
        </w:rPr>
        <w:t> 29'N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Long. 03</w:t>
      </w:r>
      <w:r>
        <w:rPr>
          <w:vertAlign w:val="superscript"/>
        </w:rPr>
        <w:t>o</w:t>
      </w:r>
      <w:r>
        <w:rPr>
          <w:vertAlign w:val="baseline"/>
        </w:rPr>
        <w:t> 15' E) (Fig.</w:t>
      </w:r>
      <w:r>
        <w:rPr>
          <w:spacing w:val="1"/>
          <w:vertAlign w:val="baseline"/>
        </w:rPr>
        <w:t> </w:t>
      </w:r>
      <w:r>
        <w:rPr>
          <w:vertAlign w:val="baseline"/>
        </w:rPr>
        <w:t>3.1).</w:t>
      </w:r>
      <w:r>
        <w:rPr>
          <w:spacing w:val="1"/>
          <w:vertAlign w:val="baseline"/>
        </w:rPr>
        <w:t> </w:t>
      </w:r>
      <w:r>
        <w:rPr>
          <w:vertAlign w:val="baseline"/>
        </w:rPr>
        <w:t>Lagos</w:t>
      </w:r>
      <w:r>
        <w:rPr>
          <w:spacing w:val="60"/>
          <w:vertAlign w:val="baseline"/>
        </w:rPr>
        <w:t> </w:t>
      </w:r>
      <w:r>
        <w:rPr>
          <w:vertAlign w:val="baseline"/>
        </w:rPr>
        <w:t>is a coastal city bounded by the Atlantic</w:t>
      </w:r>
      <w:r>
        <w:rPr>
          <w:spacing w:val="1"/>
          <w:vertAlign w:val="baseline"/>
        </w:rPr>
        <w:t> </w:t>
      </w:r>
      <w:r>
        <w:rPr>
          <w:vertAlign w:val="baseline"/>
        </w:rPr>
        <w:t>Ocean in the south. FAO, 2009, described Lagos to be ecologically located partly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swampy mangrove and partly in the delta swamp area and climatically under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Equatorial Climate which extends from the coast to about 150km inland. Rainfall is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1500 and 3000mm per annum, with an average temperature range of 17–</w:t>
      </w:r>
      <w:r>
        <w:rPr>
          <w:spacing w:val="1"/>
          <w:vertAlign w:val="baseline"/>
        </w:rPr>
        <w:t> </w:t>
      </w:r>
      <w:r>
        <w:rPr>
          <w:vertAlign w:val="baseline"/>
        </w:rPr>
        <w:t>24°C and relative humidity ranging between 60–90%. It has two seasons, the wet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 March to October, and dry season November to March having bi–modal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1"/>
          <w:vertAlign w:val="baseline"/>
        </w:rPr>
        <w:t> </w:t>
      </w:r>
      <w:r>
        <w:rPr>
          <w:vertAlign w:val="baseline"/>
        </w:rPr>
        <w:t>maxima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annually.</w:t>
      </w:r>
      <w:r>
        <w:rPr>
          <w:spacing w:val="1"/>
          <w:vertAlign w:val="baseline"/>
        </w:rPr>
        <w:t> </w:t>
      </w:r>
      <w:r>
        <w:rPr>
          <w:vertAlign w:val="baseline"/>
        </w:rPr>
        <w:t>Lagos</w:t>
      </w:r>
      <w:r>
        <w:rPr>
          <w:spacing w:val="1"/>
          <w:vertAlign w:val="baseline"/>
        </w:rPr>
        <w:t> </w:t>
      </w:r>
      <w:r>
        <w:rPr>
          <w:vertAlign w:val="baseline"/>
        </w:rPr>
        <w:t>majorly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mangrove</w:t>
      </w:r>
      <w:r>
        <w:rPr>
          <w:spacing w:val="1"/>
          <w:vertAlign w:val="baseline"/>
        </w:rPr>
        <w:t> </w:t>
      </w:r>
      <w:r>
        <w:rPr>
          <w:vertAlign w:val="baseline"/>
        </w:rPr>
        <w:t>forest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coastal</w:t>
      </w:r>
      <w:r>
        <w:rPr>
          <w:spacing w:val="1"/>
          <w:vertAlign w:val="baseline"/>
        </w:rPr>
        <w:t> </w:t>
      </w:r>
      <w:r>
        <w:rPr>
          <w:vertAlign w:val="baseline"/>
        </w:rPr>
        <w:t>vegetation interspersed with numerous creeks and lagoons. The mangrove swamp is</w:t>
      </w:r>
      <w:r>
        <w:rPr>
          <w:spacing w:val="1"/>
          <w:vertAlign w:val="baseline"/>
        </w:rPr>
        <w:t> </w:t>
      </w:r>
      <w:r>
        <w:rPr>
          <w:vertAlign w:val="baseline"/>
        </w:rPr>
        <w:t>noted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mangrove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trees;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Rhizophora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dominated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 </w:t>
      </w:r>
      <w:r>
        <w:rPr>
          <w:i/>
          <w:vertAlign w:val="baseline"/>
        </w:rPr>
        <w:t>Rhizophora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racemosa </w:t>
      </w:r>
      <w:r>
        <w:rPr>
          <w:vertAlign w:val="baseline"/>
        </w:rPr>
        <w:t>spp (occupying an estimated 99% of the entire mangrove area) and less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frequently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Conocarpus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erectus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Laguncularia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racemosa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(white</w:t>
      </w:r>
      <w:r>
        <w:rPr>
          <w:spacing w:val="1"/>
          <w:vertAlign w:val="baseline"/>
        </w:rPr>
        <w:t> </w:t>
      </w:r>
      <w:r>
        <w:rPr>
          <w:vertAlign w:val="baseline"/>
        </w:rPr>
        <w:t>mangrove)</w:t>
      </w:r>
      <w:r>
        <w:rPr>
          <w:spacing w:val="1"/>
          <w:vertAlign w:val="baseline"/>
        </w:rPr>
        <w:t> </w:t>
      </w:r>
      <w:r>
        <w:rPr>
          <w:vertAlign w:val="baseline"/>
        </w:rPr>
        <w:t>(Garnier</w:t>
      </w:r>
      <w:r>
        <w:rPr>
          <w:spacing w:val="-1"/>
          <w:vertAlign w:val="baseline"/>
        </w:rPr>
        <w:t> </w:t>
      </w:r>
      <w:r>
        <w:rPr>
          <w:vertAlign w:val="baseline"/>
        </w:rPr>
        <w:t>1967;</w:t>
      </w:r>
      <w:r>
        <w:rPr>
          <w:spacing w:val="2"/>
          <w:vertAlign w:val="baseline"/>
        </w:rPr>
        <w:t> </w:t>
      </w:r>
      <w:r>
        <w:rPr>
          <w:vertAlign w:val="baseline"/>
        </w:rPr>
        <w:t>Iloeje</w:t>
      </w:r>
      <w:r>
        <w:rPr>
          <w:spacing w:val="-1"/>
          <w:vertAlign w:val="baseline"/>
        </w:rPr>
        <w:t> </w:t>
      </w:r>
      <w:r>
        <w:rPr>
          <w:vertAlign w:val="baseline"/>
        </w:rPr>
        <w:t>1980).</w:t>
      </w:r>
    </w:p>
    <w:p>
      <w:pPr>
        <w:pStyle w:val="BodyText"/>
        <w:spacing w:line="360" w:lineRule="auto" w:before="3"/>
        <w:ind w:left="1724" w:right="1121" w:firstLine="448"/>
        <w:jc w:val="both"/>
      </w:pPr>
      <w:r>
        <w:rPr/>
        <w:t>Agaye falls under the swampy mangrove area lying north of the Lagos Badagry</w:t>
      </w:r>
      <w:r>
        <w:rPr>
          <w:spacing w:val="1"/>
        </w:rPr>
        <w:t> </w:t>
      </w:r>
      <w:r>
        <w:rPr/>
        <w:t>expressway and west of Festac town. The major surface water body is a wetland</w:t>
      </w:r>
      <w:r>
        <w:rPr>
          <w:spacing w:val="1"/>
        </w:rPr>
        <w:t> </w:t>
      </w:r>
      <w:r>
        <w:rPr/>
        <w:t>which suffices for a river with flowing water current towards the South during rainy</w:t>
      </w:r>
      <w:r>
        <w:rPr>
          <w:spacing w:val="1"/>
        </w:rPr>
        <w:t> </w:t>
      </w:r>
      <w:r>
        <w:rPr/>
        <w:t>season and dries up during dry season becoming a typical wetland with sparsely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patches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land. The surface water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southwards of the settlement</w:t>
      </w:r>
      <w:r>
        <w:rPr>
          <w:spacing w:val="1"/>
        </w:rPr>
        <w:t> </w:t>
      </w:r>
      <w:r>
        <w:rPr/>
        <w:t>extending to the Lagos – Badagry expressway and Festac town, the water body</w:t>
      </w:r>
      <w:r>
        <w:rPr>
          <w:spacing w:val="1"/>
        </w:rPr>
        <w:t> </w:t>
      </w:r>
      <w:r>
        <w:rPr/>
        <w:t>remains inaccessible major parts of the</w:t>
      </w:r>
      <w:r>
        <w:rPr>
          <w:spacing w:val="1"/>
        </w:rPr>
        <w:t> </w:t>
      </w:r>
      <w:r>
        <w:rPr/>
        <w:t>year.</w:t>
      </w:r>
      <w:r>
        <w:rPr>
          <w:spacing w:val="1"/>
        </w:rPr>
        <w:t> </w:t>
      </w:r>
      <w:r>
        <w:rPr/>
        <w:t>The only accessibility used to be</w:t>
      </w:r>
      <w:r>
        <w:rPr>
          <w:spacing w:val="1"/>
        </w:rPr>
        <w:t> </w:t>
      </w:r>
      <w:r>
        <w:rPr/>
        <w:t>through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constructed</w:t>
      </w:r>
      <w:r>
        <w:rPr>
          <w:spacing w:val="25"/>
        </w:rPr>
        <w:t> </w:t>
      </w:r>
      <w:r>
        <w:rPr/>
        <w:t>footbridge</w:t>
      </w:r>
      <w:r>
        <w:rPr>
          <w:spacing w:val="25"/>
        </w:rPr>
        <w:t> </w:t>
      </w:r>
      <w:r>
        <w:rPr/>
        <w:t>usually</w:t>
      </w:r>
      <w:r>
        <w:rPr>
          <w:spacing w:val="17"/>
        </w:rPr>
        <w:t> </w:t>
      </w:r>
      <w:r>
        <w:rPr/>
        <w:t>used</w:t>
      </w:r>
      <w:r>
        <w:rPr>
          <w:spacing w:val="26"/>
        </w:rPr>
        <w:t> </w:t>
      </w:r>
      <w:r>
        <w:rPr/>
        <w:t>by</w:t>
      </w:r>
      <w:r>
        <w:rPr>
          <w:spacing w:val="23"/>
        </w:rPr>
        <w:t> </w:t>
      </w:r>
      <w:r>
        <w:rPr/>
        <w:t>fishermen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access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inland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the water body; however, the footbridge is presently dilapidated. The other portion of</w:t>
      </w:r>
      <w:r>
        <w:rPr>
          <w:spacing w:val="-57"/>
        </w:rPr>
        <w:t> </w:t>
      </w:r>
      <w:r>
        <w:rPr/>
        <w:t>Agaye settlement is land of flat topography with swampy terrain; the settlement was</w:t>
      </w:r>
      <w:r>
        <w:rPr>
          <w:spacing w:val="1"/>
        </w:rPr>
        <w:t> </w:t>
      </w:r>
      <w:r>
        <w:rPr/>
        <w:t>sparsely occupied by residential building at the time of the study. The remaining land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bare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subsistence</w:t>
      </w:r>
      <w:r>
        <w:rPr>
          <w:spacing w:val="1"/>
        </w:rPr>
        <w:t> </w:t>
      </w:r>
      <w:r>
        <w:rPr/>
        <w:t>farming of</w:t>
      </w:r>
      <w:r>
        <w:rPr>
          <w:spacing w:val="1"/>
        </w:rPr>
        <w:t> </w:t>
      </w:r>
      <w:r>
        <w:rPr/>
        <w:t>staple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cassava.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predominant farming</w:t>
      </w:r>
      <w:r>
        <w:rPr>
          <w:spacing w:val="-3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involved the 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organic manure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Heading1"/>
        <w:spacing w:before="73"/>
      </w:pPr>
      <w:r>
        <w:rPr/>
        <w:pict>
          <v:group style="position:absolute;margin-left:73.5pt;margin-top:27.910303pt;width:512pt;height:152.85pt;mso-position-horizontal-relative:page;mso-position-vertical-relative:paragraph;z-index:-26479104" coordorigin="1470,558" coordsize="10240,3057">
            <v:shape style="position:absolute;left:1470;top:558;width:10240;height:2720" type="#_x0000_t75" stroked="false">
              <v:imagedata r:id="rId8" o:title=""/>
            </v:shape>
            <v:shape style="position:absolute;left:4498;top:2737;width:782;height:878" coordorigin="4498,2737" coordsize="782,878" path="m5174,3529l5140,3559,5280,3615,5261,3546,5189,3546,5174,3529xm5207,3499l5174,3529,5189,3546,5222,3516,5207,3499xm5241,3469l5207,3499,5222,3516,5189,3546,5261,3546,5241,3469xm4532,2737l4498,2767,5174,3529,5207,3499,4532,273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0"/>
        </w:rPr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  <w:r>
        <w:rPr/>
        <w:pict>
          <v:shape style="position:absolute;margin-left:72.024002pt;margin-top:18.230879pt;width:8.85pt;height:15.55pt;mso-position-horizontal-relative:page;mso-position-vertical-relative:paragraph;z-index:-15695360;mso-wrap-distance-left:0;mso-wrap-distance-right:0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100"/>
                      <w:sz w:val="28"/>
                    </w:rPr>
                    <w:t>b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spacing w:before="89"/>
        <w:ind w:left="86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76836864">
            <wp:simplePos x="0" y="0"/>
            <wp:positionH relativeFrom="page">
              <wp:posOffset>1056805</wp:posOffset>
            </wp:positionH>
            <wp:positionV relativeFrom="paragraph">
              <wp:posOffset>-3379592</wp:posOffset>
            </wp:positionV>
            <wp:extent cx="5508459" cy="5446061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.5pt;margin-top:-202.389679pt;width:512pt;height:216.95pt;mso-position-horizontal-relative:page;mso-position-vertical-relative:paragraph;z-index:-26478592" coordorigin="1470,-4048" coordsize="10240,4339">
            <v:shape style="position:absolute;left:1470;top:-4048;width:10240;height:4137" type="#_x0000_t75" stroked="false">
              <v:imagedata r:id="rId9" o:title=""/>
            </v:shape>
            <v:shape style="position:absolute;left:6262;top:-1759;width:188;height:2050" coordorigin="6263,-1758" coordsize="188,2050" path="m6361,157l6316,159,6390,291,6439,180,6362,180,6361,157xm6406,155l6361,157,6362,180,6407,177,6406,155xm6450,153l6406,155,6407,177,6362,180,6439,180,6450,153xm6307,-1758l6263,-1756,6361,157,6406,155,6307,-17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933450</wp:posOffset>
            </wp:positionH>
            <wp:positionV relativeFrom="paragraph">
              <wp:posOffset>261242</wp:posOffset>
            </wp:positionV>
            <wp:extent cx="6487795" cy="2916682"/>
            <wp:effectExtent l="0" t="0" r="0" b="0"/>
            <wp:wrapNone/>
            <wp:docPr id="1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291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0"/>
          <w:sz w:val="28"/>
        </w:rPr>
        <w:t>c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ind w:left="1222"/>
      </w:pPr>
      <w:r>
        <w:rPr/>
        <w:t>Fig.</w:t>
      </w:r>
      <w:r>
        <w:rPr>
          <w:spacing w:val="-1"/>
        </w:rPr>
        <w:t> </w:t>
      </w:r>
      <w:r>
        <w:rPr/>
        <w:t>3.1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 Lagos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(a),</w:t>
      </w:r>
      <w:r>
        <w:rPr>
          <w:spacing w:val="-1"/>
        </w:rPr>
        <w:t> </w:t>
      </w:r>
      <w:r>
        <w:rPr/>
        <w:t>indicating</w:t>
      </w:r>
      <w:r>
        <w:rPr>
          <w:spacing w:val="-2"/>
        </w:rPr>
        <w:t> </w:t>
      </w:r>
      <w:r>
        <w:rPr/>
        <w:t>Ije-Ododo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highlighting</w:t>
      </w:r>
      <w:r>
        <w:rPr>
          <w:spacing w:val="-4"/>
        </w:rPr>
        <w:t> </w:t>
      </w:r>
      <w:r>
        <w:rPr/>
        <w:t>sampling</w:t>
      </w:r>
      <w:r>
        <w:rPr>
          <w:spacing w:val="-4"/>
        </w:rPr>
        <w:t> </w:t>
      </w:r>
      <w:r>
        <w:rPr/>
        <w:t>points</w:t>
      </w:r>
      <w:r>
        <w:rPr>
          <w:spacing w:val="-1"/>
        </w:rPr>
        <w:t> </w:t>
      </w:r>
      <w:r>
        <w:rPr/>
        <w:t>(c)</w:t>
      </w:r>
    </w:p>
    <w:p>
      <w:pPr>
        <w:spacing w:after="0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line="360" w:lineRule="auto" w:before="90"/>
        <w:ind w:left="1724" w:right="112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838912">
            <wp:simplePos x="0" y="0"/>
            <wp:positionH relativeFrom="page">
              <wp:posOffset>1056805</wp:posOffset>
            </wp:positionH>
            <wp:positionV relativeFrom="paragraph">
              <wp:posOffset>1066331</wp:posOffset>
            </wp:positionV>
            <wp:extent cx="5508459" cy="5446061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(chicken droppings) and crop rotation system. </w:t>
      </w:r>
      <w:r>
        <w:rPr>
          <w:sz w:val="22"/>
        </w:rPr>
        <w:t>High pressure oil pipelines owned and</w:t>
      </w:r>
      <w:r>
        <w:rPr>
          <w:spacing w:val="1"/>
          <w:sz w:val="22"/>
        </w:rPr>
        <w:t> </w:t>
      </w:r>
      <w:r>
        <w:rPr>
          <w:sz w:val="22"/>
        </w:rPr>
        <w:t>monitored by the Nigeria National Petroleum Corporation (NNPC) are commonly found</w:t>
      </w:r>
      <w:r>
        <w:rPr>
          <w:spacing w:val="1"/>
          <w:sz w:val="22"/>
        </w:rPr>
        <w:t> </w:t>
      </w:r>
      <w:r>
        <w:rPr>
          <w:sz w:val="22"/>
        </w:rPr>
        <w:t>within the area and extending towards the inaccessible parts of the wetland. </w:t>
      </w:r>
      <w:r>
        <w:rPr>
          <w:sz w:val="24"/>
        </w:rPr>
        <w:t>The study site</w:t>
      </w:r>
      <w:r>
        <w:rPr>
          <w:spacing w:val="1"/>
          <w:sz w:val="24"/>
        </w:rPr>
        <w:t> </w:t>
      </w:r>
      <w:r>
        <w:rPr>
          <w:sz w:val="24"/>
        </w:rPr>
        <w:t>was chosen because of</w:t>
      </w:r>
      <w:r>
        <w:rPr>
          <w:spacing w:val="60"/>
          <w:sz w:val="24"/>
        </w:rPr>
        <w:t> </w:t>
      </w:r>
      <w:r>
        <w:rPr>
          <w:sz w:val="24"/>
        </w:rPr>
        <w:t>the repeated oil spills in the area and its attendant health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reported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Punch,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Nigerian</w:t>
      </w:r>
      <w:r>
        <w:rPr>
          <w:spacing w:val="11"/>
          <w:sz w:val="24"/>
        </w:rPr>
        <w:t> </w:t>
      </w:r>
      <w:r>
        <w:rPr>
          <w:sz w:val="24"/>
        </w:rPr>
        <w:t>newspaper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29</w:t>
      </w:r>
      <w:r>
        <w:rPr>
          <w:sz w:val="24"/>
          <w:vertAlign w:val="superscript"/>
        </w:rPr>
        <w:t>th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Dec,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2006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(Plates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3.1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</w:p>
    <w:p>
      <w:pPr>
        <w:pStyle w:val="ListParagraph"/>
        <w:numPr>
          <w:ilvl w:val="0"/>
          <w:numId w:val="15"/>
        </w:numPr>
        <w:tabs>
          <w:tab w:pos="2032" w:val="left" w:leader="none"/>
        </w:tabs>
        <w:spacing w:line="360" w:lineRule="auto" w:before="0" w:after="0"/>
        <w:ind w:left="1724" w:right="1124" w:firstLine="0"/>
        <w:jc w:val="both"/>
        <w:rPr>
          <w:sz w:val="24"/>
        </w:rPr>
      </w:pPr>
      <w:r>
        <w:rPr>
          <w:sz w:val="24"/>
        </w:rPr>
        <w:t>4)</w:t>
      </w:r>
      <w:r>
        <w:rPr>
          <w:spacing w:val="1"/>
          <w:sz w:val="24"/>
        </w:rPr>
        <w:t> </w:t>
      </w:r>
      <w:r>
        <w:rPr>
          <w:sz w:val="24"/>
        </w:rPr>
        <w:t>(Okoli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2013).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1"/>
          <w:sz w:val="24"/>
        </w:rPr>
        <w:t> </w:t>
      </w:r>
      <w:r>
        <w:rPr>
          <w:sz w:val="24"/>
        </w:rPr>
        <w:t>suspected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spilled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Premium</w:t>
      </w:r>
      <w:r>
        <w:rPr>
          <w:spacing w:val="1"/>
          <w:sz w:val="24"/>
        </w:rPr>
        <w:t> </w:t>
      </w:r>
      <w:r>
        <w:rPr>
          <w:sz w:val="24"/>
        </w:rPr>
        <w:t>Motor</w:t>
      </w:r>
      <w:r>
        <w:rPr>
          <w:spacing w:val="1"/>
          <w:sz w:val="24"/>
        </w:rPr>
        <w:t> </w:t>
      </w:r>
      <w:r>
        <w:rPr>
          <w:sz w:val="24"/>
        </w:rPr>
        <w:t>Spirit</w:t>
      </w:r>
      <w:r>
        <w:rPr>
          <w:spacing w:val="1"/>
          <w:sz w:val="24"/>
        </w:rPr>
        <w:t> </w:t>
      </w:r>
      <w:r>
        <w:rPr>
          <w:sz w:val="24"/>
        </w:rPr>
        <w:t>(PMS).</w:t>
      </w:r>
      <w:r>
        <w:rPr>
          <w:spacing w:val="1"/>
          <w:sz w:val="24"/>
        </w:rPr>
        <w:t> </w:t>
      </w:r>
      <w:r>
        <w:rPr>
          <w:sz w:val="24"/>
        </w:rPr>
        <w:t>Subsequent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spill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occurred in Agaye by 2012 and 2013. </w:t>
      </w:r>
      <w:r>
        <w:rPr>
          <w:sz w:val="22"/>
        </w:rPr>
        <w:t>There is n</w:t>
      </w:r>
      <w:r>
        <w:rPr>
          <w:sz w:val="24"/>
        </w:rPr>
        <w:t>o baseline record of physicochemical</w:t>
      </w:r>
      <w:r>
        <w:rPr>
          <w:spacing w:val="1"/>
          <w:sz w:val="24"/>
        </w:rPr>
        <w:t> </w:t>
      </w:r>
      <w:r>
        <w:rPr>
          <w:sz w:val="24"/>
        </w:rPr>
        <w:t>parameters of soil and water in this area. The contamination in this case was the</w:t>
      </w:r>
      <w:r>
        <w:rPr>
          <w:spacing w:val="1"/>
          <w:sz w:val="24"/>
        </w:rPr>
        <w:t> </w:t>
      </w:r>
      <w:r>
        <w:rPr>
          <w:sz w:val="24"/>
        </w:rPr>
        <w:t>accidental</w:t>
      </w:r>
      <w:r>
        <w:rPr>
          <w:spacing w:val="1"/>
          <w:sz w:val="24"/>
        </w:rPr>
        <w:t> </w:t>
      </w:r>
      <w:r>
        <w:rPr>
          <w:sz w:val="24"/>
        </w:rPr>
        <w:t>discharge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resulting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leaking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pipelines</w:t>
      </w:r>
      <w:r>
        <w:rPr>
          <w:spacing w:val="1"/>
          <w:sz w:val="24"/>
        </w:rPr>
        <w:t> </w:t>
      </w:r>
      <w:r>
        <w:rPr>
          <w:sz w:val="24"/>
        </w:rPr>
        <w:t>lying</w:t>
      </w:r>
      <w:r>
        <w:rPr>
          <w:spacing w:val="1"/>
          <w:sz w:val="24"/>
        </w:rPr>
        <w:t> </w:t>
      </w:r>
      <w:r>
        <w:rPr>
          <w:sz w:val="24"/>
        </w:rPr>
        <w:t>towards the inaccessible wetland. This lasted for some weeks (eye witness account)</w:t>
      </w:r>
      <w:r>
        <w:rPr>
          <w:spacing w:val="1"/>
          <w:sz w:val="24"/>
        </w:rPr>
        <w:t> </w:t>
      </w:r>
      <w:r>
        <w:rPr>
          <w:sz w:val="24"/>
        </w:rPr>
        <w:t>and resulted in an inferno (engulfing a great portion of the wetland and 30 – 100m of</w:t>
      </w:r>
      <w:r>
        <w:rPr>
          <w:spacing w:val="-57"/>
          <w:sz w:val="24"/>
        </w:rPr>
        <w:t> </w:t>
      </w:r>
      <w:r>
        <w:rPr>
          <w:sz w:val="24"/>
        </w:rPr>
        <w:t>land)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burned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days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put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sophisticated</w:t>
      </w:r>
      <w:r>
        <w:rPr>
          <w:spacing w:val="-1"/>
          <w:sz w:val="24"/>
        </w:rPr>
        <w:t> </w:t>
      </w: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fighting</w:t>
      </w:r>
      <w:r>
        <w:rPr>
          <w:spacing w:val="-3"/>
          <w:sz w:val="24"/>
        </w:rPr>
        <w:t> </w:t>
      </w:r>
      <w:r>
        <w:rPr>
          <w:sz w:val="24"/>
        </w:rPr>
        <w:t>approach</w:t>
      </w:r>
      <w:r>
        <w:rPr>
          <w:spacing w:val="2"/>
          <w:sz w:val="24"/>
        </w:rPr>
        <w:t> </w:t>
      </w:r>
      <w:r>
        <w:rPr>
          <w:sz w:val="24"/>
        </w:rPr>
        <w:t>(use</w:t>
      </w:r>
      <w:r>
        <w:rPr>
          <w:spacing w:val="-2"/>
          <w:sz w:val="24"/>
        </w:rPr>
        <w:t> </w:t>
      </w:r>
      <w:r>
        <w:rPr>
          <w:sz w:val="24"/>
        </w:rPr>
        <w:t>of helicopters).</w:t>
      </w:r>
    </w:p>
    <w:p>
      <w:pPr>
        <w:pStyle w:val="BodyText"/>
        <w:spacing w:line="360" w:lineRule="auto"/>
        <w:ind w:left="1724" w:right="1127" w:firstLine="448"/>
        <w:jc w:val="both"/>
      </w:pPr>
      <w:r>
        <w:rPr/>
        <w:t>For this study, the area was delineated based on impact of the spill and inferno;</w:t>
      </w:r>
      <w:r>
        <w:rPr>
          <w:spacing w:val="1"/>
        </w:rPr>
        <w:t> </w:t>
      </w:r>
      <w:r>
        <w:rPr/>
        <w:t>sampling points were located 100m within the spill while the control was chosen</w:t>
      </w:r>
      <w:r>
        <w:rPr>
          <w:spacing w:val="1"/>
        </w:rPr>
        <w:t> </w:t>
      </w:r>
      <w:r>
        <w:rPr/>
        <w:t>from an area 500m away from the spill, this was to ensure soil type similarities</w:t>
      </w:r>
      <w:r>
        <w:rPr>
          <w:spacing w:val="1"/>
        </w:rPr>
        <w:t> </w:t>
      </w:r>
      <w:r>
        <w:rPr/>
        <w:t>because of the earthworm population study. There was an oil spill and fire outbreak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Ijegun</w:t>
      </w:r>
      <w:r>
        <w:rPr>
          <w:spacing w:val="1"/>
        </w:rPr>
        <w:t> </w:t>
      </w:r>
      <w:r>
        <w:rPr/>
        <w:t>(an</w:t>
      </w:r>
      <w:r>
        <w:rPr>
          <w:spacing w:val="1"/>
        </w:rPr>
        <w:t> </w:t>
      </w:r>
      <w:r>
        <w:rPr/>
        <w:t>adjacent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south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Agaye) about 1km away</w:t>
      </w:r>
      <w:r>
        <w:rPr>
          <w:spacing w:val="-3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site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period of</w:t>
      </w:r>
      <w:r>
        <w:rPr>
          <w:spacing w:val="-1"/>
        </w:rPr>
        <w:t> </w:t>
      </w:r>
      <w:r>
        <w:rPr/>
        <w:t>the study.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580" w:right="600"/>
        </w:sectPr>
      </w:pPr>
    </w:p>
    <w:p>
      <w:pPr>
        <w:pStyle w:val="BodyText"/>
        <w:ind w:left="1963"/>
        <w:rPr>
          <w:sz w:val="20"/>
        </w:rPr>
      </w:pPr>
      <w:r>
        <w:rPr>
          <w:sz w:val="20"/>
        </w:rPr>
        <w:drawing>
          <wp:inline distT="0" distB="0" distL="0" distR="0">
            <wp:extent cx="5441399" cy="4686300"/>
            <wp:effectExtent l="0" t="0" r="0" b="0"/>
            <wp:docPr id="127" name="image5.jpeg" descr="scan0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399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8"/>
        <w:ind w:left="2120" w:right="1079" w:hanging="480"/>
      </w:pPr>
      <w:r>
        <w:rPr/>
        <w:drawing>
          <wp:anchor distT="0" distB="0" distL="0" distR="0" allowOverlap="1" layoutInCell="1" locked="0" behindDoc="1" simplePos="0" relativeHeight="476839424">
            <wp:simplePos x="0" y="0"/>
            <wp:positionH relativeFrom="page">
              <wp:posOffset>1056805</wp:posOffset>
            </wp:positionH>
            <wp:positionV relativeFrom="paragraph">
              <wp:posOffset>-3595711</wp:posOffset>
            </wp:positionV>
            <wp:extent cx="5508459" cy="5446061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2"/>
        </w:rPr>
        <w:t> </w:t>
      </w:r>
      <w:r>
        <w:rPr/>
        <w:t>3.1</w:t>
      </w:r>
      <w:r>
        <w:rPr>
          <w:spacing w:val="-1"/>
        </w:rPr>
        <w:t> </w:t>
      </w:r>
      <w:r>
        <w:rPr/>
        <w:t>Resultant</w:t>
      </w:r>
      <w:r>
        <w:rPr>
          <w:spacing w:val="-1"/>
        </w:rPr>
        <w:t> </w:t>
      </w:r>
      <w:r>
        <w:rPr/>
        <w:t>inferno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Agaye</w:t>
      </w:r>
      <w:r>
        <w:rPr>
          <w:spacing w:val="-3"/>
        </w:rPr>
        <w:t> </w:t>
      </w:r>
      <w:r>
        <w:rPr/>
        <w:t>settlement,</w:t>
      </w:r>
      <w:r>
        <w:rPr>
          <w:spacing w:val="-1"/>
        </w:rPr>
        <w:t> </w:t>
      </w:r>
      <w:r>
        <w:rPr/>
        <w:t>Iba</w:t>
      </w:r>
      <w:r>
        <w:rPr>
          <w:spacing w:val="-1"/>
        </w:rPr>
        <w:t> </w:t>
      </w:r>
      <w:r>
        <w:rPr/>
        <w:t>LSDC,</w:t>
      </w:r>
      <w:r>
        <w:rPr>
          <w:spacing w:val="-1"/>
        </w:rPr>
        <w:t> </w:t>
      </w:r>
      <w:r>
        <w:rPr/>
        <w:t>Ojo LGA,</w:t>
      </w:r>
      <w:r>
        <w:rPr>
          <w:spacing w:val="-1"/>
        </w:rPr>
        <w:t> </w:t>
      </w:r>
      <w:r>
        <w:rPr/>
        <w:t>Lagos</w:t>
      </w:r>
      <w:r>
        <w:rPr>
          <w:spacing w:val="-1"/>
        </w:rPr>
        <w:t> </w:t>
      </w:r>
      <w:r>
        <w:rPr/>
        <w:t>state</w:t>
      </w:r>
      <w:r>
        <w:rPr>
          <w:spacing w:val="-57"/>
        </w:rPr>
        <w:t> </w:t>
      </w:r>
      <w:r>
        <w:rPr/>
        <w:t>after</w:t>
      </w:r>
      <w:r>
        <w:rPr>
          <w:spacing w:val="-2"/>
        </w:rPr>
        <w:t> </w:t>
      </w:r>
      <w:r>
        <w:rPr/>
        <w:t>Oil Spill</w:t>
      </w:r>
      <w:r>
        <w:rPr>
          <w:spacing w:val="-1"/>
        </w:rPr>
        <w:t> </w:t>
      </w:r>
      <w:r>
        <w:rPr/>
        <w:t>(Source: Punch</w:t>
      </w:r>
      <w:r>
        <w:rPr>
          <w:spacing w:val="-1"/>
        </w:rPr>
        <w:t> </w:t>
      </w:r>
      <w:r>
        <w:rPr/>
        <w:t>Newspaper, 26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December, 2006)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before="1"/>
        <w:ind w:left="860" w:right="943"/>
      </w:pPr>
      <w:r>
        <w:rPr/>
        <w:t>*Picture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onlookers</w:t>
      </w:r>
      <w:r>
        <w:rPr>
          <w:spacing w:val="1"/>
        </w:rPr>
        <w:t> </w:t>
      </w:r>
      <w:r>
        <w:rPr/>
        <w:t>behind the</w:t>
      </w:r>
      <w:r>
        <w:rPr>
          <w:spacing w:val="-1"/>
        </w:rPr>
        <w:t> </w:t>
      </w:r>
      <w:r>
        <w:rPr/>
        <w:t>community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</w:t>
      </w:r>
      <w:r>
        <w:rPr>
          <w:spacing w:val="1"/>
        </w:rPr>
        <w:t> </w:t>
      </w:r>
      <w:r>
        <w:rPr/>
        <w:t>premises as they</w:t>
      </w:r>
      <w:r>
        <w:rPr>
          <w:spacing w:val="-4"/>
        </w:rPr>
        <w:t> </w:t>
      </w:r>
      <w:r>
        <w:rPr/>
        <w:t>watch the</w:t>
      </w:r>
      <w:r>
        <w:rPr>
          <w:spacing w:val="-57"/>
        </w:rPr>
        <w:t> </w:t>
      </w:r>
      <w:r>
        <w:rPr/>
        <w:t>fire</w:t>
      </w:r>
      <w:r>
        <w:rPr>
          <w:spacing w:val="-2"/>
        </w:rPr>
        <w:t> </w:t>
      </w:r>
      <w:r>
        <w:rPr/>
        <w:t>out break ensued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Agaye</w:t>
      </w:r>
      <w:r>
        <w:rPr>
          <w:spacing w:val="-1"/>
        </w:rPr>
        <w:t> </w:t>
      </w:r>
      <w:r>
        <w:rPr/>
        <w:t>settlement after the</w:t>
      </w:r>
      <w:r>
        <w:rPr>
          <w:spacing w:val="-1"/>
        </w:rPr>
        <w:t> </w:t>
      </w:r>
      <w:r>
        <w:rPr/>
        <w:t>oil spill</w:t>
      </w:r>
    </w:p>
    <w:p>
      <w:pPr>
        <w:spacing w:after="0"/>
        <w:sectPr>
          <w:pgSz w:w="12240" w:h="15840"/>
          <w:pgMar w:header="0" w:footer="1068" w:top="1000" w:bottom="1260" w:left="580" w:right="600"/>
        </w:sectPr>
      </w:pPr>
    </w:p>
    <w:p>
      <w:pPr>
        <w:pStyle w:val="BodyText"/>
        <w:ind w:left="1872"/>
        <w:rPr>
          <w:sz w:val="20"/>
        </w:rPr>
      </w:pPr>
      <w:r>
        <w:rPr>
          <w:sz w:val="20"/>
        </w:rPr>
        <w:drawing>
          <wp:inline distT="0" distB="0" distL="0" distR="0">
            <wp:extent cx="5474401" cy="4023074"/>
            <wp:effectExtent l="0" t="0" r="0" b="0"/>
            <wp:docPr id="131" name="image6.jpeg" descr="scan0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401" cy="402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3"/>
        <w:spacing w:before="90"/>
        <w:ind w:left="1580"/>
      </w:pPr>
      <w:r>
        <w:rPr/>
        <w:drawing>
          <wp:anchor distT="0" distB="0" distL="0" distR="0" allowOverlap="1" layoutInCell="1" locked="0" behindDoc="1" simplePos="0" relativeHeight="476839936">
            <wp:simplePos x="0" y="0"/>
            <wp:positionH relativeFrom="page">
              <wp:posOffset>1056805</wp:posOffset>
            </wp:positionH>
            <wp:positionV relativeFrom="paragraph">
              <wp:posOffset>-3277703</wp:posOffset>
            </wp:positionV>
            <wp:extent cx="5508459" cy="5446061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2"/>
        </w:rPr>
        <w:t> </w:t>
      </w:r>
      <w:r>
        <w:rPr/>
        <w:t>3.2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Agaye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</w:r>
      <w:r>
        <w:rPr>
          <w:spacing w:val="-1"/>
        </w:rPr>
        <w:t> </w:t>
      </w:r>
      <w:r>
        <w:rPr/>
        <w:t>and inferno</w:t>
      </w:r>
    </w:p>
    <w:p>
      <w:pPr>
        <w:pStyle w:val="BodyText"/>
        <w:spacing w:before="9"/>
        <w:rPr>
          <w:b/>
          <w:sz w:val="20"/>
        </w:rPr>
      </w:pPr>
    </w:p>
    <w:p>
      <w:pPr>
        <w:spacing w:before="1"/>
        <w:ind w:left="3320" w:right="0" w:firstLine="0"/>
        <w:jc w:val="left"/>
        <w:rPr>
          <w:b/>
          <w:sz w:val="24"/>
        </w:rPr>
      </w:pPr>
      <w:r>
        <w:rPr>
          <w:b/>
          <w:sz w:val="24"/>
        </w:rPr>
        <w:t>(Source: 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2007)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041" w:val="left" w:leader="none"/>
        </w:tabs>
        <w:spacing w:line="240" w:lineRule="auto" w:before="0" w:after="0"/>
        <w:ind w:left="860" w:right="1071" w:firstLine="0"/>
        <w:jc w:val="left"/>
        <w:rPr>
          <w:sz w:val="24"/>
        </w:rPr>
      </w:pPr>
      <w:r>
        <w:rPr>
          <w:sz w:val="24"/>
        </w:rPr>
        <w:t>Wetland covered with widespread oil films two months after the oil spill, an indication of the</w:t>
      </w:r>
      <w:r>
        <w:rPr>
          <w:spacing w:val="-57"/>
          <w:sz w:val="24"/>
        </w:rPr>
        <w:t> </w:t>
      </w: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body.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220" w:bottom="1260" w:left="580" w:right="600"/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160"/>
        <w:rPr>
          <w:sz w:val="20"/>
        </w:rPr>
      </w:pPr>
      <w:r>
        <w:rPr>
          <w:sz w:val="20"/>
        </w:rPr>
        <w:drawing>
          <wp:inline distT="0" distB="0" distL="0" distR="0">
            <wp:extent cx="5806629" cy="4130802"/>
            <wp:effectExtent l="0" t="0" r="0" b="0"/>
            <wp:docPr id="13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629" cy="41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spacing w:before="90"/>
        <w:ind w:left="1124" w:right="964"/>
        <w:jc w:val="center"/>
      </w:pPr>
      <w:r>
        <w:rPr/>
        <w:drawing>
          <wp:anchor distT="0" distB="0" distL="0" distR="0" allowOverlap="1" layoutInCell="1" locked="0" behindDoc="1" simplePos="0" relativeHeight="476840448">
            <wp:simplePos x="0" y="0"/>
            <wp:positionH relativeFrom="page">
              <wp:posOffset>1056805</wp:posOffset>
            </wp:positionH>
            <wp:positionV relativeFrom="paragraph">
              <wp:posOffset>-3326471</wp:posOffset>
            </wp:positionV>
            <wp:extent cx="5508459" cy="5446061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3"/>
        </w:rPr>
        <w:t> </w:t>
      </w:r>
      <w:r>
        <w:rPr/>
        <w:t>3.3</w:t>
      </w:r>
      <w:r>
        <w:rPr>
          <w:spacing w:val="2"/>
        </w:rPr>
        <w:t> </w:t>
      </w:r>
      <w:r>
        <w:rPr/>
        <w:t>Agaye</w:t>
      </w:r>
      <w:r>
        <w:rPr>
          <w:spacing w:val="-3"/>
        </w:rPr>
        <w:t> </w:t>
      </w:r>
      <w:r>
        <w:rPr/>
        <w:t>vegetation after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spill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inferno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3981" w:right="0" w:firstLine="0"/>
        <w:jc w:val="left"/>
        <w:rPr>
          <w:b/>
          <w:sz w:val="24"/>
        </w:rPr>
      </w:pPr>
      <w:r>
        <w:rPr>
          <w:b/>
          <w:sz w:val="24"/>
        </w:rPr>
        <w:t>(Source: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 2007)</w:t>
      </w:r>
    </w:p>
    <w:p>
      <w:pPr>
        <w:pStyle w:val="BodyText"/>
        <w:spacing w:before="55"/>
        <w:ind w:left="860" w:right="982"/>
      </w:pPr>
      <w:r>
        <w:rPr/>
        <w:t>*The Raparian tree community out rightly destroyed by the inferno indicating the impact on the</w:t>
      </w:r>
      <w:r>
        <w:rPr>
          <w:spacing w:val="-57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of Agaye</w:t>
      </w:r>
      <w:r>
        <w:rPr>
          <w:spacing w:val="1"/>
        </w:rPr>
        <w:t> </w:t>
      </w:r>
      <w:r>
        <w:rPr/>
        <w:t>community.</w:t>
      </w:r>
    </w:p>
    <w:p>
      <w:pPr>
        <w:spacing w:after="0"/>
        <w:sectPr>
          <w:pgSz w:w="12240" w:h="15840"/>
          <w:pgMar w:header="0" w:footer="1068" w:top="1500" w:bottom="1260" w:left="580" w:right="600"/>
        </w:sectPr>
      </w:pPr>
    </w:p>
    <w:p>
      <w:pPr>
        <w:pStyle w:val="BodyText"/>
        <w:ind w:left="1160"/>
        <w:rPr>
          <w:sz w:val="20"/>
        </w:rPr>
      </w:pPr>
      <w:r>
        <w:rPr>
          <w:sz w:val="20"/>
        </w:rPr>
        <w:drawing>
          <wp:inline distT="0" distB="0" distL="0" distR="0">
            <wp:extent cx="5304668" cy="4299204"/>
            <wp:effectExtent l="0" t="0" r="0" b="0"/>
            <wp:docPr id="13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68" cy="429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Heading3"/>
        <w:spacing w:line="448" w:lineRule="auto" w:before="90"/>
        <w:ind w:left="3561" w:right="3400" w:hanging="661"/>
      </w:pPr>
      <w:r>
        <w:rPr/>
        <w:drawing>
          <wp:anchor distT="0" distB="0" distL="0" distR="0" allowOverlap="1" layoutInCell="1" locked="0" behindDoc="1" simplePos="0" relativeHeight="476840960">
            <wp:simplePos x="0" y="0"/>
            <wp:positionH relativeFrom="page">
              <wp:posOffset>1056805</wp:posOffset>
            </wp:positionH>
            <wp:positionV relativeFrom="paragraph">
              <wp:posOffset>-3195407</wp:posOffset>
            </wp:positionV>
            <wp:extent cx="5508459" cy="5446061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 3.4 A farmland after oil spill and inferno</w:t>
      </w:r>
      <w:r>
        <w:rPr>
          <w:spacing w:val="-57"/>
        </w:rPr>
        <w:t> </w:t>
      </w:r>
      <w:r>
        <w:rPr/>
        <w:t>(Source: Field</w:t>
      </w:r>
      <w:r>
        <w:rPr>
          <w:spacing w:val="1"/>
        </w:rPr>
        <w:t> </w:t>
      </w:r>
      <w:r>
        <w:rPr/>
        <w:t>Survey, 2007)</w:t>
      </w:r>
    </w:p>
    <w:p>
      <w:pPr>
        <w:spacing w:before="0"/>
        <w:ind w:left="2120" w:right="987" w:hanging="540"/>
        <w:jc w:val="left"/>
        <w:rPr>
          <w:b/>
          <w:sz w:val="24"/>
        </w:rPr>
      </w:pPr>
      <w:r>
        <w:rPr>
          <w:b/>
          <w:sz w:val="24"/>
        </w:rPr>
        <w:t>* A farmland within the area of inferno indicating the negative economic impact of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incident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8" w:top="1400" w:bottom="1260" w:left="58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Heading3"/>
        <w:numPr>
          <w:ilvl w:val="1"/>
          <w:numId w:val="14"/>
        </w:numPr>
        <w:tabs>
          <w:tab w:pos="2429" w:val="left" w:leader="none"/>
          <w:tab w:pos="2430" w:val="left" w:leader="none"/>
        </w:tabs>
        <w:spacing w:line="240" w:lineRule="auto" w:before="90" w:after="0"/>
        <w:ind w:left="2430" w:right="0" w:hanging="960"/>
        <w:jc w:val="left"/>
      </w:pPr>
      <w:bookmarkStart w:name="_TOC_250045" w:id="44"/>
      <w:r>
        <w:rPr/>
        <w:t>Sample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analysis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r>
        <w:rPr/>
        <w:t>assurance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bookmarkEnd w:id="44"/>
      <w:r>
        <w:rPr/>
        <w:t>control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 w:before="1"/>
        <w:ind w:left="1724" w:right="979" w:firstLine="448"/>
        <w:jc w:val="both"/>
      </w:pPr>
      <w:r>
        <w:rPr/>
        <w:drawing>
          <wp:anchor distT="0" distB="0" distL="0" distR="0" allowOverlap="1" layoutInCell="1" locked="0" behindDoc="1" simplePos="0" relativeHeight="476841472">
            <wp:simplePos x="0" y="0"/>
            <wp:positionH relativeFrom="page">
              <wp:posOffset>1056805</wp:posOffset>
            </wp:positionH>
            <wp:positionV relativeFrom="paragraph">
              <wp:posOffset>476416</wp:posOffset>
            </wp:positionV>
            <wp:extent cx="5508459" cy="5446061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(plastic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ware)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soaked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1M</w:t>
      </w:r>
      <w:r>
        <w:rPr>
          <w:spacing w:val="1"/>
        </w:rPr>
        <w:t> </w:t>
      </w:r>
      <w:r>
        <w:rPr/>
        <w:t>HNO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overnight</w:t>
      </w:r>
      <w:r>
        <w:rPr>
          <w:spacing w:val="-57"/>
          <w:vertAlign w:val="baseline"/>
        </w:rPr>
        <w:t> </w:t>
      </w:r>
      <w:r>
        <w:rPr>
          <w:vertAlign w:val="baseline"/>
        </w:rPr>
        <w:t>(Onianwa, 2001) and washed with teepol, a laboratory detergent rinsed with tap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 finally with deionised water. Samples for organic analysis were collected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glassware while that for trace metals and other parameters were collected in 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containers. Parameters such as temperature and pH were determined on the field.</w:t>
      </w:r>
      <w:r>
        <w:rPr>
          <w:spacing w:val="1"/>
          <w:vertAlign w:val="baseline"/>
        </w:rPr>
        <w:t> </w:t>
      </w:r>
      <w:r>
        <w:rPr>
          <w:vertAlign w:val="baseline"/>
        </w:rPr>
        <w:t>Wavelengths</w:t>
      </w:r>
      <w:r>
        <w:rPr>
          <w:spacing w:val="1"/>
          <w:vertAlign w:val="baseline"/>
        </w:rPr>
        <w:t> </w:t>
      </w:r>
      <w:r>
        <w:rPr>
          <w:vertAlign w:val="baseline"/>
        </w:rPr>
        <w:t>setting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done</w:t>
      </w:r>
      <w:r>
        <w:rPr>
          <w:spacing w:val="1"/>
          <w:vertAlign w:val="baseline"/>
        </w:rPr>
        <w:t> </w:t>
      </w:r>
      <w:r>
        <w:rPr>
          <w:vertAlign w:val="baseline"/>
        </w:rPr>
        <w:t>daily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instrumental 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 other equipments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were always calibrated 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standards. Blank analyses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 out.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14"/>
        </w:numPr>
        <w:tabs>
          <w:tab w:pos="2301" w:val="left" w:leader="none"/>
        </w:tabs>
        <w:spacing w:line="240" w:lineRule="auto" w:before="0" w:after="0"/>
        <w:ind w:left="2300" w:right="0" w:hanging="579"/>
        <w:jc w:val="left"/>
      </w:pPr>
      <w:bookmarkStart w:name="_TOC_250044" w:id="45"/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bookmarkEnd w:id="45"/>
      <w:r>
        <w:rPr/>
        <w:t>sampling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78" w:firstLine="448"/>
        <w:jc w:val="both"/>
      </w:pPr>
      <w:r>
        <w:rPr/>
        <w:t>Water samples, surface water (SW1 and SW2), groundwater including well water</w:t>
      </w:r>
      <w:r>
        <w:rPr>
          <w:spacing w:val="1"/>
        </w:rPr>
        <w:t> </w:t>
      </w:r>
      <w:r>
        <w:rPr/>
        <w:t>and borehole (GW1 – GW5) were collected once every two months. Surface water</w:t>
      </w:r>
      <w:r>
        <w:rPr>
          <w:spacing w:val="1"/>
        </w:rPr>
        <w:t> </w:t>
      </w:r>
      <w:r>
        <w:rPr/>
        <w:t>were collected 0 and 20m into the water body (from land) while ground water were</w:t>
      </w:r>
      <w:r>
        <w:rPr>
          <w:spacing w:val="1"/>
        </w:rPr>
        <w:t> </w:t>
      </w:r>
      <w:r>
        <w:rPr/>
        <w:t>collected from randomly selected sampling points 20, 40, 60, 80 and 100m away from</w:t>
      </w:r>
      <w:r>
        <w:rPr>
          <w:spacing w:val="1"/>
        </w:rPr>
        <w:t> </w:t>
      </w:r>
      <w:r>
        <w:rPr/>
        <w:t>water body, along transect of the spill. Well water was also collected 500m away from</w:t>
      </w:r>
      <w:r>
        <w:rPr>
          <w:spacing w:val="-57"/>
        </w:rPr>
        <w:t> </w:t>
      </w:r>
      <w:r>
        <w:rPr/>
        <w:t>the sampling pont (GW6) served as control (Fig. 3.5). Sampling was done for 2 years</w:t>
      </w:r>
      <w:r>
        <w:rPr>
          <w:spacing w:val="1"/>
        </w:rPr>
        <w:t> </w:t>
      </w:r>
      <w:r>
        <w:rPr/>
        <w:t>between June, 2007 and April, 2009. Triplicate water samples were collected in glass</w:t>
      </w:r>
      <w:r>
        <w:rPr>
          <w:spacing w:val="1"/>
        </w:rPr>
        <w:t> </w:t>
      </w:r>
      <w:r>
        <w:rPr/>
        <w:t>bottles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hydrocarbon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5L</w:t>
      </w:r>
      <w:r>
        <w:rPr>
          <w:spacing w:val="-57"/>
        </w:rPr>
        <w:t> </w:t>
      </w:r>
      <w:r>
        <w:rPr/>
        <w:t>plastic kegs for heavy metals and other physicochemical analysis carried out. Samples</w:t>
      </w:r>
      <w:r>
        <w:rPr>
          <w:spacing w:val="1"/>
        </w:rPr>
        <w:t> </w:t>
      </w:r>
      <w:r>
        <w:rPr/>
        <w:t>collected were then labeled as designated in Table 3.1. Triplicate soil samples were</w:t>
      </w:r>
      <w:r>
        <w:rPr>
          <w:spacing w:val="1"/>
        </w:rPr>
        <w:t> </w:t>
      </w:r>
      <w:r>
        <w:rPr/>
        <w:t>collected</w:t>
      </w:r>
      <w:r>
        <w:rPr>
          <w:spacing w:val="34"/>
        </w:rPr>
        <w:t> </w:t>
      </w:r>
      <w:r>
        <w:rPr/>
        <w:t>0</w:t>
      </w:r>
      <w:r>
        <w:rPr>
          <w:spacing w:val="37"/>
        </w:rPr>
        <w:t> </w:t>
      </w:r>
      <w:r>
        <w:rPr/>
        <w:t>-</w:t>
      </w:r>
      <w:r>
        <w:rPr>
          <w:spacing w:val="36"/>
        </w:rPr>
        <w:t> </w:t>
      </w:r>
      <w:r>
        <w:rPr/>
        <w:t>20cm</w:t>
      </w:r>
      <w:r>
        <w:rPr>
          <w:spacing w:val="35"/>
        </w:rPr>
        <w:t> </w:t>
      </w:r>
      <w:r>
        <w:rPr/>
        <w:t>deep</w:t>
      </w:r>
      <w:r>
        <w:rPr>
          <w:spacing w:val="36"/>
        </w:rPr>
        <w:t> </w:t>
      </w:r>
      <w:r>
        <w:rPr/>
        <w:t>from</w:t>
      </w:r>
      <w:r>
        <w:rPr>
          <w:spacing w:val="37"/>
        </w:rPr>
        <w:t> </w:t>
      </w:r>
      <w:r>
        <w:rPr/>
        <w:t>eight</w:t>
      </w:r>
      <w:r>
        <w:rPr>
          <w:spacing w:val="37"/>
        </w:rPr>
        <w:t> </w:t>
      </w:r>
      <w:r>
        <w:rPr/>
        <w:t>locations</w:t>
      </w:r>
      <w:r>
        <w:rPr>
          <w:spacing w:val="37"/>
        </w:rPr>
        <w:t> </w:t>
      </w:r>
      <w:r>
        <w:rPr/>
        <w:t>around</w:t>
      </w:r>
      <w:r>
        <w:rPr>
          <w:spacing w:val="34"/>
        </w:rPr>
        <w:t> </w:t>
      </w:r>
      <w:r>
        <w:rPr/>
        <w:t>same</w:t>
      </w:r>
      <w:r>
        <w:rPr>
          <w:spacing w:val="34"/>
        </w:rPr>
        <w:t> </w:t>
      </w:r>
      <w:r>
        <w:rPr/>
        <w:t>loci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groundwater</w:t>
      </w:r>
      <w:r>
        <w:rPr>
          <w:spacing w:val="-58"/>
        </w:rPr>
        <w:t> </w:t>
      </w:r>
      <w:r>
        <w:rPr/>
        <w:t>sites (S1-S5; S6 as control) and Sv1 and Sv2 (sampled close to Sv1 and Sv2)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auger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packed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polythene</w:t>
      </w:r>
      <w:r>
        <w:rPr>
          <w:spacing w:val="1"/>
        </w:rPr>
        <w:t> </w:t>
      </w:r>
      <w:r>
        <w:rPr/>
        <w:t>bags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locations</w:t>
      </w:r>
      <w:r>
        <w:rPr>
          <w:spacing w:val="-1"/>
        </w:rPr>
        <w:t> </w:t>
      </w:r>
      <w:r>
        <w:rPr/>
        <w:t>(Table 3.2). These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taken to the</w:t>
      </w:r>
      <w:r>
        <w:rPr>
          <w:spacing w:val="-2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treatment.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580" w:right="6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tabs>
          <w:tab w:pos="1341" w:val="left" w:leader="none"/>
        </w:tabs>
        <w:spacing w:before="90"/>
        <w:ind w:left="0" w:right="80"/>
        <w:jc w:val="center"/>
      </w:pPr>
      <w:r>
        <w:rPr/>
        <w:drawing>
          <wp:anchor distT="0" distB="0" distL="0" distR="0" allowOverlap="1" layoutInCell="1" locked="0" behindDoc="1" simplePos="0" relativeHeight="476841984">
            <wp:simplePos x="0" y="0"/>
            <wp:positionH relativeFrom="page">
              <wp:posOffset>1056805</wp:posOffset>
            </wp:positionH>
            <wp:positionV relativeFrom="paragraph">
              <wp:posOffset>1023659</wp:posOffset>
            </wp:positionV>
            <wp:extent cx="5508459" cy="5446061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3.1</w:t>
        <w:tab/>
        <w:t>Sampling</w:t>
      </w:r>
      <w:r>
        <w:rPr>
          <w:spacing w:val="-1"/>
        </w:rPr>
        <w:t> </w:t>
      </w:r>
      <w:r>
        <w:rPr/>
        <w:t>points,</w:t>
      </w:r>
      <w:r>
        <w:rPr>
          <w:spacing w:val="-2"/>
        </w:rPr>
        <w:t> </w:t>
      </w:r>
      <w:r>
        <w:rPr/>
        <w:t>designation,</w:t>
      </w:r>
      <w:r>
        <w:rPr>
          <w:spacing w:val="-2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GPS</w:t>
      </w:r>
      <w:r>
        <w:rPr>
          <w:spacing w:val="-2"/>
        </w:rPr>
        <w:t> </w:t>
      </w:r>
      <w:r>
        <w:rPr/>
        <w:t>locations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7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6"/>
        <w:gridCol w:w="3080"/>
        <w:gridCol w:w="2255"/>
      </w:tblGrid>
      <w:tr>
        <w:trPr>
          <w:trHeight w:val="801" w:hRule="atLeast"/>
        </w:trPr>
        <w:tc>
          <w:tcPr>
            <w:tcW w:w="28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designation</w:t>
            </w:r>
          </w:p>
        </w:tc>
        <w:tc>
          <w:tcPr>
            <w:tcW w:w="30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22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GPS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Location</w:t>
            </w:r>
          </w:p>
        </w:tc>
      </w:tr>
      <w:tr>
        <w:trPr>
          <w:trHeight w:val="764" w:hRule="atLeast"/>
        </w:trPr>
        <w:tc>
          <w:tcPr>
            <w:tcW w:w="28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GW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/ S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3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17"/>
              <w:rPr>
                <w:sz w:val="24"/>
              </w:rPr>
            </w:pPr>
            <w:r>
              <w:rPr>
                <w:sz w:val="24"/>
              </w:rPr>
              <w:t>Well 1</w:t>
            </w:r>
          </w:p>
        </w:tc>
        <w:tc>
          <w:tcPr>
            <w:tcW w:w="22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65"/>
              <w:rPr>
                <w:sz w:val="24"/>
              </w:rPr>
            </w:pPr>
            <w:r>
              <w:rPr>
                <w:sz w:val="24"/>
              </w:rPr>
              <w:t>N 06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29. 40'</w:t>
            </w:r>
          </w:p>
          <w:p>
            <w:pPr>
              <w:pStyle w:val="TableParagraph"/>
              <w:spacing w:before="139"/>
              <w:ind w:left="365"/>
              <w:rPr>
                <w:sz w:val="24"/>
              </w:rPr>
            </w:pPr>
            <w:r>
              <w:rPr>
                <w:sz w:val="24"/>
              </w:rPr>
              <w:t>E003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15. 23'</w:t>
            </w:r>
          </w:p>
        </w:tc>
      </w:tr>
      <w:tr>
        <w:trPr>
          <w:trHeight w:val="828" w:hRule="atLeast"/>
        </w:trPr>
        <w:tc>
          <w:tcPr>
            <w:tcW w:w="2896" w:type="dxa"/>
          </w:tcPr>
          <w:p>
            <w:pPr>
              <w:pStyle w:val="TableParagraph"/>
              <w:spacing w:before="88"/>
              <w:ind w:left="3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GW</w:t>
            </w:r>
            <w:r>
              <w:rPr>
                <w:b/>
                <w:spacing w:val="-1"/>
                <w:sz w:val="24"/>
                <w:vertAlign w:val="sub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/S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3080" w:type="dxa"/>
          </w:tcPr>
          <w:p>
            <w:pPr>
              <w:pStyle w:val="TableParagraph"/>
              <w:spacing w:before="83"/>
              <w:ind w:left="517"/>
              <w:rPr>
                <w:sz w:val="24"/>
              </w:rPr>
            </w:pPr>
            <w:r>
              <w:rPr>
                <w:sz w:val="24"/>
              </w:rPr>
              <w:t>Well 2</w:t>
            </w:r>
          </w:p>
        </w:tc>
        <w:tc>
          <w:tcPr>
            <w:tcW w:w="2255" w:type="dxa"/>
          </w:tcPr>
          <w:p>
            <w:pPr>
              <w:pStyle w:val="TableParagraph"/>
              <w:spacing w:before="83"/>
              <w:ind w:left="365"/>
              <w:rPr>
                <w:sz w:val="24"/>
              </w:rPr>
            </w:pPr>
            <w:r>
              <w:rPr>
                <w:sz w:val="24"/>
              </w:rPr>
              <w:t>N 06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29. 41'</w:t>
            </w:r>
          </w:p>
          <w:p>
            <w:pPr>
              <w:pStyle w:val="TableParagraph"/>
              <w:spacing w:before="139"/>
              <w:ind w:left="365"/>
              <w:rPr>
                <w:sz w:val="24"/>
              </w:rPr>
            </w:pPr>
            <w:r>
              <w:rPr>
                <w:sz w:val="24"/>
              </w:rPr>
              <w:t>E003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15.20'</w:t>
            </w:r>
          </w:p>
        </w:tc>
      </w:tr>
      <w:tr>
        <w:trPr>
          <w:trHeight w:val="828" w:hRule="atLeast"/>
        </w:trPr>
        <w:tc>
          <w:tcPr>
            <w:tcW w:w="2896" w:type="dxa"/>
          </w:tcPr>
          <w:p>
            <w:pPr>
              <w:pStyle w:val="TableParagraph"/>
              <w:spacing w:before="88"/>
              <w:ind w:left="3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GW</w:t>
            </w:r>
            <w:r>
              <w:rPr>
                <w:b/>
                <w:spacing w:val="-1"/>
                <w:sz w:val="24"/>
                <w:vertAlign w:val="subscript"/>
              </w:rPr>
              <w:t>3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/S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3080" w:type="dxa"/>
          </w:tcPr>
          <w:p>
            <w:pPr>
              <w:pStyle w:val="TableParagraph"/>
              <w:spacing w:before="83"/>
              <w:ind w:left="517"/>
              <w:rPr>
                <w:sz w:val="24"/>
              </w:rPr>
            </w:pPr>
            <w:r>
              <w:rPr>
                <w:sz w:val="24"/>
              </w:rPr>
              <w:t>Well 3</w:t>
            </w:r>
          </w:p>
        </w:tc>
        <w:tc>
          <w:tcPr>
            <w:tcW w:w="2255" w:type="dxa"/>
          </w:tcPr>
          <w:p>
            <w:pPr>
              <w:pStyle w:val="TableParagraph"/>
              <w:spacing w:before="83"/>
              <w:ind w:left="365"/>
              <w:rPr>
                <w:sz w:val="24"/>
              </w:rPr>
            </w:pPr>
            <w:r>
              <w:rPr>
                <w:sz w:val="24"/>
              </w:rPr>
              <w:t>N 06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29.42'</w:t>
            </w:r>
          </w:p>
          <w:p>
            <w:pPr>
              <w:pStyle w:val="TableParagraph"/>
              <w:spacing w:before="139"/>
              <w:ind w:left="365"/>
              <w:rPr>
                <w:sz w:val="24"/>
              </w:rPr>
            </w:pPr>
            <w:r>
              <w:rPr>
                <w:sz w:val="24"/>
              </w:rPr>
              <w:t>E003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15. 24'</w:t>
            </w:r>
          </w:p>
        </w:tc>
      </w:tr>
      <w:tr>
        <w:trPr>
          <w:trHeight w:val="827" w:hRule="atLeast"/>
        </w:trPr>
        <w:tc>
          <w:tcPr>
            <w:tcW w:w="2896" w:type="dxa"/>
          </w:tcPr>
          <w:p>
            <w:pPr>
              <w:pStyle w:val="TableParagraph"/>
              <w:spacing w:before="88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GW</w:t>
            </w:r>
            <w:r>
              <w:rPr>
                <w:b/>
                <w:sz w:val="24"/>
                <w:vertAlign w:val="subscript"/>
              </w:rPr>
              <w:t>4</w:t>
            </w:r>
            <w:r>
              <w:rPr>
                <w:b/>
                <w:sz w:val="24"/>
                <w:vertAlign w:val="baseline"/>
              </w:rPr>
              <w:t> /S</w:t>
            </w:r>
            <w:r>
              <w:rPr>
                <w:b/>
                <w:sz w:val="24"/>
                <w:vertAlign w:val="subscript"/>
              </w:rPr>
              <w:t>4</w:t>
            </w:r>
          </w:p>
        </w:tc>
        <w:tc>
          <w:tcPr>
            <w:tcW w:w="3080" w:type="dxa"/>
          </w:tcPr>
          <w:p>
            <w:pPr>
              <w:pStyle w:val="TableParagraph"/>
              <w:spacing w:before="83"/>
              <w:ind w:left="51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</w:p>
        </w:tc>
        <w:tc>
          <w:tcPr>
            <w:tcW w:w="2255" w:type="dxa"/>
          </w:tcPr>
          <w:p>
            <w:pPr>
              <w:pStyle w:val="TableParagraph"/>
              <w:spacing w:before="83"/>
              <w:ind w:left="365"/>
              <w:rPr>
                <w:sz w:val="24"/>
              </w:rPr>
            </w:pPr>
            <w:r>
              <w:rPr>
                <w:sz w:val="24"/>
              </w:rPr>
              <w:t>E003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15.19'</w:t>
            </w:r>
          </w:p>
          <w:p>
            <w:pPr>
              <w:pStyle w:val="TableParagraph"/>
              <w:spacing w:before="139"/>
              <w:ind w:left="365"/>
              <w:rPr>
                <w:sz w:val="24"/>
              </w:rPr>
            </w:pPr>
            <w:r>
              <w:rPr>
                <w:sz w:val="24"/>
              </w:rPr>
              <w:t>N 06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29. 44'</w:t>
            </w:r>
          </w:p>
        </w:tc>
      </w:tr>
      <w:tr>
        <w:trPr>
          <w:trHeight w:val="827" w:hRule="atLeast"/>
        </w:trPr>
        <w:tc>
          <w:tcPr>
            <w:tcW w:w="2896" w:type="dxa"/>
          </w:tcPr>
          <w:p>
            <w:pPr>
              <w:pStyle w:val="TableParagraph"/>
              <w:spacing w:before="88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GW</w:t>
            </w:r>
            <w:r>
              <w:rPr>
                <w:b/>
                <w:sz w:val="24"/>
                <w:vertAlign w:val="subscript"/>
              </w:rPr>
              <w:t>5</w:t>
            </w:r>
            <w:r>
              <w:rPr>
                <w:b/>
                <w:sz w:val="24"/>
                <w:vertAlign w:val="baseline"/>
              </w:rPr>
              <w:t>/S</w:t>
            </w:r>
            <w:r>
              <w:rPr>
                <w:b/>
                <w:sz w:val="24"/>
                <w:vertAlign w:val="subscript"/>
              </w:rPr>
              <w:t>5</w:t>
            </w:r>
          </w:p>
        </w:tc>
        <w:tc>
          <w:tcPr>
            <w:tcW w:w="3080" w:type="dxa"/>
          </w:tcPr>
          <w:p>
            <w:pPr>
              <w:pStyle w:val="TableParagraph"/>
              <w:spacing w:before="83"/>
              <w:ind w:left="51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Borehole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2255" w:type="dxa"/>
          </w:tcPr>
          <w:p>
            <w:pPr>
              <w:pStyle w:val="TableParagraph"/>
              <w:spacing w:before="83"/>
              <w:ind w:left="365"/>
              <w:rPr>
                <w:sz w:val="24"/>
              </w:rPr>
            </w:pPr>
            <w:r>
              <w:rPr>
                <w:sz w:val="24"/>
              </w:rPr>
              <w:t>N 06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29. 43'</w:t>
            </w:r>
          </w:p>
          <w:p>
            <w:pPr>
              <w:pStyle w:val="TableParagraph"/>
              <w:spacing w:before="139"/>
              <w:ind w:left="365"/>
              <w:rPr>
                <w:sz w:val="24"/>
              </w:rPr>
            </w:pPr>
            <w:r>
              <w:rPr>
                <w:sz w:val="24"/>
              </w:rPr>
              <w:t>E003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15. 25'</w:t>
            </w:r>
          </w:p>
        </w:tc>
      </w:tr>
      <w:tr>
        <w:trPr>
          <w:trHeight w:val="828" w:hRule="atLeast"/>
        </w:trPr>
        <w:tc>
          <w:tcPr>
            <w:tcW w:w="2896" w:type="dxa"/>
          </w:tcPr>
          <w:p>
            <w:pPr>
              <w:pStyle w:val="TableParagraph"/>
              <w:spacing w:before="88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GW</w:t>
            </w:r>
            <w:r>
              <w:rPr>
                <w:b/>
                <w:sz w:val="24"/>
                <w:vertAlign w:val="subscript"/>
              </w:rPr>
              <w:t>6/</w:t>
            </w:r>
            <w:r>
              <w:rPr>
                <w:b/>
                <w:sz w:val="24"/>
                <w:vertAlign w:val="baseline"/>
              </w:rPr>
              <w:t>/S</w:t>
            </w:r>
            <w:r>
              <w:rPr>
                <w:b/>
                <w:sz w:val="24"/>
                <w:vertAlign w:val="subscript"/>
              </w:rPr>
              <w:t>6</w:t>
            </w:r>
          </w:p>
        </w:tc>
        <w:tc>
          <w:tcPr>
            <w:tcW w:w="3080" w:type="dxa"/>
          </w:tcPr>
          <w:p>
            <w:pPr>
              <w:pStyle w:val="TableParagraph"/>
              <w:spacing w:before="83"/>
              <w:ind w:left="51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</w:p>
        </w:tc>
        <w:tc>
          <w:tcPr>
            <w:tcW w:w="2255" w:type="dxa"/>
          </w:tcPr>
          <w:p>
            <w:pPr>
              <w:pStyle w:val="TableParagraph"/>
              <w:spacing w:before="83"/>
              <w:ind w:left="394"/>
              <w:rPr>
                <w:sz w:val="24"/>
              </w:rPr>
            </w:pPr>
            <w:r>
              <w:rPr>
                <w:sz w:val="24"/>
              </w:rPr>
              <w:t>N 06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30.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00'</w:t>
            </w:r>
          </w:p>
          <w:p>
            <w:pPr>
              <w:pStyle w:val="TableParagraph"/>
              <w:spacing w:before="139"/>
              <w:ind w:left="365"/>
              <w:rPr>
                <w:sz w:val="24"/>
              </w:rPr>
            </w:pPr>
            <w:r>
              <w:rPr>
                <w:sz w:val="24"/>
              </w:rPr>
              <w:t>E003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15.25'</w:t>
            </w:r>
          </w:p>
        </w:tc>
      </w:tr>
      <w:tr>
        <w:trPr>
          <w:trHeight w:val="828" w:hRule="atLeast"/>
        </w:trPr>
        <w:tc>
          <w:tcPr>
            <w:tcW w:w="2896" w:type="dxa"/>
          </w:tcPr>
          <w:p>
            <w:pPr>
              <w:pStyle w:val="TableParagraph"/>
              <w:spacing w:before="88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SW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z w:val="24"/>
                <w:vertAlign w:val="baseline"/>
              </w:rPr>
              <w:t>/SV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3080" w:type="dxa"/>
          </w:tcPr>
          <w:p>
            <w:pPr>
              <w:pStyle w:val="TableParagraph"/>
              <w:spacing w:before="83"/>
              <w:ind w:left="517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 1</w:t>
            </w:r>
          </w:p>
        </w:tc>
        <w:tc>
          <w:tcPr>
            <w:tcW w:w="2255" w:type="dxa"/>
          </w:tcPr>
          <w:p>
            <w:pPr>
              <w:pStyle w:val="TableParagraph"/>
              <w:spacing w:before="83"/>
              <w:ind w:left="365"/>
              <w:rPr>
                <w:sz w:val="24"/>
              </w:rPr>
            </w:pPr>
            <w:r>
              <w:rPr>
                <w:sz w:val="24"/>
              </w:rPr>
              <w:t>N 06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29. 092'</w:t>
            </w:r>
          </w:p>
          <w:p>
            <w:pPr>
              <w:pStyle w:val="TableParagraph"/>
              <w:spacing w:before="140"/>
              <w:ind w:left="365"/>
              <w:rPr>
                <w:sz w:val="24"/>
              </w:rPr>
            </w:pPr>
            <w:r>
              <w:rPr>
                <w:sz w:val="24"/>
              </w:rPr>
              <w:t>E003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15. 297'</w:t>
            </w:r>
          </w:p>
        </w:tc>
      </w:tr>
      <w:tr>
        <w:trPr>
          <w:trHeight w:val="916" w:hRule="atLeast"/>
        </w:trPr>
        <w:tc>
          <w:tcPr>
            <w:tcW w:w="28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SW2/SV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3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3"/>
              <w:ind w:left="517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 2</w:t>
            </w:r>
          </w:p>
        </w:tc>
        <w:tc>
          <w:tcPr>
            <w:tcW w:w="22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3"/>
              <w:ind w:left="365"/>
              <w:rPr>
                <w:sz w:val="24"/>
              </w:rPr>
            </w:pPr>
            <w:r>
              <w:rPr>
                <w:sz w:val="24"/>
              </w:rPr>
              <w:t>N 06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29. 110'</w:t>
            </w:r>
          </w:p>
          <w:p>
            <w:pPr>
              <w:pStyle w:val="TableParagraph"/>
              <w:spacing w:before="139"/>
              <w:ind w:left="365"/>
              <w:rPr>
                <w:sz w:val="24"/>
              </w:rPr>
            </w:pPr>
            <w:r>
              <w:rPr>
                <w:sz w:val="24"/>
              </w:rPr>
              <w:t>E003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15. 302'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68" w:top="1500" w:bottom="1260" w:left="580" w:right="600"/>
        </w:sectPr>
      </w:pPr>
    </w:p>
    <w:p>
      <w:pPr>
        <w:pStyle w:val="BodyText"/>
        <w:spacing w:before="2"/>
        <w:rPr>
          <w:b/>
          <w:sz w:val="28"/>
        </w:rPr>
      </w:pPr>
    </w:p>
    <w:p>
      <w:pPr>
        <w:pStyle w:val="Heading3"/>
        <w:numPr>
          <w:ilvl w:val="1"/>
          <w:numId w:val="14"/>
        </w:numPr>
        <w:tabs>
          <w:tab w:pos="4507" w:val="left" w:leader="none"/>
        </w:tabs>
        <w:spacing w:line="240" w:lineRule="auto" w:before="90" w:after="0"/>
        <w:ind w:left="4506" w:right="0" w:hanging="361"/>
        <w:jc w:val="left"/>
      </w:pPr>
      <w:bookmarkStart w:name="_TOC_250043" w:id="46"/>
      <w:r>
        <w:rPr/>
        <w:t>Physicochemical</w:t>
      </w:r>
      <w:r>
        <w:rPr>
          <w:spacing w:val="-3"/>
        </w:rPr>
        <w:t> </w:t>
      </w:r>
      <w:bookmarkEnd w:id="46"/>
      <w:r>
        <w:rPr/>
        <w:t>analyses</w:t>
      </w:r>
    </w:p>
    <w:p>
      <w:pPr>
        <w:pStyle w:val="BodyText"/>
        <w:spacing w:before="5"/>
        <w:rPr>
          <w:b/>
        </w:rPr>
      </w:pPr>
    </w:p>
    <w:p>
      <w:pPr>
        <w:pStyle w:val="Heading3"/>
        <w:numPr>
          <w:ilvl w:val="2"/>
          <w:numId w:val="17"/>
        </w:numPr>
        <w:tabs>
          <w:tab w:pos="2499" w:val="left" w:leader="none"/>
          <w:tab w:pos="2500" w:val="left" w:leader="none"/>
        </w:tabs>
        <w:spacing w:line="240" w:lineRule="auto" w:before="0" w:after="0"/>
        <w:ind w:left="2499" w:right="0" w:hanging="721"/>
        <w:jc w:val="left"/>
      </w:pPr>
      <w:r>
        <w:rPr/>
        <w:t>Water</w:t>
      </w:r>
      <w:r>
        <w:rPr>
          <w:spacing w:val="-2"/>
        </w:rPr>
        <w:t> </w:t>
      </w:r>
      <w:r>
        <w:rPr/>
        <w:t>analysis</w:t>
      </w:r>
    </w:p>
    <w:p>
      <w:pPr>
        <w:spacing w:line="360" w:lineRule="auto" w:before="195"/>
        <w:ind w:left="1724" w:right="980" w:firstLine="448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6842496">
            <wp:simplePos x="0" y="0"/>
            <wp:positionH relativeFrom="page">
              <wp:posOffset>1056805</wp:posOffset>
            </wp:positionH>
            <wp:positionV relativeFrom="paragraph">
              <wp:posOffset>419774</wp:posOffset>
            </wp:positionV>
            <wp:extent cx="5508459" cy="5446061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Collected </w:t>
      </w:r>
      <w:r>
        <w:rPr>
          <w:sz w:val="22"/>
        </w:rPr>
        <w:t>water samples were analyzed and </w:t>
      </w:r>
      <w:r>
        <w:rPr>
          <w:sz w:val="24"/>
        </w:rPr>
        <w:t>p</w:t>
      </w:r>
      <w:r>
        <w:rPr>
          <w:sz w:val="22"/>
        </w:rPr>
        <w:t>arameters such as pH, conductivity, and</w:t>
      </w:r>
      <w:r>
        <w:rPr>
          <w:spacing w:val="1"/>
          <w:sz w:val="22"/>
        </w:rPr>
        <w:t> </w:t>
      </w:r>
      <w:r>
        <w:rPr>
          <w:sz w:val="22"/>
        </w:rPr>
        <w:t>temperature were determined in-situ. All other samples were packed in ice inside a cooler and</w:t>
      </w:r>
      <w:r>
        <w:rPr>
          <w:spacing w:val="1"/>
          <w:sz w:val="22"/>
        </w:rPr>
        <w:t> </w:t>
      </w:r>
      <w:r>
        <w:rPr>
          <w:sz w:val="22"/>
        </w:rPr>
        <w:t>transported to the laboratory within six hours of collection for further analysis or preservation.</w:t>
      </w:r>
      <w:r>
        <w:rPr>
          <w:spacing w:val="1"/>
          <w:sz w:val="22"/>
        </w:rPr>
        <w:t> </w:t>
      </w:r>
      <w:r>
        <w:rPr>
          <w:sz w:val="22"/>
        </w:rPr>
        <w:t>2ml of Hcl was added to 1L of samples for heavy metal analysis and kept in the refrigerator at</w:t>
      </w:r>
      <w:r>
        <w:rPr>
          <w:spacing w:val="1"/>
          <w:sz w:val="22"/>
        </w:rPr>
        <w:t> </w:t>
      </w:r>
      <w:r>
        <w:rPr>
          <w:sz w:val="22"/>
        </w:rPr>
        <w:t>4</w:t>
      </w:r>
      <w:r>
        <w:rPr>
          <w:sz w:val="22"/>
          <w:vertAlign w:val="superscript"/>
        </w:rPr>
        <w:t>O</w:t>
      </w:r>
      <w:r>
        <w:rPr>
          <w:sz w:val="22"/>
          <w:vertAlign w:val="baseline"/>
        </w:rPr>
        <w:t>C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until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time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analysis.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3080" w:val="left" w:leader="none"/>
          <w:tab w:pos="3081" w:val="left" w:leader="none"/>
        </w:tabs>
        <w:spacing w:line="240" w:lineRule="auto" w:before="0" w:after="0"/>
        <w:ind w:left="3080" w:right="0" w:hanging="1302"/>
        <w:jc w:val="left"/>
      </w:pPr>
      <w:bookmarkStart w:name="_TOC_250042" w:id="47"/>
      <w:r>
        <w:rPr/>
        <w:t>Heavy</w:t>
      </w:r>
      <w:r>
        <w:rPr>
          <w:spacing w:val="-2"/>
        </w:rPr>
        <w:t> </w:t>
      </w:r>
      <w:bookmarkEnd w:id="47"/>
      <w:r>
        <w:rPr/>
        <w:t>metals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1724" w:right="980" w:firstLine="448"/>
        <w:jc w:val="both"/>
      </w:pPr>
      <w:r>
        <w:rPr/>
        <w:t>Heavy metals were determined by digesting a</w:t>
      </w:r>
      <w:r>
        <w:rPr>
          <w:spacing w:val="1"/>
        </w:rPr>
        <w:t> </w:t>
      </w:r>
      <w:r>
        <w:rPr/>
        <w:t>known volume of</w:t>
      </w:r>
      <w:r>
        <w:rPr>
          <w:spacing w:val="1"/>
        </w:rPr>
        <w:t> </w:t>
      </w:r>
      <w:r>
        <w:rPr/>
        <w:t>water</w:t>
      </w:r>
      <w:r>
        <w:rPr>
          <w:spacing w:val="60"/>
        </w:rPr>
        <w:t> </w:t>
      </w:r>
      <w:r>
        <w:rPr/>
        <w:t>sample</w:t>
      </w:r>
      <w:r>
        <w:rPr>
          <w:spacing w:val="1"/>
        </w:rPr>
        <w:t> </w:t>
      </w:r>
      <w:r>
        <w:rPr/>
        <w:t>with analytical grade HNO</w:t>
      </w:r>
      <w:r>
        <w:rPr>
          <w:vertAlign w:val="subscript"/>
        </w:rPr>
        <w:t>3</w:t>
      </w:r>
      <w:r>
        <w:rPr>
          <w:vertAlign w:val="baseline"/>
        </w:rPr>
        <w:t>. The digested sample was filtered into a 50 ml 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flask, made up to the mark with deionized water and stored in a nitric acid pre-washed</w:t>
      </w:r>
      <w:r>
        <w:rPr>
          <w:spacing w:val="1"/>
          <w:vertAlign w:val="baseline"/>
        </w:rPr>
        <w:t> </w:t>
      </w:r>
      <w:r>
        <w:rPr>
          <w:vertAlign w:val="baseline"/>
        </w:rPr>
        <w:t>polyethylene bottle in the refrigerator prior to chemical analysis. The water 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analyzed for metals (Pb, Mn, Zn, Ni, Cd, Cr, V and Cu) by atomic 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spectrometer (Schimazo model 2380). Triplicate samples were analyzed and the mean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2"/>
          <w:vertAlign w:val="baseline"/>
        </w:rPr>
        <w:t> </w:t>
      </w:r>
      <w:r>
        <w:rPr>
          <w:vertAlign w:val="baseline"/>
        </w:rPr>
        <w:t>(APHA,</w:t>
      </w:r>
      <w:r>
        <w:rPr>
          <w:spacing w:val="2"/>
          <w:vertAlign w:val="baseline"/>
        </w:rPr>
        <w:t> </w:t>
      </w:r>
      <w:r>
        <w:rPr>
          <w:vertAlign w:val="baseline"/>
        </w:rPr>
        <w:t>1998).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3080" w:val="left" w:leader="none"/>
          <w:tab w:pos="3081" w:val="left" w:leader="none"/>
        </w:tabs>
        <w:spacing w:line="240" w:lineRule="auto" w:before="0" w:after="0"/>
        <w:ind w:left="3080" w:right="0" w:hanging="1302"/>
        <w:jc w:val="left"/>
      </w:pPr>
      <w:bookmarkStart w:name="_TOC_250041" w:id="48"/>
      <w:bookmarkEnd w:id="48"/>
      <w:r>
        <w:rPr/>
        <w:t>pH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73" w:firstLine="576"/>
        <w:jc w:val="both"/>
      </w:pPr>
      <w:r>
        <w:rPr/>
        <w:t>The pH of water samples was determined by a pH meter (Hand held Hawna pH</w:t>
      </w:r>
      <w:r>
        <w:rPr>
          <w:spacing w:val="1"/>
        </w:rPr>
        <w:t> </w:t>
      </w:r>
      <w:r>
        <w:rPr/>
        <w:t>meter, Hi-8424). </w:t>
      </w:r>
      <w:r>
        <w:rPr>
          <w:sz w:val="22"/>
        </w:rPr>
        <w:t>The pH meter was calibrated using a three point calibration method. </w:t>
      </w:r>
      <w:r>
        <w:rPr/>
        <w:t>The</w:t>
      </w:r>
      <w:r>
        <w:rPr>
          <w:spacing w:val="1"/>
        </w:rPr>
        <w:t> </w:t>
      </w:r>
      <w:r>
        <w:rPr/>
        <w:t>water sample was stirred vigorously using a clean glass stirring rod and 50 ml of the</w:t>
      </w:r>
      <w:r>
        <w:rPr>
          <w:spacing w:val="1"/>
        </w:rPr>
        <w:t> </w:t>
      </w:r>
      <w:r>
        <w:rPr/>
        <w:t>sample was poured into the glass beaker using the watch glass as a cover. The sample</w:t>
      </w:r>
      <w:r>
        <w:rPr>
          <w:spacing w:val="1"/>
        </w:rPr>
        <w:t> </w:t>
      </w:r>
      <w:r>
        <w:rPr/>
        <w:t>was allowed to stand to allow for temperature stabilization. Stirring was occasionally</w:t>
      </w:r>
      <w:r>
        <w:rPr>
          <w:spacing w:val="1"/>
        </w:rPr>
        <w:t> </w:t>
      </w:r>
      <w:r>
        <w:rPr>
          <w:spacing w:val="-1"/>
        </w:rPr>
        <w:t>done</w:t>
      </w:r>
      <w:r>
        <w:rPr>
          <w:spacing w:val="-8"/>
        </w:rPr>
        <w:t> </w:t>
      </w:r>
      <w:r>
        <w:rPr>
          <w:spacing w:val="-1"/>
        </w:rPr>
        <w:t>while</w:t>
      </w:r>
      <w:r>
        <w:rPr>
          <w:spacing w:val="-8"/>
        </w:rPr>
        <w:t> </w:t>
      </w:r>
      <w:r>
        <w:rPr>
          <w:spacing w:val="-1"/>
        </w:rPr>
        <w:t>waiting.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pH</w:t>
      </w:r>
      <w:r>
        <w:rPr>
          <w:spacing w:val="-8"/>
        </w:rPr>
        <w:t> </w:t>
      </w:r>
      <w:r>
        <w:rPr>
          <w:spacing w:val="-1"/>
        </w:rPr>
        <w:t>meter</w:t>
      </w:r>
      <w:r>
        <w:rPr>
          <w:spacing w:val="-10"/>
        </w:rPr>
        <w:t> </w:t>
      </w:r>
      <w:r>
        <w:rPr>
          <w:spacing w:val="-1"/>
        </w:rPr>
        <w:t>was</w:t>
      </w:r>
      <w:r>
        <w:rPr>
          <w:spacing w:val="-8"/>
        </w:rPr>
        <w:t> </w:t>
      </w:r>
      <w:r>
        <w:rPr>
          <w:spacing w:val="-1"/>
        </w:rPr>
        <w:t>standardized</w:t>
      </w:r>
      <w:r>
        <w:rPr>
          <w:spacing w:val="-8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means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standard</w:t>
      </w:r>
      <w:r>
        <w:rPr>
          <w:spacing w:val="-10"/>
        </w:rPr>
        <w:t> </w:t>
      </w:r>
      <w:r>
        <w:rPr>
          <w:spacing w:val="-1"/>
        </w:rPr>
        <w:t>solutions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58"/>
        </w:rPr>
        <w:t> </w:t>
      </w:r>
      <w:r>
        <w:rPr>
          <w:spacing w:val="-2"/>
        </w:rPr>
        <w:t>known</w:t>
      </w:r>
      <w:r>
        <w:rPr>
          <w:spacing w:val="-12"/>
        </w:rPr>
        <w:t> </w:t>
      </w:r>
      <w:r>
        <w:rPr>
          <w:spacing w:val="-2"/>
        </w:rPr>
        <w:t>pH.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pH</w:t>
      </w:r>
      <w:r>
        <w:rPr>
          <w:spacing w:val="-12"/>
        </w:rPr>
        <w:t> </w:t>
      </w:r>
      <w:r>
        <w:rPr>
          <w:spacing w:val="-1"/>
        </w:rPr>
        <w:t>meter</w:t>
      </w:r>
      <w:r>
        <w:rPr>
          <w:spacing w:val="-14"/>
        </w:rPr>
        <w:t> </w:t>
      </w:r>
      <w:r>
        <w:rPr>
          <w:spacing w:val="-1"/>
        </w:rPr>
        <w:t>electrode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1"/>
        </w:rPr>
        <w:t> </w:t>
      </w:r>
      <w:r>
        <w:rPr>
          <w:spacing w:val="-1"/>
        </w:rPr>
        <w:t>immersed</w:t>
      </w:r>
      <w:r>
        <w:rPr>
          <w:spacing w:val="-12"/>
        </w:rPr>
        <w:t> </w:t>
      </w:r>
      <w:r>
        <w:rPr>
          <w:spacing w:val="-1"/>
        </w:rPr>
        <w:t>into</w:t>
      </w:r>
      <w:r>
        <w:rPr>
          <w:spacing w:val="-11"/>
        </w:rPr>
        <w:t> </w:t>
      </w:r>
      <w:r>
        <w:rPr>
          <w:spacing w:val="-1"/>
        </w:rPr>
        <w:t>each</w:t>
      </w:r>
      <w:r>
        <w:rPr>
          <w:spacing w:val="-11"/>
        </w:rPr>
        <w:t> </w:t>
      </w:r>
      <w:r>
        <w:rPr>
          <w:spacing w:val="-1"/>
        </w:rPr>
        <w:t>water</w:t>
      </w:r>
      <w:r>
        <w:rPr>
          <w:spacing w:val="-12"/>
        </w:rPr>
        <w:t> </w:t>
      </w:r>
      <w:r>
        <w:rPr>
          <w:spacing w:val="-1"/>
        </w:rPr>
        <w:t>sample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allowed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stabilize in the sample before reading was made. After each reading the electrode was</w:t>
      </w:r>
      <w:r>
        <w:rPr>
          <w:spacing w:val="1"/>
        </w:rPr>
        <w:t> </w:t>
      </w:r>
      <w:r>
        <w:rPr/>
        <w:t>rinsed</w:t>
      </w:r>
      <w:r>
        <w:rPr>
          <w:spacing w:val="-8"/>
        </w:rPr>
        <w:t> </w:t>
      </w:r>
      <w:r>
        <w:rPr/>
        <w:t>well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distilled</w:t>
      </w:r>
      <w:r>
        <w:rPr>
          <w:spacing w:val="-9"/>
        </w:rPr>
        <w:t> </w:t>
      </w:r>
      <w:r>
        <w:rPr/>
        <w:t>water,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then</w:t>
      </w:r>
      <w:r>
        <w:rPr>
          <w:spacing w:val="-7"/>
        </w:rPr>
        <w:t> </w:t>
      </w:r>
      <w:r>
        <w:rPr/>
        <w:t>dabbed</w:t>
      </w:r>
      <w:r>
        <w:rPr>
          <w:spacing w:val="-7"/>
        </w:rPr>
        <w:t> </w:t>
      </w:r>
      <w:r>
        <w:rPr/>
        <w:t>lightly</w:t>
      </w:r>
      <w:r>
        <w:rPr>
          <w:spacing w:val="-11"/>
        </w:rPr>
        <w:t> </w:t>
      </w:r>
      <w:r>
        <w:rPr/>
        <w:t>with</w:t>
      </w:r>
      <w:r>
        <w:rPr>
          <w:spacing w:val="-7"/>
        </w:rPr>
        <w:t> </w:t>
      </w:r>
      <w:r>
        <w:rPr/>
        <w:t>tissues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remove</w:t>
      </w:r>
      <w:r>
        <w:rPr>
          <w:spacing w:val="-8"/>
        </w:rPr>
        <w:t> </w:t>
      </w:r>
      <w:r>
        <w:rPr/>
        <w:t>any</w:t>
      </w:r>
      <w:r>
        <w:rPr>
          <w:spacing w:val="-10"/>
        </w:rPr>
        <w:t> </w:t>
      </w:r>
      <w:r>
        <w:rPr/>
        <w:t>film</w:t>
      </w:r>
      <w:r>
        <w:rPr>
          <w:spacing w:val="-58"/>
        </w:rPr>
        <w:t> </w:t>
      </w:r>
      <w:r>
        <w:rPr/>
        <w:t>formed</w:t>
      </w:r>
      <w:r>
        <w:rPr>
          <w:spacing w:val="-6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electrode.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5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3"/>
          <w:numId w:val="17"/>
        </w:numPr>
        <w:tabs>
          <w:tab w:pos="3080" w:val="left" w:leader="none"/>
          <w:tab w:pos="3081" w:val="left" w:leader="none"/>
        </w:tabs>
        <w:spacing w:line="240" w:lineRule="auto" w:before="90" w:after="0"/>
        <w:ind w:left="3080" w:right="0" w:hanging="1302"/>
        <w:jc w:val="left"/>
      </w:pPr>
      <w:bookmarkStart w:name="_TOC_250040" w:id="49"/>
      <w:bookmarkEnd w:id="49"/>
      <w:r>
        <w:rPr/>
        <w:t>Temperature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71"/>
        <w:ind w:left="1724" w:right="983" w:firstLine="448"/>
        <w:jc w:val="both"/>
      </w:pPr>
      <w:r>
        <w:rPr/>
        <w:drawing>
          <wp:anchor distT="0" distB="0" distL="0" distR="0" allowOverlap="1" layoutInCell="1" locked="0" behindDoc="1" simplePos="0" relativeHeight="476843008">
            <wp:simplePos x="0" y="0"/>
            <wp:positionH relativeFrom="page">
              <wp:posOffset>1056805</wp:posOffset>
            </wp:positionH>
            <wp:positionV relativeFrom="paragraph">
              <wp:posOffset>489878</wp:posOffset>
            </wp:positionV>
            <wp:extent cx="5508459" cy="5446061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Temperature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portable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mercury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thermometer (EPA, 1998) at the collection point. Temperature measurement was made</w:t>
      </w:r>
      <w:r>
        <w:rPr>
          <w:spacing w:val="-57"/>
        </w:rPr>
        <w:t> </w:t>
      </w:r>
      <w:r>
        <w:rPr/>
        <w:t>by taking a portion of the water sample (about 1litre) and immersing the thermometer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it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sufficient period</w:t>
      </w:r>
      <w:r>
        <w:rPr>
          <w:spacing w:val="-1"/>
        </w:rPr>
        <w:t> </w:t>
      </w:r>
      <w:r>
        <w:rPr/>
        <w:t>of time (till the reading</w:t>
      </w:r>
      <w:r>
        <w:rPr>
          <w:spacing w:val="-3"/>
        </w:rPr>
        <w:t> </w:t>
      </w:r>
      <w:r>
        <w:rPr/>
        <w:t>stabilized).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3097" w:val="left" w:leader="none"/>
          <w:tab w:pos="3098" w:val="left" w:leader="none"/>
        </w:tabs>
        <w:spacing w:line="240" w:lineRule="auto" w:before="0" w:after="0"/>
        <w:ind w:left="3097" w:right="0" w:hanging="1319"/>
        <w:jc w:val="left"/>
      </w:pPr>
      <w:bookmarkStart w:name="_TOC_250039" w:id="50"/>
      <w:r>
        <w:rPr/>
        <w:t>Total</w:t>
      </w:r>
      <w:r>
        <w:rPr>
          <w:spacing w:val="-1"/>
        </w:rPr>
        <w:t> </w:t>
      </w:r>
      <w:r>
        <w:rPr/>
        <w:t>Dissolved</w:t>
      </w:r>
      <w:r>
        <w:rPr>
          <w:spacing w:val="-2"/>
        </w:rPr>
        <w:t> </w:t>
      </w:r>
      <w:r>
        <w:rPr/>
        <w:t>Solid</w:t>
      </w:r>
      <w:r>
        <w:rPr>
          <w:spacing w:val="-2"/>
        </w:rPr>
        <w:t> </w:t>
      </w:r>
      <w:bookmarkEnd w:id="50"/>
      <w:r>
        <w:rPr/>
        <w:t>(TDS)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1724" w:right="980" w:firstLine="576"/>
        <w:jc w:val="both"/>
      </w:pPr>
      <w:r>
        <w:rPr/>
        <w:t>The difference in the weights of Total Solids (W</w:t>
      </w:r>
      <w:r>
        <w:rPr>
          <w:vertAlign w:val="subscript"/>
        </w:rPr>
        <w:t>1</w:t>
      </w:r>
      <w:r>
        <w:rPr>
          <w:vertAlign w:val="baseline"/>
        </w:rPr>
        <w:t>) and Total Suspended Solids</w:t>
      </w:r>
      <w:r>
        <w:rPr>
          <w:spacing w:val="1"/>
          <w:vertAlign w:val="baseline"/>
        </w:rPr>
        <w:t> </w:t>
      </w:r>
      <w:r>
        <w:rPr>
          <w:vertAlign w:val="baseline"/>
        </w:rPr>
        <w:t>(W</w:t>
      </w:r>
      <w:r>
        <w:rPr>
          <w:vertAlign w:val="subscript"/>
        </w:rPr>
        <w:t>2</w:t>
      </w:r>
      <w:r>
        <w:rPr>
          <w:vertAlign w:val="baseline"/>
        </w:rPr>
        <w:t>) expressed in the same units gives Total Dissolved Solids (TDS). Fifty millimeter</w:t>
      </w:r>
      <w:r>
        <w:rPr>
          <w:spacing w:val="1"/>
          <w:vertAlign w:val="baseline"/>
        </w:rPr>
        <w:t> </w:t>
      </w:r>
      <w:r>
        <w:rPr>
          <w:vertAlign w:val="baseline"/>
        </w:rPr>
        <w:t>(50ml) of a well-mixed sample was measured into a pre-weighed dish and evaporated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to dryness at </w:t>
      </w:r>
      <w:r>
        <w:rPr>
          <w:vertAlign w:val="baseline"/>
        </w:rPr>
        <w:t>103 </w:t>
      </w:r>
      <w:r>
        <w:rPr>
          <w:vertAlign w:val="superscript"/>
        </w:rPr>
        <w:t>o</w:t>
      </w:r>
      <w:r>
        <w:rPr>
          <w:vertAlign w:val="baseline"/>
        </w:rPr>
        <w:t> C on a steam bath. The evaporated sample was dried in an oven for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an hour at 103-105 </w:t>
      </w:r>
      <w:r>
        <w:rPr>
          <w:vertAlign w:val="superscript"/>
        </w:rPr>
        <w:t>o</w:t>
      </w:r>
      <w:r>
        <w:rPr>
          <w:vertAlign w:val="baseline"/>
        </w:rPr>
        <w:t> C and cooled in a desiccator and recorded for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 (W</w:t>
      </w:r>
      <w:r>
        <w:rPr>
          <w:vertAlign w:val="subscript"/>
        </w:rPr>
        <w:t>1</w:t>
      </w:r>
      <w:r>
        <w:rPr>
          <w:vertAlign w:val="baseline"/>
        </w:rPr>
        <w:t>). Another vigorously shaken 50ml of the sample was filtered into a pre-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 glass fibre filter disk fitted to suction pump, and washed successively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 water. The filter was carefully removed from the filtration apparatus and dried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an hour at 103-105 </w:t>
      </w:r>
      <w:r>
        <w:rPr>
          <w:vertAlign w:val="superscript"/>
        </w:rPr>
        <w:t>o</w:t>
      </w:r>
      <w:r>
        <w:rPr>
          <w:vertAlign w:val="baseline"/>
        </w:rPr>
        <w:t> C in an oven, cooled in dessicator and weighed for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(W</w:t>
      </w:r>
      <w:r>
        <w:rPr>
          <w:vertAlign w:val="subscript"/>
        </w:rPr>
        <w:t>2</w:t>
      </w:r>
      <w:r>
        <w:rPr>
          <w:vertAlign w:val="baseline"/>
        </w:rPr>
        <w:t>).</w:t>
      </w:r>
    </w:p>
    <w:p>
      <w:pPr>
        <w:pStyle w:val="BodyText"/>
        <w:spacing w:line="360" w:lineRule="auto" w:before="1"/>
        <w:ind w:left="1724" w:right="2318"/>
        <w:jc w:val="both"/>
      </w:pPr>
      <w:r>
        <w:rPr/>
        <w:t>Total Dissolved Solids (mg/L) =</w:t>
      </w:r>
      <w:r>
        <w:rPr>
          <w:spacing w:val="1"/>
        </w:rPr>
        <w:t> </w:t>
      </w:r>
      <w:r>
        <w:rPr/>
        <w:t>(W</w:t>
      </w:r>
      <w:r>
        <w:rPr>
          <w:vertAlign w:val="subscript"/>
        </w:rPr>
        <w:t>1</w:t>
      </w:r>
      <w:r>
        <w:rPr>
          <w:vertAlign w:val="baseline"/>
        </w:rPr>
        <w:t>-W</w:t>
      </w:r>
      <w:r>
        <w:rPr>
          <w:vertAlign w:val="subscript"/>
        </w:rPr>
        <w:t>2</w:t>
      </w:r>
      <w:r>
        <w:rPr>
          <w:vertAlign w:val="baseline"/>
        </w:rPr>
        <w:t>) (1000) / Sample volume (ml)</w:t>
      </w:r>
      <w:r>
        <w:rPr>
          <w:spacing w:val="-57"/>
          <w:vertAlign w:val="baseline"/>
        </w:rPr>
        <w:t> </w:t>
      </w:r>
      <w:r>
        <w:rPr>
          <w:vertAlign w:val="baseline"/>
        </w:rPr>
        <w:t>(APHA,</w:t>
      </w:r>
      <w:r>
        <w:rPr>
          <w:spacing w:val="-1"/>
          <w:vertAlign w:val="baseline"/>
        </w:rPr>
        <w:t> </w:t>
      </w:r>
      <w:r>
        <w:rPr>
          <w:vertAlign w:val="baseline"/>
        </w:rPr>
        <w:t>1992)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3037" w:val="left" w:leader="none"/>
          <w:tab w:pos="3038" w:val="left" w:leader="none"/>
        </w:tabs>
        <w:spacing w:line="240" w:lineRule="auto" w:before="0" w:after="0"/>
        <w:ind w:left="3037" w:right="0" w:hanging="1259"/>
        <w:jc w:val="left"/>
      </w:pPr>
      <w:bookmarkStart w:name="_TOC_250038" w:id="51"/>
      <w:r>
        <w:rPr/>
        <w:t>Total</w:t>
      </w:r>
      <w:r>
        <w:rPr>
          <w:spacing w:val="-2"/>
        </w:rPr>
        <w:t> </w:t>
      </w:r>
      <w:r>
        <w:rPr/>
        <w:t>Hardness</w:t>
      </w:r>
      <w:r>
        <w:rPr>
          <w:spacing w:val="-2"/>
        </w:rPr>
        <w:t> </w:t>
      </w:r>
      <w:bookmarkEnd w:id="51"/>
      <w:r>
        <w:rPr/>
        <w:t>(TH)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82" w:firstLine="448"/>
        <w:jc w:val="both"/>
      </w:pPr>
      <w:r>
        <w:rPr/>
        <w:t>50ml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well-mixed</w:t>
      </w:r>
      <w:r>
        <w:rPr>
          <w:spacing w:val="44"/>
        </w:rPr>
        <w:t> </w:t>
      </w:r>
      <w:r>
        <w:rPr/>
        <w:t>sample</w:t>
      </w:r>
      <w:r>
        <w:rPr>
          <w:spacing w:val="44"/>
        </w:rPr>
        <w:t> </w:t>
      </w:r>
      <w:r>
        <w:rPr/>
        <w:t>was</w:t>
      </w:r>
      <w:r>
        <w:rPr>
          <w:spacing w:val="45"/>
        </w:rPr>
        <w:t> </w:t>
      </w:r>
      <w:r>
        <w:rPr/>
        <w:t>put</w:t>
      </w:r>
      <w:r>
        <w:rPr>
          <w:spacing w:val="44"/>
        </w:rPr>
        <w:t> </w:t>
      </w:r>
      <w:r>
        <w:rPr/>
        <w:t>into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conical</w:t>
      </w:r>
      <w:r>
        <w:rPr>
          <w:spacing w:val="45"/>
        </w:rPr>
        <w:t> </w:t>
      </w:r>
      <w:r>
        <w:rPr/>
        <w:t>flask</w:t>
      </w:r>
      <w:r>
        <w:rPr>
          <w:spacing w:val="44"/>
        </w:rPr>
        <w:t> </w:t>
      </w:r>
      <w:r>
        <w:rPr/>
        <w:t>using</w:t>
      </w:r>
      <w:r>
        <w:rPr>
          <w:spacing w:val="42"/>
        </w:rPr>
        <w:t> </w:t>
      </w:r>
      <w:r>
        <w:rPr/>
        <w:t>a</w:t>
      </w:r>
      <w:r>
        <w:rPr>
          <w:spacing w:val="46"/>
        </w:rPr>
        <w:t> </w:t>
      </w:r>
      <w:r>
        <w:rPr/>
        <w:t>pipette,</w:t>
      </w:r>
      <w:r>
        <w:rPr>
          <w:spacing w:val="43"/>
        </w:rPr>
        <w:t> </w:t>
      </w:r>
      <w:r>
        <w:rPr/>
        <w:t>to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1ml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/ammonium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drops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Eriochrome black -T indicator were added. The mixture was titrated against standard</w:t>
      </w:r>
      <w:r>
        <w:rPr>
          <w:spacing w:val="1"/>
        </w:rPr>
        <w:t> </w:t>
      </w:r>
      <w:r>
        <w:rPr/>
        <w:t>0.01M</w:t>
      </w:r>
      <w:r>
        <w:rPr>
          <w:spacing w:val="1"/>
        </w:rPr>
        <w:t> </w:t>
      </w:r>
      <w:r>
        <w:rPr/>
        <w:t>EDTA until</w:t>
      </w:r>
      <w:r>
        <w:rPr>
          <w:spacing w:val="1"/>
        </w:rPr>
        <w:t> </w:t>
      </w:r>
      <w:r>
        <w:rPr/>
        <w:t>the wine red colour of the solution</w:t>
      </w:r>
      <w:r>
        <w:rPr>
          <w:spacing w:val="1"/>
        </w:rPr>
        <w:t> </w:t>
      </w:r>
      <w:r>
        <w:rPr/>
        <w:t>turned pale blue as</w:t>
      </w:r>
      <w:r>
        <w:rPr>
          <w:spacing w:val="60"/>
        </w:rPr>
        <w:t> </w:t>
      </w:r>
      <w:r>
        <w:rPr/>
        <w:t>the end</w:t>
      </w:r>
      <w:r>
        <w:rPr>
          <w:spacing w:val="1"/>
        </w:rPr>
        <w:t> </w:t>
      </w:r>
      <w:r>
        <w:rPr/>
        <w:t>point (APHA</w:t>
      </w:r>
      <w:r>
        <w:rPr>
          <w:spacing w:val="-1"/>
        </w:rPr>
        <w:t> </w:t>
      </w:r>
      <w:r>
        <w:rPr/>
        <w:t>/ AWWA/</w:t>
      </w:r>
      <w:r>
        <w:rPr>
          <w:spacing w:val="-3"/>
        </w:rPr>
        <w:t> </w:t>
      </w:r>
      <w:r>
        <w:rPr/>
        <w:t>WEF, 1995).</w:t>
      </w:r>
    </w:p>
    <w:p>
      <w:pPr>
        <w:pStyle w:val="BodyText"/>
        <w:spacing w:line="360" w:lineRule="auto" w:before="2"/>
        <w:ind w:left="1760" w:right="5512"/>
      </w:pPr>
      <w:r>
        <w:rPr/>
        <w:t>Total hardness (mg/L) = (T) (1000) / V</w:t>
      </w:r>
      <w:r>
        <w:rPr>
          <w:spacing w:val="-58"/>
        </w:rPr>
        <w:t> </w:t>
      </w:r>
      <w:r>
        <w:rPr/>
        <w:t>Where,</w:t>
      </w:r>
      <w:r>
        <w:rPr>
          <w:spacing w:val="-1"/>
        </w:rPr>
        <w:t> </w:t>
      </w:r>
      <w:r>
        <w:rPr/>
        <w:t>T =</w:t>
      </w:r>
      <w:r>
        <w:rPr>
          <w:spacing w:val="-2"/>
        </w:rPr>
        <w:t> </w:t>
      </w:r>
      <w:r>
        <w:rPr/>
        <w:t>Volume of</w:t>
      </w:r>
      <w:r>
        <w:rPr>
          <w:spacing w:val="-2"/>
        </w:rPr>
        <w:t> </w:t>
      </w:r>
      <w:r>
        <w:rPr/>
        <w:t>titrant</w:t>
      </w:r>
    </w:p>
    <w:p>
      <w:pPr>
        <w:pStyle w:val="BodyText"/>
        <w:ind w:left="1820"/>
      </w:pPr>
      <w:r>
        <w:rPr/>
        <w:t>V =</w:t>
      </w:r>
      <w:r>
        <w:rPr>
          <w:spacing w:val="-3"/>
        </w:rPr>
        <w:t> </w:t>
      </w:r>
      <w:r>
        <w:rPr/>
        <w:t>Volume of sample</w:t>
      </w:r>
    </w:p>
    <w:p>
      <w:pPr>
        <w:spacing w:after="0"/>
        <w:sectPr>
          <w:pgSz w:w="12240" w:h="15840"/>
          <w:pgMar w:header="0" w:footer="1068" w:top="1500" w:bottom="1260" w:left="580" w:right="600"/>
        </w:sectPr>
      </w:pPr>
    </w:p>
    <w:p>
      <w:pPr>
        <w:pStyle w:val="Heading3"/>
        <w:numPr>
          <w:ilvl w:val="3"/>
          <w:numId w:val="17"/>
        </w:numPr>
        <w:tabs>
          <w:tab w:pos="3080" w:val="left" w:leader="none"/>
          <w:tab w:pos="3081" w:val="left" w:leader="none"/>
        </w:tabs>
        <w:spacing w:line="240" w:lineRule="auto" w:before="146" w:after="0"/>
        <w:ind w:left="3080" w:right="0" w:hanging="1321"/>
        <w:jc w:val="left"/>
      </w:pPr>
      <w:bookmarkStart w:name="_TOC_250037" w:id="52"/>
      <w:bookmarkEnd w:id="52"/>
      <w:r>
        <w:rPr/>
        <w:t>Conductivity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88" w:firstLine="448"/>
        <w:jc w:val="both"/>
      </w:pPr>
      <w:r>
        <w:rPr/>
        <w:drawing>
          <wp:anchor distT="0" distB="0" distL="0" distR="0" allowOverlap="1" layoutInCell="1" locked="0" behindDoc="1" simplePos="0" relativeHeight="476843520">
            <wp:simplePos x="0" y="0"/>
            <wp:positionH relativeFrom="page">
              <wp:posOffset>1056805</wp:posOffset>
            </wp:positionH>
            <wp:positionV relativeFrom="paragraph">
              <wp:posOffset>731813</wp:posOffset>
            </wp:positionV>
            <wp:extent cx="5508459" cy="5446061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Conductivity was measured with a conductivity meter (Accumet Basic AB30)</w:t>
      </w:r>
      <w:r>
        <w:rPr>
          <w:spacing w:val="1"/>
        </w:rPr>
        <w:t> </w:t>
      </w:r>
      <w:r>
        <w:rPr/>
        <w:t>calibrated with potassium chloride solution. The electrode of the conductivity meter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dipped into</w:t>
      </w:r>
      <w:r>
        <w:rPr>
          <w:spacing w:val="-1"/>
        </w:rPr>
        <w:t> </w:t>
      </w:r>
      <w:r>
        <w:rPr/>
        <w:t>the sample, and</w:t>
      </w:r>
      <w:r>
        <w:rPr>
          <w:spacing w:val="-1"/>
        </w:rPr>
        <w:t> </w:t>
      </w:r>
      <w:r>
        <w:rPr/>
        <w:t>the readings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noted at</w:t>
      </w:r>
      <w:r>
        <w:rPr>
          <w:spacing w:val="-1"/>
        </w:rPr>
        <w:t> </w:t>
      </w:r>
      <w:r>
        <w:rPr/>
        <w:t>stable value.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2481" w:val="left" w:leader="none"/>
        </w:tabs>
        <w:spacing w:line="240" w:lineRule="auto" w:before="0" w:after="0"/>
        <w:ind w:left="2480" w:right="0" w:hanging="721"/>
        <w:jc w:val="left"/>
      </w:pPr>
      <w:bookmarkStart w:name="_TOC_250036" w:id="53"/>
      <w:r>
        <w:rPr/>
        <w:t>Chloride</w:t>
      </w:r>
      <w:r>
        <w:rPr>
          <w:spacing w:val="-2"/>
        </w:rPr>
        <w:t> </w:t>
      </w:r>
      <w:r>
        <w:rPr/>
        <w:t>(Cl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bookmarkEnd w:id="53"/>
      <w:r>
        <w:rPr>
          <w:vertAlign w:val="baseline"/>
        </w:rPr>
        <w:t>Alkalinity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81" w:firstLine="448"/>
        <w:jc w:val="both"/>
      </w:pPr>
      <w:r>
        <w:rPr/>
        <w:t>Chloride (Cl</w:t>
      </w:r>
      <w:r>
        <w:rPr>
          <w:vertAlign w:val="superscript"/>
        </w:rPr>
        <w:t>-</w:t>
      </w:r>
      <w:r>
        <w:rPr>
          <w:vertAlign w:val="baseline"/>
        </w:rPr>
        <w:t>) was determined by Mohr‟s titration mothod. 20 ml of sample was</w:t>
      </w:r>
      <w:r>
        <w:rPr>
          <w:spacing w:val="1"/>
          <w:vertAlign w:val="baseline"/>
        </w:rPr>
        <w:t> </w:t>
      </w:r>
      <w:r>
        <w:rPr>
          <w:vertAlign w:val="baseline"/>
        </w:rPr>
        <w:t>placed in a conical flask and pH adjusted to 6</w:t>
      </w:r>
      <w:r>
        <w:rPr>
          <w:spacing w:val="60"/>
          <w:vertAlign w:val="baseline"/>
        </w:rPr>
        <w:t> </w:t>
      </w:r>
      <w:r>
        <w:rPr>
          <w:vertAlign w:val="baseline"/>
        </w:rPr>
        <w:t>- 8 with small amount of (0.1 M)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 carbonate solution. One millilitre of potassium chromate solution prepared 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 50 g of potassium chromate in 1L of distilled water was added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titrated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(0.0141</w:t>
      </w:r>
      <w:r>
        <w:rPr>
          <w:spacing w:val="-1"/>
          <w:vertAlign w:val="baseline"/>
        </w:rPr>
        <w:t> </w:t>
      </w:r>
      <w:r>
        <w:rPr>
          <w:vertAlign w:val="baseline"/>
        </w:rPr>
        <w:t>M)</w:t>
      </w:r>
      <w:r>
        <w:rPr>
          <w:spacing w:val="-1"/>
          <w:vertAlign w:val="baseline"/>
        </w:rPr>
        <w:t> </w:t>
      </w:r>
      <w:r>
        <w:rPr>
          <w:vertAlign w:val="baseline"/>
        </w:rPr>
        <w:t>silver nitrate solution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constant</w:t>
      </w:r>
      <w:r>
        <w:rPr>
          <w:spacing w:val="-1"/>
          <w:vertAlign w:val="baseline"/>
        </w:rPr>
        <w:t> </w:t>
      </w:r>
      <w:r>
        <w:rPr>
          <w:vertAlign w:val="baseline"/>
        </w:rPr>
        <w:t>stirring.</w:t>
      </w:r>
    </w:p>
    <w:p>
      <w:pPr>
        <w:pStyle w:val="BodyText"/>
        <w:spacing w:line="360" w:lineRule="auto"/>
        <w:ind w:left="1724" w:right="980" w:firstLine="448"/>
        <w:jc w:val="both"/>
      </w:pPr>
      <w:r>
        <w:rPr/>
        <w:t>Alkalinity (Aci-Base titration) was determined by titrating known volumes of</w:t>
      </w:r>
      <w:r>
        <w:rPr>
          <w:spacing w:val="1"/>
        </w:rPr>
        <w:t> </w:t>
      </w:r>
      <w:r>
        <w:rPr/>
        <w:t>water sample with 0.10M HCl. One hundred milliliters (100ml) of water sample was</w:t>
      </w:r>
      <w:r>
        <w:rPr>
          <w:spacing w:val="1"/>
        </w:rPr>
        <w:t> </w:t>
      </w:r>
      <w:r>
        <w:rPr/>
        <w:t>poured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 250ml</w:t>
      </w:r>
      <w:r>
        <w:rPr>
          <w:spacing w:val="1"/>
        </w:rPr>
        <w:t> </w:t>
      </w:r>
      <w:r>
        <w:rPr/>
        <w:t>Erlenmeyer flask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addition</w:t>
      </w:r>
      <w:r>
        <w:rPr>
          <w:spacing w:val="1"/>
        </w:rPr>
        <w:t> </w:t>
      </w:r>
      <w:r>
        <w:rPr/>
        <w:t>3-5</w:t>
      </w:r>
      <w:r>
        <w:rPr>
          <w:spacing w:val="1"/>
        </w:rPr>
        <w:t> </w:t>
      </w:r>
      <w:r>
        <w:rPr/>
        <w:t>drops</w:t>
      </w:r>
      <w:r>
        <w:rPr>
          <w:spacing w:val="1"/>
        </w:rPr>
        <w:t> </w:t>
      </w:r>
      <w:r>
        <w:rPr/>
        <w:t>of methyl</w:t>
      </w:r>
      <w:r>
        <w:rPr>
          <w:spacing w:val="1"/>
        </w:rPr>
        <w:t> </w:t>
      </w:r>
      <w:r>
        <w:rPr/>
        <w:t>orange. The burette to be used was rinsed twice with the acid solution for titration</w:t>
      </w:r>
      <w:r>
        <w:rPr>
          <w:spacing w:val="1"/>
        </w:rPr>
        <w:t> </w:t>
      </w:r>
      <w:r>
        <w:rPr/>
        <w:t>(0.1M HCl); this was only done before the first titration. The burette was then filled</w:t>
      </w:r>
      <w:r>
        <w:rPr>
          <w:spacing w:val="1"/>
        </w:rPr>
        <w:t> </w:t>
      </w:r>
      <w:r>
        <w:rPr/>
        <w:t>with the acid and the initial volume recorded. The sample was titrated with the 0.1M</w:t>
      </w:r>
      <w:r>
        <w:rPr>
          <w:spacing w:val="1"/>
        </w:rPr>
        <w:t> </w:t>
      </w:r>
      <w:r>
        <w:rPr/>
        <w:t>HCl to the endpoint (orange to red), and the final volume recorded. The alkalinity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in ppm (mg/l)</w:t>
      </w:r>
      <w:r>
        <w:rPr>
          <w:spacing w:val="1"/>
        </w:rPr>
        <w:t> </w:t>
      </w:r>
      <w:r>
        <w:rPr/>
        <w:t>was calculated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 equation below:</w:t>
      </w:r>
    </w:p>
    <w:p>
      <w:pPr>
        <w:pStyle w:val="BodyText"/>
        <w:ind w:left="1784"/>
        <w:jc w:val="both"/>
      </w:pPr>
      <w:r>
        <w:rPr/>
        <w:t>Alkalinity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[(ml of HCl) (Molarity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HCl) (100.0g/mol)]</w:t>
      </w:r>
      <w:r>
        <w:rPr>
          <w:spacing w:val="1"/>
        </w:rPr>
        <w:t> </w:t>
      </w:r>
      <w:r>
        <w:rPr/>
        <w:t>/ [(2)</w:t>
      </w:r>
      <w:r>
        <w:rPr>
          <w:spacing w:val="-2"/>
        </w:rPr>
        <w:t> </w:t>
      </w:r>
      <w:r>
        <w:rPr/>
        <w:t>(ml of</w:t>
      </w:r>
      <w:r>
        <w:rPr>
          <w:spacing w:val="-1"/>
        </w:rPr>
        <w:t> </w:t>
      </w:r>
      <w:r>
        <w:rPr/>
        <w:t>sample)]</w:t>
      </w:r>
    </w:p>
    <w:p>
      <w:pPr>
        <w:pStyle w:val="BodyText"/>
        <w:spacing w:before="2"/>
        <w:rPr>
          <w:sz w:val="33"/>
        </w:rPr>
      </w:pPr>
    </w:p>
    <w:p>
      <w:pPr>
        <w:pStyle w:val="Heading3"/>
        <w:numPr>
          <w:ilvl w:val="3"/>
          <w:numId w:val="17"/>
        </w:numPr>
        <w:tabs>
          <w:tab w:pos="3260" w:val="left" w:leader="none"/>
          <w:tab w:pos="3261" w:val="left" w:leader="none"/>
        </w:tabs>
        <w:spacing w:line="240" w:lineRule="auto" w:before="1" w:after="0"/>
        <w:ind w:left="3260" w:right="0" w:hanging="1482"/>
        <w:jc w:val="left"/>
      </w:pPr>
      <w:bookmarkStart w:name="_TOC_250035" w:id="54"/>
      <w:bookmarkEnd w:id="54"/>
      <w:r>
        <w:rPr/>
        <w:t>Sulphates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79" w:firstLine="448"/>
        <w:jc w:val="both"/>
      </w:pPr>
      <w:r>
        <w:rPr/>
        <w:t>One hundred millimeters (100ml) of the sample was filtered into a Nessler's tube</w:t>
      </w:r>
      <w:r>
        <w:rPr>
          <w:spacing w:val="1"/>
        </w:rPr>
        <w:t> </w:t>
      </w:r>
      <w:r>
        <w:rPr/>
        <w:t>containing 5ml of conditioning reagent. About 0.2g of barium chloride crystals was</w:t>
      </w:r>
      <w:r>
        <w:rPr>
          <w:spacing w:val="1"/>
        </w:rPr>
        <w:t> </w:t>
      </w:r>
      <w:r>
        <w:rPr/>
        <w:t>added with continued stirring. A working standard was prepared by taking 1ml of the</w:t>
      </w:r>
      <w:r>
        <w:rPr>
          <w:spacing w:val="1"/>
        </w:rPr>
        <w:t> </w:t>
      </w:r>
      <w:r>
        <w:rPr/>
        <w:t>standard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 5ml of conditioning reagent and made up to 100ml, to give 100 NTU.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turbidity developed by the sample and the standards were measured using a UV</w:t>
      </w:r>
      <w:r>
        <w:rPr>
          <w:spacing w:val="1"/>
          <w:vertAlign w:val="baseline"/>
        </w:rPr>
        <w:t> </w:t>
      </w:r>
      <w:r>
        <w:rPr>
          <w:vertAlign w:val="baseline"/>
        </w:rPr>
        <w:t>Spectophotometer.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580" w:right="600"/>
        </w:sectPr>
      </w:pPr>
    </w:p>
    <w:p>
      <w:pPr>
        <w:pStyle w:val="Heading3"/>
        <w:numPr>
          <w:ilvl w:val="3"/>
          <w:numId w:val="17"/>
        </w:numPr>
        <w:tabs>
          <w:tab w:pos="2739" w:val="left" w:leader="none"/>
          <w:tab w:pos="2740" w:val="left" w:leader="none"/>
        </w:tabs>
        <w:spacing w:line="240" w:lineRule="auto" w:before="78" w:after="0"/>
        <w:ind w:left="2739" w:right="0" w:hanging="961"/>
        <w:jc w:val="left"/>
      </w:pPr>
      <w:bookmarkStart w:name="_TOC_250034" w:id="55"/>
      <w:bookmarkEnd w:id="55"/>
      <w:r>
        <w:rPr/>
        <w:t>Phosphate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82" w:firstLine="448"/>
        <w:jc w:val="both"/>
      </w:pPr>
      <w:r>
        <w:rPr/>
        <w:drawing>
          <wp:anchor distT="0" distB="0" distL="0" distR="0" allowOverlap="1" layoutInCell="1" locked="0" behindDoc="1" simplePos="0" relativeHeight="476844032">
            <wp:simplePos x="0" y="0"/>
            <wp:positionH relativeFrom="page">
              <wp:posOffset>1056805</wp:posOffset>
            </wp:positionH>
            <wp:positionV relativeFrom="paragraph">
              <wp:posOffset>800393</wp:posOffset>
            </wp:positionV>
            <wp:extent cx="5508459" cy="5446061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50ml of the filtered sample, 4ml of ammonium molybdate reagent and about</w:t>
      </w:r>
      <w:r>
        <w:rPr>
          <w:spacing w:val="1"/>
        </w:rPr>
        <w:t> </w:t>
      </w:r>
      <w:r>
        <w:rPr/>
        <w:t>4-5 drops of stannous chloride reagent was added. After about 10 min to 12 min, 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690nm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calibration curve was prepared. A blank sample was also prepared. The value of</w:t>
      </w:r>
      <w:r>
        <w:rPr>
          <w:spacing w:val="1"/>
        </w:rPr>
        <w:t> </w:t>
      </w:r>
      <w:r>
        <w:rPr/>
        <w:t>phosphate was obtained by comparing absorbance of sample with the standard curve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expressed as mg/L</w:t>
      </w:r>
      <w:r>
        <w:rPr>
          <w:spacing w:val="-3"/>
        </w:rPr>
        <w:t> </w:t>
      </w:r>
      <w:r>
        <w:rPr/>
        <w:t>(APHA 1992,</w:t>
      </w:r>
      <w:r>
        <w:rPr>
          <w:spacing w:val="1"/>
        </w:rPr>
        <w:t> </w:t>
      </w:r>
      <w:r>
        <w:rPr/>
        <w:t>APHA/AWWA, WEF, 1995)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2979" w:val="left" w:leader="none"/>
          <w:tab w:pos="2980" w:val="left" w:leader="none"/>
        </w:tabs>
        <w:spacing w:line="240" w:lineRule="auto" w:before="0" w:after="0"/>
        <w:ind w:left="2979" w:right="0" w:hanging="1201"/>
        <w:jc w:val="left"/>
      </w:pPr>
      <w:bookmarkStart w:name="_TOC_250033" w:id="56"/>
      <w:bookmarkEnd w:id="56"/>
      <w:r>
        <w:rPr/>
        <w:t>Nitrate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1724" w:right="984" w:firstLine="448"/>
        <w:jc w:val="both"/>
      </w:pPr>
      <w:r>
        <w:rPr/>
        <w:t>Nitrate</w:t>
      </w:r>
      <w:r>
        <w:rPr>
          <w:spacing w:val="41"/>
        </w:rPr>
        <w:t> </w:t>
      </w:r>
      <w:r>
        <w:rPr/>
        <w:t>was</w:t>
      </w:r>
      <w:r>
        <w:rPr>
          <w:spacing w:val="43"/>
        </w:rPr>
        <w:t> </w:t>
      </w:r>
      <w:r>
        <w:rPr/>
        <w:t>determined</w:t>
      </w:r>
      <w:r>
        <w:rPr>
          <w:spacing w:val="42"/>
        </w:rPr>
        <w:t> </w:t>
      </w:r>
      <w:r>
        <w:rPr/>
        <w:t>by</w:t>
      </w:r>
      <w:r>
        <w:rPr>
          <w:spacing w:val="38"/>
        </w:rPr>
        <w:t> </w:t>
      </w:r>
      <w:r>
        <w:rPr/>
        <w:t>uv-spectrophotometric</w:t>
      </w:r>
      <w:r>
        <w:rPr>
          <w:spacing w:val="41"/>
        </w:rPr>
        <w:t> </w:t>
      </w:r>
      <w:r>
        <w:rPr/>
        <w:t>method.</w:t>
      </w:r>
      <w:r>
        <w:rPr>
          <w:spacing w:val="43"/>
        </w:rPr>
        <w:t> </w:t>
      </w:r>
      <w:r>
        <w:rPr/>
        <w:t>50ml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sample</w:t>
      </w:r>
      <w:r>
        <w:rPr>
          <w:spacing w:val="-57"/>
        </w:rPr>
        <w:t> </w:t>
      </w:r>
      <w:r>
        <w:rPr/>
        <w:t>was pipetted into a porcelain dish and evaporated to dryness on a hot water bath. 2ml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phenol</w:t>
      </w:r>
      <w:r>
        <w:rPr>
          <w:spacing w:val="9"/>
        </w:rPr>
        <w:t> </w:t>
      </w:r>
      <w:r>
        <w:rPr/>
        <w:t>disulphonic</w:t>
      </w:r>
      <w:r>
        <w:rPr>
          <w:spacing w:val="8"/>
        </w:rPr>
        <w:t> </w:t>
      </w:r>
      <w:r>
        <w:rPr/>
        <w:t>acid</w:t>
      </w:r>
      <w:r>
        <w:rPr>
          <w:spacing w:val="9"/>
        </w:rPr>
        <w:t> </w:t>
      </w:r>
      <w:r>
        <w:rPr/>
        <w:t>was</w:t>
      </w:r>
      <w:r>
        <w:rPr>
          <w:spacing w:val="12"/>
        </w:rPr>
        <w:t> </w:t>
      </w:r>
      <w:r>
        <w:rPr/>
        <w:t>added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dissolve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residue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constant</w:t>
      </w:r>
      <w:r>
        <w:rPr>
          <w:spacing w:val="12"/>
        </w:rPr>
        <w:t> </w:t>
      </w:r>
      <w:r>
        <w:rPr/>
        <w:t>stirring</w:t>
      </w:r>
      <w:r>
        <w:rPr>
          <w:spacing w:val="7"/>
        </w:rPr>
        <w:t> </w:t>
      </w:r>
      <w:r>
        <w:rPr/>
        <w:t>with</w:t>
      </w:r>
      <w:r>
        <w:rPr>
          <w:spacing w:val="-57"/>
        </w:rPr>
        <w:t> </w:t>
      </w:r>
      <w:r>
        <w:rPr/>
        <w:t>a glass rod. Concentrated solution of sodium hydroxide and distilled water was added</w:t>
      </w:r>
      <w:r>
        <w:rPr>
          <w:spacing w:val="1"/>
        </w:rPr>
        <w:t> </w:t>
      </w:r>
      <w:r>
        <w:rPr/>
        <w:t>with constant stirring to make it alkaline. This was filtered into a Nessler's tube and</w:t>
      </w:r>
      <w:r>
        <w:rPr>
          <w:spacing w:val="1"/>
        </w:rPr>
        <w:t> </w:t>
      </w:r>
      <w:r>
        <w:rPr/>
        <w:t>made up to 50ml with distilled water. The absorbance was read at 410nm using a</w:t>
      </w:r>
      <w:r>
        <w:rPr>
          <w:spacing w:val="1"/>
        </w:rPr>
        <w:t> </w:t>
      </w:r>
      <w:r>
        <w:rPr/>
        <w:t>spectrophotometer after the development of colour. The value of nitrate was found by</w:t>
      </w:r>
      <w:r>
        <w:rPr>
          <w:spacing w:val="1"/>
        </w:rPr>
        <w:t> </w:t>
      </w:r>
      <w:r>
        <w:rPr/>
        <w:t>comparing absorbance of sample with the standard curve and expressed in mg/L.</w:t>
      </w:r>
      <w:r>
        <w:rPr>
          <w:spacing w:val="1"/>
        </w:rPr>
        <w:t> </w:t>
      </w:r>
      <w:r>
        <w:rPr/>
        <w:t>(APHA/AWWA,</w:t>
      </w:r>
      <w:r>
        <w:rPr>
          <w:spacing w:val="-1"/>
        </w:rPr>
        <w:t> </w:t>
      </w:r>
      <w:r>
        <w:rPr/>
        <w:t>WEF, 1995)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2857" w:val="left" w:leader="none"/>
          <w:tab w:pos="2858" w:val="left" w:leader="none"/>
        </w:tabs>
        <w:spacing w:line="240" w:lineRule="auto" w:before="0" w:after="0"/>
        <w:ind w:left="2857" w:right="0" w:hanging="1079"/>
        <w:jc w:val="left"/>
      </w:pPr>
      <w:bookmarkStart w:name="_TOC_250032" w:id="57"/>
      <w:r>
        <w:rPr/>
        <w:t>Total</w:t>
      </w:r>
      <w:r>
        <w:rPr>
          <w:spacing w:val="-1"/>
        </w:rPr>
        <w:t> </w:t>
      </w:r>
      <w:r>
        <w:rPr/>
        <w:t>petroleum</w:t>
      </w:r>
      <w:r>
        <w:rPr>
          <w:spacing w:val="-4"/>
        </w:rPr>
        <w:t> </w:t>
      </w:r>
      <w:bookmarkEnd w:id="57"/>
      <w:r>
        <w:rPr/>
        <w:t>hydrocarbon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580" w:right="835" w:firstLine="720"/>
        <w:jc w:val="both"/>
      </w:pPr>
      <w:r>
        <w:rPr/>
        <w:t>Oil and grease was first determined by partition – gravimetrc method. Sample</w:t>
      </w:r>
      <w:r>
        <w:rPr>
          <w:spacing w:val="1"/>
        </w:rPr>
        <w:t> </w:t>
      </w:r>
      <w:r>
        <w:rPr/>
        <w:t>levels were marked on sample bottle at the water meniscus (to later determine sample</w:t>
      </w:r>
      <w:r>
        <w:rPr>
          <w:spacing w:val="1"/>
        </w:rPr>
        <w:t> </w:t>
      </w:r>
      <w:r>
        <w:rPr/>
        <w:t>volume). Sample was acidified with 1:1 HCl to pH 2 by adding 5 mL in 1 L sample.</w:t>
      </w:r>
      <w:r>
        <w:rPr>
          <w:spacing w:val="1"/>
        </w:rPr>
        <w:t> </w:t>
      </w:r>
      <w:r>
        <w:rPr/>
        <w:t>Sample was transferred to a separatory funnel and sample bottle was carefully rinsed with</w:t>
      </w:r>
      <w:r>
        <w:rPr>
          <w:spacing w:val="-57"/>
        </w:rPr>
        <w:t> </w:t>
      </w:r>
      <w:r>
        <w:rPr/>
        <w:t>30</w:t>
      </w:r>
      <w:r>
        <w:rPr>
          <w:spacing w:val="1"/>
        </w:rPr>
        <w:t> </w:t>
      </w:r>
      <w:r>
        <w:rPr/>
        <w:t>mL 100%</w:t>
      </w:r>
      <w:r>
        <w:rPr>
          <w:spacing w:val="1"/>
        </w:rPr>
        <w:t> </w:t>
      </w:r>
      <w:r>
        <w:rPr>
          <w:i/>
        </w:rPr>
        <w:t>n</w:t>
      </w:r>
      <w:r>
        <w:rPr/>
        <w:t>-hexane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washings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separatory funnel.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 was shaken vigorously for 2 min and layers were</w:t>
      </w:r>
      <w:r>
        <w:rPr>
          <w:spacing w:val="60"/>
        </w:rPr>
        <w:t> </w:t>
      </w:r>
      <w:r>
        <w:rPr/>
        <w:t>left separate. Aqueous layer</w:t>
      </w:r>
      <w:r>
        <w:rPr>
          <w:spacing w:val="1"/>
        </w:rPr>
        <w:t> </w:t>
      </w:r>
      <w:r>
        <w:rPr/>
        <w:t>was drained with small amount of organic layer into original sample container. Solvent</w:t>
      </w:r>
      <w:r>
        <w:rPr>
          <w:spacing w:val="1"/>
        </w:rPr>
        <w:t> </w:t>
      </w:r>
      <w:r>
        <w:rPr/>
        <w:t>layer was drained through a funnel containing a filter paper and 10 g Na</w:t>
      </w:r>
      <w:r>
        <w:rPr>
          <w:sz w:val="20"/>
        </w:rPr>
        <w:t>2</w:t>
      </w:r>
      <w:r>
        <w:rPr/>
        <w:t>SO</w:t>
      </w:r>
      <w:r>
        <w:rPr>
          <w:sz w:val="20"/>
        </w:rPr>
        <w:t>4</w:t>
      </w:r>
      <w:r>
        <w:rPr/>
        <w:t>, both 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solvent-rinsed,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 clean,</w:t>
      </w:r>
      <w:r>
        <w:rPr>
          <w:spacing w:val="1"/>
        </w:rPr>
        <w:t> </w:t>
      </w:r>
      <w:r>
        <w:rPr/>
        <w:t>distilling</w:t>
      </w:r>
      <w:r>
        <w:rPr>
          <w:spacing w:val="-2"/>
        </w:rPr>
        <w:t> </w:t>
      </w:r>
      <w:r>
        <w:rPr/>
        <w:t>flask.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layer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estimated</w:t>
      </w:r>
    </w:p>
    <w:p>
      <w:pPr>
        <w:pStyle w:val="BodyText"/>
        <w:spacing w:before="2"/>
        <w:ind w:left="1580"/>
        <w:jc w:val="both"/>
      </w:pPr>
      <w:r>
        <w:rPr/>
        <w:t>&gt;5mg</w:t>
      </w:r>
      <w:r>
        <w:rPr>
          <w:spacing w:val="3"/>
        </w:rPr>
        <w:t> </w:t>
      </w:r>
      <w:r>
        <w:rPr/>
        <w:t>emulsion,</w:t>
      </w:r>
      <w:r>
        <w:rPr>
          <w:spacing w:val="6"/>
        </w:rPr>
        <w:t> </w:t>
      </w:r>
      <w:r>
        <w:rPr/>
        <w:t>including</w:t>
      </w:r>
      <w:r>
        <w:rPr>
          <w:spacing w:val="4"/>
        </w:rPr>
        <w:t> </w:t>
      </w:r>
      <w:r>
        <w:rPr/>
        <w:t>draining</w:t>
      </w:r>
      <w:r>
        <w:rPr>
          <w:spacing w:val="3"/>
        </w:rPr>
        <w:t> </w:t>
      </w:r>
      <w:r>
        <w:rPr/>
        <w:t>emulsion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solvent</w:t>
      </w:r>
      <w:r>
        <w:rPr>
          <w:spacing w:val="6"/>
        </w:rPr>
        <w:t> </w:t>
      </w:r>
      <w:r>
        <w:rPr/>
        <w:t>layers</w:t>
      </w:r>
      <w:r>
        <w:rPr>
          <w:spacing w:val="5"/>
        </w:rPr>
        <w:t> </w:t>
      </w:r>
      <w:r>
        <w:rPr/>
        <w:t>were</w:t>
      </w:r>
      <w:r>
        <w:rPr>
          <w:spacing w:val="4"/>
        </w:rPr>
        <w:t> </w:t>
      </w:r>
      <w:r>
        <w:rPr/>
        <w:t>drained</w:t>
      </w:r>
      <w:r>
        <w:rPr>
          <w:spacing w:val="5"/>
        </w:rPr>
        <w:t> </w:t>
      </w:r>
      <w:r>
        <w:rPr/>
        <w:t>into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glass</w:t>
      </w:r>
    </w:p>
    <w:p>
      <w:pPr>
        <w:spacing w:after="0"/>
        <w:jc w:val="both"/>
        <w:sectPr>
          <w:pgSz w:w="12240" w:h="15840"/>
          <w:pgMar w:header="0" w:footer="1068" w:top="1460" w:bottom="1260" w:left="580" w:right="600"/>
        </w:sectPr>
      </w:pPr>
    </w:p>
    <w:p>
      <w:pPr>
        <w:pStyle w:val="BodyText"/>
        <w:spacing w:line="360" w:lineRule="auto" w:before="70"/>
        <w:ind w:left="1580" w:right="841"/>
        <w:jc w:val="both"/>
      </w:pPr>
      <w:r>
        <w:rPr/>
        <w:t>centrifuge tube and centrifuge for 5 min at approximately 2400 rpm. Centrifuged material</w:t>
      </w:r>
      <w:r>
        <w:rPr>
          <w:spacing w:val="-57"/>
        </w:rPr>
        <w:t> </w:t>
      </w:r>
      <w:r>
        <w:rPr/>
        <w:t>was then transferred to an appropriate separatory funnel and solvent layer was drained</w:t>
      </w:r>
      <w:r>
        <w:rPr>
          <w:spacing w:val="1"/>
        </w:rPr>
        <w:t> </w:t>
      </w:r>
      <w:r>
        <w:rPr/>
        <w:t>through a funnel with a filter paper and 10 g Na</w:t>
      </w:r>
      <w:r>
        <w:rPr>
          <w:sz w:val="20"/>
        </w:rPr>
        <w:t>2</w:t>
      </w:r>
      <w:r>
        <w:rPr/>
        <w:t>SO</w:t>
      </w:r>
      <w:r>
        <w:rPr>
          <w:sz w:val="20"/>
        </w:rPr>
        <w:t>4</w:t>
      </w:r>
      <w:r>
        <w:rPr/>
        <w:t>, both of which have been prerinsed,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clean, distilling</w:t>
      </w:r>
      <w:r>
        <w:rPr>
          <w:spacing w:val="-2"/>
        </w:rPr>
        <w:t> </w:t>
      </w:r>
      <w:r>
        <w:rPr/>
        <w:t>flask.</w:t>
      </w:r>
    </w:p>
    <w:p>
      <w:pPr>
        <w:pStyle w:val="BodyText"/>
        <w:spacing w:line="360" w:lineRule="auto" w:before="1"/>
        <w:ind w:left="1671" w:right="835" w:firstLine="628"/>
        <w:jc w:val="both"/>
      </w:pPr>
      <w:r>
        <w:rPr/>
        <w:drawing>
          <wp:anchor distT="0" distB="0" distL="0" distR="0" allowOverlap="1" layoutInCell="1" locked="0" behindDoc="1" simplePos="0" relativeHeight="476844544">
            <wp:simplePos x="0" y="0"/>
            <wp:positionH relativeFrom="page">
              <wp:posOffset>1056805</wp:posOffset>
            </wp:positionH>
            <wp:positionV relativeFrom="paragraph">
              <wp:posOffset>484036</wp:posOffset>
            </wp:positionV>
            <wp:extent cx="5508459" cy="5446061"/>
            <wp:effectExtent l="0" t="0" r="0" b="0"/>
            <wp:wrapNone/>
            <wp:docPr id="15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Aqueous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emulsion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separatory funnel. With clear solvent, centrifuging process is not necessary. Extraction</w:t>
      </w:r>
      <w:r>
        <w:rPr>
          <w:spacing w:val="1"/>
        </w:rPr>
        <w:t> </w:t>
      </w:r>
      <w:r>
        <w:rPr/>
        <w:t>was done twice more with 30 mL solvent each time, but sample containers were first</w:t>
      </w:r>
      <w:r>
        <w:rPr>
          <w:spacing w:val="1"/>
        </w:rPr>
        <w:t> </w:t>
      </w:r>
      <w:r>
        <w:rPr/>
        <w:t>rinsed with each solvent portion. Centrifugation step was repeated if emulsion persisted</w:t>
      </w:r>
      <w:r>
        <w:rPr>
          <w:spacing w:val="1"/>
        </w:rPr>
        <w:t> </w:t>
      </w:r>
      <w:r>
        <w:rPr/>
        <w:t>in subsequent extraction steps. Extracts were combined in distilling flask, and a final</w:t>
      </w:r>
      <w:r>
        <w:rPr>
          <w:spacing w:val="1"/>
        </w:rPr>
        <w:t> </w:t>
      </w:r>
      <w:r>
        <w:rPr/>
        <w:t>rinsing of filter and Na</w:t>
      </w:r>
      <w:r>
        <w:rPr>
          <w:sz w:val="20"/>
        </w:rPr>
        <w:t>2</w:t>
      </w:r>
      <w:r>
        <w:rPr/>
        <w:t>SO</w:t>
      </w:r>
      <w:r>
        <w:rPr>
          <w:sz w:val="20"/>
        </w:rPr>
        <w:t>4 </w:t>
      </w:r>
      <w:r>
        <w:rPr/>
        <w:t>with an additional 10 to 20 mL solvent were included in</w:t>
      </w:r>
      <w:r>
        <w:rPr>
          <w:spacing w:val="1"/>
        </w:rPr>
        <w:t> </w:t>
      </w:r>
      <w:r>
        <w:rPr/>
        <w:t>flask. Solvent was then distilled in distillation flask with a distillation adapter equipped</w:t>
      </w:r>
      <w:r>
        <w:rPr>
          <w:spacing w:val="1"/>
        </w:rPr>
        <w:t> </w:t>
      </w:r>
      <w:r>
        <w:rPr/>
        <w:t>with a drip tip in a water bath at 85°C and solvent was collected in an ice-bath-cooled</w:t>
      </w:r>
      <w:r>
        <w:rPr>
          <w:spacing w:val="1"/>
        </w:rPr>
        <w:t> </w:t>
      </w:r>
      <w:r>
        <w:rPr/>
        <w:t>receiver. When visible solvent condensation stopped, flask was removed from water</w:t>
      </w:r>
      <w:r>
        <w:rPr>
          <w:spacing w:val="1"/>
        </w:rPr>
        <w:t> </w:t>
      </w:r>
      <w:r>
        <w:rPr/>
        <w:t>bath. Flasks were dried on cover water bath still on at 85°C, for 15 min. Air was drawn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suction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Distillate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cooled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desiccator for</w:t>
      </w:r>
      <w:r>
        <w:rPr>
          <w:spacing w:val="-2"/>
        </w:rPr>
        <w:t> </w:t>
      </w:r>
      <w:r>
        <w:rPr/>
        <w:t>at least 30 min and weighed.</w:t>
      </w:r>
    </w:p>
    <w:p>
      <w:pPr>
        <w:pStyle w:val="BodyText"/>
        <w:spacing w:before="1"/>
        <w:ind w:right="4443"/>
        <w:jc w:val="right"/>
      </w:pPr>
      <w:r>
        <w:rPr/>
        <w:t>Oil/grease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mg/L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by:</w:t>
      </w:r>
      <w:r>
        <w:rPr>
          <w:spacing w:val="3"/>
        </w:rPr>
        <w:t> </w:t>
      </w:r>
      <w:r>
        <w:rPr/>
        <w:t>A-B</w:t>
      </w:r>
      <w:r>
        <w:rPr>
          <w:spacing w:val="50"/>
        </w:rPr>
        <w:t> </w:t>
      </w:r>
      <w:r>
        <w:rPr/>
        <w:t>X</w:t>
      </w:r>
      <w:r>
        <w:rPr>
          <w:spacing w:val="-1"/>
        </w:rPr>
        <w:t> </w:t>
      </w:r>
      <w:r>
        <w:rPr/>
        <w:t>1000</w:t>
      </w:r>
    </w:p>
    <w:p>
      <w:pPr>
        <w:pStyle w:val="BodyText"/>
        <w:spacing w:before="136"/>
        <w:ind w:right="4525"/>
        <w:jc w:val="right"/>
      </w:pPr>
      <w:r>
        <w:rPr/>
        <w:t>mL</w:t>
      </w:r>
      <w:r>
        <w:rPr>
          <w:spacing w:val="-6"/>
        </w:rPr>
        <w:t> </w:t>
      </w:r>
      <w:r>
        <w:rPr/>
        <w:t>Sample</w:t>
      </w:r>
    </w:p>
    <w:p>
      <w:pPr>
        <w:pStyle w:val="BodyText"/>
        <w:spacing w:line="360" w:lineRule="auto" w:before="140"/>
        <w:ind w:left="1671" w:right="835" w:firstLine="628"/>
        <w:jc w:val="both"/>
      </w:pPr>
      <w:r>
        <w:rPr/>
        <w:t>TPH was then determined by redissolving the extracted oil and grease in 100 mL</w:t>
      </w:r>
      <w:r>
        <w:rPr>
          <w:spacing w:val="1"/>
        </w:rPr>
        <w:t> </w:t>
      </w:r>
      <w:r>
        <w:rPr>
          <w:i/>
        </w:rPr>
        <w:t>n</w:t>
      </w:r>
      <w:r>
        <w:rPr/>
        <w:t>-hexane. To 100 mL solvent, 3.0 g silica gel/100 mg total oil and grease was added, up</w:t>
      </w:r>
      <w:r>
        <w:rPr>
          <w:spacing w:val="1"/>
        </w:rPr>
        <w:t> </w:t>
      </w:r>
      <w:r>
        <w:rPr/>
        <w:t>to a total of 30.0 g silica gel (1000 mg total oil and grease). Container was stoppered and</w:t>
      </w:r>
      <w:r>
        <w:rPr>
          <w:spacing w:val="-57"/>
        </w:rPr>
        <w:t> </w:t>
      </w:r>
      <w:r>
        <w:rPr/>
        <w:t>stirred on a magnetic stirrer for 5 min and solution was filtered through filter paper pre-</w:t>
      </w:r>
      <w:r>
        <w:rPr>
          <w:spacing w:val="1"/>
        </w:rPr>
        <w:t> </w:t>
      </w:r>
      <w:r>
        <w:rPr/>
        <w:t>moistened with solvent, silica gel and filter paper were washed with 10 mL solvent and</w:t>
      </w:r>
      <w:r>
        <w:rPr>
          <w:spacing w:val="1"/>
        </w:rPr>
        <w:t> </w:t>
      </w:r>
      <w:r>
        <w:rPr/>
        <w:t>combined with filtrate. Solvent was then distilled in distillation flask with a distillation</w:t>
      </w:r>
      <w:r>
        <w:rPr>
          <w:spacing w:val="1"/>
        </w:rPr>
        <w:t> </w:t>
      </w:r>
      <w:r>
        <w:rPr/>
        <w:t>adapter equipped with a drip tip in a water bath at 85°C and solvent was collected in an</w:t>
      </w:r>
      <w:r>
        <w:rPr>
          <w:spacing w:val="1"/>
        </w:rPr>
        <w:t> </w:t>
      </w:r>
      <w:r>
        <w:rPr/>
        <w:t>ice-bath-cooled receiver. When visible solvent condensation stopped, flask was removed</w:t>
      </w:r>
      <w:r>
        <w:rPr>
          <w:spacing w:val="-57"/>
        </w:rPr>
        <w:t> </w:t>
      </w:r>
      <w:r>
        <w:rPr/>
        <w:t>from water bath. Flasks were dried on cover water bath still on at 85°C, for 15 min. Air</w:t>
      </w:r>
      <w:r>
        <w:rPr>
          <w:spacing w:val="1"/>
        </w:rPr>
        <w:t> </w:t>
      </w:r>
      <w:r>
        <w:rPr/>
        <w:t>was drawn through flask using a suction pump for the final 1 min. Distillate was cooled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desiccator for at least</w:t>
      </w:r>
      <w:r>
        <w:rPr>
          <w:spacing w:val="2"/>
        </w:rPr>
        <w:t> </w:t>
      </w:r>
      <w:r>
        <w:rPr/>
        <w:t>30 min and</w:t>
      </w:r>
      <w:r>
        <w:rPr>
          <w:spacing w:val="-1"/>
        </w:rPr>
        <w:t> </w:t>
      </w:r>
      <w:r>
        <w:rPr/>
        <w:t>weighed.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right="5029"/>
        <w:jc w:val="right"/>
      </w:pPr>
      <w:r>
        <w:rPr/>
        <w:t>TPH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mg/L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by:</w:t>
      </w:r>
      <w:r>
        <w:rPr>
          <w:spacing w:val="2"/>
        </w:rPr>
        <w:t> </w:t>
      </w:r>
      <w:r>
        <w:rPr>
          <w:u w:val="single"/>
        </w:rPr>
        <w:t>A-B</w:t>
      </w:r>
      <w:r>
        <w:rPr>
          <w:spacing w:val="-3"/>
          <w:u w:val="single"/>
        </w:rPr>
        <w:t> </w:t>
      </w:r>
      <w:r>
        <w:rPr>
          <w:u w:val="single"/>
        </w:rPr>
        <w:t>X</w:t>
      </w:r>
      <w:r>
        <w:rPr>
          <w:spacing w:val="-1"/>
          <w:u w:val="single"/>
        </w:rPr>
        <w:t> </w:t>
      </w:r>
      <w:r>
        <w:rPr>
          <w:u w:val="single"/>
        </w:rPr>
        <w:t>1000</w:t>
      </w:r>
    </w:p>
    <w:p>
      <w:pPr>
        <w:pStyle w:val="BodyText"/>
        <w:spacing w:before="137"/>
        <w:ind w:right="5065"/>
        <w:jc w:val="right"/>
      </w:pPr>
      <w:r>
        <w:rPr/>
        <w:t>mL</w:t>
      </w:r>
      <w:r>
        <w:rPr>
          <w:spacing w:val="-6"/>
        </w:rPr>
        <w:t> </w:t>
      </w:r>
      <w:r>
        <w:rPr/>
        <w:t>Sample</w:t>
      </w:r>
    </w:p>
    <w:p>
      <w:pPr>
        <w:spacing w:after="0"/>
        <w:jc w:val="right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480" w:lineRule="auto" w:before="68"/>
        <w:ind w:left="2420" w:right="4205" w:hanging="720"/>
        <w:jc w:val="both"/>
      </w:pPr>
      <w:r>
        <w:rPr/>
        <w:t>Where A =Total gain in weight of distilling flask and</w:t>
      </w:r>
      <w:r>
        <w:rPr>
          <w:spacing w:val="-57"/>
        </w:rPr>
        <w:t> </w:t>
      </w:r>
      <w:r>
        <w:rPr/>
        <w:t>B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less calculated</w:t>
      </w:r>
      <w:r>
        <w:rPr>
          <w:spacing w:val="-2"/>
        </w:rPr>
        <w:t> </w:t>
      </w:r>
      <w:r>
        <w:rPr/>
        <w:t>residue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solvent</w:t>
      </w:r>
      <w:r>
        <w:rPr>
          <w:spacing w:val="-3"/>
        </w:rPr>
        <w:t> </w:t>
      </w:r>
      <w:r>
        <w:rPr/>
        <w:t>blank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2"/>
          <w:numId w:val="17"/>
        </w:numPr>
        <w:tabs>
          <w:tab w:pos="2361" w:val="left" w:leader="none"/>
        </w:tabs>
        <w:spacing w:line="240" w:lineRule="auto" w:before="0" w:after="0"/>
        <w:ind w:left="2360" w:right="0" w:hanging="582"/>
        <w:jc w:val="both"/>
      </w:pPr>
      <w:bookmarkStart w:name="_TOC_250031" w:id="58"/>
      <w:r>
        <w:rPr/>
        <w:t>Soil</w:t>
      </w:r>
      <w:r>
        <w:rPr>
          <w:spacing w:val="-1"/>
        </w:rPr>
        <w:t> </w:t>
      </w:r>
      <w:bookmarkEnd w:id="58"/>
      <w:r>
        <w:rPr/>
        <w:t>analysis</w:t>
      </w:r>
    </w:p>
    <w:p>
      <w:pPr>
        <w:pStyle w:val="BodyText"/>
        <w:spacing w:line="360" w:lineRule="auto" w:before="192"/>
        <w:ind w:left="1767" w:right="835" w:hanging="8"/>
        <w:jc w:val="both"/>
      </w:pPr>
      <w:r>
        <w:rPr/>
        <w:drawing>
          <wp:anchor distT="0" distB="0" distL="0" distR="0" allowOverlap="1" layoutInCell="1" locked="0" behindDoc="1" simplePos="0" relativeHeight="476845056">
            <wp:simplePos x="0" y="0"/>
            <wp:positionH relativeFrom="page">
              <wp:posOffset>1056805</wp:posOffset>
            </wp:positionH>
            <wp:positionV relativeFrom="paragraph">
              <wp:posOffset>503213</wp:posOffset>
            </wp:positionV>
            <wp:extent cx="5508459" cy="5446061"/>
            <wp:effectExtent l="0" t="0" r="0" b="0"/>
            <wp:wrapNone/>
            <wp:docPr id="15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Soil samples (0-20cm deep) were collected in triplicates from eight locations around</w:t>
      </w:r>
      <w:r>
        <w:rPr>
          <w:spacing w:val="1"/>
        </w:rPr>
        <w:t> </w:t>
      </w:r>
      <w:r>
        <w:rPr/>
        <w:t>same loci of groundwater sites using soil auger. Samples were prepared based on the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to be done and the</w:t>
      </w:r>
      <w:r>
        <w:rPr>
          <w:spacing w:val="-1"/>
        </w:rPr>
        <w:t> </w:t>
      </w:r>
      <w:r>
        <w:rPr/>
        <w:t>methods are</w:t>
      </w:r>
      <w:r>
        <w:rPr>
          <w:spacing w:val="-2"/>
        </w:rPr>
        <w:t> </w:t>
      </w:r>
      <w:r>
        <w:rPr/>
        <w:t>described</w:t>
      </w:r>
      <w:r>
        <w:rPr>
          <w:spacing w:val="2"/>
        </w:rPr>
        <w:t> </w:t>
      </w:r>
      <w:r>
        <w:rPr/>
        <w:t>below;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2680" w:val="left" w:leader="none"/>
        </w:tabs>
        <w:spacing w:line="240" w:lineRule="auto" w:before="0" w:after="0"/>
        <w:ind w:left="2679" w:right="0" w:hanging="901"/>
        <w:jc w:val="both"/>
      </w:pPr>
      <w:bookmarkStart w:name="_TOC_250030" w:id="59"/>
      <w:r>
        <w:rPr/>
        <w:t>Heavy</w:t>
      </w:r>
      <w:r>
        <w:rPr>
          <w:spacing w:val="-2"/>
        </w:rPr>
        <w:t> </w:t>
      </w:r>
      <w:r>
        <w:rPr/>
        <w:t>Metal</w:t>
      </w:r>
      <w:r>
        <w:rPr>
          <w:spacing w:val="-2"/>
        </w:rPr>
        <w:t> </w:t>
      </w:r>
      <w:bookmarkEnd w:id="59"/>
      <w:r>
        <w:rPr/>
        <w:t>Analysis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84" w:firstLine="448"/>
        <w:jc w:val="both"/>
      </w:pPr>
      <w:r>
        <w:rPr/>
        <w:t>The soil samples were air–dried, crushed and passed through a 2mm sieve. A</w:t>
      </w:r>
      <w:r>
        <w:rPr>
          <w:spacing w:val="1"/>
        </w:rPr>
        <w:t> </w:t>
      </w:r>
      <w:r>
        <w:rPr/>
        <w:t>portion (1g) of the soil sample was digested in a 2 M nitric acid. The heavy metals</w:t>
      </w:r>
      <w:r>
        <w:rPr>
          <w:spacing w:val="1"/>
        </w:rPr>
        <w:t> </w:t>
      </w:r>
      <w:r>
        <w:rPr/>
        <w:t>determined in the analysis were Cr, Cd, Pd, Zn, Cu, Mn, Ni and V. The concentrations</w:t>
      </w:r>
      <w:r>
        <w:rPr>
          <w:spacing w:val="-57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metals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digested</w:t>
      </w:r>
      <w:r>
        <w:rPr>
          <w:spacing w:val="58"/>
        </w:rPr>
        <w:t> </w:t>
      </w:r>
      <w:r>
        <w:rPr/>
        <w:t>soil</w:t>
      </w:r>
      <w:r>
        <w:rPr>
          <w:spacing w:val="59"/>
        </w:rPr>
        <w:t> </w:t>
      </w:r>
      <w:r>
        <w:rPr/>
        <w:t>sample</w:t>
      </w:r>
      <w:r>
        <w:rPr>
          <w:spacing w:val="57"/>
        </w:rPr>
        <w:t> </w:t>
      </w:r>
      <w:r>
        <w:rPr/>
        <w:t>solutions</w:t>
      </w:r>
      <w:r>
        <w:rPr>
          <w:spacing w:val="58"/>
        </w:rPr>
        <w:t> </w:t>
      </w:r>
      <w:r>
        <w:rPr/>
        <w:t>were</w:t>
      </w:r>
      <w:r>
        <w:rPr>
          <w:spacing w:val="57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with</w:t>
      </w:r>
      <w:r>
        <w:rPr>
          <w:spacing w:val="59"/>
        </w:rPr>
        <w:t> </w:t>
      </w:r>
      <w:r>
        <w:rPr/>
        <w:t>atomic</w:t>
      </w:r>
      <w:r>
        <w:rPr>
          <w:spacing w:val="-58"/>
        </w:rPr>
        <w:t> </w:t>
      </w:r>
      <w:r>
        <w:rPr/>
        <w:t>absorption spectrometer (Schimazo model 2380) within three weeks. Each sample was</w:t>
      </w:r>
      <w:r>
        <w:rPr>
          <w:spacing w:val="-57"/>
        </w:rPr>
        <w:t> </w:t>
      </w:r>
      <w:r>
        <w:rPr/>
        <w:t>analyzed in triplicate and the average of the results reported. Actual concentration was</w:t>
      </w:r>
      <w:r>
        <w:rPr>
          <w:spacing w:val="-57"/>
        </w:rPr>
        <w:t> </w:t>
      </w:r>
      <w:r>
        <w:rPr/>
        <w:t>calculated with the</w:t>
      </w:r>
      <w:r>
        <w:rPr>
          <w:spacing w:val="-1"/>
        </w:rPr>
        <w:t> </w:t>
      </w:r>
      <w:r>
        <w:rPr/>
        <w:t>formular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line="273" w:lineRule="exact"/>
        <w:ind w:left="3897"/>
        <w:jc w:val="both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mg</w:t>
      </w:r>
    </w:p>
    <w:p>
      <w:pPr>
        <w:pStyle w:val="BodyText"/>
        <w:tabs>
          <w:tab w:pos="1496" w:val="left" w:leader="none"/>
        </w:tabs>
        <w:ind w:right="5304"/>
        <w:jc w:val="center"/>
      </w:pPr>
      <w:r>
        <w:rPr/>
        <w:t>AAS</w:t>
      </w:r>
      <w:r>
        <w:rPr>
          <w:spacing w:val="-1"/>
        </w:rPr>
        <w:t> </w:t>
      </w:r>
      <w:r>
        <w:rPr/>
        <w:t>reading</w:t>
        <w:tab/>
        <w:t>=</w:t>
      </w:r>
    </w:p>
    <w:p>
      <w:pPr>
        <w:pStyle w:val="BodyText"/>
        <w:ind w:left="163" w:right="1099"/>
        <w:jc w:val="center"/>
      </w:pPr>
      <w:r>
        <w:rPr/>
        <w:t>Volume</w:t>
      </w:r>
      <w:r>
        <w:rPr>
          <w:spacing w:val="-2"/>
        </w:rPr>
        <w:t> </w:t>
      </w:r>
      <w:r>
        <w:rPr/>
        <w:t>in liters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numPr>
          <w:ilvl w:val="3"/>
          <w:numId w:val="17"/>
        </w:numPr>
        <w:tabs>
          <w:tab w:pos="3020" w:val="left" w:leader="none"/>
          <w:tab w:pos="3021" w:val="left" w:leader="none"/>
        </w:tabs>
        <w:spacing w:line="240" w:lineRule="auto" w:before="90" w:after="0"/>
        <w:ind w:left="3020" w:right="0" w:hanging="1242"/>
        <w:jc w:val="left"/>
      </w:pPr>
      <w:bookmarkStart w:name="_TOC_250029" w:id="60"/>
      <w:bookmarkEnd w:id="60"/>
      <w:r>
        <w:rPr/>
        <w:t>pH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86" w:firstLine="576"/>
        <w:jc w:val="both"/>
      </w:pPr>
      <w:r>
        <w:rPr/>
        <w:t>pH measurement was performed using Accumet pH Model 15 meter (Fisher</w:t>
      </w:r>
      <w:r>
        <w:rPr>
          <w:spacing w:val="1"/>
        </w:rPr>
        <w:t> </w:t>
      </w:r>
      <w:r>
        <w:rPr/>
        <w:t>Scientific).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meter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calibrated with</w:t>
      </w:r>
      <w:r>
        <w:rPr>
          <w:spacing w:val="-1"/>
        </w:rPr>
        <w:t> </w:t>
      </w:r>
      <w:r>
        <w:rPr/>
        <w:t>standard buffer</w:t>
      </w:r>
      <w:r>
        <w:rPr>
          <w:spacing w:val="-1"/>
        </w:rPr>
        <w:t> </w:t>
      </w:r>
      <w:r>
        <w:rPr/>
        <w:t>solutions of</w:t>
      </w:r>
      <w:r>
        <w:rPr>
          <w:spacing w:val="-1"/>
        </w:rPr>
        <w:t> </w:t>
      </w:r>
      <w:r>
        <w:rPr/>
        <w:t>pH-4, pH-</w:t>
      </w:r>
    </w:p>
    <w:p>
      <w:pPr>
        <w:pStyle w:val="BodyText"/>
        <w:spacing w:line="360" w:lineRule="auto"/>
        <w:ind w:left="1724" w:right="981"/>
        <w:jc w:val="both"/>
      </w:pPr>
      <w:r>
        <w:rPr/>
        <w:t>7 and pH-10. Between sample analyses, the electrode was rinsed with distilled water</w:t>
      </w:r>
      <w:r>
        <w:rPr>
          <w:spacing w:val="1"/>
        </w:rPr>
        <w:t> </w:t>
      </w:r>
      <w:r>
        <w:rPr/>
        <w:t>and gently blot-dried with tissue. Constant stirring of sample was performed to quickly</w:t>
      </w:r>
      <w:r>
        <w:rPr>
          <w:spacing w:val="-57"/>
        </w:rPr>
        <w:t> </w:t>
      </w:r>
      <w:r>
        <w:rPr/>
        <w:t>reach a steady potential. Soil pH was measured using EPA Standard method No.</w:t>
      </w:r>
      <w:r>
        <w:rPr>
          <w:spacing w:val="1"/>
        </w:rPr>
        <w:t> </w:t>
      </w:r>
      <w:r>
        <w:rPr/>
        <w:t>9045C (USEPA, 1987). It involved adding 20±0.1g of soil to 20 ml of distilled water</w:t>
      </w:r>
      <w:r>
        <w:rPr>
          <w:spacing w:val="1"/>
        </w:rPr>
        <w:t> </w:t>
      </w:r>
      <w:r>
        <w:rPr/>
        <w:t>and continuously stirring for 5 minutes. After allowing the soil suspension to stand for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hour,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settle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suspension then pH measurement was taken on the aqueous phase. The glass electrode</w:t>
      </w:r>
      <w:r>
        <w:rPr>
          <w:spacing w:val="-57"/>
        </w:rPr>
        <w:t> </w:t>
      </w:r>
      <w:r>
        <w:rPr/>
        <w:t>was immersed just deep enough into the clear supernatant solution to establish good</w:t>
      </w:r>
      <w:r>
        <w:rPr>
          <w:spacing w:val="1"/>
        </w:rPr>
        <w:t> </w:t>
      </w:r>
      <w:r>
        <w:rPr/>
        <w:t>electrical</w:t>
      </w:r>
      <w:r>
        <w:rPr>
          <w:spacing w:val="46"/>
        </w:rPr>
        <w:t> </w:t>
      </w:r>
      <w:r>
        <w:rPr/>
        <w:t>contact.</w:t>
      </w:r>
      <w:r>
        <w:rPr>
          <w:spacing w:val="46"/>
        </w:rPr>
        <w:t> </w:t>
      </w:r>
      <w:r>
        <w:rPr/>
        <w:t>All</w:t>
      </w:r>
      <w:r>
        <w:rPr>
          <w:spacing w:val="46"/>
        </w:rPr>
        <w:t> </w:t>
      </w:r>
      <w:r>
        <w:rPr/>
        <w:t>results</w:t>
      </w:r>
      <w:r>
        <w:rPr>
          <w:spacing w:val="46"/>
        </w:rPr>
        <w:t> </w:t>
      </w:r>
      <w:r>
        <w:rPr/>
        <w:t>are</w:t>
      </w:r>
      <w:r>
        <w:rPr>
          <w:spacing w:val="44"/>
        </w:rPr>
        <w:t> </w:t>
      </w:r>
      <w:r>
        <w:rPr/>
        <w:t>reported</w:t>
      </w:r>
      <w:r>
        <w:rPr>
          <w:spacing w:val="45"/>
        </w:rPr>
        <w:t> </w:t>
      </w:r>
      <w:r>
        <w:rPr/>
        <w:t>as</w:t>
      </w:r>
      <w:r>
        <w:rPr>
          <w:spacing w:val="46"/>
        </w:rPr>
        <w:t> </w:t>
      </w:r>
      <w:r>
        <w:rPr/>
        <w:t>“soil</w:t>
      </w:r>
      <w:r>
        <w:rPr>
          <w:spacing w:val="46"/>
        </w:rPr>
        <w:t> </w:t>
      </w:r>
      <w:r>
        <w:rPr/>
        <w:t>pH</w:t>
      </w:r>
      <w:r>
        <w:rPr>
          <w:spacing w:val="45"/>
        </w:rPr>
        <w:t> </w:t>
      </w:r>
      <w:r>
        <w:rPr/>
        <w:t>measured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water</w:t>
      </w:r>
      <w:r>
        <w:rPr>
          <w:spacing w:val="44"/>
        </w:rPr>
        <w:t> </w:t>
      </w:r>
      <w:r>
        <w:rPr/>
        <w:t>at</w:t>
      </w:r>
      <w:r>
        <w:rPr>
          <w:spacing w:val="47"/>
        </w:rPr>
        <w:t> </w:t>
      </w:r>
      <w:r>
        <w:rPr/>
        <w:t>25</w:t>
      </w:r>
      <w:r>
        <w:rPr>
          <w:vertAlign w:val="superscript"/>
        </w:rPr>
        <w:t>o</w:t>
      </w:r>
      <w:r>
        <w:rPr>
          <w:vertAlign w:val="baseline"/>
        </w:rPr>
        <w:t>C,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978"/>
      </w:pP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temperature</w:t>
      </w:r>
      <w:r>
        <w:rPr>
          <w:spacing w:val="12"/>
        </w:rPr>
        <w:t> </w:t>
      </w:r>
      <w:r>
        <w:rPr/>
        <w:t>at</w:t>
      </w:r>
      <w:r>
        <w:rPr>
          <w:spacing w:val="12"/>
        </w:rPr>
        <w:t> </w:t>
      </w:r>
      <w:r>
        <w:rPr/>
        <w:t>which</w:t>
      </w:r>
      <w:r>
        <w:rPr>
          <w:spacing w:val="10"/>
        </w:rPr>
        <w:t> </w:t>
      </w:r>
      <w:r>
        <w:rPr/>
        <w:t>pH</w:t>
      </w:r>
      <w:r>
        <w:rPr>
          <w:spacing w:val="11"/>
        </w:rPr>
        <w:t> </w:t>
      </w:r>
      <w:r>
        <w:rPr/>
        <w:t>meter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calibrated.</w:t>
      </w:r>
      <w:r>
        <w:rPr>
          <w:spacing w:val="7"/>
        </w:rPr>
        <w:t> </w:t>
      </w:r>
      <w:r>
        <w:rPr/>
        <w:t>Three</w:t>
      </w:r>
      <w:r>
        <w:rPr>
          <w:spacing w:val="10"/>
        </w:rPr>
        <w:t> </w:t>
      </w:r>
      <w:r>
        <w:rPr/>
        <w:t>replicates</w:t>
      </w:r>
      <w:r>
        <w:rPr>
          <w:spacing w:val="12"/>
        </w:rPr>
        <w:t> </w:t>
      </w:r>
      <w:r>
        <w:rPr/>
        <w:t>per</w:t>
      </w:r>
      <w:r>
        <w:rPr>
          <w:spacing w:val="11"/>
        </w:rPr>
        <w:t> </w:t>
      </w:r>
      <w:r>
        <w:rPr/>
        <w:t>sample</w:t>
      </w:r>
      <w:r>
        <w:rPr>
          <w:spacing w:val="-57"/>
        </w:rPr>
        <w:t> </w:t>
      </w:r>
      <w:r>
        <w:rPr/>
        <w:t>were</w:t>
      </w:r>
      <w:r>
        <w:rPr>
          <w:spacing w:val="-2"/>
        </w:rPr>
        <w:t> </w:t>
      </w:r>
      <w:r>
        <w:rPr/>
        <w:t>done.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3260" w:val="left" w:leader="none"/>
          <w:tab w:pos="3261" w:val="left" w:leader="none"/>
        </w:tabs>
        <w:spacing w:line="240" w:lineRule="auto" w:before="0" w:after="0"/>
        <w:ind w:left="3260" w:right="0" w:hanging="1482"/>
        <w:jc w:val="left"/>
      </w:pPr>
      <w:bookmarkStart w:name="_TOC_250028" w:id="61"/>
      <w:bookmarkEnd w:id="61"/>
      <w:r>
        <w:rPr/>
        <w:t>Conductivity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1724" w:right="984" w:firstLine="448"/>
        <w:jc w:val="both"/>
      </w:pPr>
      <w:r>
        <w:rPr/>
        <w:drawing>
          <wp:anchor distT="0" distB="0" distL="0" distR="0" allowOverlap="1" layoutInCell="1" locked="0" behindDoc="1" simplePos="0" relativeHeight="476845568">
            <wp:simplePos x="0" y="0"/>
            <wp:positionH relativeFrom="page">
              <wp:posOffset>1056805</wp:posOffset>
            </wp:positionH>
            <wp:positionV relativeFrom="paragraph">
              <wp:posOffset>468796</wp:posOffset>
            </wp:positionV>
            <wp:extent cx="5508459" cy="5446061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1:5, soil to water suspension ratio was prepared by weighing 10 g air-dried soil</w:t>
      </w:r>
      <w:r>
        <w:rPr>
          <w:spacing w:val="1"/>
        </w:rPr>
        <w:t> </w:t>
      </w:r>
      <w:r>
        <w:rPr/>
        <w:t>(&lt;2 mm) into a bottle. 50 ml deionised water was added and the resulting solution</w:t>
      </w:r>
      <w:r>
        <w:rPr>
          <w:spacing w:val="1"/>
        </w:rPr>
        <w:t> </w:t>
      </w:r>
      <w:r>
        <w:rPr/>
        <w:t>mechanically shake at 15 rpm for 1 h to dissolve soluble salts. The conductivity meter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calibrated using</w:t>
      </w:r>
      <w:r>
        <w:rPr>
          <w:spacing w:val="-3"/>
        </w:rPr>
        <w:t> </w:t>
      </w:r>
      <w:r>
        <w:rPr/>
        <w:t>the KCl reference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to obtain the</w:t>
      </w:r>
      <w:r>
        <w:rPr>
          <w:spacing w:val="-2"/>
        </w:rPr>
        <w:t> </w:t>
      </w:r>
      <w:r>
        <w:rPr/>
        <w:t>cell constant.</w:t>
      </w:r>
    </w:p>
    <w:p>
      <w:pPr>
        <w:pStyle w:val="BodyText"/>
        <w:spacing w:line="360" w:lineRule="auto"/>
        <w:ind w:left="1724" w:right="983" w:firstLine="448"/>
        <w:jc w:val="both"/>
      </w:pPr>
      <w:r>
        <w:rPr/>
        <w:t>Before usage the cell</w:t>
      </w:r>
      <w:r>
        <w:rPr>
          <w:spacing w:val="1"/>
        </w:rPr>
        <w:t> </w:t>
      </w:r>
      <w:r>
        <w:rPr/>
        <w:t>was rinsed thoroughly with deionised water before the</w:t>
      </w:r>
      <w:r>
        <w:rPr>
          <w:spacing w:val="1"/>
        </w:rPr>
        <w:t> </w:t>
      </w:r>
      <w:r>
        <w:rPr/>
        <w:t>measurement of the electrical conductivity of the 0.01M KCl at the same temperature</w:t>
      </w:r>
      <w:r>
        <w:rPr>
          <w:spacing w:val="1"/>
        </w:rPr>
        <w:t> </w:t>
      </w:r>
      <w:r>
        <w:rPr/>
        <w:t>as the soil suspensions was done. The conductivity cell was then rinsed with the soil</w:t>
      </w:r>
      <w:r>
        <w:rPr>
          <w:spacing w:val="1"/>
        </w:rPr>
        <w:t> </w:t>
      </w:r>
      <w:r>
        <w:rPr/>
        <w:t>suspension before refilling the conductivity cell without disturbing the settled soil. The</w:t>
      </w:r>
      <w:r>
        <w:rPr>
          <w:spacing w:val="-57"/>
        </w:rPr>
        <w:t> </w:t>
      </w:r>
      <w:r>
        <w:rPr/>
        <w:t>value indicated on the conductivity meter was recorded.</w:t>
      </w:r>
      <w:r>
        <w:rPr>
          <w:spacing w:val="1"/>
        </w:rPr>
        <w:t> </w:t>
      </w:r>
      <w:r>
        <w:rPr/>
        <w:t>The cell was rinsed with</w:t>
      </w:r>
      <w:r>
        <w:rPr>
          <w:spacing w:val="1"/>
        </w:rPr>
        <w:t> </w:t>
      </w:r>
      <w:r>
        <w:rPr/>
        <w:t>deionised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in-between</w:t>
      </w:r>
      <w:r>
        <w:rPr>
          <w:spacing w:val="-1"/>
        </w:rPr>
        <w:t> </w:t>
      </w:r>
      <w:r>
        <w:rPr/>
        <w:t>sample analysis</w:t>
      </w:r>
      <w:r>
        <w:rPr>
          <w:spacing w:val="-1"/>
        </w:rPr>
        <w:t> </w:t>
      </w:r>
      <w:r>
        <w:rPr/>
        <w:t>(Rayment and Higginson,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2677" w:val="left" w:leader="none"/>
          <w:tab w:pos="2678" w:val="left" w:leader="none"/>
        </w:tabs>
        <w:spacing w:line="240" w:lineRule="auto" w:before="0" w:after="0"/>
        <w:ind w:left="2677" w:right="0" w:hanging="899"/>
        <w:jc w:val="left"/>
      </w:pPr>
      <w:bookmarkStart w:name="_TOC_250027" w:id="62"/>
      <w:bookmarkEnd w:id="62"/>
      <w:r>
        <w:rPr/>
        <w:t>Sulphates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1724" w:right="985" w:firstLine="448"/>
        <w:jc w:val="both"/>
      </w:pPr>
      <w:r>
        <w:rPr/>
        <w:t>Ten grams (10 g) air-dried, sieved soil was placed into a 50 ml Erlenmeyer flask.</w:t>
      </w:r>
      <w:r>
        <w:rPr>
          <w:spacing w:val="1"/>
        </w:rPr>
        <w:t> </w:t>
      </w:r>
      <w:r>
        <w:rPr/>
        <w:t>A twenty five millimeters (25 ml) of monocalcium phosphate extracting solution was</w:t>
      </w:r>
      <w:r>
        <w:rPr>
          <w:spacing w:val="1"/>
        </w:rPr>
        <w:t> </w:t>
      </w:r>
      <w:r>
        <w:rPr/>
        <w:t>added and solution shaken at 200 rpm for 30 minutes. 0.25 g of charcoal was then</w:t>
      </w:r>
      <w:r>
        <w:rPr>
          <w:spacing w:val="1"/>
        </w:rPr>
        <w:t> </w:t>
      </w:r>
      <w:r>
        <w:rPr/>
        <w:t>added and shaken for an additional 3 minutes. The resulting solution was filtered</w:t>
      </w:r>
      <w:r>
        <w:rPr>
          <w:spacing w:val="1"/>
        </w:rPr>
        <w:t> </w:t>
      </w:r>
      <w:r>
        <w:rPr/>
        <w:t>through sulphate-free filter paper (Whatman No. 42) (Schulte and Elk, 1988).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millimeters (10 ml) of the filtrate was pipetted into a 50 ml Erlenmeyer flask, and 1 ml</w:t>
      </w:r>
      <w:r>
        <w:rPr>
          <w:spacing w:val="-57"/>
        </w:rPr>
        <w:t> </w:t>
      </w:r>
      <w:r>
        <w:rPr/>
        <w:t>of acid "seed" solution added. The Erlenmeyer flask and solution were gently swirled</w:t>
      </w:r>
      <w:r>
        <w:rPr>
          <w:spacing w:val="1"/>
        </w:rPr>
        <w:t> </w:t>
      </w:r>
      <w:r>
        <w:rPr/>
        <w:t>before adding</w:t>
      </w:r>
      <w:r>
        <w:rPr>
          <w:spacing w:val="-2"/>
        </w:rPr>
        <w:t> </w:t>
      </w:r>
      <w:r>
        <w:rPr/>
        <w:t>0.5</w:t>
      </w:r>
      <w:r>
        <w:rPr>
          <w:spacing w:val="2"/>
        </w:rPr>
        <w:t> </w:t>
      </w:r>
      <w:r>
        <w:rPr/>
        <w:t>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BaCl</w:t>
      </w:r>
      <w:r>
        <w:rPr>
          <w:vertAlign w:val="subscript"/>
        </w:rPr>
        <w:t>2</w:t>
      </w:r>
      <w:r>
        <w:rPr>
          <w:vertAlign w:val="baseline"/>
        </w:rPr>
        <w:t>.2H</w:t>
      </w:r>
      <w:r>
        <w:rPr>
          <w:vertAlign w:val="subscript"/>
        </w:rPr>
        <w:t>2</w:t>
      </w:r>
      <w:r>
        <w:rPr>
          <w:vertAlign w:val="baseline"/>
        </w:rPr>
        <w:t>O crystals.</w:t>
      </w:r>
    </w:p>
    <w:p>
      <w:pPr>
        <w:pStyle w:val="BodyText"/>
        <w:spacing w:line="360" w:lineRule="auto"/>
        <w:ind w:left="1724" w:right="981" w:firstLine="448"/>
        <w:jc w:val="both"/>
      </w:pPr>
      <w:r>
        <w:rPr/>
        <w:t>The mixture was left to stand for one minute, and then placed on magnetic stirrer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crystals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dissolved.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transmittance at a wavelength of 420 nm for samples and standard solutions. A plot of</w:t>
      </w:r>
      <w:r>
        <w:rPr>
          <w:spacing w:val="1"/>
        </w:rPr>
        <w:t> </w:t>
      </w:r>
      <w:r>
        <w:rPr/>
        <w:t>percent transmittance reading vs. concentration for standard curve was obtained from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sample concentration was determined</w:t>
      </w:r>
      <w:r>
        <w:rPr>
          <w:spacing w:val="1"/>
        </w:rPr>
        <w:t> </w:t>
      </w:r>
      <w:r>
        <w:rPr/>
        <w:t>(APHA, 1985).</w:t>
      </w:r>
    </w:p>
    <w:p>
      <w:pPr>
        <w:pStyle w:val="BodyText"/>
        <w:spacing w:line="360" w:lineRule="auto"/>
        <w:ind w:left="1724" w:right="2006"/>
        <w:jc w:val="both"/>
      </w:pPr>
      <w:r>
        <w:rPr/>
        <w:t>mg</w:t>
      </w:r>
      <w:r>
        <w:rPr>
          <w:spacing w:val="-2"/>
        </w:rPr>
        <w:t> </w:t>
      </w:r>
      <w:r>
        <w:rPr/>
        <w:t>SO</w:t>
      </w:r>
      <w:r>
        <w:rPr>
          <w:vertAlign w:val="superscript"/>
        </w:rPr>
        <w:t>4-</w:t>
      </w:r>
      <w:r>
        <w:rPr>
          <w:spacing w:val="-20"/>
          <w:vertAlign w:val="baseline"/>
        </w:rPr>
        <w:t> </w:t>
      </w:r>
      <w:r>
        <w:rPr>
          <w:vertAlign w:val="baseline"/>
        </w:rPr>
        <w:t>S/kg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mg</w:t>
      </w:r>
      <w:r>
        <w:rPr>
          <w:spacing w:val="-3"/>
          <w:vertAlign w:val="baseline"/>
        </w:rPr>
        <w:t> </w:t>
      </w:r>
      <w:r>
        <w:rPr>
          <w:vertAlign w:val="baseline"/>
        </w:rPr>
        <w:t>S /L</w:t>
      </w:r>
      <w:r>
        <w:rPr>
          <w:spacing w:val="-5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0.025L</w:t>
      </w:r>
      <w:r>
        <w:rPr>
          <w:spacing w:val="-6"/>
          <w:vertAlign w:val="baseline"/>
        </w:rPr>
        <w:t> 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0.010</w:t>
      </w:r>
      <w:r>
        <w:rPr>
          <w:spacing w:val="2"/>
          <w:vertAlign w:val="baseline"/>
        </w:rPr>
        <w:t> </w:t>
      </w:r>
      <w:r>
        <w:rPr>
          <w:vertAlign w:val="baseline"/>
        </w:rPr>
        <w:t>kg</w:t>
      </w:r>
      <w:r>
        <w:rPr>
          <w:spacing w:val="-3"/>
          <w:vertAlign w:val="baseline"/>
        </w:rPr>
        <w:t> </w:t>
      </w:r>
      <w:r>
        <w:rPr>
          <w:vertAlign w:val="baseline"/>
        </w:rPr>
        <w:t>soil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mg</w:t>
      </w:r>
      <w:r>
        <w:rPr>
          <w:spacing w:val="-2"/>
          <w:vertAlign w:val="baseline"/>
        </w:rPr>
        <w:t> </w:t>
      </w:r>
      <w:r>
        <w:rPr>
          <w:vertAlign w:val="baseline"/>
        </w:rPr>
        <w:t>S/L</w:t>
      </w:r>
      <w:r>
        <w:rPr>
          <w:spacing w:val="-6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2.5</w:t>
      </w:r>
      <w:r>
        <w:rPr>
          <w:spacing w:val="-58"/>
          <w:vertAlign w:val="baseline"/>
        </w:rPr>
        <w:t> </w:t>
      </w:r>
      <w:r>
        <w:rPr>
          <w:vertAlign w:val="baseline"/>
        </w:rPr>
        <w:t>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S =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Heading3"/>
        <w:numPr>
          <w:ilvl w:val="3"/>
          <w:numId w:val="17"/>
        </w:numPr>
        <w:tabs>
          <w:tab w:pos="2679" w:val="left" w:leader="none"/>
          <w:tab w:pos="2680" w:val="left" w:leader="none"/>
        </w:tabs>
        <w:spacing w:line="240" w:lineRule="auto" w:before="72" w:after="0"/>
        <w:ind w:left="2679" w:right="0" w:hanging="901"/>
        <w:jc w:val="left"/>
      </w:pPr>
      <w:bookmarkStart w:name="_TOC_250026" w:id="63"/>
      <w:bookmarkEnd w:id="63"/>
      <w:r>
        <w:rPr/>
        <w:t>Phosphate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1724" w:right="979" w:firstLine="448"/>
        <w:jc w:val="both"/>
      </w:pPr>
      <w:r>
        <w:rPr/>
        <w:drawing>
          <wp:anchor distT="0" distB="0" distL="0" distR="0" allowOverlap="1" layoutInCell="1" locked="0" behindDoc="1" simplePos="0" relativeHeight="476846080">
            <wp:simplePos x="0" y="0"/>
            <wp:positionH relativeFrom="page">
              <wp:posOffset>1056805</wp:posOffset>
            </wp:positionH>
            <wp:positionV relativeFrom="paragraph">
              <wp:posOffset>1146341</wp:posOffset>
            </wp:positionV>
            <wp:extent cx="5508459" cy="5446061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Nearly all methods of determining Phosphate in soil involve extraction into a</w:t>
      </w:r>
      <w:r>
        <w:rPr>
          <w:spacing w:val="1"/>
        </w:rPr>
        <w:t> </w:t>
      </w:r>
      <w:r>
        <w:rPr/>
        <w:t>liquid phase. Deionized water is a commonly used extractant for Phosphate analysis</w:t>
      </w:r>
      <w:r>
        <w:rPr>
          <w:spacing w:val="1"/>
        </w:rPr>
        <w:t> </w:t>
      </w:r>
      <w:r>
        <w:rPr/>
        <w:t>(Potter, 1992). Soil samples were extracted by a deionized water extraction method</w:t>
      </w:r>
      <w:r>
        <w:rPr>
          <w:spacing w:val="1"/>
        </w:rPr>
        <w:t> </w:t>
      </w:r>
      <w:r>
        <w:rPr/>
        <w:t>with a soil: extractant ratio of 1:10. Samples were shaken in 50 ml conical tubes for 60</w:t>
      </w:r>
      <w:r>
        <w:rPr>
          <w:spacing w:val="-57"/>
        </w:rPr>
        <w:t> </w:t>
      </w:r>
      <w:r>
        <w:rPr/>
        <w:t>minutes at 180rpm on an orbital shaker. The tubes were centrifuged for 10 minutes at</w:t>
      </w:r>
      <w:r>
        <w:rPr>
          <w:spacing w:val="1"/>
        </w:rPr>
        <w:t> </w:t>
      </w:r>
      <w:r>
        <w:rPr/>
        <w:t>2500rpm. After centrifugation, extracts were decanted and filtered. Filtered extracts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stored at room temperature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spacing w:line="360" w:lineRule="auto"/>
        <w:ind w:left="1724" w:right="983" w:firstLine="448"/>
        <w:jc w:val="both"/>
      </w:pPr>
      <w:r>
        <w:rPr/>
        <w:t>Soil samples were analyzed by ascorbic acid colorimetry (Murphy and Riley</w:t>
      </w:r>
      <w:r>
        <w:rPr>
          <w:spacing w:val="1"/>
        </w:rPr>
        <w:t> </w:t>
      </w:r>
      <w:r>
        <w:rPr/>
        <w:t>1962). To prepared samples, 4.0 ml Reagent B and 19.0 ml deionized water was added</w:t>
      </w:r>
      <w:r>
        <w:rPr>
          <w:spacing w:val="-57"/>
        </w:rPr>
        <w:t> </w:t>
      </w:r>
      <w:r>
        <w:rPr/>
        <w:t>to 2.0 ml of each extract. Standards consisting of 5.0 ml of each standard Phosphate</w:t>
      </w:r>
      <w:r>
        <w:rPr>
          <w:spacing w:val="1"/>
        </w:rPr>
        <w:t> </w:t>
      </w:r>
      <w:r>
        <w:rPr/>
        <w:t>solution</w:t>
      </w:r>
      <w:r>
        <w:rPr>
          <w:spacing w:val="4"/>
        </w:rPr>
        <w:t> </w:t>
      </w:r>
      <w:r>
        <w:rPr/>
        <w:t>(0.1</w:t>
      </w:r>
      <w:r>
        <w:rPr>
          <w:spacing w:val="2"/>
        </w:rPr>
        <w:t> </w:t>
      </w:r>
      <w:r>
        <w:rPr/>
        <w:t>ppm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1.0</w:t>
      </w:r>
      <w:r>
        <w:rPr>
          <w:spacing w:val="-1"/>
        </w:rPr>
        <w:t> </w:t>
      </w:r>
      <w:r>
        <w:rPr/>
        <w:t>ppm</w:t>
      </w:r>
      <w:r>
        <w:rPr>
          <w:spacing w:val="4"/>
        </w:rPr>
        <w:t> </w:t>
      </w:r>
      <w:r>
        <w:rPr/>
        <w:t>P),</w:t>
      </w:r>
      <w:r>
        <w:rPr>
          <w:spacing w:val="2"/>
        </w:rPr>
        <w:t> </w:t>
      </w:r>
      <w:r>
        <w:rPr/>
        <w:t>4.0</w:t>
      </w:r>
      <w:r>
        <w:rPr>
          <w:spacing w:val="1"/>
        </w:rPr>
        <w:t> </w:t>
      </w:r>
      <w:r>
        <w:rPr/>
        <w:t>ml</w:t>
      </w:r>
      <w:r>
        <w:rPr>
          <w:spacing w:val="5"/>
        </w:rPr>
        <w:t> </w:t>
      </w:r>
      <w:r>
        <w:rPr/>
        <w:t>Reagent</w:t>
      </w:r>
      <w:r>
        <w:rPr>
          <w:spacing w:val="4"/>
        </w:rPr>
        <w:t> </w:t>
      </w:r>
      <w:r>
        <w:rPr/>
        <w:t>B,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16.0</w:t>
      </w:r>
      <w:r>
        <w:rPr>
          <w:spacing w:val="4"/>
        </w:rPr>
        <w:t> </w:t>
      </w:r>
      <w:r>
        <w:rPr/>
        <w:t>ml</w:t>
      </w:r>
      <w:r>
        <w:rPr>
          <w:spacing w:val="4"/>
        </w:rPr>
        <w:t> </w:t>
      </w:r>
      <w:r>
        <w:rPr/>
        <w:t>deionized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</w:t>
      </w:r>
    </w:p>
    <w:p>
      <w:pPr>
        <w:pStyle w:val="BodyText"/>
        <w:spacing w:line="360" w:lineRule="auto"/>
        <w:ind w:left="1724" w:right="983"/>
        <w:jc w:val="both"/>
      </w:pPr>
      <w:r>
        <w:rPr/>
        <w:t>0.0 ppm P standard consisting of 4.0 ml Reagent B and 21.0 ml deionized water 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prepared.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absorbance of the samples and standard solutions at 882 nm was measured with a</w:t>
      </w:r>
      <w:r>
        <w:rPr>
          <w:spacing w:val="1"/>
        </w:rPr>
        <w:t> </w:t>
      </w:r>
      <w:r>
        <w:rPr/>
        <w:t>Perkin</w:t>
      </w:r>
      <w:r>
        <w:rPr>
          <w:spacing w:val="-1"/>
        </w:rPr>
        <w:t> </w:t>
      </w:r>
      <w:r>
        <w:rPr/>
        <w:t>Elmer Lambda 25</w:t>
      </w:r>
      <w:r>
        <w:rPr>
          <w:spacing w:val="1"/>
        </w:rPr>
        <w:t> </w:t>
      </w:r>
      <w:r>
        <w:rPr/>
        <w:t>UV/VIS spectrophotometer.</w:t>
      </w:r>
    </w:p>
    <w:p>
      <w:pPr>
        <w:pStyle w:val="BodyText"/>
        <w:spacing w:line="360" w:lineRule="auto"/>
        <w:ind w:left="1724" w:right="1715"/>
        <w:jc w:val="both"/>
      </w:pPr>
      <w:r>
        <w:rPr/>
        <w:t>Reagent A: Mixture of 6g Ammonium molybdate, 0.146g Antimony potassium</w:t>
      </w:r>
      <w:r>
        <w:rPr>
          <w:spacing w:val="-58"/>
        </w:rPr>
        <w:t> </w:t>
      </w:r>
      <w:r>
        <w:rPr/>
        <w:t>tartrate and</w:t>
      </w:r>
      <w:r>
        <w:rPr>
          <w:spacing w:val="-1"/>
        </w:rPr>
        <w:t> </w:t>
      </w:r>
      <w:r>
        <w:rPr/>
        <w:t>72ml</w:t>
      </w:r>
      <w:r>
        <w:rPr>
          <w:spacing w:val="-1"/>
        </w:rPr>
        <w:t> </w:t>
      </w:r>
      <w:r>
        <w:rPr/>
        <w:t>Sulphuric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brought to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litre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deionized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ind w:left="1724"/>
        <w:jc w:val="both"/>
      </w:pPr>
      <w:r>
        <w:rPr/>
        <w:t>Reagent</w:t>
      </w:r>
      <w:r>
        <w:rPr>
          <w:spacing w:val="-1"/>
        </w:rPr>
        <w:t> </w:t>
      </w:r>
      <w:r>
        <w:rPr/>
        <w:t>B:</w:t>
      </w:r>
      <w:r>
        <w:rPr>
          <w:spacing w:val="-1"/>
        </w:rPr>
        <w:t> </w:t>
      </w:r>
      <w:r>
        <w:rPr/>
        <w:t>Mixture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1.584g/</w:t>
      </w:r>
      <w:r>
        <w:rPr>
          <w:spacing w:val="-1"/>
        </w:rPr>
        <w:t> </w:t>
      </w:r>
      <w:r>
        <w:rPr/>
        <w:t>l ascorbic</w:t>
      </w:r>
      <w:r>
        <w:rPr>
          <w:spacing w:val="-3"/>
        </w:rPr>
        <w:t> </w:t>
      </w:r>
      <w:r>
        <w:rPr/>
        <w:t>acid</w:t>
      </w:r>
      <w:r>
        <w:rPr>
          <w:spacing w:val="-1"/>
        </w:rPr>
        <w:t> </w:t>
      </w:r>
      <w:r>
        <w:rPr/>
        <w:t>and 300ml</w:t>
      </w:r>
      <w:r>
        <w:rPr>
          <w:spacing w:val="-1"/>
        </w:rPr>
        <w:t> </w:t>
      </w:r>
      <w:r>
        <w:rPr/>
        <w:t>reagent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3"/>
          <w:numId w:val="17"/>
        </w:numPr>
        <w:tabs>
          <w:tab w:pos="3200" w:val="left" w:leader="none"/>
          <w:tab w:pos="3201" w:val="left" w:leader="none"/>
        </w:tabs>
        <w:spacing w:line="240" w:lineRule="auto" w:before="0" w:after="0"/>
        <w:ind w:left="3200" w:right="0" w:hanging="1391"/>
        <w:jc w:val="left"/>
        <w:rPr>
          <w:sz w:val="24"/>
        </w:rPr>
      </w:pPr>
      <w:r>
        <w:rPr>
          <w:sz w:val="24"/>
        </w:rPr>
        <w:t>Nitrate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724" w:right="981" w:firstLine="448"/>
        <w:jc w:val="both"/>
      </w:pPr>
      <w:r>
        <w:rPr/>
        <w:t>Five grams (5 g) of air-dried, ground and sieved</w:t>
      </w:r>
      <w:r>
        <w:rPr>
          <w:spacing w:val="1"/>
        </w:rPr>
        <w:t> </w:t>
      </w:r>
      <w:r>
        <w:rPr/>
        <w:t>(2 mm) soil was placed</w:t>
      </w:r>
      <w:r>
        <w:rPr>
          <w:spacing w:val="60"/>
        </w:rPr>
        <w:t> </w:t>
      </w:r>
      <w:r>
        <w:rPr/>
        <w:t>into a</w:t>
      </w:r>
      <w:r>
        <w:rPr>
          <w:spacing w:val="1"/>
        </w:rPr>
        <w:t> </w:t>
      </w:r>
      <w:r>
        <w:rPr/>
        <w:t>125 ml Erlenmeyer flask. 50 ml of 0.01 M CaSO</w:t>
      </w:r>
      <w:r>
        <w:rPr>
          <w:vertAlign w:val="subscript"/>
        </w:rPr>
        <w:t>4</w:t>
      </w:r>
      <w:r>
        <w:rPr>
          <w:vertAlign w:val="baseline"/>
        </w:rPr>
        <w:t> was then added. The 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shaken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15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reciprocating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shaker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200</w:t>
      </w:r>
      <w:r>
        <w:rPr>
          <w:spacing w:val="1"/>
          <w:vertAlign w:val="baseline"/>
        </w:rPr>
        <w:t> </w:t>
      </w:r>
      <w:r>
        <w:rPr>
          <w:vertAlign w:val="baseline"/>
        </w:rPr>
        <w:t>rpm.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 was then filtered using Whatman No. 2 filter paper to provide a clear</w:t>
      </w:r>
      <w:r>
        <w:rPr>
          <w:spacing w:val="1"/>
          <w:vertAlign w:val="baseline"/>
        </w:rPr>
        <w:t> </w:t>
      </w:r>
      <w:r>
        <w:rPr>
          <w:vertAlign w:val="baseline"/>
        </w:rPr>
        <w:t>filtrate without contributing measurable amounts of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–N to the filtrate. The 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was then measured colorimetrically using Cd reduction method (Keeney and Nelson,</w:t>
      </w:r>
      <w:r>
        <w:rPr>
          <w:spacing w:val="1"/>
          <w:vertAlign w:val="baseline"/>
        </w:rPr>
        <w:t> </w:t>
      </w:r>
      <w:r>
        <w:rPr>
          <w:vertAlign w:val="baseline"/>
        </w:rPr>
        <w:t>1982).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3020" w:val="left" w:leader="none"/>
          <w:tab w:pos="3021" w:val="left" w:leader="none"/>
        </w:tabs>
        <w:spacing w:line="240" w:lineRule="auto" w:before="0" w:after="0"/>
        <w:ind w:left="3020" w:right="0" w:hanging="1239"/>
        <w:jc w:val="left"/>
      </w:pPr>
      <w:bookmarkStart w:name="_TOC_250025" w:id="64"/>
      <w:bookmarkEnd w:id="64"/>
      <w:r>
        <w:rPr/>
        <w:t>Potassium</w:t>
      </w:r>
    </w:p>
    <w:p>
      <w:pPr>
        <w:pStyle w:val="BodyText"/>
        <w:spacing w:line="360" w:lineRule="auto" w:before="57"/>
        <w:ind w:left="1724" w:right="984" w:firstLine="448"/>
        <w:jc w:val="both"/>
      </w:pPr>
      <w:r>
        <w:rPr/>
        <w:t>The filter of the flame photometer was set at 766.5 nm (marked for Potassium, K)</w:t>
      </w:r>
      <w:r>
        <w:rPr>
          <w:spacing w:val="-57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flame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adjusted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blue</w:t>
      </w:r>
      <w:r>
        <w:rPr>
          <w:spacing w:val="19"/>
        </w:rPr>
        <w:t> </w:t>
      </w:r>
      <w:r>
        <w:rPr/>
        <w:t>colour.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scale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set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zero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maximum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986"/>
        <w:jc w:val="both"/>
      </w:pPr>
      <w:r>
        <w:rPr/>
        <w:t>using the highest standard value. A standard curve of different concentration was</w:t>
      </w:r>
      <w:r>
        <w:rPr>
          <w:spacing w:val="1"/>
        </w:rPr>
        <w:t> </w:t>
      </w:r>
      <w:r>
        <w:rPr/>
        <w:t>prepared by feeding the standard solutions. The sample was filtered using filter paper</w:t>
      </w:r>
      <w:r>
        <w:rPr>
          <w:spacing w:val="1"/>
        </w:rPr>
        <w:t> </w:t>
      </w:r>
      <w:r>
        <w:rPr/>
        <w:t>and filterate was fed into the flame photometer. The concentration was found as direct</w:t>
      </w:r>
      <w:r>
        <w:rPr>
          <w:spacing w:val="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(Hussain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Heading3"/>
        <w:numPr>
          <w:ilvl w:val="3"/>
          <w:numId w:val="17"/>
        </w:numPr>
        <w:tabs>
          <w:tab w:pos="3080" w:val="left" w:leader="none"/>
          <w:tab w:pos="3081" w:val="left" w:leader="none"/>
        </w:tabs>
        <w:spacing w:line="240" w:lineRule="auto" w:before="0" w:after="0"/>
        <w:ind w:left="3080" w:right="0" w:hanging="1302"/>
        <w:jc w:val="left"/>
      </w:pPr>
      <w:r>
        <w:rPr/>
        <w:drawing>
          <wp:anchor distT="0" distB="0" distL="0" distR="0" allowOverlap="1" layoutInCell="1" locked="0" behindDoc="1" simplePos="0" relativeHeight="476847104">
            <wp:simplePos x="0" y="0"/>
            <wp:positionH relativeFrom="page">
              <wp:posOffset>1056805</wp:posOffset>
            </wp:positionH>
            <wp:positionV relativeFrom="paragraph">
              <wp:posOffset>67349</wp:posOffset>
            </wp:positionV>
            <wp:extent cx="5508459" cy="5446061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4" w:id="65"/>
      <w:bookmarkEnd w:id="65"/>
      <w:r>
        <w:rPr/>
        <w:t>Sodium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90" w:firstLine="448"/>
      </w:pPr>
      <w:r>
        <w:rPr/>
        <w:t>The filter of the flame photometer was set to 589nm (marked for Sodium, Na). By</w:t>
      </w:r>
      <w:r>
        <w:rPr>
          <w:spacing w:val="-57"/>
        </w:rPr>
        <w:t> </w:t>
      </w:r>
      <w:r>
        <w:rPr/>
        <w:t>feeding distilled water the scale is set to zero and maximum using the standard of</w:t>
      </w:r>
      <w:r>
        <w:rPr>
          <w:spacing w:val="1"/>
        </w:rPr>
        <w:t> </w:t>
      </w:r>
      <w:r>
        <w:rPr/>
        <w:t>highest value. A standard curve between concentration and emission was prepared by</w:t>
      </w:r>
      <w:r>
        <w:rPr>
          <w:spacing w:val="1"/>
        </w:rPr>
        <w:t> </w:t>
      </w:r>
      <w:r>
        <w:rPr/>
        <w:t>feeding the standard solutions. The sample was filtered through filter paper and fed</w:t>
      </w:r>
      <w:r>
        <w:rPr>
          <w:spacing w:val="1"/>
        </w:rPr>
        <w:t> </w:t>
      </w:r>
      <w:r>
        <w:rPr/>
        <w:t>into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flame</w:t>
      </w:r>
      <w:r>
        <w:rPr>
          <w:spacing w:val="4"/>
        </w:rPr>
        <w:t> </w:t>
      </w:r>
      <w:r>
        <w:rPr/>
        <w:t>photometer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concentration</w:t>
      </w:r>
      <w:r>
        <w:rPr>
          <w:spacing w:val="5"/>
        </w:rPr>
        <w:t> </w:t>
      </w:r>
      <w:r>
        <w:rPr/>
        <w:t>was</w:t>
      </w:r>
      <w:r>
        <w:rPr>
          <w:spacing w:val="5"/>
        </w:rPr>
        <w:t> </w:t>
      </w:r>
      <w:r>
        <w:rPr/>
        <w:t>found</w:t>
      </w:r>
      <w:r>
        <w:rPr>
          <w:spacing w:val="5"/>
        </w:rPr>
        <w:t> </w:t>
      </w:r>
      <w:r>
        <w:rPr/>
        <w:t>by direct</w:t>
      </w:r>
      <w:r>
        <w:rPr>
          <w:spacing w:val="5"/>
        </w:rPr>
        <w:t> </w:t>
      </w:r>
      <w:r>
        <w:rPr/>
        <w:t>readings</w:t>
      </w:r>
      <w:r>
        <w:rPr>
          <w:spacing w:val="1"/>
        </w:rPr>
        <w:t> </w:t>
      </w:r>
      <w:r>
        <w:rPr/>
        <w:t>(Hussain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2000).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numPr>
          <w:ilvl w:val="3"/>
          <w:numId w:val="17"/>
        </w:numPr>
        <w:tabs>
          <w:tab w:pos="3039" w:val="left" w:leader="none"/>
          <w:tab w:pos="3040" w:val="left" w:leader="none"/>
        </w:tabs>
        <w:spacing w:line="240" w:lineRule="auto" w:before="0" w:after="0"/>
        <w:ind w:left="3039" w:right="0" w:hanging="1261"/>
        <w:jc w:val="left"/>
      </w:pPr>
      <w:bookmarkStart w:name="_TOC_250023" w:id="66"/>
      <w:bookmarkEnd w:id="66"/>
      <w:r>
        <w:rPr/>
        <w:t>Calcium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724" w:right="980" w:firstLine="448"/>
        <w:jc w:val="both"/>
      </w:pPr>
      <w:r>
        <w:rPr/>
        <w:t>5ml aliquot of soil extract was pipetted into 50ml white porcelain dish and diluted</w:t>
      </w:r>
      <w:r>
        <w:rPr>
          <w:spacing w:val="-57"/>
        </w:rPr>
        <w:t> </w:t>
      </w:r>
      <w:r>
        <w:rPr/>
        <w:t>with distilled water to a volume of approximately 25ml. 2ml of 4 M NaOH and 2-3 mg</w:t>
      </w:r>
      <w:r>
        <w:rPr>
          <w:spacing w:val="-57"/>
        </w:rPr>
        <w:t> </w:t>
      </w:r>
      <w:r>
        <w:rPr/>
        <w:t>of</w:t>
      </w:r>
      <w:r>
        <w:rPr>
          <w:spacing w:val="29"/>
        </w:rPr>
        <w:t> </w:t>
      </w:r>
      <w:r>
        <w:rPr/>
        <w:t>cal</w:t>
      </w:r>
      <w:r>
        <w:rPr>
          <w:spacing w:val="30"/>
        </w:rPr>
        <w:t> </w:t>
      </w:r>
      <w:r>
        <w:rPr/>
        <w:t>red</w:t>
      </w:r>
      <w:r>
        <w:rPr>
          <w:spacing w:val="30"/>
        </w:rPr>
        <w:t> </w:t>
      </w:r>
      <w:r>
        <w:rPr/>
        <w:t>indicator</w:t>
      </w:r>
      <w:r>
        <w:rPr>
          <w:spacing w:val="29"/>
        </w:rPr>
        <w:t> </w:t>
      </w:r>
      <w:r>
        <w:rPr/>
        <w:t>was</w:t>
      </w:r>
      <w:r>
        <w:rPr>
          <w:spacing w:val="33"/>
        </w:rPr>
        <w:t> </w:t>
      </w:r>
      <w:r>
        <w:rPr/>
        <w:t>then</w:t>
      </w:r>
      <w:r>
        <w:rPr>
          <w:spacing w:val="29"/>
        </w:rPr>
        <w:t> </w:t>
      </w:r>
      <w:r>
        <w:rPr/>
        <w:t>added.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resulting</w:t>
      </w:r>
      <w:r>
        <w:rPr>
          <w:spacing w:val="28"/>
        </w:rPr>
        <w:t> </w:t>
      </w:r>
      <w:r>
        <w:rPr/>
        <w:t>solution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titrated</w:t>
      </w:r>
      <w:r>
        <w:rPr>
          <w:spacing w:val="32"/>
        </w:rPr>
        <w:t> </w:t>
      </w:r>
      <w:r>
        <w:rPr/>
        <w:t>slowly</w:t>
      </w:r>
      <w:r>
        <w:rPr>
          <w:spacing w:val="25"/>
        </w:rPr>
        <w:t> </w:t>
      </w:r>
      <w:r>
        <w:rPr/>
        <w:t>with</w:t>
      </w:r>
    </w:p>
    <w:p>
      <w:pPr>
        <w:pStyle w:val="BodyText"/>
        <w:spacing w:line="360" w:lineRule="auto" w:before="2"/>
        <w:ind w:left="1724" w:right="983"/>
        <w:jc w:val="both"/>
      </w:pPr>
      <w:r>
        <w:rPr/>
        <w:t>0.01 M EDTA until a sky-blue end point was obtained. A blank titration was also done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5ml distilled water.</w:t>
      </w:r>
    </w:p>
    <w:p>
      <w:pPr>
        <w:pStyle w:val="BodyText"/>
        <w:spacing w:line="274" w:lineRule="exact"/>
        <w:ind w:left="1724"/>
        <w:jc w:val="both"/>
      </w:pPr>
      <w:r>
        <w:rPr/>
        <w:t>1000</w:t>
      </w:r>
      <w:r>
        <w:rPr>
          <w:spacing w:val="-1"/>
        </w:rPr>
        <w:t> </w:t>
      </w:r>
      <w:r>
        <w:rPr/>
        <w:t>X (Vol.</w:t>
      </w:r>
      <w:r>
        <w:rPr>
          <w:spacing w:val="-1"/>
        </w:rPr>
        <w:t> </w:t>
      </w:r>
      <w:r>
        <w:rPr/>
        <w:t>EDTA used for</w:t>
      </w:r>
      <w:r>
        <w:rPr>
          <w:spacing w:val="-3"/>
        </w:rPr>
        <w:t> </w:t>
      </w:r>
      <w:r>
        <w:rPr/>
        <w:t>soil extract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Vol. EDTA for</w:t>
      </w:r>
      <w:r>
        <w:rPr>
          <w:spacing w:val="-2"/>
        </w:rPr>
        <w:t> </w:t>
      </w:r>
      <w:r>
        <w:rPr/>
        <w:t>blank) X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EDTA</w:t>
      </w:r>
      <w:r>
        <w:rPr>
          <w:spacing w:val="-2"/>
        </w:rPr>
        <w:t> </w:t>
      </w:r>
      <w:r>
        <w:rPr/>
        <w:t>soln.</w:t>
      </w: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115.220001pt;margin-top:13.695pt;width:354pt;height:.1pt;mso-position-horizontal-relative:page;mso-position-vertical-relative:paragraph;z-index:-15685120;mso-wrap-distance-left:0;mso-wrap-distance-right:0" coordorigin="2304,274" coordsize="7080,0" path="m2304,274l9384,27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7"/>
        <w:ind w:left="1124" w:right="229"/>
        <w:jc w:val="center"/>
      </w:pPr>
      <w:r>
        <w:rPr/>
        <w:t>Vol.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taken</w:t>
      </w:r>
      <w:r>
        <w:rPr>
          <w:spacing w:val="-1"/>
        </w:rPr>
        <w:t> </w:t>
      </w:r>
      <w:r>
        <w:rPr/>
        <w:t>(aliquot)</w:t>
      </w:r>
    </w:p>
    <w:p>
      <w:pPr>
        <w:pStyle w:val="BodyText"/>
        <w:spacing w:before="2"/>
        <w:rPr>
          <w:sz w:val="33"/>
        </w:rPr>
      </w:pPr>
    </w:p>
    <w:p>
      <w:pPr>
        <w:pStyle w:val="Heading3"/>
        <w:numPr>
          <w:ilvl w:val="3"/>
          <w:numId w:val="17"/>
        </w:numPr>
        <w:tabs>
          <w:tab w:pos="2601" w:val="left" w:leader="none"/>
        </w:tabs>
        <w:spacing w:line="240" w:lineRule="auto" w:before="1" w:after="0"/>
        <w:ind w:left="2600" w:right="0" w:hanging="841"/>
        <w:jc w:val="both"/>
      </w:pPr>
      <w:r>
        <w:rPr/>
        <w:t>Total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Matter</w:t>
      </w:r>
      <w:r>
        <w:rPr>
          <w:spacing w:val="1"/>
        </w:rPr>
        <w:t> </w:t>
      </w:r>
      <w:r>
        <w:rPr/>
        <w:t>(TOC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TOM)</w:t>
      </w:r>
    </w:p>
    <w:p>
      <w:pPr>
        <w:pStyle w:val="BodyText"/>
        <w:spacing w:line="360" w:lineRule="auto" w:before="57"/>
        <w:ind w:left="1724" w:right="976" w:firstLine="448"/>
        <w:jc w:val="both"/>
      </w:pPr>
      <w:r>
        <w:rPr/>
        <w:t>One gram (1g) of soil samples were crushed to pass through 2mm sieve after</w:t>
      </w:r>
      <w:r>
        <w:rPr>
          <w:spacing w:val="1"/>
        </w:rPr>
        <w:t> </w:t>
      </w:r>
      <w:r>
        <w:rPr/>
        <w:t>which they were weighed in duplicate and transferred to 250 cm</w:t>
      </w:r>
      <w:r>
        <w:rPr>
          <w:vertAlign w:val="superscript"/>
        </w:rPr>
        <w:t>3</w:t>
      </w:r>
      <w:r>
        <w:rPr>
          <w:vertAlign w:val="baseline"/>
        </w:rPr>
        <w:t> Erlenmeyer flasks.</w:t>
      </w:r>
      <w:r>
        <w:rPr>
          <w:spacing w:val="1"/>
          <w:vertAlign w:val="baseline"/>
        </w:rPr>
        <w:t> </w:t>
      </w:r>
      <w:r>
        <w:rPr>
          <w:vertAlign w:val="baseline"/>
        </w:rPr>
        <w:t>Exactly 10 cm</w:t>
      </w:r>
      <w:r>
        <w:rPr>
          <w:vertAlign w:val="superscript"/>
        </w:rPr>
        <w:t>3</w:t>
      </w:r>
      <w:r>
        <w:rPr>
          <w:vertAlign w:val="baseline"/>
        </w:rPr>
        <w:t> of 1 M potassium dichromate (K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vertAlign w:val="baseline"/>
        </w:rPr>
        <w:t>) was pipetted into each 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 swirled gently to disperse the soil followed by addition of 20 cm</w:t>
      </w:r>
      <w:r>
        <w:rPr>
          <w:vertAlign w:val="superscript"/>
        </w:rPr>
        <w:t>3</w:t>
      </w:r>
      <w:r>
        <w:rPr>
          <w:vertAlign w:val="baseline"/>
        </w:rPr>
        <w:t> of concentrated,</w:t>
      </w:r>
      <w:r>
        <w:rPr>
          <w:spacing w:val="1"/>
          <w:vertAlign w:val="baseline"/>
        </w:rPr>
        <w:t> </w:t>
      </w:r>
      <w:r>
        <w:rPr>
          <w:vertAlign w:val="baseline"/>
        </w:rPr>
        <w:t>sulphuric acid. The flask was swirled gently until soil and reagents were thoroughly</w:t>
      </w:r>
      <w:r>
        <w:rPr>
          <w:spacing w:val="1"/>
          <w:vertAlign w:val="baseline"/>
        </w:rPr>
        <w:t> </w:t>
      </w:r>
      <w:r>
        <w:rPr>
          <w:vertAlign w:val="baseline"/>
        </w:rPr>
        <w:t>mixed. The mixture was then allowed to stand for 30 minutes on a glass plate to allow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oxidation of potassium dichromate to chromic acid. Distilled water (100 cm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44"/>
          <w:vertAlign w:val="baseline"/>
        </w:rPr>
        <w:t> </w:t>
      </w:r>
      <w:r>
        <w:rPr>
          <w:vertAlign w:val="baseline"/>
        </w:rPr>
        <w:t>added</w:t>
      </w:r>
      <w:r>
        <w:rPr>
          <w:spacing w:val="47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45"/>
          <w:vertAlign w:val="baseline"/>
        </w:rPr>
        <w:t> </w:t>
      </w:r>
      <w:r>
        <w:rPr>
          <w:vertAlign w:val="baseline"/>
        </w:rPr>
        <w:t>by</w:t>
      </w:r>
      <w:r>
        <w:rPr>
          <w:spacing w:val="42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3-4</w:t>
      </w:r>
      <w:r>
        <w:rPr>
          <w:spacing w:val="45"/>
          <w:vertAlign w:val="baseline"/>
        </w:rPr>
        <w:t> </w:t>
      </w:r>
      <w:r>
        <w:rPr>
          <w:vertAlign w:val="baseline"/>
        </w:rPr>
        <w:t>drops</w:t>
      </w:r>
      <w:r>
        <w:rPr>
          <w:spacing w:val="47"/>
          <w:vertAlign w:val="baseline"/>
        </w:rPr>
        <w:t> </w:t>
      </w:r>
      <w:r>
        <w:rPr>
          <w:vertAlign w:val="baseline"/>
        </w:rPr>
        <w:t>of</w:t>
      </w:r>
      <w:r>
        <w:rPr>
          <w:spacing w:val="44"/>
          <w:vertAlign w:val="baseline"/>
        </w:rPr>
        <w:t> </w:t>
      </w:r>
      <w:r>
        <w:rPr>
          <w:vertAlign w:val="baseline"/>
        </w:rPr>
        <w:t>ferroin</w:t>
      </w:r>
      <w:r>
        <w:rPr>
          <w:spacing w:val="45"/>
          <w:vertAlign w:val="baseline"/>
        </w:rPr>
        <w:t> </w:t>
      </w:r>
      <w:r>
        <w:rPr>
          <w:vertAlign w:val="baseline"/>
        </w:rPr>
        <w:t>indicator,</w:t>
      </w:r>
      <w:r>
        <w:rPr>
          <w:spacing w:val="50"/>
          <w:vertAlign w:val="baseline"/>
        </w:rPr>
        <w:t> </w:t>
      </w:r>
      <w:r>
        <w:rPr>
          <w:vertAlign w:val="baseline"/>
        </w:rPr>
        <w:t>after</w:t>
      </w:r>
      <w:r>
        <w:rPr>
          <w:spacing w:val="44"/>
          <w:vertAlign w:val="baseline"/>
        </w:rPr>
        <w:t> </w:t>
      </w:r>
      <w:r>
        <w:rPr>
          <w:vertAlign w:val="baseline"/>
        </w:rPr>
        <w:t>which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982"/>
        <w:jc w:val="both"/>
      </w:pPr>
      <w:r>
        <w:rPr/>
        <w:t>mixture was titrated with 0.5M ferrous sulphate solution ((NH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Fe). A blank</w:t>
      </w:r>
      <w:r>
        <w:rPr>
          <w:spacing w:val="1"/>
          <w:vertAlign w:val="baseline"/>
        </w:rPr>
        <w:t> </w:t>
      </w:r>
      <w:r>
        <w:rPr>
          <w:vertAlign w:val="baseline"/>
        </w:rPr>
        <w:t>titration (without 1 g of soil) was similarly carried out. The % organic carbon is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equation:</w:t>
      </w:r>
    </w:p>
    <w:p>
      <w:pPr>
        <w:pStyle w:val="BodyText"/>
        <w:spacing w:line="275" w:lineRule="exact"/>
        <w:ind w:left="1993"/>
      </w:pPr>
      <w:r>
        <w:rPr/>
        <w:t>%TOC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M</w:t>
      </w:r>
      <w:r>
        <w:rPr>
          <w:vertAlign w:val="subscript"/>
        </w:rPr>
        <w:t>1</w:t>
      </w:r>
      <w:r>
        <w:rPr>
          <w:vertAlign w:val="baseline"/>
        </w:rPr>
        <w:t>e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spacing w:val="-2"/>
          <w:vertAlign w:val="baseline"/>
        </w:rPr>
        <w:t> </w:t>
      </w:r>
      <w:r>
        <w:rPr>
          <w:vertAlign w:val="baseline"/>
        </w:rPr>
        <w:t>– M</w:t>
      </w:r>
      <w:r>
        <w:rPr>
          <w:vertAlign w:val="subscript"/>
        </w:rPr>
        <w:t>2</w:t>
      </w:r>
      <w:r>
        <w:rPr>
          <w:vertAlign w:val="baseline"/>
        </w:rPr>
        <w:t>e</w:t>
      </w:r>
      <w:r>
        <w:rPr>
          <w:vertAlign w:val="subscript"/>
        </w:rPr>
        <w:t>2</w:t>
      </w:r>
      <w:r>
        <w:rPr>
          <w:vertAlign w:val="baseline"/>
        </w:rPr>
        <w:t>FeSO</w:t>
      </w:r>
      <w:r>
        <w:rPr>
          <w:vertAlign w:val="subscript"/>
        </w:rPr>
        <w:t>4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0.0031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-1"/>
          <w:vertAlign w:val="baseline"/>
        </w:rPr>
        <w:t> </w:t>
      </w:r>
      <w:r>
        <w:rPr>
          <w:vertAlign w:val="baseline"/>
        </w:rPr>
        <w:t>100 x</w:t>
      </w:r>
      <w:r>
        <w:rPr>
          <w:spacing w:val="2"/>
          <w:vertAlign w:val="baseline"/>
        </w:rPr>
        <w:t> </w:t>
      </w:r>
      <w:r>
        <w:rPr>
          <w:vertAlign w:val="baseline"/>
        </w:rPr>
        <w:t>F</w:t>
      </w:r>
    </w:p>
    <w:p>
      <w:pPr>
        <w:pStyle w:val="BodyText"/>
        <w:spacing w:line="410" w:lineRule="atLeast" w:before="5"/>
        <w:ind w:left="2444" w:right="4404" w:firstLine="1289"/>
      </w:pPr>
      <w:r>
        <w:rPr/>
        <w:pict>
          <v:line style="position:absolute;mso-position-horizontal-relative:page;mso-position-vertical-relative:paragraph;z-index:-26468352" from="177.75pt,2.464319pt" to="407.25pt,2.464319pt" stroked="true" strokeweight=".75pt" strokecolor="#000000">
            <v:stroke dashstyle="solid"/>
            <w10:wrap type="none"/>
          </v:line>
        </w:pict>
      </w:r>
      <w:r>
        <w:rPr/>
        <w:t>Sample</w:t>
      </w:r>
      <w:r>
        <w:rPr>
          <w:spacing w:val="-5"/>
        </w:rPr>
        <w:t> </w:t>
      </w:r>
      <w:r>
        <w:rPr/>
        <w:t>Weight</w:t>
      </w:r>
      <w:r>
        <w:rPr>
          <w:spacing w:val="-4"/>
        </w:rPr>
        <w:t> </w:t>
      </w:r>
      <w:r>
        <w:rPr/>
        <w:t>(air</w:t>
      </w:r>
      <w:r>
        <w:rPr>
          <w:spacing w:val="-4"/>
        </w:rPr>
        <w:t> </w:t>
      </w:r>
      <w:r>
        <w:rPr/>
        <w:t>dried</w:t>
      </w:r>
      <w:r>
        <w:rPr>
          <w:spacing w:val="-4"/>
        </w:rPr>
        <w:t> </w:t>
      </w:r>
      <w:r>
        <w:rPr/>
        <w:t>soil)</w:t>
      </w:r>
      <w:r>
        <w:rPr>
          <w:spacing w:val="-57"/>
        </w:rPr>
        <w:t> </w:t>
      </w:r>
      <w:r>
        <w:rPr/>
        <w:t>F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Correction factor (1.33)</w:t>
      </w:r>
    </w:p>
    <w:p>
      <w:pPr>
        <w:pStyle w:val="BodyText"/>
        <w:spacing w:before="1"/>
        <w:ind w:left="2444" w:right="6287"/>
      </w:pPr>
      <w:r>
        <w:rPr/>
        <w:drawing>
          <wp:anchor distT="0" distB="0" distL="0" distR="0" allowOverlap="1" layoutInCell="1" locked="0" behindDoc="1" simplePos="0" relativeHeight="476847616">
            <wp:simplePos x="0" y="0"/>
            <wp:positionH relativeFrom="page">
              <wp:posOffset>1056805</wp:posOffset>
            </wp:positionH>
            <wp:positionV relativeFrom="paragraph">
              <wp:posOffset>48172</wp:posOffset>
            </wp:positionV>
            <wp:extent cx="5508459" cy="5446061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</w:t>
      </w:r>
      <w:r>
        <w:rPr>
          <w:vertAlign w:val="subscript"/>
        </w:rPr>
        <w:t>1</w:t>
      </w:r>
      <w:r>
        <w:rPr>
          <w:vertAlign w:val="baseline"/>
        </w:rPr>
        <w:t> = mole of 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1</w:t>
      </w:r>
      <w:r>
        <w:rPr>
          <w:vertAlign w:val="baseline"/>
        </w:rPr>
        <w:t> = volume of K</w:t>
      </w:r>
      <w:r>
        <w:rPr>
          <w:vertAlign w:val="subscript"/>
        </w:rPr>
        <w:t>2</w:t>
      </w:r>
      <w:r>
        <w:rPr>
          <w:vertAlign w:val="baseline"/>
        </w:rPr>
        <w:t>Cr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7</w:t>
      </w:r>
      <w:r>
        <w:rPr>
          <w:spacing w:val="-57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mole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FeSO</w:t>
      </w:r>
      <w:r>
        <w:rPr>
          <w:vertAlign w:val="subscript"/>
        </w:rPr>
        <w:t>4</w:t>
      </w:r>
    </w:p>
    <w:p>
      <w:pPr>
        <w:pStyle w:val="BodyText"/>
        <w:ind w:left="2504"/>
      </w:pPr>
      <w:r>
        <w:rPr/>
        <w:t>e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1"/>
          <w:vertAlign w:val="baseline"/>
        </w:rPr>
        <w:t> </w:t>
      </w:r>
      <w:r>
        <w:rPr>
          <w:vertAlign w:val="baseline"/>
        </w:rPr>
        <w:t>of FeSO</w:t>
      </w:r>
      <w:r>
        <w:rPr>
          <w:vertAlign w:val="subscript"/>
        </w:rPr>
        <w:t>4</w:t>
      </w:r>
    </w:p>
    <w:p>
      <w:pPr>
        <w:pStyle w:val="BodyText"/>
        <w:spacing w:before="2"/>
        <w:ind w:left="1724"/>
      </w:pPr>
      <w:r>
        <w:rPr/>
        <w:t>%</w:t>
      </w:r>
      <w:r>
        <w:rPr>
          <w:spacing w:val="-2"/>
        </w:rPr>
        <w:t> </w:t>
      </w:r>
      <w:r>
        <w:rPr/>
        <w:t>Organic</w:t>
      </w:r>
      <w:r>
        <w:rPr>
          <w:spacing w:val="-1"/>
        </w:rPr>
        <w:t> </w:t>
      </w:r>
      <w:r>
        <w:rPr/>
        <w:t>matter</w:t>
      </w:r>
      <w:r>
        <w:rPr>
          <w:spacing w:val="-1"/>
        </w:rPr>
        <w:t> </w:t>
      </w:r>
      <w:r>
        <w:rPr/>
        <w:t>in soil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%</w:t>
      </w:r>
      <w:r>
        <w:rPr>
          <w:spacing w:val="-1"/>
        </w:rPr>
        <w:t> </w:t>
      </w:r>
      <w:r>
        <w:rPr/>
        <w:t>Organic carbon</w:t>
      </w:r>
      <w:r>
        <w:rPr>
          <w:spacing w:val="-2"/>
        </w:rPr>
        <w:t> </w:t>
      </w:r>
      <w:r>
        <w:rPr/>
        <w:t>x</w:t>
      </w:r>
      <w:r>
        <w:rPr>
          <w:spacing w:val="1"/>
        </w:rPr>
        <w:t> </w:t>
      </w:r>
      <w:r>
        <w:rPr/>
        <w:t>1.729</w:t>
      </w:r>
      <w:r>
        <w:rPr>
          <w:spacing w:val="-1"/>
        </w:rPr>
        <w:t> </w:t>
      </w:r>
      <w:r>
        <w:rPr/>
        <w:t>(Bamgbose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before="6"/>
        <w:rPr>
          <w:sz w:val="33"/>
        </w:rPr>
      </w:pPr>
    </w:p>
    <w:p>
      <w:pPr>
        <w:pStyle w:val="Heading3"/>
        <w:numPr>
          <w:ilvl w:val="3"/>
          <w:numId w:val="17"/>
        </w:numPr>
        <w:tabs>
          <w:tab w:pos="3020" w:val="left" w:leader="none"/>
          <w:tab w:pos="3021" w:val="left" w:leader="none"/>
        </w:tabs>
        <w:spacing w:line="240" w:lineRule="auto" w:before="0" w:after="0"/>
        <w:ind w:left="3020" w:right="0" w:hanging="1242"/>
        <w:jc w:val="left"/>
      </w:pPr>
      <w:bookmarkStart w:name="_TOC_250022" w:id="67"/>
      <w:r>
        <w:rPr/>
        <w:t>Total</w:t>
      </w:r>
      <w:r>
        <w:rPr>
          <w:spacing w:val="-2"/>
        </w:rPr>
        <w:t> </w:t>
      </w:r>
      <w:r>
        <w:rPr/>
        <w:t>Extractable</w:t>
      </w:r>
      <w:r>
        <w:rPr>
          <w:spacing w:val="-3"/>
        </w:rPr>
        <w:t> </w:t>
      </w:r>
      <w:r>
        <w:rPr/>
        <w:t>petroleum</w:t>
      </w:r>
      <w:r>
        <w:rPr>
          <w:spacing w:val="-4"/>
        </w:rPr>
        <w:t> </w:t>
      </w:r>
      <w:r>
        <w:rPr/>
        <w:t>Hydrocarbon</w:t>
      </w:r>
      <w:r>
        <w:rPr>
          <w:spacing w:val="-1"/>
        </w:rPr>
        <w:t> </w:t>
      </w:r>
      <w:bookmarkEnd w:id="67"/>
      <w:r>
        <w:rPr>
          <w:rFonts w:ascii="Cambria"/>
          <w:sz w:val="26"/>
        </w:rPr>
        <w:t>(TPH)</w:t>
      </w:r>
    </w:p>
    <w:p>
      <w:pPr>
        <w:pStyle w:val="BodyText"/>
        <w:spacing w:before="2"/>
        <w:rPr>
          <w:rFonts w:ascii="Cambria"/>
          <w:b/>
          <w:sz w:val="28"/>
        </w:rPr>
      </w:pPr>
    </w:p>
    <w:p>
      <w:pPr>
        <w:pStyle w:val="BodyText"/>
        <w:spacing w:line="360" w:lineRule="auto"/>
        <w:ind w:left="1760" w:right="836" w:firstLine="540"/>
        <w:jc w:val="both"/>
      </w:pPr>
      <w:r>
        <w:rPr/>
        <w:t>One gram (1.0 g) of each soil sample was put into a 500 mL volumetric flask and</w:t>
      </w:r>
      <w:r>
        <w:rPr>
          <w:spacing w:val="1"/>
        </w:rPr>
        <w:t> </w:t>
      </w:r>
      <w:r>
        <w:rPr/>
        <w:t>to this was added 200 mL of xylene. The xylene/soil mixture was shaken vigorously for</w:t>
      </w:r>
      <w:r>
        <w:rPr>
          <w:spacing w:val="-57"/>
        </w:rPr>
        <w:t> </w:t>
      </w:r>
      <w:r>
        <w:rPr/>
        <w:t>five minutes and filtered into 400 mL cylinder. The volumetric flask and solid materials</w:t>
      </w:r>
      <w:r>
        <w:rPr>
          <w:spacing w:val="-57"/>
        </w:rPr>
        <w:t> </w:t>
      </w:r>
      <w:r>
        <w:rPr/>
        <w:t>were rinsed properly with 500 mL xylene and filtered again into the cylinder. Total</w:t>
      </w:r>
      <w:r>
        <w:rPr>
          <w:spacing w:val="1"/>
        </w:rPr>
        <w:t> </w:t>
      </w:r>
      <w:r>
        <w:rPr/>
        <w:t>petroleum</w:t>
      </w:r>
      <w:r>
        <w:rPr>
          <w:spacing w:val="59"/>
        </w:rPr>
        <w:t> </w:t>
      </w:r>
      <w:r>
        <w:rPr/>
        <w:t>hydrocarbon</w:t>
      </w:r>
      <w:r>
        <w:rPr>
          <w:spacing w:val="60"/>
        </w:rPr>
        <w:t> </w:t>
      </w:r>
      <w:r>
        <w:rPr/>
        <w:t>content</w:t>
      </w:r>
      <w:r>
        <w:rPr>
          <w:spacing w:val="58"/>
        </w:rPr>
        <w:t> </w:t>
      </w:r>
      <w:r>
        <w:rPr/>
        <w:t>(TPH)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xylene/hydrocarbon</w:t>
      </w:r>
      <w:r>
        <w:rPr>
          <w:spacing w:val="60"/>
        </w:rPr>
        <w:t> </w:t>
      </w:r>
      <w:r>
        <w:rPr/>
        <w:t>mixture</w:t>
      </w:r>
      <w:r>
        <w:rPr>
          <w:spacing w:val="57"/>
        </w:rPr>
        <w:t> </w:t>
      </w:r>
      <w:r>
        <w:rPr/>
        <w:t>was</w:t>
      </w:r>
      <w:r>
        <w:rPr>
          <w:spacing w:val="-58"/>
        </w:rPr>
        <w:t> </w:t>
      </w:r>
      <w:r>
        <w:rPr/>
        <w:t>thereafter determined by photometric method using Electrophotometer at a wavelength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425</w:t>
      </w:r>
      <w:r>
        <w:rPr>
          <w:spacing w:val="1"/>
        </w:rPr>
        <w:t> </w:t>
      </w:r>
      <w:r>
        <w:rPr/>
        <w:t>nm.</w:t>
      </w:r>
      <w:r>
        <w:rPr>
          <w:spacing w:val="1"/>
        </w:rPr>
        <w:t> </w:t>
      </w:r>
      <w:r>
        <w:rPr/>
        <w:t>TPH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curve,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absorbance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standard</w:t>
      </w:r>
      <w:r>
        <w:rPr>
          <w:spacing w:val="46"/>
        </w:rPr>
        <w:t> </w:t>
      </w:r>
      <w:r>
        <w:rPr/>
        <w:t>prepared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2.5,</w:t>
      </w:r>
      <w:r>
        <w:rPr>
          <w:spacing w:val="46"/>
        </w:rPr>
        <w:t> </w:t>
      </w:r>
      <w:r>
        <w:rPr/>
        <w:t>5.0,</w:t>
      </w:r>
      <w:r>
        <w:rPr>
          <w:spacing w:val="45"/>
        </w:rPr>
        <w:t> </w:t>
      </w:r>
      <w:r>
        <w:rPr/>
        <w:t>10.0,</w:t>
      </w:r>
      <w:r>
        <w:rPr>
          <w:spacing w:val="46"/>
        </w:rPr>
        <w:t> </w:t>
      </w:r>
      <w:r>
        <w:rPr/>
        <w:t>20.0,</w:t>
      </w:r>
      <w:r>
        <w:rPr>
          <w:spacing w:val="46"/>
        </w:rPr>
        <w:t> </w:t>
      </w:r>
      <w:r>
        <w:rPr/>
        <w:t>25.0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30</w:t>
      </w:r>
      <w:r>
        <w:rPr>
          <w:spacing w:val="32"/>
        </w:rPr>
        <w:t> </w:t>
      </w:r>
      <w:r>
        <w:rPr/>
        <w:t>(Osuji</w:t>
      </w:r>
      <w:r>
        <w:rPr>
          <w:spacing w:val="48"/>
        </w:rPr>
        <w:t> </w:t>
      </w:r>
      <w:r>
        <w:rPr/>
        <w:t>and</w:t>
      </w:r>
    </w:p>
    <w:p>
      <w:pPr>
        <w:pStyle w:val="BodyText"/>
        <w:spacing w:before="1"/>
        <w:ind w:left="1760"/>
        <w:jc w:val="both"/>
      </w:pPr>
      <w:r>
        <w:rPr/>
        <w:t>Adesanya,</w:t>
      </w:r>
      <w:r>
        <w:rPr>
          <w:spacing w:val="-2"/>
        </w:rPr>
        <w:t> </w:t>
      </w:r>
      <w:r>
        <w:rPr/>
        <w:t>2005)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1"/>
          <w:numId w:val="18"/>
        </w:numPr>
        <w:tabs>
          <w:tab w:pos="2999" w:val="left" w:leader="none"/>
        </w:tabs>
        <w:spacing w:line="240" w:lineRule="auto" w:before="0" w:after="0"/>
        <w:ind w:left="2998" w:right="0" w:hanging="361"/>
        <w:jc w:val="left"/>
      </w:pPr>
      <w:bookmarkStart w:name="_TOC_250021" w:id="68"/>
      <w:r>
        <w:rPr/>
        <w:t>Field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earthworm</w:t>
      </w:r>
      <w:r>
        <w:rPr>
          <w:spacing w:val="-5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68"/>
      <w:r>
        <w:rPr/>
        <w:t>abundance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1724" w:right="981" w:firstLine="448"/>
        <w:jc w:val="both"/>
      </w:pPr>
      <w:r>
        <w:rPr/>
        <w:t>This investigation was carried out through two years (April, 2007 – March, 2009).</w:t>
      </w:r>
      <w:r>
        <w:rPr>
          <w:spacing w:val="-57"/>
        </w:rPr>
        <w:t> </w:t>
      </w:r>
      <w:r>
        <w:rPr/>
        <w:t>Based on nearness to point of pollution and impact of inferno, samples were collected</w:t>
      </w:r>
      <w:r>
        <w:rPr>
          <w:spacing w:val="1"/>
        </w:rPr>
        <w:t> </w:t>
      </w:r>
      <w:r>
        <w:rPr/>
        <w:t>100 m within epicenter of spill and 500 m away from spill. Twenty topsoil samples</w:t>
      </w:r>
      <w:r>
        <w:rPr>
          <w:spacing w:val="1"/>
        </w:rPr>
        <w:t> </w:t>
      </w:r>
      <w:r>
        <w:rPr/>
        <w:t>(0.5mx0.5mx0.2m) were collected randomly from the epicenter of the spill and 500</w:t>
      </w:r>
      <w:r>
        <w:rPr>
          <w:spacing w:val="1"/>
        </w:rPr>
        <w:t> </w:t>
      </w:r>
      <w:r>
        <w:rPr/>
        <w:t>meters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earthworms.</w:t>
      </w:r>
      <w:r>
        <w:rPr>
          <w:spacing w:val="1"/>
        </w:rPr>
        <w:t> </w:t>
      </w:r>
      <w:r>
        <w:rPr/>
        <w:t>Earthworms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hand</w:t>
      </w:r>
      <w:r>
        <w:rPr>
          <w:spacing w:val="-57"/>
        </w:rPr>
        <w:t> </w:t>
      </w:r>
      <w:r>
        <w:rPr/>
        <w:t>sorting method into plastic bottles containing Formoacetoalcohol (FAA), (Owa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ensured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earthworms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juveniles</w:t>
      </w:r>
      <w:r>
        <w:rPr>
          <w:spacing w:val="1"/>
        </w:rPr>
        <w:t> </w:t>
      </w:r>
      <w:r>
        <w:rPr/>
        <w:t>earthworms were collected (ISO Protocol, 2005) and were then taken to laboratory for</w:t>
      </w:r>
      <w:r>
        <w:rPr>
          <w:spacing w:val="1"/>
        </w:rPr>
        <w:t> </w:t>
      </w:r>
      <w:r>
        <w:rPr/>
        <w:t>onward</w:t>
      </w:r>
      <w:r>
        <w:rPr>
          <w:spacing w:val="16"/>
        </w:rPr>
        <w:t> </w:t>
      </w:r>
      <w:r>
        <w:rPr/>
        <w:t>enumeration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identification.</w:t>
      </w:r>
      <w:r>
        <w:rPr>
          <w:spacing w:val="17"/>
        </w:rPr>
        <w:t> </w:t>
      </w:r>
      <w:r>
        <w:rPr/>
        <w:t>Sampling</w:t>
      </w:r>
      <w:r>
        <w:rPr>
          <w:spacing w:val="16"/>
        </w:rPr>
        <w:t> </w:t>
      </w:r>
      <w:r>
        <w:rPr/>
        <w:t>was</w:t>
      </w:r>
      <w:r>
        <w:rPr>
          <w:spacing w:val="18"/>
        </w:rPr>
        <w:t> </w:t>
      </w:r>
      <w:r>
        <w:rPr/>
        <w:t>done</w:t>
      </w:r>
      <w:r>
        <w:rPr>
          <w:spacing w:val="16"/>
        </w:rPr>
        <w:t> </w:t>
      </w:r>
      <w:r>
        <w:rPr/>
        <w:t>monthly</w:t>
      </w:r>
      <w:r>
        <w:rPr>
          <w:spacing w:val="10"/>
        </w:rPr>
        <w:t> </w:t>
      </w:r>
      <w:r>
        <w:rPr/>
        <w:t>through</w:t>
      </w:r>
      <w:r>
        <w:rPr>
          <w:spacing w:val="17"/>
        </w:rPr>
        <w:t> </w:t>
      </w:r>
      <w:r>
        <w:rPr/>
        <w:t>seasons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724" w:right="988"/>
        <w:jc w:val="both"/>
      </w:pP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distribution.</w:t>
      </w:r>
    </w:p>
    <w:p>
      <w:pPr>
        <w:pStyle w:val="BodyText"/>
        <w:spacing w:line="360" w:lineRule="auto" w:before="121"/>
        <w:ind w:left="1724" w:right="983" w:firstLine="448"/>
        <w:jc w:val="both"/>
      </w:pPr>
      <w:r>
        <w:rPr/>
        <w:drawing>
          <wp:anchor distT="0" distB="0" distL="0" distR="0" allowOverlap="1" layoutInCell="1" locked="0" behindDoc="1" simplePos="0" relativeHeight="476848640">
            <wp:simplePos x="0" y="0"/>
            <wp:positionH relativeFrom="page">
              <wp:posOffset>1056805</wp:posOffset>
            </wp:positionH>
            <wp:positionV relativeFrom="paragraph">
              <wp:posOffset>1009816</wp:posOffset>
            </wp:positionV>
            <wp:extent cx="5508459" cy="5446061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Earthworms for each quadrat throw were first sorted out into species and based on</w:t>
      </w:r>
      <w:r>
        <w:rPr>
          <w:spacing w:val="-57"/>
        </w:rPr>
        <w:t> </w:t>
      </w:r>
      <w:r>
        <w:rPr/>
        <w:t>maturity</w:t>
      </w:r>
      <w:r>
        <w:rPr>
          <w:spacing w:val="1"/>
        </w:rPr>
        <w:t> </w:t>
      </w:r>
      <w:r>
        <w:rPr/>
        <w:t>(adults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juveniles),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enumerated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earthworms were identified following the original descriptions (Beddard 1891; Rosa</w:t>
      </w:r>
      <w:r>
        <w:rPr>
          <w:spacing w:val="1"/>
        </w:rPr>
        <w:t> </w:t>
      </w:r>
      <w:r>
        <w:rPr/>
        <w:t>1896, Sims 1971) with the assistance of the earthworm taxonomist, Prof. S.O. Owa of</w:t>
      </w:r>
      <w:r>
        <w:rPr>
          <w:spacing w:val="1"/>
        </w:rPr>
        <w:t> </w:t>
      </w:r>
      <w:r>
        <w:rPr/>
        <w:t>Olabisi</w:t>
      </w:r>
      <w:r>
        <w:rPr>
          <w:spacing w:val="-1"/>
        </w:rPr>
        <w:t> </w:t>
      </w:r>
      <w:r>
        <w:rPr/>
        <w:t>Onabanjo</w:t>
      </w:r>
      <w:r>
        <w:rPr>
          <w:spacing w:val="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Ago-Iwoye.</w:t>
      </w:r>
    </w:p>
    <w:p>
      <w:pPr>
        <w:pStyle w:val="BodyText"/>
        <w:spacing w:before="6"/>
      </w:pPr>
    </w:p>
    <w:p>
      <w:pPr>
        <w:pStyle w:val="Heading3"/>
        <w:numPr>
          <w:ilvl w:val="1"/>
          <w:numId w:val="18"/>
        </w:numPr>
        <w:tabs>
          <w:tab w:pos="2594" w:val="left" w:leader="none"/>
        </w:tabs>
        <w:spacing w:line="240" w:lineRule="auto" w:before="0" w:after="0"/>
        <w:ind w:left="2593" w:right="0" w:hanging="361"/>
        <w:jc w:val="left"/>
      </w:pPr>
      <w:bookmarkStart w:name="_TOC_250020" w:id="69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contaminants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earthworm</w:t>
      </w:r>
      <w:r>
        <w:rPr>
          <w:spacing w:val="-6"/>
        </w:rPr>
        <w:t> </w:t>
      </w:r>
      <w:bookmarkEnd w:id="69"/>
      <w:r>
        <w:rPr/>
        <w:t>species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1671" w:right="922" w:firstLine="628"/>
        <w:jc w:val="both"/>
      </w:pPr>
      <w:r>
        <w:rPr/>
        <w:t>The concentration of metals in the abundant earthworm species, were carried out.</w:t>
      </w:r>
      <w:r>
        <w:rPr>
          <w:spacing w:val="-57"/>
        </w:rPr>
        <w:t> </w:t>
      </w:r>
      <w:r>
        <w:rPr/>
        <w:t>Samples of the earthworm species were collected and kept in the freezer at 4</w:t>
      </w:r>
      <w:r>
        <w:rPr>
          <w:vertAlign w:val="superscript"/>
        </w:rPr>
        <w:t>o</w:t>
      </w:r>
      <w:r>
        <w:rPr>
          <w:vertAlign w:val="baseline"/>
        </w:rPr>
        <w:t>C prior to</w:t>
      </w:r>
      <w:r>
        <w:rPr>
          <w:spacing w:val="1"/>
          <w:vertAlign w:val="baseline"/>
        </w:rPr>
        <w:t> </w:t>
      </w:r>
      <w:r>
        <w:rPr>
          <w:vertAlign w:val="baseline"/>
        </w:rPr>
        <w:t>heavy metal analyses. Heavy metals (Mn, Cu, Zn, Pb, Cd, Cr, V and Ni) 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determined using atomic absorption spectrophotometry. 3g of thawed earthworm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 were weighed and digested with 2ml concentrated nitric acid and heated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dryness on a hotplate. The digest was redissolved in 1ml concentrated nitric acid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it was made up to 50ml with distilled water. Heavy metal analysis was done 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atomic</w:t>
      </w:r>
      <w:r>
        <w:rPr>
          <w:spacing w:val="-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spectrophotometer</w:t>
      </w:r>
      <w:r>
        <w:rPr>
          <w:spacing w:val="-3"/>
          <w:vertAlign w:val="baseline"/>
        </w:rPr>
        <w:t> </w:t>
      </w:r>
      <w:r>
        <w:rPr>
          <w:vertAlign w:val="baseline"/>
        </w:rPr>
        <w:t>(Schimazo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</w:t>
      </w:r>
      <w:r>
        <w:rPr>
          <w:spacing w:val="-1"/>
          <w:vertAlign w:val="baseline"/>
        </w:rPr>
        <w:t> </w:t>
      </w:r>
      <w:r>
        <w:rPr>
          <w:vertAlign w:val="baseline"/>
        </w:rPr>
        <w:t>2380),  (Bamgbose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2000).</w:t>
      </w:r>
    </w:p>
    <w:p>
      <w:pPr>
        <w:pStyle w:val="BodyText"/>
        <w:spacing w:before="8"/>
      </w:pPr>
    </w:p>
    <w:p>
      <w:pPr>
        <w:pStyle w:val="Heading3"/>
        <w:numPr>
          <w:ilvl w:val="1"/>
          <w:numId w:val="18"/>
        </w:numPr>
        <w:tabs>
          <w:tab w:pos="4977" w:val="left" w:leader="none"/>
        </w:tabs>
        <w:spacing w:line="240" w:lineRule="auto" w:before="1" w:after="0"/>
        <w:ind w:left="4977" w:right="0" w:hanging="360"/>
        <w:jc w:val="left"/>
      </w:pPr>
      <w:bookmarkStart w:name="_TOC_250019" w:id="70"/>
      <w:r>
        <w:rPr/>
        <w:t>Sensitivity</w:t>
      </w:r>
      <w:r>
        <w:rPr>
          <w:spacing w:val="-2"/>
        </w:rPr>
        <w:t> </w:t>
      </w:r>
      <w:bookmarkEnd w:id="70"/>
      <w:r>
        <w:rPr/>
        <w:t>test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2"/>
          <w:numId w:val="19"/>
        </w:numPr>
        <w:tabs>
          <w:tab w:pos="2147" w:val="left" w:leader="none"/>
        </w:tabs>
        <w:spacing w:line="240" w:lineRule="auto" w:before="0" w:after="0"/>
        <w:ind w:left="2146" w:right="0" w:hanging="541"/>
        <w:jc w:val="left"/>
        <w:rPr>
          <w:b/>
          <w:sz w:val="24"/>
        </w:rPr>
      </w:pPr>
      <w:bookmarkStart w:name="_TOC_250018" w:id="71"/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animal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soil</w:t>
      </w:r>
      <w:r>
        <w:rPr>
          <w:b/>
          <w:spacing w:val="-4"/>
          <w:sz w:val="24"/>
        </w:rPr>
        <w:t> </w:t>
      </w:r>
      <w:bookmarkEnd w:id="71"/>
      <w:r>
        <w:rPr>
          <w:b/>
          <w:sz w:val="24"/>
        </w:rPr>
        <w:t>preparation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580" w:right="1106" w:firstLine="780"/>
        <w:jc w:val="both"/>
      </w:pPr>
      <w:r>
        <w:rPr/>
        <w:t>Similar indigenous earthworm species in Agaye soil were collected by hand</w:t>
      </w:r>
      <w:r>
        <w:rPr>
          <w:spacing w:val="1"/>
        </w:rPr>
        <w:t> </w:t>
      </w:r>
      <w:r>
        <w:rPr/>
        <w:t>picking from a garden soil in Ring road, Ibadan. The earthworms were collected from</w:t>
      </w:r>
      <w:r>
        <w:rPr>
          <w:spacing w:val="1"/>
        </w:rPr>
        <w:t> </w:t>
      </w:r>
      <w:r>
        <w:rPr/>
        <w:t>the same site in order to reduce variability in biotype. Earthworms were brought into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laboratory</w:t>
      </w:r>
      <w:r>
        <w:rPr>
          <w:spacing w:val="22"/>
        </w:rPr>
        <w:t> </w:t>
      </w:r>
      <w:r>
        <w:rPr/>
        <w:t>in</w:t>
      </w:r>
      <w:r>
        <w:rPr>
          <w:spacing w:val="29"/>
        </w:rPr>
        <w:t> </w:t>
      </w:r>
      <w:r>
        <w:rPr/>
        <w:t>plastic</w:t>
      </w:r>
      <w:r>
        <w:rPr>
          <w:spacing w:val="29"/>
        </w:rPr>
        <w:t> </w:t>
      </w:r>
      <w:r>
        <w:rPr/>
        <w:t>buckets</w:t>
      </w:r>
      <w:r>
        <w:rPr>
          <w:spacing w:val="29"/>
        </w:rPr>
        <w:t> </w:t>
      </w:r>
      <w:r>
        <w:rPr/>
        <w:t>containing</w:t>
      </w:r>
      <w:r>
        <w:rPr>
          <w:spacing w:val="25"/>
        </w:rPr>
        <w:t> </w:t>
      </w:r>
      <w:r>
        <w:rPr/>
        <w:t>soil</w:t>
      </w:r>
      <w:r>
        <w:rPr>
          <w:spacing w:val="28"/>
        </w:rPr>
        <w:t> </w:t>
      </w:r>
      <w:r>
        <w:rPr/>
        <w:t>collected</w:t>
      </w:r>
      <w:r>
        <w:rPr>
          <w:spacing w:val="28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same</w:t>
      </w:r>
      <w:r>
        <w:rPr>
          <w:spacing w:val="29"/>
        </w:rPr>
        <w:t> </w:t>
      </w:r>
      <w:r>
        <w:rPr/>
        <w:t>garden</w:t>
      </w:r>
      <w:r>
        <w:rPr>
          <w:spacing w:val="27"/>
        </w:rPr>
        <w:t> </w:t>
      </w:r>
      <w:r>
        <w:rPr/>
        <w:t>soil</w:t>
      </w:r>
      <w:r>
        <w:rPr>
          <w:spacing w:val="-57"/>
        </w:rPr>
        <w:t> </w:t>
      </w:r>
      <w:r>
        <w:rPr/>
        <w:t>and supplemented with half-boiled, ground water-leaf (</w:t>
      </w:r>
      <w:r>
        <w:rPr>
          <w:i/>
        </w:rPr>
        <w:t>Talinium triangulare</w:t>
      </w:r>
      <w:r>
        <w:rPr/>
        <w:t>) (Fafioye</w:t>
      </w:r>
      <w:r>
        <w:rPr>
          <w:spacing w:val="1"/>
        </w:rPr>
        <w:t> </w:t>
      </w:r>
      <w:r>
        <w:rPr/>
        <w:t>and Owa, 2000) and then moistened with distilled water. They were left to acclimatize</w:t>
      </w:r>
      <w:r>
        <w:rPr>
          <w:spacing w:val="1"/>
        </w:rPr>
        <w:t> </w:t>
      </w:r>
      <w:r>
        <w:rPr/>
        <w:t>for 7 days. Subsequently, earthworm</w:t>
      </w:r>
      <w:r>
        <w:rPr>
          <w:spacing w:val="1"/>
        </w:rPr>
        <w:t> </w:t>
      </w:r>
      <w:r>
        <w:rPr/>
        <w:t>were fed with leaflets of lettuce </w:t>
      </w:r>
      <w:r>
        <w:rPr>
          <w:i/>
        </w:rPr>
        <w:t>Nymphea lotus,</w:t>
      </w:r>
      <w:r>
        <w:rPr>
          <w:i/>
          <w:spacing w:val="1"/>
        </w:rPr>
        <w:t> </w:t>
      </w:r>
      <w:r>
        <w:rPr/>
        <w:t>3g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worms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4days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carried</w:t>
      </w:r>
      <w:r>
        <w:rPr>
          <w:spacing w:val="60"/>
        </w:rPr>
        <w:t> </w:t>
      </w:r>
      <w:r>
        <w:rPr/>
        <w:t>out</w:t>
      </w:r>
      <w:r>
        <w:rPr>
          <w:spacing w:val="1"/>
        </w:rPr>
        <w:t> </w:t>
      </w:r>
      <w:r>
        <w:rPr/>
        <w:t>(Otitoloju, 2005). Adult earthworms were picked and used for the sensitivity tests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earthworms‟</w:t>
      </w:r>
      <w:r>
        <w:rPr>
          <w:spacing w:val="-1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contaminated</w:t>
      </w:r>
      <w:r>
        <w:rPr>
          <w:spacing w:val="-1"/>
        </w:rPr>
        <w:t> </w:t>
      </w:r>
      <w:r>
        <w:rPr/>
        <w:t>soil.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580" w:right="1104" w:firstLine="720"/>
        <w:jc w:val="both"/>
      </w:pPr>
      <w:r>
        <w:rPr/>
        <w:drawing>
          <wp:anchor distT="0" distB="0" distL="0" distR="0" allowOverlap="1" layoutInCell="1" locked="0" behindDoc="1" simplePos="0" relativeHeight="476849152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Soil preparation was done according the method adopted by Otitoloju (2005)</w:t>
      </w:r>
      <w:r>
        <w:rPr>
          <w:spacing w:val="1"/>
        </w:rPr>
        <w:t> </w:t>
      </w:r>
      <w:r>
        <w:rPr/>
        <w:t>with slight modifications. Loamy soil sourced from the same garden was air-dried,</w:t>
      </w:r>
      <w:r>
        <w:rPr>
          <w:spacing w:val="1"/>
        </w:rPr>
        <w:t> </w:t>
      </w:r>
      <w:r>
        <w:rPr/>
        <w:t>ground and sifted through a 0.30mm (mesh size) screen so as to standardize the grain</w:t>
      </w:r>
      <w:r>
        <w:rPr>
          <w:spacing w:val="1"/>
        </w:rPr>
        <w:t> </w:t>
      </w:r>
      <w:r>
        <w:rPr/>
        <w:t>size. One kilogram (1kg) portion of the prepared soil moistened with 5ml of distilled</w:t>
      </w:r>
      <w:r>
        <w:rPr>
          <w:spacing w:val="1"/>
        </w:rPr>
        <w:t> </w:t>
      </w:r>
      <w:r>
        <w:rPr/>
        <w:t>water was prepared and put into Plastic vessel with size 20cm in diameter (base) by</w:t>
      </w:r>
      <w:r>
        <w:rPr>
          <w:spacing w:val="1"/>
        </w:rPr>
        <w:t> </w:t>
      </w:r>
      <w:r>
        <w:rPr/>
        <w:t>35cm height and 35cm in diameter (top), the bottom was perforated while the top was</w:t>
      </w:r>
      <w:r>
        <w:rPr>
          <w:spacing w:val="1"/>
        </w:rPr>
        <w:t> </w:t>
      </w:r>
      <w:r>
        <w:rPr/>
        <w:t>covered with mesh and made to stay with elastic bands. This soil was used as control</w:t>
      </w:r>
      <w:r>
        <w:rPr>
          <w:spacing w:val="1"/>
        </w:rPr>
        <w:t> </w:t>
      </w:r>
      <w:r>
        <w:rPr/>
        <w:t>and designated NS. 1kg of fresh soil from Agaye community was also prepared 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above</w:t>
      </w:r>
      <w:r>
        <w:rPr>
          <w:spacing w:val="-1"/>
        </w:rPr>
        <w:t> </w:t>
      </w:r>
      <w:r>
        <w:rPr/>
        <w:t>and designated CS.</w:t>
      </w:r>
    </w:p>
    <w:p>
      <w:pPr>
        <w:pStyle w:val="BodyText"/>
        <w:spacing w:line="362" w:lineRule="auto"/>
        <w:ind w:left="1580" w:right="1112" w:firstLine="720"/>
        <w:jc w:val="both"/>
      </w:pPr>
      <w:r>
        <w:rPr/>
        <w:t>A survival and avoidance test for the two most abundant earthworms in soil</w:t>
      </w:r>
      <w:r>
        <w:rPr>
          <w:spacing w:val="1"/>
        </w:rPr>
        <w:t> </w:t>
      </w:r>
      <w:r>
        <w:rPr/>
        <w:t>sample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Agaye was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October,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October,</w:t>
      </w:r>
      <w:r>
        <w:rPr>
          <w:spacing w:val="-1"/>
        </w:rPr>
        <w:t> </w:t>
      </w:r>
      <w:r>
        <w:rPr/>
        <w:t>2009.</w:t>
      </w: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2"/>
          <w:numId w:val="19"/>
        </w:numPr>
        <w:tabs>
          <w:tab w:pos="2446" w:val="left" w:leader="none"/>
          <w:tab w:pos="2447" w:val="left" w:leader="none"/>
        </w:tabs>
        <w:spacing w:line="240" w:lineRule="auto" w:before="0" w:after="0"/>
        <w:ind w:left="2446" w:right="0" w:hanging="841"/>
        <w:jc w:val="left"/>
      </w:pPr>
      <w:bookmarkStart w:name="_TOC_250017" w:id="72"/>
      <w:r>
        <w:rPr/>
        <w:t>Fourty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eight</w:t>
      </w:r>
      <w:r>
        <w:rPr>
          <w:spacing w:val="-1"/>
        </w:rPr>
        <w:t> </w:t>
      </w:r>
      <w:r>
        <w:rPr/>
        <w:t>hours</w:t>
      </w:r>
      <w:r>
        <w:rPr>
          <w:spacing w:val="-1"/>
        </w:rPr>
        <w:t> </w:t>
      </w:r>
      <w:r>
        <w:rPr/>
        <w:t>(48h)</w:t>
      </w:r>
      <w:r>
        <w:rPr>
          <w:spacing w:val="-1"/>
        </w:rPr>
        <w:t> </w:t>
      </w:r>
      <w:r>
        <w:rPr/>
        <w:t>Avoidance</w:t>
      </w:r>
      <w:r>
        <w:rPr>
          <w:spacing w:val="-1"/>
        </w:rPr>
        <w:t> </w:t>
      </w:r>
      <w:bookmarkEnd w:id="72"/>
      <w:r>
        <w:rPr/>
        <w:t>Test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580" w:right="1106"/>
        <w:jc w:val="both"/>
      </w:pPr>
      <w:r>
        <w:rPr/>
        <w:t>A two chambered test system was used (Schaefer, 2001). 1 kg of contaminated soil</w:t>
      </w:r>
      <w:r>
        <w:rPr>
          <w:spacing w:val="1"/>
        </w:rPr>
        <w:t> </w:t>
      </w:r>
      <w:r>
        <w:rPr/>
        <w:t>(CS) from Agaye settlement was applied to one chamber of the system and another 1</w:t>
      </w:r>
      <w:r>
        <w:rPr>
          <w:spacing w:val="1"/>
        </w:rPr>
        <w:t> </w:t>
      </w:r>
      <w:r>
        <w:rPr/>
        <w:t>kg of non-contaminated soil (NS) was then applied to the second chamber of each</w:t>
      </w:r>
      <w:r>
        <w:rPr>
          <w:spacing w:val="1"/>
        </w:rPr>
        <w:t> </w:t>
      </w:r>
      <w:r>
        <w:rPr/>
        <w:t>system; the two chambers were entirely separated so as to prevent mixing up of both</w:t>
      </w:r>
      <w:r>
        <w:rPr>
          <w:spacing w:val="1"/>
        </w:rPr>
        <w:t> </w:t>
      </w:r>
      <w:r>
        <w:rPr/>
        <w:t>soil types. The separator was then removed thereby creating a groove in between both</w:t>
      </w:r>
      <w:r>
        <w:rPr>
          <w:spacing w:val="1"/>
        </w:rPr>
        <w:t> </w:t>
      </w:r>
      <w:r>
        <w:rPr/>
        <w:t>soil types; this was done to allow free movement of earthworms between the two</w:t>
      </w:r>
      <w:r>
        <w:rPr>
          <w:spacing w:val="1"/>
        </w:rPr>
        <w:t> </w:t>
      </w:r>
      <w:r>
        <w:rPr/>
        <w:t>chambers.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earthworms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groove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set-up.</w:t>
      </w:r>
      <w:r>
        <w:rPr>
          <w:spacing w:val="1"/>
        </w:rPr>
        <w:t> </w:t>
      </w:r>
      <w:r>
        <w:rPr/>
        <w:t>Each</w:t>
      </w:r>
      <w:r>
        <w:rPr>
          <w:spacing w:val="-57"/>
        </w:rPr>
        <w:t> </w:t>
      </w:r>
      <w:r>
        <w:rPr/>
        <w:t>chamber was covered with mesh and made to stay with the aid of elastic band and left</w:t>
      </w:r>
      <w:r>
        <w:rPr>
          <w:spacing w:val="1"/>
        </w:rPr>
        <w:t> </w:t>
      </w:r>
      <w:r>
        <w:rPr/>
        <w:t>for 48hrs. Prior to counting, the separator was put back in place (in groove), each soil</w:t>
      </w:r>
      <w:r>
        <w:rPr>
          <w:spacing w:val="1"/>
        </w:rPr>
        <w:t> </w:t>
      </w:r>
      <w:r>
        <w:rPr/>
        <w:t>type removed separately and the number of earthworms in each chamber was counted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48hrs</w:t>
      </w:r>
      <w:r>
        <w:rPr>
          <w:spacing w:val="1"/>
        </w:rPr>
        <w:t> </w:t>
      </w:r>
      <w:r>
        <w:rPr/>
        <w:t>and recorded.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2"/>
          <w:numId w:val="19"/>
        </w:numPr>
        <w:tabs>
          <w:tab w:pos="2300" w:val="left" w:leader="none"/>
          <w:tab w:pos="2301" w:val="left" w:leader="none"/>
        </w:tabs>
        <w:spacing w:line="240" w:lineRule="auto" w:before="0" w:after="0"/>
        <w:ind w:left="2300" w:right="0" w:hanging="695"/>
        <w:jc w:val="left"/>
      </w:pPr>
      <w:bookmarkStart w:name="_TOC_250016" w:id="73"/>
      <w:r>
        <w:rPr/>
        <w:t>Seven</w:t>
      </w:r>
      <w:r>
        <w:rPr>
          <w:spacing w:val="-1"/>
        </w:rPr>
        <w:t> </w:t>
      </w:r>
      <w:r>
        <w:rPr/>
        <w:t>days</w:t>
      </w:r>
      <w:r>
        <w:rPr>
          <w:spacing w:val="-1"/>
        </w:rPr>
        <w:t> </w:t>
      </w:r>
      <w:r>
        <w:rPr/>
        <w:t>Survival</w:t>
      </w:r>
      <w:r>
        <w:rPr>
          <w:spacing w:val="-3"/>
        </w:rPr>
        <w:t> </w:t>
      </w:r>
      <w:bookmarkEnd w:id="73"/>
      <w:r>
        <w:rPr/>
        <w:t>Test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580" w:right="1103" w:firstLine="720"/>
        <w:jc w:val="both"/>
      </w:pPr>
      <w:r>
        <w:rPr/>
        <w:t>Ten earthworms were applied to each set – up described above (i.e. CS and 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bucket)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triplicate.</w:t>
      </w:r>
      <w:r>
        <w:rPr>
          <w:spacing w:val="1"/>
        </w:rPr>
        <w:t> </w:t>
      </w:r>
      <w:r>
        <w:rPr/>
        <w:t>Set-up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arranged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</w:t>
      </w:r>
      <w:r>
        <w:rPr>
          <w:spacing w:val="49"/>
        </w:rPr>
        <w:t> </w:t>
      </w:r>
      <w:r>
        <w:rPr/>
        <w:t>block</w:t>
      </w:r>
      <w:r>
        <w:rPr>
          <w:spacing w:val="48"/>
        </w:rPr>
        <w:t> </w:t>
      </w:r>
      <w:r>
        <w:rPr/>
        <w:t>design.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vessels</w:t>
      </w:r>
      <w:r>
        <w:rPr>
          <w:spacing w:val="49"/>
        </w:rPr>
        <w:t> </w:t>
      </w:r>
      <w:r>
        <w:rPr/>
        <w:t>were</w:t>
      </w:r>
      <w:r>
        <w:rPr>
          <w:spacing w:val="48"/>
        </w:rPr>
        <w:t> </w:t>
      </w:r>
      <w:r>
        <w:rPr/>
        <w:t>thereafter</w:t>
      </w:r>
      <w:r>
        <w:rPr>
          <w:spacing w:val="48"/>
        </w:rPr>
        <w:t> </w:t>
      </w:r>
      <w:r>
        <w:rPr/>
        <w:t>covered</w:t>
      </w:r>
      <w:r>
        <w:rPr>
          <w:spacing w:val="49"/>
        </w:rPr>
        <w:t> </w:t>
      </w:r>
      <w:r>
        <w:rPr/>
        <w:t>with</w:t>
      </w:r>
      <w:r>
        <w:rPr>
          <w:spacing w:val="49"/>
        </w:rPr>
        <w:t> </w:t>
      </w:r>
      <w:r>
        <w:rPr/>
        <w:t>meshes</w:t>
      </w:r>
      <w:r>
        <w:rPr>
          <w:spacing w:val="48"/>
        </w:rPr>
        <w:t> </w:t>
      </w:r>
      <w:r>
        <w:rPr/>
        <w:t>which</w:t>
      </w:r>
      <w:r>
        <w:rPr>
          <w:spacing w:val="-57"/>
        </w:rPr>
        <w:t> </w:t>
      </w:r>
      <w:r>
        <w:rPr/>
        <w:t>were kept in place by elastic band. The number of surviving earthworms in both soils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observed and recorded 1day, 2days,</w:t>
      </w:r>
      <w:r>
        <w:rPr>
          <w:spacing w:val="-1"/>
        </w:rPr>
        <w:t> </w:t>
      </w:r>
      <w:r>
        <w:rPr/>
        <w:t>5days</w:t>
      </w:r>
      <w:r>
        <w:rPr>
          <w:spacing w:val="2"/>
        </w:rPr>
        <w:t> </w:t>
      </w:r>
      <w:r>
        <w:rPr/>
        <w:t>and 7-day</w:t>
      </w:r>
      <w:r>
        <w:rPr>
          <w:spacing w:val="-5"/>
        </w:rPr>
        <w:t> </w:t>
      </w:r>
      <w:r>
        <w:rPr/>
        <w:t>period.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spacing w:line="360" w:lineRule="auto" w:before="70"/>
        <w:ind w:left="1580" w:right="1106"/>
      </w:pPr>
      <w:r>
        <w:rPr/>
        <w:t>Based</w:t>
      </w:r>
      <w:r>
        <w:rPr>
          <w:spacing w:val="32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result</w:t>
      </w:r>
      <w:r>
        <w:rPr>
          <w:spacing w:val="34"/>
        </w:rPr>
        <w:t> </w:t>
      </w:r>
      <w:r>
        <w:rPr/>
        <w:t>from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sensitivity</w:t>
      </w:r>
      <w:r>
        <w:rPr>
          <w:spacing w:val="26"/>
        </w:rPr>
        <w:t> </w:t>
      </w:r>
      <w:r>
        <w:rPr/>
        <w:t>test,</w:t>
      </w:r>
      <w:r>
        <w:rPr>
          <w:spacing w:val="36"/>
        </w:rPr>
        <w:t> </w:t>
      </w:r>
      <w:r>
        <w:rPr/>
        <w:t>an</w:t>
      </w:r>
      <w:r>
        <w:rPr>
          <w:spacing w:val="33"/>
        </w:rPr>
        <w:t> </w:t>
      </w:r>
      <w:r>
        <w:rPr/>
        <w:t>ex-situ</w:t>
      </w:r>
      <w:r>
        <w:rPr>
          <w:spacing w:val="33"/>
        </w:rPr>
        <w:t> </w:t>
      </w:r>
      <w:r>
        <w:rPr/>
        <w:t>bioremediation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done</w:t>
      </w:r>
      <w:r>
        <w:rPr>
          <w:spacing w:val="32"/>
        </w:rPr>
        <w:t> </w:t>
      </w:r>
      <w:r>
        <w:rPr/>
        <w:t>in</w:t>
      </w:r>
      <w:r>
        <w:rPr>
          <w:spacing w:val="-57"/>
        </w:rPr>
        <w:t> </w:t>
      </w:r>
      <w:r>
        <w:rPr/>
        <w:t>2009.</w:t>
      </w:r>
    </w:p>
    <w:p>
      <w:pPr>
        <w:pStyle w:val="BodyText"/>
        <w:spacing w:before="8"/>
      </w:pPr>
    </w:p>
    <w:p>
      <w:pPr>
        <w:pStyle w:val="Heading3"/>
        <w:numPr>
          <w:ilvl w:val="1"/>
          <w:numId w:val="18"/>
        </w:numPr>
        <w:tabs>
          <w:tab w:pos="3794" w:val="left" w:leader="none"/>
        </w:tabs>
        <w:spacing w:line="240" w:lineRule="auto" w:before="0" w:after="0"/>
        <w:ind w:left="3793" w:right="0" w:hanging="481"/>
        <w:jc w:val="left"/>
      </w:pPr>
      <w:bookmarkStart w:name="_TOC_250015" w:id="74"/>
      <w:r>
        <w:rPr/>
        <w:t>Experimental</w:t>
      </w:r>
      <w:r>
        <w:rPr>
          <w:spacing w:val="-2"/>
        </w:rPr>
        <w:t> </w:t>
      </w:r>
      <w:r>
        <w:rPr/>
        <w:t>set-up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bioremediation</w:t>
      </w:r>
      <w:r>
        <w:rPr>
          <w:spacing w:val="-1"/>
        </w:rPr>
        <w:t> </w:t>
      </w:r>
      <w:bookmarkEnd w:id="74"/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580" w:right="1101" w:firstLine="720"/>
        <w:jc w:val="both"/>
      </w:pPr>
      <w:r>
        <w:rPr/>
        <w:drawing>
          <wp:anchor distT="0" distB="0" distL="0" distR="0" allowOverlap="1" layoutInCell="1" locked="0" behindDoc="1" simplePos="0" relativeHeight="476849664">
            <wp:simplePos x="0" y="0"/>
            <wp:positionH relativeFrom="page">
              <wp:posOffset>1056805</wp:posOffset>
            </wp:positionH>
            <wp:positionV relativeFrom="paragraph">
              <wp:posOffset>478829</wp:posOffset>
            </wp:positionV>
            <wp:extent cx="5508459" cy="5446061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TPH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heavy</w:t>
      </w:r>
      <w:r>
        <w:rPr>
          <w:spacing w:val="-57"/>
        </w:rPr>
        <w:t> </w:t>
      </w:r>
      <w:r>
        <w:rPr/>
        <w:t>metals (Pb, Mn, Zn, Ni, Cd, Cr, V and Cu) levels in the soil over a 12 weeks period. It</w:t>
      </w:r>
      <w:r>
        <w:rPr>
          <w:spacing w:val="1"/>
        </w:rPr>
        <w:t> </w:t>
      </w:r>
      <w:r>
        <w:rPr/>
        <w:t>was carried out to test the effectiveness of the most abundant indigenous earthworm in</w:t>
      </w:r>
      <w:r>
        <w:rPr>
          <w:spacing w:val="1"/>
        </w:rPr>
        <w:t> </w:t>
      </w:r>
      <w:r>
        <w:rPr/>
        <w:t>remediation. The experiment was set up according to the description by Hickman and</w:t>
      </w:r>
      <w:r>
        <w:rPr>
          <w:spacing w:val="1"/>
        </w:rPr>
        <w:t> </w:t>
      </w:r>
      <w:r>
        <w:rPr/>
        <w:t>Reid (2008) with slight modifications. Contaminated soil from Agaye (CS) and non-</w:t>
      </w:r>
      <w:r>
        <w:rPr>
          <w:spacing w:val="1"/>
        </w:rPr>
        <w:t> </w:t>
      </w:r>
      <w:r>
        <w:rPr/>
        <w:t>contaminated soil samples (NS) were collected, macerated and sieved with mesh of</w:t>
      </w:r>
      <w:r>
        <w:rPr>
          <w:spacing w:val="1"/>
        </w:rPr>
        <w:t> </w:t>
      </w:r>
      <w:r>
        <w:rPr/>
        <w:t>size 5mm and mixed thoroughly. The soils were distributed into pots (30cm diameter x</w:t>
      </w:r>
      <w:r>
        <w:rPr>
          <w:spacing w:val="-57"/>
        </w:rPr>
        <w:t> </w:t>
      </w:r>
      <w:r>
        <w:rPr/>
        <w:t>45cm</w:t>
      </w:r>
      <w:r>
        <w:rPr>
          <w:spacing w:val="-1"/>
        </w:rPr>
        <w:t> </w:t>
      </w:r>
      <w:r>
        <w:rPr/>
        <w:t>height)</w:t>
      </w:r>
      <w:r>
        <w:rPr>
          <w:spacing w:val="-1"/>
        </w:rPr>
        <w:t> </w:t>
      </w:r>
      <w:r>
        <w:rPr/>
        <w:t>in triplicates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arranged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plot</w:t>
      </w:r>
      <w:r>
        <w:rPr>
          <w:spacing w:val="2"/>
        </w:rPr>
        <w:t> </w:t>
      </w:r>
      <w:r>
        <w:rPr/>
        <w:t>design (Table</w:t>
      </w:r>
      <w:r>
        <w:rPr>
          <w:spacing w:val="-1"/>
        </w:rPr>
        <w:t> </w:t>
      </w:r>
      <w:r>
        <w:rPr/>
        <w:t>3.3 and</w:t>
      </w:r>
      <w:r>
        <w:rPr>
          <w:spacing w:val="1"/>
        </w:rPr>
        <w:t> </w:t>
      </w:r>
      <w:r>
        <w:rPr/>
        <w:t>Fig. 3.2).</w:t>
      </w:r>
    </w:p>
    <w:p>
      <w:pPr>
        <w:pStyle w:val="BodyText"/>
        <w:spacing w:line="360" w:lineRule="auto" w:before="1"/>
        <w:ind w:left="1580" w:right="1107" w:firstLine="720"/>
        <w:jc w:val="both"/>
      </w:pPr>
      <w:r>
        <w:rPr/>
        <w:t>Plastic piping (5mm diameter) was inserted into the soil and three holes were</w:t>
      </w:r>
      <w:r>
        <w:rPr>
          <w:spacing w:val="1"/>
        </w:rPr>
        <w:t> </w:t>
      </w:r>
      <w:r>
        <w:rPr/>
        <w:t>drilled in the base of the pots, this was to aerate the treatments for 15mins every 24hrs.</w:t>
      </w:r>
      <w:r>
        <w:rPr>
          <w:spacing w:val="-57"/>
        </w:rPr>
        <w:t> </w:t>
      </w:r>
      <w:r>
        <w:rPr/>
        <w:t>Further manual stirring of set up was not done so as to ensure aeration to be potentially</w:t>
      </w:r>
      <w:r>
        <w:rPr>
          <w:spacing w:val="-57"/>
        </w:rPr>
        <w:t> </w:t>
      </w:r>
      <w:r>
        <w:rPr/>
        <w:t>due to the presence of earthworm activities (burrowing and bioturbation). Before soils</w:t>
      </w:r>
      <w:r>
        <w:rPr>
          <w:spacing w:val="1"/>
        </w:rPr>
        <w:t> </w:t>
      </w:r>
      <w:r>
        <w:rPr/>
        <w:t>were applied into pots, washed gravel 3cm thick were laid in the base of each pot (to</w:t>
      </w:r>
      <w:r>
        <w:rPr>
          <w:spacing w:val="1"/>
        </w:rPr>
        <w:t> </w:t>
      </w:r>
      <w:r>
        <w:rPr/>
        <w:t>promote uniform air dissipation). The gravel was then covered with plastic mosquito</w:t>
      </w:r>
      <w:r>
        <w:rPr>
          <w:spacing w:val="1"/>
        </w:rPr>
        <w:t> </w:t>
      </w:r>
      <w:r>
        <w:rPr/>
        <w:t>net cut to size that allowed air to percolate up from the base and prevent the migration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earthworms into gravel (Zachery</w:t>
      </w:r>
      <w:r>
        <w:rPr>
          <w:spacing w:val="-5"/>
        </w:rPr>
        <w:t> </w:t>
      </w:r>
      <w:r>
        <w:rPr/>
        <w:t>and Reid, 2008a).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20"/>
        </w:numPr>
        <w:tabs>
          <w:tab w:pos="2147" w:val="left" w:leader="none"/>
        </w:tabs>
        <w:spacing w:line="240" w:lineRule="auto" w:before="0" w:after="0"/>
        <w:ind w:left="2146" w:right="0" w:hanging="541"/>
        <w:jc w:val="both"/>
      </w:pPr>
      <w:bookmarkStart w:name="_TOC_250014" w:id="75"/>
      <w:r>
        <w:rPr/>
        <w:t>Earthworm</w:t>
      </w:r>
      <w:r>
        <w:rPr>
          <w:spacing w:val="-7"/>
        </w:rPr>
        <w:t> </w:t>
      </w:r>
      <w:bookmarkEnd w:id="75"/>
      <w:r>
        <w:rPr/>
        <w:t>application</w:t>
      </w:r>
    </w:p>
    <w:p>
      <w:pPr>
        <w:pStyle w:val="BodyText"/>
        <w:spacing w:line="360" w:lineRule="auto" w:before="58"/>
        <w:ind w:left="1580" w:right="1106" w:firstLine="720"/>
        <w:jc w:val="both"/>
      </w:pPr>
      <w:r>
        <w:rPr/>
        <w:t>Soil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rehydrated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manually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pots.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contaminated soil (70% maximum water holding content - WHC) was kept constant at</w:t>
      </w:r>
      <w:r>
        <w:rPr>
          <w:spacing w:val="1"/>
        </w:rPr>
        <w:t> </w:t>
      </w:r>
      <w:r>
        <w:rPr/>
        <w:t>2kg wet weight/vessel. Adult earthworms were left to acclimatize for one week and</w:t>
      </w:r>
      <w:r>
        <w:rPr>
          <w:spacing w:val="1"/>
        </w:rPr>
        <w:t> </w:t>
      </w:r>
      <w:r>
        <w:rPr/>
        <w:t>allowed to depurate for 24h prior to use. Five earthworms per kg of material were</w:t>
      </w:r>
      <w:r>
        <w:rPr>
          <w:spacing w:val="1"/>
        </w:rPr>
        <w:t> </w:t>
      </w:r>
      <w:r>
        <w:rPr/>
        <w:t>added to each of the required treatments and quadruplicates. The earthworms were</w:t>
      </w:r>
      <w:r>
        <w:rPr>
          <w:spacing w:val="1"/>
        </w:rPr>
        <w:t> </w:t>
      </w:r>
      <w:r>
        <w:rPr/>
        <w:t>applied and the surfaces of the vessels were covered with plastic mesh. Water was</w:t>
      </w:r>
      <w:r>
        <w:rPr>
          <w:spacing w:val="1"/>
        </w:rPr>
        <w:t> </w:t>
      </w:r>
      <w:r>
        <w:rPr/>
        <w:t>added periodically to maintain levels at 70% maximum WHC. The following were</w:t>
      </w:r>
      <w:r>
        <w:rPr>
          <w:spacing w:val="1"/>
        </w:rPr>
        <w:t> </w:t>
      </w:r>
      <w:r>
        <w:rPr/>
        <w:t>monitored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data</w:t>
      </w:r>
      <w:r>
        <w:rPr>
          <w:spacing w:val="15"/>
        </w:rPr>
        <w:t> </w:t>
      </w:r>
      <w:r>
        <w:rPr/>
        <w:t>collected</w:t>
      </w:r>
      <w:r>
        <w:rPr>
          <w:spacing w:val="16"/>
        </w:rPr>
        <w:t> </w:t>
      </w:r>
      <w:r>
        <w:rPr/>
        <w:t>over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period.</w:t>
      </w:r>
      <w:r>
        <w:rPr>
          <w:spacing w:val="15"/>
        </w:rPr>
        <w:t> </w:t>
      </w:r>
      <w:r>
        <w:rPr/>
        <w:t>Heavy</w:t>
      </w:r>
      <w:r>
        <w:rPr>
          <w:spacing w:val="11"/>
        </w:rPr>
        <w:t> </w:t>
      </w:r>
      <w:r>
        <w:rPr/>
        <w:t>metals</w:t>
      </w:r>
      <w:r>
        <w:rPr>
          <w:spacing w:val="21"/>
        </w:rPr>
        <w:t> </w:t>
      </w:r>
      <w:r>
        <w:rPr/>
        <w:t>(Pb,</w:t>
      </w:r>
      <w:r>
        <w:rPr>
          <w:spacing w:val="15"/>
        </w:rPr>
        <w:t> </w:t>
      </w:r>
      <w:r>
        <w:rPr/>
        <w:t>Mn,</w:t>
      </w:r>
      <w:r>
        <w:rPr>
          <w:spacing w:val="16"/>
        </w:rPr>
        <w:t> </w:t>
      </w:r>
      <w:r>
        <w:rPr/>
        <w:t>Zn,</w:t>
      </w:r>
      <w:r>
        <w:rPr>
          <w:spacing w:val="17"/>
        </w:rPr>
        <w:t> </w:t>
      </w:r>
      <w:r>
        <w:rPr/>
        <w:t>Ni,</w:t>
      </w:r>
      <w:r>
        <w:rPr>
          <w:spacing w:val="16"/>
        </w:rPr>
        <w:t> </w:t>
      </w:r>
      <w:r>
        <w:rPr/>
        <w:t>Cd,</w:t>
      </w:r>
      <w:r>
        <w:rPr>
          <w:spacing w:val="15"/>
        </w:rPr>
        <w:t> </w:t>
      </w:r>
      <w:r>
        <w:rPr/>
        <w:t>Cr,</w:t>
      </w:r>
      <w:r>
        <w:rPr>
          <w:spacing w:val="-57"/>
        </w:rPr>
        <w:t> </w:t>
      </w:r>
      <w:r>
        <w:rPr/>
        <w:t>V and Cu) and Total Petroleum Hydrocarbon (TPH) were analysed as scheduled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3.4.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spacing w:before="90"/>
        <w:ind w:left="1124" w:right="843"/>
        <w:jc w:val="center"/>
      </w:pPr>
      <w:r>
        <w:rPr/>
        <w:drawing>
          <wp:anchor distT="0" distB="0" distL="0" distR="0" allowOverlap="1" layoutInCell="1" locked="0" behindDoc="1" simplePos="0" relativeHeight="476850176">
            <wp:simplePos x="0" y="0"/>
            <wp:positionH relativeFrom="page">
              <wp:posOffset>1056805</wp:posOffset>
            </wp:positionH>
            <wp:positionV relativeFrom="paragraph">
              <wp:posOffset>607607</wp:posOffset>
            </wp:positionV>
            <wp:extent cx="5508459" cy="5446061"/>
            <wp:effectExtent l="0" t="0" r="0" b="0"/>
            <wp:wrapNone/>
            <wp:docPr id="17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3.3: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set-up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bioremediation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2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890"/>
        <w:gridCol w:w="2229"/>
      </w:tblGrid>
      <w:tr>
        <w:trPr>
          <w:trHeight w:val="405" w:hRule="atLeast"/>
        </w:trPr>
        <w:tc>
          <w:tcPr>
            <w:tcW w:w="16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Row 1</w:t>
            </w:r>
          </w:p>
        </w:tc>
        <w:tc>
          <w:tcPr>
            <w:tcW w:w="18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Row 2</w:t>
            </w:r>
          </w:p>
        </w:tc>
        <w:tc>
          <w:tcPr>
            <w:tcW w:w="22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637"/>
              <w:rPr>
                <w:b/>
                <w:sz w:val="24"/>
              </w:rPr>
            </w:pPr>
            <w:r>
              <w:rPr>
                <w:b/>
                <w:sz w:val="24"/>
              </w:rPr>
              <w:t>Row 3</w:t>
            </w:r>
          </w:p>
        </w:tc>
      </w:tr>
      <w:tr>
        <w:trPr>
          <w:trHeight w:val="679" w:hRule="atLeast"/>
        </w:trPr>
        <w:tc>
          <w:tcPr>
            <w:tcW w:w="1633" w:type="dxa"/>
          </w:tcPr>
          <w:p>
            <w:pPr>
              <w:pStyle w:val="TableParagraph"/>
              <w:spacing w:before="1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CS+E</w:t>
            </w:r>
          </w:p>
        </w:tc>
        <w:tc>
          <w:tcPr>
            <w:tcW w:w="1890" w:type="dxa"/>
          </w:tcPr>
          <w:p>
            <w:pPr>
              <w:pStyle w:val="TableParagraph"/>
              <w:spacing w:before="121"/>
              <w:ind w:left="606"/>
              <w:rPr>
                <w:sz w:val="24"/>
              </w:rPr>
            </w:pPr>
            <w:r>
              <w:rPr>
                <w:sz w:val="24"/>
              </w:rPr>
              <w:t>CS</w:t>
            </w:r>
          </w:p>
        </w:tc>
        <w:tc>
          <w:tcPr>
            <w:tcW w:w="2229" w:type="dxa"/>
          </w:tcPr>
          <w:p>
            <w:pPr>
              <w:pStyle w:val="TableParagraph"/>
              <w:spacing w:before="121"/>
              <w:ind w:left="637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827" w:hRule="atLeast"/>
        </w:trPr>
        <w:tc>
          <w:tcPr>
            <w:tcW w:w="1633" w:type="dxa"/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NS</w:t>
            </w:r>
          </w:p>
        </w:tc>
        <w:tc>
          <w:tcPr>
            <w:tcW w:w="1890" w:type="dxa"/>
          </w:tcPr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06"/>
              <w:rPr>
                <w:sz w:val="24"/>
              </w:rPr>
            </w:pPr>
            <w:r>
              <w:rPr>
                <w:sz w:val="24"/>
              </w:rPr>
              <w:t>CS+E</w:t>
            </w:r>
          </w:p>
        </w:tc>
        <w:tc>
          <w:tcPr>
            <w:tcW w:w="2229" w:type="dxa"/>
          </w:tcPr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37"/>
              <w:rPr>
                <w:sz w:val="24"/>
              </w:rPr>
            </w:pPr>
            <w:r>
              <w:rPr>
                <w:sz w:val="24"/>
              </w:rPr>
              <w:t>CS</w:t>
            </w:r>
          </w:p>
        </w:tc>
      </w:tr>
      <w:tr>
        <w:trPr>
          <w:trHeight w:val="549" w:hRule="atLeast"/>
        </w:trPr>
        <w:tc>
          <w:tcPr>
            <w:tcW w:w="1633" w:type="dxa"/>
          </w:tcPr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CS</w:t>
            </w:r>
          </w:p>
        </w:tc>
        <w:tc>
          <w:tcPr>
            <w:tcW w:w="1890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60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2229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637"/>
              <w:rPr>
                <w:sz w:val="24"/>
              </w:rPr>
            </w:pPr>
            <w:r>
              <w:rPr>
                <w:sz w:val="24"/>
              </w:rPr>
              <w:t>CS+E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360" w:lineRule="auto"/>
        <w:ind w:left="4266" w:right="1457" w:hanging="3042"/>
      </w:pPr>
      <w:r>
        <w:rPr/>
        <w:t>Key: Contaminated Soil (CS), Earthworm (E) , Non-contamianted Soil and Earthworm</w:t>
      </w:r>
      <w:r>
        <w:rPr>
          <w:spacing w:val="-57"/>
        </w:rPr>
        <w:t> </w:t>
      </w:r>
      <w:r>
        <w:rPr/>
        <w:t>(NSE)and</w:t>
      </w:r>
      <w:r>
        <w:rPr>
          <w:spacing w:val="-1"/>
        </w:rPr>
        <w:t> </w:t>
      </w:r>
      <w:r>
        <w:rPr/>
        <w:t>Control (NS)</w:t>
      </w:r>
    </w:p>
    <w:p>
      <w:pPr>
        <w:spacing w:after="0" w:line="360" w:lineRule="auto"/>
        <w:sectPr>
          <w:pgSz w:w="12240" w:h="15840"/>
          <w:pgMar w:header="0" w:footer="1068" w:top="1500" w:bottom="1260" w:left="5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861"/>
        <w:rPr>
          <w:sz w:val="20"/>
        </w:rPr>
      </w:pPr>
      <w:r>
        <w:rPr>
          <w:sz w:val="20"/>
        </w:rPr>
        <w:pict>
          <v:group style="width:475.55pt;height:425.7pt;mso-position-horizontal-relative:char;mso-position-vertical-relative:line" coordorigin="0,0" coordsize="9511,8514">
            <v:rect style="position:absolute;left:0;top:0;width:9511;height:8514" filled="true" fillcolor="#ffffff" stroked="false">
              <v:fill type="solid"/>
            </v:rect>
            <v:shape style="position:absolute;left:0;top:1986;width:9510;height:5581" type="#_x0000_t75" stroked="false">
              <v:imagedata r:id="rId18" o:title=""/>
            </v:shape>
          </v:group>
        </w:pict>
      </w:r>
      <w:r>
        <w:rPr>
          <w:sz w:val="20"/>
        </w:rPr>
      </w:r>
    </w:p>
    <w:p>
      <w:pPr>
        <w:spacing w:line="239" w:lineRule="exact" w:before="0"/>
        <w:ind w:left="203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6851200">
            <wp:simplePos x="0" y="0"/>
            <wp:positionH relativeFrom="page">
              <wp:posOffset>1056805</wp:posOffset>
            </wp:positionH>
            <wp:positionV relativeFrom="paragraph">
              <wp:posOffset>-4775967</wp:posOffset>
            </wp:positionV>
            <wp:extent cx="5508459" cy="5446061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Fig.3.2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set-up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bioremediation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spacing w:after="0" w:line="239" w:lineRule="exact"/>
        <w:jc w:val="left"/>
        <w:rPr>
          <w:sz w:val="24"/>
        </w:rPr>
        <w:sectPr>
          <w:pgSz w:w="12240" w:h="15840"/>
          <w:pgMar w:header="0" w:footer="1068" w:top="1500" w:bottom="1260" w:left="580" w:right="600"/>
        </w:sectPr>
      </w:pPr>
    </w:p>
    <w:p>
      <w:pPr>
        <w:pStyle w:val="Heading3"/>
        <w:spacing w:before="186"/>
        <w:ind w:left="860"/>
      </w:pPr>
      <w:r>
        <w:rPr/>
        <w:t>Table</w:t>
      </w:r>
      <w:r>
        <w:rPr>
          <w:spacing w:val="-3"/>
        </w:rPr>
        <w:t> </w:t>
      </w:r>
      <w:r>
        <w:rPr/>
        <w:t>3.4: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Small-Scale</w:t>
      </w:r>
      <w:r>
        <w:rPr>
          <w:spacing w:val="-2"/>
        </w:rPr>
        <w:t> </w:t>
      </w:r>
      <w:r>
        <w:rPr/>
        <w:t>Bioremediation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spacing w:before="3"/>
        <w:rPr>
          <w:b/>
          <w:sz w:val="23"/>
        </w:rPr>
      </w:pPr>
    </w:p>
    <w:tbl>
      <w:tblPr>
        <w:tblW w:w="0" w:type="auto"/>
        <w:jc w:val="left"/>
        <w:tblInd w:w="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6"/>
      </w:tblGrid>
      <w:tr>
        <w:trPr>
          <w:trHeight w:val="388" w:hRule="atLeast"/>
        </w:trPr>
        <w:tc>
          <w:tcPr>
            <w:tcW w:w="93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5640" w:val="left" w:leader="none"/>
              </w:tabs>
              <w:spacing w:line="270" w:lineRule="exact"/>
              <w:ind w:left="386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period</w:t>
              <w:tab/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</w:tc>
      </w:tr>
      <w:tr>
        <w:trPr>
          <w:trHeight w:val="370" w:hRule="atLeast"/>
        </w:trPr>
        <w:tc>
          <w:tcPr>
            <w:tcW w:w="9316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5292" w:val="left" w:leader="none"/>
              </w:tabs>
              <w:spacing w:line="270" w:lineRule="exact"/>
              <w:ind w:left="386"/>
              <w:rPr>
                <w:b/>
                <w:sz w:val="24"/>
              </w:rPr>
            </w:pPr>
            <w:r>
              <w:rPr>
                <w:sz w:val="24"/>
              </w:rPr>
              <w:t>Pretreatment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Sampling</w:t>
              <w:tab/>
            </w:r>
            <w:r>
              <w:rPr>
                <w:b/>
                <w:spacing w:val="-1"/>
                <w:sz w:val="24"/>
              </w:rPr>
              <w:t>TPH</w:t>
            </w:r>
            <w:r>
              <w:rPr>
                <w:b/>
                <w:spacing w:val="-19"/>
                <w:sz w:val="24"/>
              </w:rPr>
              <w:t> </w:t>
            </w:r>
            <w:r>
              <w:rPr>
                <w:b/>
                <w:spacing w:val="-1"/>
                <w:sz w:val="24"/>
                <w:vertAlign w:val="superscript"/>
              </w:rPr>
              <w:t>1</w:t>
            </w:r>
            <w:r>
              <w:rPr>
                <w:b/>
                <w:spacing w:val="2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and</w:t>
            </w:r>
            <w:r>
              <w:rPr>
                <w:b/>
                <w:sz w:val="24"/>
                <w:vertAlign w:val="baseline"/>
              </w:rPr>
              <w:t> Heavy</w:t>
            </w:r>
            <w:r>
              <w:rPr>
                <w:b/>
                <w:spacing w:val="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metals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9316" w:type="dxa"/>
          </w:tcPr>
          <w:p>
            <w:pPr>
              <w:pStyle w:val="TableParagraph"/>
              <w:tabs>
                <w:tab w:pos="5326" w:val="left" w:leader="none"/>
              </w:tabs>
              <w:spacing w:before="64"/>
              <w:ind w:left="386"/>
              <w:rPr>
                <w:b/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weeks</w:t>
              <w:tab/>
            </w:r>
            <w:r>
              <w:rPr>
                <w:b/>
                <w:sz w:val="24"/>
              </w:rPr>
              <w:t>TPH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Heavy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metals</w:t>
            </w:r>
          </w:p>
        </w:tc>
      </w:tr>
      <w:tr>
        <w:trPr>
          <w:trHeight w:val="483" w:hRule="atLeast"/>
        </w:trPr>
        <w:tc>
          <w:tcPr>
            <w:tcW w:w="9316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5314" w:val="left" w:leader="none"/>
              </w:tabs>
              <w:spacing w:before="63"/>
              <w:ind w:left="386"/>
              <w:rPr>
                <w:b/>
                <w:sz w:val="24"/>
              </w:rPr>
            </w:pP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 – 12 weeks</w:t>
              <w:tab/>
            </w:r>
            <w:r>
              <w:rPr>
                <w:b/>
                <w:sz w:val="24"/>
              </w:rPr>
              <w:t>TPH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Heavy metals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ind w:left="1131"/>
      </w:pPr>
      <w:r>
        <w:rPr/>
        <w:drawing>
          <wp:anchor distT="0" distB="0" distL="0" distR="0" allowOverlap="1" layoutInCell="1" locked="0" behindDoc="1" simplePos="0" relativeHeight="476851712">
            <wp:simplePos x="0" y="0"/>
            <wp:positionH relativeFrom="page">
              <wp:posOffset>1056805</wp:posOffset>
            </wp:positionH>
            <wp:positionV relativeFrom="paragraph">
              <wp:posOffset>-778470</wp:posOffset>
            </wp:positionV>
            <wp:extent cx="5508459" cy="5446061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Source:</w:t>
      </w:r>
      <w:r>
        <w:rPr>
          <w:spacing w:val="-2"/>
        </w:rPr>
        <w:t> </w:t>
      </w:r>
      <w:r>
        <w:rPr/>
        <w:t>New York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Dept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Conservation</w:t>
      </w:r>
      <w:r>
        <w:rPr>
          <w:spacing w:val="-2"/>
        </w:rPr>
        <w:t> </w:t>
      </w:r>
      <w:r>
        <w:rPr/>
        <w:t>Protocol</w:t>
      </w:r>
      <w:r>
        <w:rPr>
          <w:spacing w:val="2"/>
        </w:rPr>
        <w:t> </w:t>
      </w:r>
      <w:r>
        <w:rPr/>
        <w:t>(1996)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3"/>
          <w:numId w:val="20"/>
        </w:numPr>
        <w:tabs>
          <w:tab w:pos="2030" w:val="left" w:leader="none"/>
        </w:tabs>
        <w:spacing w:line="240" w:lineRule="auto" w:before="0" w:after="0"/>
        <w:ind w:left="2029" w:right="0" w:hanging="340"/>
        <w:jc w:val="left"/>
        <w:rPr>
          <w:sz w:val="24"/>
        </w:rPr>
      </w:pPr>
      <w:r>
        <w:rPr>
          <w:sz w:val="24"/>
        </w:rPr>
        <w:t>TPH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performed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gravimetric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3"/>
          <w:numId w:val="20"/>
        </w:numPr>
        <w:tabs>
          <w:tab w:pos="2101" w:val="left" w:leader="none"/>
        </w:tabs>
        <w:spacing w:line="240" w:lineRule="auto" w:before="137" w:after="0"/>
        <w:ind w:left="2000" w:right="1592" w:hanging="240"/>
        <w:jc w:val="left"/>
        <w:rPr>
          <w:sz w:val="24"/>
        </w:rPr>
      </w:pPr>
      <w:r>
        <w:rPr>
          <w:sz w:val="24"/>
        </w:rPr>
        <w:t>Indicator compounds analyzed were Cr, Cd, Pd, Zn, Cu, Mn, Ni and V using</w:t>
      </w:r>
      <w:r>
        <w:rPr>
          <w:spacing w:val="-58"/>
          <w:sz w:val="24"/>
        </w:rPr>
        <w:t> </w:t>
      </w:r>
      <w:r>
        <w:rPr>
          <w:sz w:val="24"/>
        </w:rPr>
        <w:t>Atomic</w:t>
      </w:r>
      <w:r>
        <w:rPr>
          <w:spacing w:val="-2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Spectrophotometer (AAS)</w:t>
      </w:r>
    </w:p>
    <w:p>
      <w:pPr>
        <w:pStyle w:val="ListParagraph"/>
        <w:numPr>
          <w:ilvl w:val="0"/>
          <w:numId w:val="16"/>
        </w:numPr>
        <w:tabs>
          <w:tab w:pos="1031" w:val="left" w:leader="none"/>
        </w:tabs>
        <w:spacing w:line="240" w:lineRule="auto" w:before="5" w:after="0"/>
        <w:ind w:left="1062" w:right="1409" w:hanging="202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recommended protocol for bioremediation study requires carrying out microbial counts and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Nutrient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analyses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(N,P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K). However,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it was carried out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 this study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2240" w:h="15840"/>
          <w:pgMar w:header="0" w:footer="1068" w:top="1500" w:bottom="1260" w:left="580" w:right="600"/>
        </w:sectPr>
      </w:pPr>
    </w:p>
    <w:p>
      <w:pPr>
        <w:pStyle w:val="Heading3"/>
        <w:numPr>
          <w:ilvl w:val="1"/>
          <w:numId w:val="18"/>
        </w:numPr>
        <w:tabs>
          <w:tab w:pos="4749" w:val="left" w:leader="none"/>
        </w:tabs>
        <w:spacing w:line="240" w:lineRule="auto" w:before="186" w:after="0"/>
        <w:ind w:left="4749" w:right="0" w:hanging="360"/>
        <w:jc w:val="left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1580" w:right="835" w:firstLine="720"/>
        <w:jc w:val="both"/>
      </w:pPr>
      <w:r>
        <w:rPr/>
        <w:drawing>
          <wp:anchor distT="0" distB="0" distL="0" distR="0" allowOverlap="1" layoutInCell="1" locked="0" behindDoc="1" simplePos="0" relativeHeight="476852224">
            <wp:simplePos x="0" y="0"/>
            <wp:positionH relativeFrom="page">
              <wp:posOffset>1056805</wp:posOffset>
            </wp:positionH>
            <wp:positionV relativeFrom="paragraph">
              <wp:posOffset>740957</wp:posOffset>
            </wp:positionV>
            <wp:extent cx="5508459" cy="5446061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Earthworm</w:t>
      </w:r>
      <w:r>
        <w:rPr>
          <w:spacing w:val="42"/>
        </w:rPr>
        <w:t> </w:t>
      </w:r>
      <w:r>
        <w:rPr/>
        <w:t>diversity</w:t>
      </w:r>
      <w:r>
        <w:rPr>
          <w:spacing w:val="37"/>
        </w:rPr>
        <w:t> </w:t>
      </w:r>
      <w:r>
        <w:rPr/>
        <w:t>and</w:t>
      </w:r>
      <w:r>
        <w:rPr>
          <w:spacing w:val="42"/>
        </w:rPr>
        <w:t> </w:t>
      </w:r>
      <w:r>
        <w:rPr/>
        <w:t>abundance</w:t>
      </w:r>
      <w:r>
        <w:rPr>
          <w:spacing w:val="41"/>
        </w:rPr>
        <w:t> </w:t>
      </w:r>
      <w:r>
        <w:rPr/>
        <w:t>were</w:t>
      </w:r>
      <w:r>
        <w:rPr>
          <w:spacing w:val="41"/>
        </w:rPr>
        <w:t> </w:t>
      </w:r>
      <w:r>
        <w:rPr/>
        <w:t>analysed</w:t>
      </w:r>
      <w:r>
        <w:rPr>
          <w:spacing w:val="41"/>
        </w:rPr>
        <w:t> </w:t>
      </w:r>
      <w:r>
        <w:rPr/>
        <w:t>using</w:t>
      </w:r>
      <w:r>
        <w:rPr>
          <w:spacing w:val="41"/>
        </w:rPr>
        <w:t> </w:t>
      </w:r>
      <w:r>
        <w:rPr/>
        <w:t>Shannon</w:t>
      </w:r>
      <w:r>
        <w:rPr>
          <w:spacing w:val="41"/>
        </w:rPr>
        <w:t> </w:t>
      </w:r>
      <w:r>
        <w:rPr/>
        <w:t>Weiner</w:t>
      </w:r>
      <w:r>
        <w:rPr>
          <w:spacing w:val="40"/>
        </w:rPr>
        <w:t> </w:t>
      </w:r>
      <w:r>
        <w:rPr/>
        <w:t>(H)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Mann-Whitney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 to correlation, student t-test and ANOVA at p≤0.05 using spss version 16.0.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 in means and standard deviation.</w:t>
      </w:r>
    </w:p>
    <w:p>
      <w:pPr>
        <w:spacing w:after="0" w:line="360" w:lineRule="auto"/>
        <w:jc w:val="both"/>
        <w:sectPr>
          <w:pgSz w:w="12240" w:h="15840"/>
          <w:pgMar w:header="0" w:footer="1068" w:top="1500" w:bottom="1260" w:left="580" w:right="600"/>
        </w:sectPr>
      </w:pPr>
    </w:p>
    <w:p>
      <w:pPr>
        <w:pStyle w:val="Heading3"/>
        <w:spacing w:before="72"/>
        <w:ind w:left="1124" w:right="390"/>
        <w:jc w:val="center"/>
      </w:pPr>
      <w:bookmarkStart w:name="_TOC_250013" w:id="76"/>
      <w:r>
        <w:rPr/>
        <w:t>CHAPTER</w:t>
      </w:r>
      <w:r>
        <w:rPr>
          <w:spacing w:val="-1"/>
        </w:rPr>
        <w:t> </w:t>
      </w:r>
      <w:bookmarkEnd w:id="76"/>
      <w:r>
        <w:rPr/>
        <w:t>FOUR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3"/>
        <w:numPr>
          <w:ilvl w:val="1"/>
          <w:numId w:val="21"/>
        </w:numPr>
        <w:tabs>
          <w:tab w:pos="5360" w:val="left" w:leader="none"/>
          <w:tab w:pos="5361" w:val="left" w:leader="none"/>
        </w:tabs>
        <w:spacing w:line="240" w:lineRule="auto" w:before="0" w:after="0"/>
        <w:ind w:left="5361" w:right="0" w:hanging="3601"/>
        <w:jc w:val="both"/>
      </w:pPr>
      <w:bookmarkStart w:name="_TOC_250012" w:id="77"/>
      <w:bookmarkEnd w:id="77"/>
      <w:r>
        <w:rPr/>
        <w:t>RESULTS</w:t>
      </w:r>
    </w:p>
    <w:p>
      <w:pPr>
        <w:pStyle w:val="BodyText"/>
        <w:spacing w:before="5"/>
        <w:rPr>
          <w:b/>
        </w:rPr>
      </w:pPr>
    </w:p>
    <w:p>
      <w:pPr>
        <w:pStyle w:val="Heading3"/>
        <w:numPr>
          <w:ilvl w:val="1"/>
          <w:numId w:val="21"/>
        </w:numPr>
        <w:tabs>
          <w:tab w:pos="2361" w:val="left" w:leader="none"/>
        </w:tabs>
        <w:spacing w:line="240" w:lineRule="auto" w:before="0" w:after="0"/>
        <w:ind w:left="2360" w:right="0" w:hanging="637"/>
        <w:jc w:val="both"/>
      </w:pPr>
      <w:bookmarkStart w:name="_TOC_250011" w:id="78"/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2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water</w:t>
      </w:r>
      <w:r>
        <w:rPr>
          <w:spacing w:val="-3"/>
        </w:rPr>
        <w:t> </w:t>
      </w:r>
      <w:bookmarkEnd w:id="78"/>
      <w:r>
        <w:rPr/>
        <w:t>samples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1724" w:right="981" w:firstLine="448"/>
        <w:jc w:val="both"/>
      </w:pPr>
      <w:r>
        <w:rPr/>
        <w:drawing>
          <wp:anchor distT="0" distB="0" distL="0" distR="0" allowOverlap="1" layoutInCell="1" locked="0" behindDoc="1" simplePos="0" relativeHeight="476852736">
            <wp:simplePos x="0" y="0"/>
            <wp:positionH relativeFrom="page">
              <wp:posOffset>1056805</wp:posOffset>
            </wp:positionH>
            <wp:positionV relativeFrom="paragraph">
              <wp:posOffset>413297</wp:posOffset>
            </wp:positionV>
            <wp:extent cx="5508459" cy="5446061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monthly mean concentration of V, Ni, Mn, Cu, Zn, Pb, Cd and Cr in ground</w:t>
      </w:r>
      <w:r>
        <w:rPr>
          <w:spacing w:val="1"/>
        </w:rPr>
        <w:t> </w:t>
      </w:r>
      <w:r>
        <w:rPr/>
        <w:t>water</w:t>
      </w:r>
      <w:r>
        <w:rPr>
          <w:spacing w:val="22"/>
        </w:rPr>
        <w:t> </w:t>
      </w:r>
      <w:r>
        <w:rPr/>
        <w:t>samples</w:t>
      </w:r>
      <w:r>
        <w:rPr>
          <w:spacing w:val="25"/>
        </w:rPr>
        <w:t> </w:t>
      </w:r>
      <w:r>
        <w:rPr/>
        <w:t>(GW1</w:t>
      </w:r>
      <w:r>
        <w:rPr>
          <w:spacing w:val="25"/>
        </w:rPr>
        <w:t> </w:t>
      </w:r>
      <w:r>
        <w:rPr/>
        <w:t>–</w:t>
      </w:r>
      <w:r>
        <w:rPr>
          <w:spacing w:val="25"/>
        </w:rPr>
        <w:t> </w:t>
      </w:r>
      <w:r>
        <w:rPr/>
        <w:t>GW5)</w:t>
      </w:r>
      <w:r>
        <w:rPr>
          <w:spacing w:val="24"/>
        </w:rPr>
        <w:t> </w:t>
      </w:r>
      <w:r>
        <w:rPr/>
        <w:t>between</w:t>
      </w:r>
      <w:r>
        <w:rPr>
          <w:spacing w:val="25"/>
        </w:rPr>
        <w:t> </w:t>
      </w:r>
      <w:r>
        <w:rPr/>
        <w:t>June,</w:t>
      </w:r>
      <w:r>
        <w:rPr>
          <w:spacing w:val="24"/>
        </w:rPr>
        <w:t> </w:t>
      </w:r>
      <w:r>
        <w:rPr/>
        <w:t>2007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April,</w:t>
      </w:r>
      <w:r>
        <w:rPr>
          <w:spacing w:val="25"/>
        </w:rPr>
        <w:t> </w:t>
      </w:r>
      <w:r>
        <w:rPr/>
        <w:t>2009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shown</w:t>
      </w:r>
      <w:r>
        <w:rPr>
          <w:spacing w:val="23"/>
        </w:rPr>
        <w:t> </w:t>
      </w:r>
      <w:r>
        <w:rPr/>
        <w:t>in</w:t>
      </w:r>
      <w:r>
        <w:rPr>
          <w:spacing w:val="26"/>
        </w:rPr>
        <w:t> </w:t>
      </w:r>
      <w:r>
        <w:rPr/>
        <w:t>Fig.</w:t>
      </w:r>
    </w:p>
    <w:p>
      <w:pPr>
        <w:pStyle w:val="BodyText"/>
        <w:spacing w:line="360" w:lineRule="auto"/>
        <w:ind w:left="1724" w:right="980"/>
        <w:jc w:val="both"/>
      </w:pPr>
      <w:r>
        <w:rPr/>
        <w:t>4.1.</w:t>
      </w:r>
      <w:r>
        <w:rPr>
          <w:spacing w:val="1"/>
        </w:rPr>
        <w:t> </w:t>
      </w:r>
      <w:r>
        <w:rPr/>
        <w:t>Chromium,</w:t>
      </w:r>
      <w:r>
        <w:rPr>
          <w:spacing w:val="1"/>
        </w:rPr>
        <w:t> </w:t>
      </w:r>
      <w:r>
        <w:rPr/>
        <w:t>cadmium,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whereas zinc, copper, manganese, nickel and vanadium increased over the period of</w:t>
      </w:r>
      <w:r>
        <w:rPr>
          <w:spacing w:val="1"/>
        </w:rPr>
        <w:t> </w:t>
      </w:r>
      <w:r>
        <w:rPr/>
        <w:t>study. The result showed that Zinc concentration ranged from 0.54–0.99mg/ and Ni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0.16-1.59mg/l.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Chromium,</w:t>
      </w:r>
      <w:r>
        <w:rPr>
          <w:spacing w:val="1"/>
        </w:rPr>
        <w:t> </w:t>
      </w:r>
      <w:r>
        <w:rPr/>
        <w:t>Cadmium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Lead were lowest having</w:t>
      </w:r>
      <w:r>
        <w:rPr>
          <w:spacing w:val="-1"/>
        </w:rPr>
        <w:t> </w:t>
      </w:r>
      <w:r>
        <w:rPr/>
        <w:t>concentrations &lt;</w:t>
      </w:r>
      <w:r>
        <w:rPr>
          <w:spacing w:val="-1"/>
        </w:rPr>
        <w:t> </w:t>
      </w:r>
      <w:r>
        <w:rPr/>
        <w:t>0.2mg/l.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724" w:right="978" w:firstLine="448"/>
        <w:jc w:val="both"/>
      </w:pPr>
      <w:r>
        <w:rPr/>
        <w:t>The mean concentrations of V, Ni, Mn, Cu, Zn, Pb, Cd and Cr in surface 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(SW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SW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60"/>
          <w:vertAlign w:val="baseline"/>
        </w:rPr>
        <w:t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months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August</w:t>
      </w:r>
      <w:r>
        <w:rPr>
          <w:spacing w:val="1"/>
          <w:vertAlign w:val="baseline"/>
        </w:rPr>
        <w:t> </w:t>
      </w:r>
      <w:r>
        <w:rPr>
          <w:vertAlign w:val="baseline"/>
        </w:rPr>
        <w:t>(rainy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lowest</w:t>
      </w:r>
      <w:r>
        <w:rPr>
          <w:spacing w:val="60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December and February (dry season). Manganese, Copper and Zinc had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 of 9mg/l, 6.2mg/l and 6.1mg/l respectively while Lead, Cadmium and</w:t>
      </w:r>
      <w:r>
        <w:rPr>
          <w:spacing w:val="1"/>
          <w:vertAlign w:val="baseline"/>
        </w:rPr>
        <w:t> </w:t>
      </w:r>
      <w:r>
        <w:rPr>
          <w:vertAlign w:val="baseline"/>
        </w:rPr>
        <w:t>Chromium</w:t>
      </w:r>
      <w:r>
        <w:rPr>
          <w:spacing w:val="-1"/>
          <w:vertAlign w:val="baseline"/>
        </w:rPr>
        <w:t> </w:t>
      </w:r>
      <w:r>
        <w:rPr>
          <w:vertAlign w:val="baseline"/>
        </w:rPr>
        <w:t>showed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lowest concentrations of</w:t>
      </w:r>
      <w:r>
        <w:rPr>
          <w:spacing w:val="-1"/>
          <w:vertAlign w:val="baseline"/>
        </w:rPr>
        <w:t> </w:t>
      </w:r>
      <w:r>
        <w:rPr>
          <w:vertAlign w:val="baseline"/>
        </w:rPr>
        <w:t>&lt;1mg/l (Fig. 4.2).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724" w:right="980" w:firstLine="448"/>
        <w:jc w:val="both"/>
      </w:pPr>
      <w:r>
        <w:rPr/>
        <w:t>The mean concentrations of heavy metals in all water samples compared with</w:t>
      </w:r>
      <w:r>
        <w:rPr>
          <w:spacing w:val="1"/>
        </w:rPr>
        <w:t> </w:t>
      </w:r>
      <w:r>
        <w:rPr/>
        <w:t>WHO/NESREA standards are shown in Table 4.1. Cd, Pb, and Ni of well water</w:t>
      </w:r>
      <w:r>
        <w:rPr>
          <w:spacing w:val="1"/>
        </w:rPr>
        <w:t> </w:t>
      </w:r>
      <w:r>
        <w:rPr/>
        <w:t>samples had concentrations higher than the WHO/NESREA recommended limit for</w:t>
      </w:r>
      <w:r>
        <w:rPr>
          <w:spacing w:val="1"/>
        </w:rPr>
        <w:t> </w:t>
      </w:r>
      <w:r>
        <w:rPr/>
        <w:t>drinking water; also Cd, Cu and Ni of surface water sample were higher than the</w:t>
      </w:r>
      <w:r>
        <w:rPr>
          <w:spacing w:val="1"/>
        </w:rPr>
        <w:t> </w:t>
      </w:r>
      <w:r>
        <w:rPr/>
        <w:t>WHO/NESREA permissible limit for surface water. Mean concentrations of heavy</w:t>
      </w:r>
      <w:r>
        <w:rPr>
          <w:spacing w:val="1"/>
        </w:rPr>
        <w:t> </w:t>
      </w:r>
      <w:r>
        <w:rPr/>
        <w:t>metals (V, Ni, Mn, Cu, Zn, Pb, Cd and Cr) concentration in water samples from each</w:t>
      </w:r>
      <w:r>
        <w:rPr>
          <w:spacing w:val="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point are</w:t>
      </w:r>
      <w:r>
        <w:rPr>
          <w:spacing w:val="-2"/>
        </w:rPr>
        <w:t> </w:t>
      </w:r>
      <w:r>
        <w:rPr/>
        <w:t>shown in Table 4.2.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1.830002pt;margin-top:160.011917pt;width:12pt;height:97.45pt;mso-position-horizontal-relative:page;mso-position-vertical-relative:page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Each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metal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level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552" w:lineRule="exact" w:before="2"/>
        <w:ind w:left="860" w:right="1643"/>
      </w:pPr>
      <w:r>
        <w:rPr/>
        <w:drawing>
          <wp:anchor distT="0" distB="0" distL="0" distR="0" allowOverlap="1" layoutInCell="1" locked="0" behindDoc="1" simplePos="0" relativeHeight="476853248">
            <wp:simplePos x="0" y="0"/>
            <wp:positionH relativeFrom="page">
              <wp:posOffset>1056805</wp:posOffset>
            </wp:positionH>
            <wp:positionV relativeFrom="paragraph">
              <wp:posOffset>-3436239</wp:posOffset>
            </wp:positionV>
            <wp:extent cx="5508459" cy="5446061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800003pt;margin-top:-390.869995pt;width:437pt;height:375.05pt;mso-position-horizontal-relative:page;mso-position-vertical-relative:paragraph;z-index:15779328" coordorigin="1756,-7817" coordsize="8740,7501">
            <v:rect style="position:absolute;left:1766;top:-7807;width:8720;height:7481" filled="true" fillcolor="#ffffff" stroked="false">
              <v:fill type="solid"/>
            </v:rect>
            <v:shape style="position:absolute;left:2786;top:-7584;width:6483;height:5938" coordorigin="2786,-7583" coordsize="6483,5938" path="m2849,-2361l9269,-2361m2849,-3014l9269,-3014m2849,-3667l9269,-3667m2849,-4319l9269,-4319m2849,-4972l9269,-4972m2849,-5625l9269,-5625m2849,-6278l9269,-6278m2849,-6931l9269,-6931m2849,-7583l9269,-7583m2849,-1708l2849,-7583m2786,-1708l2849,-1708m2786,-2361l2849,-2361m2786,-3014l2849,-3014m2786,-3667l2849,-3667m2786,-4319l2849,-4319m2786,-4972l2849,-4972m2786,-5625l2849,-5625m2786,-6278l2849,-6278m2786,-6931l2849,-6931m2786,-7583l2849,-7583m2849,-1708l9269,-1708m2849,-1708l2849,-1646m3384,-1708l3384,-1646m3919,-1708l3919,-1646m4454,-1708l4454,-1646m4990,-1708l4990,-1646m5525,-1708l5525,-1646m6060,-1708l6060,-1646m6593,-1708l6593,-1646m7128,-1708l7128,-1646m7663,-1708l7663,-1646m8198,-1708l8198,-1646m8734,-1708l8734,-1646m9269,-1708l9269,-1646e" filled="false" stroked="true" strokeweight=".72pt" strokecolor="#858585">
              <v:path arrowok="t"/>
              <v:stroke dashstyle="solid"/>
            </v:shape>
            <v:shape style="position:absolute;left:3116;top:-2101;width:5885;height:360" coordorigin="3116,-2101" coordsize="5885,360" path="m3116,-1904l3652,-1873,4187,-1873,4722,-1805,5257,-1873,5792,-2101,6325,-1937,6860,-1904,7396,-1741,7931,-1805,8466,-1741,9001,-1774e" filled="false" stroked="true" strokeweight="3.72pt" strokecolor="#416ea6">
              <v:path arrowok="t"/>
              <v:stroke dashstyle="solid"/>
            </v:shape>
            <v:shape style="position:absolute;left:3116;top:-2067;width:5885;height:353" coordorigin="3116,-2067" coordsize="5885,353" path="m3116,-1839l3652,-1870,4187,-1839,4722,-1772,5257,-1839,5792,-2067,6325,-1714,6860,-1714,7396,-1721,7931,-1721,8466,-1741,9001,-1741e" filled="false" stroked="true" strokeweight="3.72pt" strokecolor="#a8423e">
              <v:path arrowok="t"/>
              <v:stroke dashstyle="solid"/>
            </v:shape>
            <v:shape style="position:absolute;left:3116;top:-1947;width:5885;height:228" coordorigin="3116,-1947" coordsize="5885,228" path="m3116,-1839l3652,-1904,4187,-1839,4722,-1774,5257,-1808,5792,-1904,6325,-1947,6860,-1937,7396,-1726,7931,-1719,8466,-1743,9001,-1743e" filled="false" stroked="true" strokeweight="3.72pt" strokecolor="#85a349">
              <v:path arrowok="t"/>
              <v:stroke dashstyle="solid"/>
            </v:shape>
            <v:shape style="position:absolute;left:3116;top:-4940;width:5885;height:2806" coordorigin="3116,-4940" coordsize="5885,2806" path="m3116,-3471l3652,-3178,4187,-2852,4722,-2461,5257,-2559,5792,-3699,6325,-2134,6860,-2818,7396,-4810,7931,-4940,8466,-4906,9001,-4810e" filled="false" stroked="true" strokeweight="3.72pt" strokecolor="#6d538d">
              <v:path arrowok="t"/>
              <v:stroke dashstyle="solid"/>
            </v:shape>
            <v:shape style="position:absolute;left:3116;top:-2787;width:5885;height:948" coordorigin="3116,-2787" coordsize="5885,948" path="m3116,-2329l3652,-2329,4187,-2134,4722,-1937,5257,-1937,5792,-2461,6325,-1839,6860,-1873,7396,-2525,7931,-2492,8466,-2787,9001,-2787e" filled="false" stroked="true" strokeweight="3.72pt" strokecolor="#3c95ad">
              <v:path arrowok="t"/>
              <v:stroke dashstyle="solid"/>
            </v:shape>
            <v:shape style="position:absolute;left:3116;top:-2591;width:5885;height:588" coordorigin="3116,-2590" coordsize="5885,588" path="m3116,-2264l3652,-2427,4187,-2165,4722,-2067,5257,-2002,5792,-2590,6325,-2393,6860,-2362,7396,-2165,7931,-2230,8466,-2329,9001,-2264e" filled="false" stroked="true" strokeweight="3.72pt" strokecolor="#da8137">
              <v:path arrowok="t"/>
              <v:stroke dashstyle="solid"/>
            </v:shape>
            <v:shape style="position:absolute;left:3116;top:-6899;width:5885;height:4668" coordorigin="3116,-6898" coordsize="5885,4668" path="m3116,-2264l3652,-2492,4187,-2230,4722,-2230,5257,-2360,5792,-3145,6325,-4318,6860,-4352,7396,-4841,7931,-6898,8466,-4841,9001,-4712e" filled="false" stroked="true" strokeweight="3.72pt" strokecolor="#8ea4ca">
              <v:path arrowok="t"/>
              <v:stroke dashstyle="solid"/>
            </v:shape>
            <v:shape style="position:absolute;left:3116;top:-2852;width:5885;height:687" coordorigin="3116,-2852" coordsize="5885,687" path="m3116,-2230l3652,-2329,4187,-2165,4722,-2165,5257,-2264,5792,-2722,6325,-2362,6860,-2427,7396,-2492,7931,-2852,8466,-2590,9001,-2557e" filled="false" stroked="true" strokeweight="3.72pt" strokecolor="#ce8e8d">
              <v:path arrowok="t"/>
              <v:stroke dashstyle="solid"/>
            </v:shape>
            <v:shape style="position:absolute;left:2717;top:-1469;width:403;height:456" type="#_x0000_t75" stroked="false">
              <v:imagedata r:id="rId19" o:title=""/>
            </v:shape>
            <v:shape style="position:absolute;left:3421;top:-1448;width:285;height:278" type="#_x0000_t75" stroked="false">
              <v:imagedata r:id="rId20" o:title=""/>
            </v:shape>
            <v:shape style="position:absolute;left:3972;top:-1448;width:255;height:232" type="#_x0000_t75" stroked="false">
              <v:imagedata r:id="rId21" o:title=""/>
            </v:shape>
            <v:shape style="position:absolute;left:4477;top:-1441;width:279;height:254" type="#_x0000_t75" stroked="false">
              <v:imagedata r:id="rId22" o:title=""/>
            </v:shape>
            <v:shape style="position:absolute;left:5019;top:-1433;width:263;height:240" type="#_x0000_t75" stroked="false">
              <v:imagedata r:id="rId23" o:title=""/>
            </v:shape>
            <v:shape style="position:absolute;left:5578;top:-1450;width:232;height:262" type="#_x0000_t75" stroked="false">
              <v:imagedata r:id="rId24" o:title=""/>
            </v:shape>
            <v:shape style="position:absolute;left:6114;top:-1433;width:249;height:232" type="#_x0000_t75" stroked="false">
              <v:imagedata r:id="rId25" o:title=""/>
            </v:shape>
            <v:shape style="position:absolute;left:6631;top:-1448;width:284;height:278" type="#_x0000_t75" stroked="false">
              <v:imagedata r:id="rId26" o:title=""/>
            </v:shape>
            <v:shape style="position:absolute;left:7182;top:-1448;width:255;height:232" type="#_x0000_t75" stroked="false">
              <v:imagedata r:id="rId27" o:title=""/>
            </v:shape>
            <v:shape style="position:absolute;left:7687;top:-1441;width:279;height:254" type="#_x0000_t75" stroked="false">
              <v:imagedata r:id="rId28" o:title=""/>
            </v:shape>
            <v:shape style="position:absolute;left:8229;top:-1433;width:263;height:240" type="#_x0000_t75" stroked="false">
              <v:imagedata r:id="rId29" o:title=""/>
            </v:shape>
            <v:shape style="position:absolute;left:8788;top:-1450;width:232;height:262" type="#_x0000_t75" stroked="false">
              <v:imagedata r:id="rId30" o:title=""/>
            </v:shape>
            <v:line style="position:absolute" from="9583,-5332" to="9967,-5332" stroked="true" strokeweight="1.92pt" strokecolor="#416ea6">
              <v:stroke dashstyle="solid"/>
            </v:line>
            <v:line style="position:absolute" from="9583,-4970" to="9967,-4970" stroked="true" strokeweight="1.92pt" strokecolor="#a8423e">
              <v:stroke dashstyle="solid"/>
            </v:line>
            <v:line style="position:absolute" from="9583,-4610" to="9967,-4610" stroked="true" strokeweight="1.92pt" strokecolor="#85a349">
              <v:stroke dashstyle="solid"/>
            </v:line>
            <v:line style="position:absolute" from="9583,-4247" to="9967,-4247" stroked="true" strokeweight="1.92pt" strokecolor="#6d538d">
              <v:stroke dashstyle="solid"/>
            </v:line>
            <v:line style="position:absolute" from="9583,-3885" to="9967,-3885" stroked="true" strokeweight="1.92pt" strokecolor="#3c95ad">
              <v:stroke dashstyle="solid"/>
            </v:line>
            <v:line style="position:absolute" from="9583,-3525" to="9967,-3525" stroked="true" strokeweight="1.92pt" strokecolor="#da8137">
              <v:stroke dashstyle="solid"/>
            </v:line>
            <v:line style="position:absolute" from="9583,-3163" to="9967,-3163" stroked="true" strokeweight="1.92pt" strokecolor="#8ea4ca">
              <v:stroke dashstyle="solid"/>
            </v:line>
            <v:line style="position:absolute" from="9583,-2800" to="9967,-2800" stroked="true" strokeweight="1.92pt" strokecolor="#ce8e8d">
              <v:stroke dashstyle="solid"/>
            </v:line>
            <v:rect style="position:absolute;left:1766;top:-7808;width:8720;height:7481" filled="false" stroked="true" strokeweight="1pt" strokecolor="#858585">
              <v:stroke dashstyle="solid"/>
            </v:rect>
            <v:shape style="position:absolute;left:2411;top:-767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</w:txbxContent>
              </v:textbox>
              <w10:wrap type="none"/>
            </v:shape>
            <v:shape style="position:absolute;left:2411;top:-702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</w:txbxContent>
              </v:textbox>
              <w10:wrap type="none"/>
            </v:shape>
            <v:shape style="position:absolute;left:2411;top:-637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</w:txbxContent>
              </v:textbox>
              <w10:wrap type="none"/>
            </v:shape>
            <v:shape style="position:absolute;left:2411;top:-572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2411;top:-5067;width:273;height:215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6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6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16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10008;top:-5426;width:296;height:27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</w:t>
                    </w:r>
                  </w:p>
                  <w:p>
                    <w:pPr>
                      <w:spacing w:line="355" w:lineRule="auto" w:before="117"/>
                      <w:ind w:left="0" w:right="-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Cd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Pd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Zn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Cu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Mn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2411;top:-24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561;top:-180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853;top:-780;width:4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</w:rPr>
        <w:t>Fig 4.1 </w:t>
      </w:r>
      <w:r>
        <w:rPr/>
        <w:t>Temporal variation of the heavy metal profile for ground water (GW1 and GW5)</w:t>
      </w:r>
      <w:r>
        <w:rPr>
          <w:spacing w:val="-57"/>
        </w:rPr>
        <w:t> </w:t>
      </w:r>
      <w:r>
        <w:rPr/>
        <w:t>Keys:</w:t>
      </w:r>
    </w:p>
    <w:p>
      <w:pPr>
        <w:pStyle w:val="BodyText"/>
        <w:spacing w:line="218" w:lineRule="exact"/>
        <w:ind w:left="860"/>
      </w:pPr>
      <w:r>
        <w:rPr/>
        <w:t>Cd=Cadmium</w:t>
      </w:r>
    </w:p>
    <w:p>
      <w:pPr>
        <w:pStyle w:val="BodyText"/>
        <w:ind w:left="860" w:right="8630" w:firstLine="60"/>
      </w:pPr>
      <w:r>
        <w:rPr/>
        <w:t>Pb=Lead</w:t>
      </w:r>
      <w:r>
        <w:rPr>
          <w:spacing w:val="1"/>
        </w:rPr>
        <w:t> </w:t>
      </w:r>
      <w:r>
        <w:rPr/>
        <w:t>Zn=Zinc</w:t>
      </w:r>
      <w:r>
        <w:rPr>
          <w:spacing w:val="1"/>
        </w:rPr>
        <w:t> </w:t>
      </w:r>
      <w:r>
        <w:rPr/>
        <w:t>Cu=Copper</w:t>
      </w:r>
      <w:r>
        <w:rPr>
          <w:spacing w:val="1"/>
        </w:rPr>
        <w:t> </w:t>
      </w:r>
      <w:r>
        <w:rPr>
          <w:spacing w:val="-1"/>
        </w:rPr>
        <w:t>Mn=Manganese</w:t>
      </w:r>
      <w:r>
        <w:rPr>
          <w:spacing w:val="-57"/>
        </w:rPr>
        <w:t> </w:t>
      </w:r>
      <w:r>
        <w:rPr/>
        <w:t>Ni=Nickel</w:t>
      </w:r>
      <w:r>
        <w:rPr>
          <w:spacing w:val="1"/>
        </w:rPr>
        <w:t> </w:t>
      </w:r>
      <w:r>
        <w:rPr/>
        <w:t>V=Vanadium</w:t>
      </w:r>
    </w:p>
    <w:p>
      <w:pPr>
        <w:spacing w:after="0"/>
        <w:sectPr>
          <w:pgSz w:w="12240" w:h="15840"/>
          <w:pgMar w:header="0" w:footer="1068" w:top="1000" w:bottom="1260" w:left="580" w:right="6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6.786003pt;margin-top:161.931915pt;width:12pt;height:97.45pt;mso-position-horizontal-relative:page;mso-position-vertical-relative:page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Each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metal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level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90"/>
        <w:ind w:left="860"/>
      </w:pPr>
      <w:r>
        <w:rPr/>
        <w:drawing>
          <wp:anchor distT="0" distB="0" distL="0" distR="0" allowOverlap="1" layoutInCell="1" locked="0" behindDoc="1" simplePos="0" relativeHeight="476854784">
            <wp:simplePos x="0" y="0"/>
            <wp:positionH relativeFrom="page">
              <wp:posOffset>1056805</wp:posOffset>
            </wp:positionH>
            <wp:positionV relativeFrom="paragraph">
              <wp:posOffset>-3198455</wp:posOffset>
            </wp:positionV>
            <wp:extent cx="5508459" cy="5446061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75pt;margin-top:-372.156891pt;width:480.25pt;height:363.65pt;mso-position-horizontal-relative:page;mso-position-vertical-relative:paragraph;z-index:15780864" coordorigin="1455,-7443" coordsize="9605,7273">
            <v:rect style="position:absolute;left:1464;top:-7433;width:9586;height:7253" filled="true" fillcolor="#ffffff" stroked="false">
              <v:fill type="solid"/>
            </v:rect>
            <v:shape style="position:absolute;left:2433;top:-7209;width:7400;height:5957" coordorigin="2434,-7209" coordsize="7400,5957" path="m2496,-1847l9833,-1847m2496,-2443l9833,-2443m2496,-3040l9833,-3040m2496,-3635l9833,-3635m2496,-4231l9833,-4231m2496,-4826l9833,-4826m2496,-5421l9833,-5421m2496,-6019l9833,-6019m2496,-6614l9833,-6614m2496,-7209l9833,-7209m2496,-1252l2496,-7209m2434,-1252l2496,-1252m2434,-1847l2496,-1847m2434,-2443l2496,-2443m2434,-3040l2496,-3040m2434,-3635l2496,-3635m2434,-4231l2496,-4231m2434,-4826l2496,-4826m2434,-5421l2496,-5421m2434,-6019l2496,-6019m2434,-6614l2496,-6614m2434,-7209l2496,-7209e" filled="false" stroked="true" strokeweight=".72pt" strokecolor="#858585">
              <v:path arrowok="t"/>
              <v:stroke dashstyle="solid"/>
            </v:shape>
            <v:shape style="position:absolute;left:2496;top:-1259;width:7337;height:8" coordorigin="2496,-1258" coordsize="7337,8" path="m2496,-1258l9833,-1258m2496,-1251l9833,-1251e" filled="false" stroked="true" strokeweight=".12pt" strokecolor="#858585">
              <v:path arrowok="t"/>
              <v:stroke dashstyle="solid"/>
            </v:shape>
            <v:shape style="position:absolute;left:2496;top:-1253;width:7337;height:63" coordorigin="2496,-1252" coordsize="7337,63" path="m2496,-1252l2496,-1190m3108,-1252l3108,-1190m3718,-1252l3718,-1190m4330,-1252l4330,-1190m4942,-1252l4942,-1190m5554,-1252l5554,-1190m6166,-1252l6166,-1190m6775,-1252l6775,-1190m7387,-1252l7387,-1190m7999,-1252l7999,-1190m8611,-1252l8611,-1190m9221,-1252l9221,-1190m9833,-1252l9833,-1190e" filled="false" stroked="true" strokeweight=".72pt" strokecolor="#858585">
              <v:path arrowok="t"/>
              <v:stroke dashstyle="solid"/>
            </v:shape>
            <v:shape style="position:absolute;left:2802;top:-1463;width:6725;height:185" coordorigin="2802,-1462" coordsize="6725,185" path="m2802,-1378l3414,-1385,4024,-1330,4636,-1354,5248,-1337,5860,-1462,6469,-1349,7081,-1354,7693,-1277,8305,-1289,8915,-1301,9527,-1306e" filled="false" stroked="true" strokeweight="3.72pt" strokecolor="#416ea6">
              <v:path arrowok="t"/>
              <v:stroke dashstyle="solid"/>
            </v:shape>
            <v:line style="position:absolute" from="2765,-1324" to="9564,-1324" stroked="true" strokeweight="6.72pt" strokecolor="#a8423e">
              <v:stroke dashstyle="solid"/>
            </v:line>
            <v:shape style="position:absolute;left:2802;top:-1338;width:6725;height:60" coordorigin="2802,-1337" coordsize="6725,60" path="m2802,-1325l3414,-1337,4024,-1313,4636,-1330,5248,-1277,5860,-1309,6469,-1325,7081,-1337,7693,-1321,8305,-1330,8915,-1313,9527,-1325e" filled="false" stroked="true" strokeweight="3.72pt" strokecolor="#85a349">
              <v:path arrowok="t"/>
              <v:stroke dashstyle="solid"/>
            </v:shape>
            <v:shape style="position:absolute;left:2802;top:-4095;width:6725;height:2228" coordorigin="2802,-4095" coordsize="6725,2228" path="m2802,-2093l3414,-2113,4024,-2053,4636,-1868,5248,-1969,5860,-3404,6469,-4095,7081,-4047,7693,-2809,8305,-2821,8915,-2825,9527,-2869e" filled="false" stroked="true" strokeweight="3.72pt" strokecolor="#6d538d">
              <v:path arrowok="t"/>
              <v:stroke dashstyle="solid"/>
            </v:shape>
            <v:shape style="position:absolute;left:2802;top:-5041;width:6725;height:3185" coordorigin="2802,-5041" coordsize="6725,3185" path="m2802,-2153l3414,-2789,4024,-2672,4636,-1856,5248,-2029,5860,-5041,6469,-3641,7081,-3661,7693,-3082,8305,-3087,8915,-3041,9527,-3099e" filled="false" stroked="true" strokeweight="3.72pt" strokecolor="#3c95ad">
              <v:path arrowok="t"/>
              <v:stroke dashstyle="solid"/>
            </v:shape>
            <v:shape style="position:absolute;left:2802;top:-6608;width:6725;height:4188" coordorigin="2802,-6608" coordsize="6725,4188" path="m2802,-6471l3414,-6464,4024,-6053,4636,-2420,5248,-2921,5860,-4856,6469,-6608,7081,-6488,7693,-4899,8305,-4832,8915,-4875,9527,-4827e" filled="false" stroked="true" strokeweight="3.72pt" strokecolor="#da8137">
              <v:path arrowok="t"/>
              <v:stroke dashstyle="solid"/>
            </v:shape>
            <v:shape style="position:absolute;left:2802;top:-4904;width:6725;height:3056" coordorigin="2802,-4904" coordsize="6725,3056" path="m2802,-4856l3414,-4856,4024,-4546,4636,-3219,5248,-4904,5860,-1849,6469,-2175,7081,-2211,7693,-2235,8305,-2242,8915,-2206,9527,-2211e" filled="false" stroked="true" strokeweight="3.72pt" strokecolor="#8ea4ca">
              <v:path arrowok="t"/>
              <v:stroke dashstyle="solid"/>
            </v:shape>
            <v:shape style="position:absolute;left:2802;top:-1523;width:6725;height:216" coordorigin="2802,-1522" coordsize="6725,216" path="m2802,-1342l3414,-1347,4024,-1378,4636,-1390,5248,-1378,5860,-1306,6469,-1431,7081,-1469,7693,-1486,8305,-1505,8915,-1522,9527,-1522e" filled="false" stroked="true" strokeweight="3.72pt" strokecolor="#ce8e8d">
              <v:path arrowok="t"/>
              <v:stroke dashstyle="solid"/>
            </v:shape>
            <v:line style="position:absolute" from="10145,-5071" to="10529,-5071" stroked="true" strokeweight="1.92pt" strokecolor="#416ea6">
              <v:stroke dashstyle="solid"/>
            </v:line>
            <v:line style="position:absolute" from="10145,-4711" to="10529,-4711" stroked="true" strokeweight="1.92pt" strokecolor="#a8423e">
              <v:stroke dashstyle="solid"/>
            </v:line>
            <v:line style="position:absolute" from="10145,-4348" to="10529,-4348" stroked="true" strokeweight="1.92pt" strokecolor="#85a349">
              <v:stroke dashstyle="solid"/>
            </v:line>
            <v:line style="position:absolute" from="10145,-3986" to="10529,-3986" stroked="true" strokeweight="1.92pt" strokecolor="#6d538d">
              <v:stroke dashstyle="solid"/>
            </v:line>
            <v:line style="position:absolute" from="10145,-3626" to="10529,-3626" stroked="true" strokeweight="1.92pt" strokecolor="#3c95ad">
              <v:stroke dashstyle="solid"/>
            </v:line>
            <v:line style="position:absolute" from="10145,-3263" to="10529,-3263" stroked="true" strokeweight="1.92pt" strokecolor="#da8137">
              <v:stroke dashstyle="solid"/>
            </v:line>
            <v:line style="position:absolute" from="10145,-2901" to="10529,-2901" stroked="true" strokeweight="1.92pt" strokecolor="#8ea4ca">
              <v:stroke dashstyle="solid"/>
            </v:line>
            <v:line style="position:absolute" from="10145,-2541" to="10529,-2541" stroked="true" strokeweight="1.92pt" strokecolor="#ce8e8d">
              <v:stroke dashstyle="solid"/>
            </v:line>
            <v:rect style="position:absolute;left:1465;top:-7434;width:9585;height:7253" filled="false" stroked="true" strokeweight="1pt" strokecolor="#858585">
              <v:stroke dashstyle="solid"/>
            </v:rect>
            <v:shape style="position:absolute;left:2110;top:-7304;width:222;height:49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573;top:-5165;width:296;height:27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</w:t>
                    </w:r>
                  </w:p>
                  <w:p>
                    <w:pPr>
                      <w:spacing w:line="355" w:lineRule="auto" w:before="118"/>
                      <w:ind w:left="0" w:right="-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Cd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Pd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Zn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Cu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Mn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</w:t>
                    </w:r>
                  </w:p>
                  <w:p>
                    <w:pPr>
                      <w:spacing w:line="240" w:lineRule="exact" w:before="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2211;top:-1942;width:121;height:79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36;top:-1028;width:7304;height:594" type="#_x0000_t202" filled="false" stroked="false">
              <v:textbox inset="0,0,0,0">
                <w:txbxContent>
                  <w:p>
                    <w:pPr>
                      <w:tabs>
                        <w:tab w:pos="1347" w:val="left" w:leader="none"/>
                        <w:tab w:pos="1949" w:val="left" w:leader="none"/>
                        <w:tab w:pos="2565" w:val="left" w:leader="none"/>
                        <w:tab w:pos="3179" w:val="left" w:leader="none"/>
                        <w:tab w:pos="3798" w:val="left" w:leader="none"/>
                        <w:tab w:pos="4390" w:val="left" w:leader="none"/>
                        <w:tab w:pos="5016" w:val="left" w:leader="none"/>
                        <w:tab w:pos="5618" w:val="left" w:leader="none"/>
                        <w:tab w:pos="6234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Jun-07   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Aug</w:t>
                      <w:tab/>
                      <w:t>Oct</w:t>
                      <w:tab/>
                      <w:t>Dec</w:t>
                      <w:tab/>
                      <w:t>Feb</w:t>
                      <w:tab/>
                      <w:t>Apr</w:t>
                      <w:tab/>
                      <w:t>Jun</w:t>
                      <w:tab/>
                      <w:t>Aug</w:t>
                      <w:tab/>
                      <w:t>Oct</w:t>
                      <w:tab/>
                      <w:t>Dec</w:t>
                      <w:tab/>
                      <w:t>Feb  </w:t>
                    </w:r>
                    <w:r>
                      <w:rPr>
                        <w:rFonts w:ascii="Calibri"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Apr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'09</w:t>
                    </w:r>
                  </w:p>
                  <w:p>
                    <w:pPr>
                      <w:spacing w:line="240" w:lineRule="exact" w:before="150"/>
                      <w:ind w:left="0" w:right="40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</w:t>
      </w:r>
      <w:r>
        <w:rPr>
          <w:spacing w:val="-1"/>
        </w:rPr>
        <w:t> </w:t>
      </w:r>
      <w:r>
        <w:rPr/>
        <w:t>4.2</w:t>
      </w:r>
      <w:r>
        <w:rPr>
          <w:spacing w:val="2"/>
        </w:rPr>
        <w:t> </w:t>
      </w:r>
      <w:r>
        <w:rPr/>
        <w:t>Temporal variation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heavy</w:t>
      </w:r>
      <w:r>
        <w:rPr>
          <w:spacing w:val="-5"/>
        </w:rPr>
        <w:t> </w:t>
      </w:r>
      <w:r>
        <w:rPr/>
        <w:t>metal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(SW1 and SW2)</w:t>
      </w:r>
    </w:p>
    <w:p>
      <w:pPr>
        <w:pStyle w:val="BodyText"/>
      </w:pPr>
    </w:p>
    <w:p>
      <w:pPr>
        <w:pStyle w:val="BodyText"/>
        <w:ind w:left="860" w:right="8630"/>
      </w:pPr>
      <w:r>
        <w:rPr/>
        <w:t>Keys:</w:t>
      </w:r>
      <w:r>
        <w:rPr>
          <w:spacing w:val="1"/>
        </w:rPr>
        <w:t> </w:t>
      </w:r>
      <w:r>
        <w:rPr/>
        <w:t>Cd=Cadmium</w:t>
      </w:r>
      <w:r>
        <w:rPr>
          <w:spacing w:val="1"/>
        </w:rPr>
        <w:t> </w:t>
      </w:r>
      <w:r>
        <w:rPr/>
        <w:t>Pb=Lead</w:t>
      </w:r>
      <w:r>
        <w:rPr>
          <w:spacing w:val="1"/>
        </w:rPr>
        <w:t> </w:t>
      </w:r>
      <w:r>
        <w:rPr/>
        <w:t>Zn=Zinc</w:t>
      </w:r>
      <w:r>
        <w:rPr>
          <w:spacing w:val="1"/>
        </w:rPr>
        <w:t> </w:t>
      </w:r>
      <w:r>
        <w:rPr/>
        <w:t>Cu=Copper</w:t>
      </w:r>
      <w:r>
        <w:rPr>
          <w:spacing w:val="1"/>
        </w:rPr>
        <w:t> </w:t>
      </w:r>
      <w:r>
        <w:rPr>
          <w:spacing w:val="-1"/>
        </w:rPr>
        <w:t>Mn=Manganese</w:t>
      </w:r>
      <w:r>
        <w:rPr>
          <w:spacing w:val="-57"/>
        </w:rPr>
        <w:t> </w:t>
      </w:r>
      <w:r>
        <w:rPr/>
        <w:t>Ni=Nickel</w:t>
      </w:r>
      <w:r>
        <w:rPr>
          <w:spacing w:val="1"/>
        </w:rPr>
        <w:t> </w:t>
      </w:r>
      <w:r>
        <w:rPr/>
        <w:t>V=Vanadium</w:t>
      </w:r>
    </w:p>
    <w:p>
      <w:pPr>
        <w:spacing w:after="0"/>
        <w:sectPr>
          <w:pgSz w:w="12240" w:h="15840"/>
          <w:pgMar w:header="0" w:footer="1068" w:top="1000" w:bottom="1260" w:left="580" w:right="600"/>
        </w:sectPr>
      </w:pPr>
    </w:p>
    <w:p>
      <w:pPr>
        <w:pStyle w:val="Heading3"/>
        <w:spacing w:before="72"/>
        <w:ind w:left="860" w:right="1930"/>
      </w:pPr>
      <w:r>
        <w:rPr/>
        <w:pict>
          <v:group style="position:absolute;margin-left:34.32pt;margin-top:124.363098pt;width:531.1pt;height:428.85pt;mso-position-horizontal-relative:page;mso-position-vertical-relative:paragraph;z-index:-26460160" coordorigin="686,2487" coordsize="10622,8577">
            <v:shape style="position:absolute;left:686;top:2487;width:10622;height:8577" type="#_x0000_t75" stroked="false">
              <v:imagedata r:id="rId31" o:title=""/>
            </v:shape>
            <v:shape style="position:absolute;left:686;top:2487;width:10622;height:8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754" w:right="829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Keys: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Cd=Cadmium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Pb=Lead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Zn=Zinc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Cu=Copper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Mn=Manganese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Ni=Nickel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V=Vanadium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of heavy</w:t>
      </w:r>
      <w:r>
        <w:rPr>
          <w:spacing w:val="-1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 water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with</w:t>
      </w:r>
      <w:r>
        <w:rPr>
          <w:spacing w:val="-57"/>
        </w:rPr>
        <w:t> </w:t>
      </w:r>
      <w:r>
        <w:rPr/>
        <w:t>WHO/NESREA</w:t>
      </w:r>
      <w:r>
        <w:rPr>
          <w:spacing w:val="-1"/>
        </w:rPr>
        <w:t> </w:t>
      </w:r>
      <w:r>
        <w:rPr/>
        <w:t>standards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1805"/>
        <w:gridCol w:w="1824"/>
        <w:gridCol w:w="2138"/>
        <w:gridCol w:w="1604"/>
        <w:gridCol w:w="2080"/>
      </w:tblGrid>
      <w:tr>
        <w:trPr>
          <w:trHeight w:val="1103" w:hRule="atLeast"/>
        </w:trPr>
        <w:tc>
          <w:tcPr>
            <w:tcW w:w="11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Metals</w:t>
            </w:r>
          </w:p>
        </w:tc>
        <w:tc>
          <w:tcPr>
            <w:tcW w:w="18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Well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408" w:right="3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Well water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Ctrl ± SD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2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281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WHO/NESREA</w:t>
            </w:r>
          </w:p>
          <w:p>
            <w:pPr>
              <w:pStyle w:val="TableParagraph"/>
              <w:ind w:left="26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drinking/</w:t>
            </w:r>
          </w:p>
          <w:p>
            <w:pPr>
              <w:pStyle w:val="TableParagraph"/>
              <w:spacing w:line="272" w:lineRule="exact"/>
              <w:ind w:left="660" w:right="55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standard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mg/l)</w:t>
            </w:r>
          </w:p>
        </w:tc>
        <w:tc>
          <w:tcPr>
            <w:tcW w:w="16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37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SW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± SD</w:t>
            </w:r>
          </w:p>
          <w:p>
            <w:pPr>
              <w:pStyle w:val="TableParagraph"/>
              <w:ind w:left="37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(mg/l)</w:t>
            </w:r>
          </w:p>
        </w:tc>
        <w:tc>
          <w:tcPr>
            <w:tcW w:w="20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29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WHO/NESREA</w:t>
            </w:r>
          </w:p>
          <w:p>
            <w:pPr>
              <w:pStyle w:val="TableParagraph"/>
              <w:ind w:left="29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Surface water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59" w:lineRule="exact"/>
              <w:ind w:left="287" w:right="92"/>
              <w:jc w:val="center"/>
              <w:rPr>
                <w:sz w:val="24"/>
              </w:rPr>
            </w:pPr>
            <w:r>
              <w:rPr>
                <w:sz w:val="24"/>
              </w:rPr>
              <w:t>(mg/l)</w:t>
            </w:r>
          </w:p>
        </w:tc>
      </w:tr>
      <w:tr>
        <w:trPr>
          <w:trHeight w:val="500" w:hRule="atLeast"/>
        </w:trPr>
        <w:tc>
          <w:tcPr>
            <w:tcW w:w="11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0"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18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83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18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475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2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62" w:right="163"/>
              <w:jc w:val="center"/>
              <w:rPr>
                <w:sz w:val="24"/>
              </w:rPr>
            </w:pPr>
            <w:r>
              <w:rPr>
                <w:sz w:val="24"/>
              </w:rPr>
              <w:t>0.05/0.5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76"/>
              <w:rPr>
                <w:sz w:val="24"/>
              </w:rPr>
            </w:pPr>
            <w:r>
              <w:rPr>
                <w:sz w:val="24"/>
              </w:rPr>
              <w:t>0.04 ± 0.03</w:t>
            </w:r>
          </w:p>
        </w:tc>
        <w:tc>
          <w:tcPr>
            <w:tcW w:w="2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886"/>
              <w:rPr>
                <w:sz w:val="24"/>
              </w:rPr>
            </w:pPr>
            <w:r>
              <w:rPr>
                <w:sz w:val="24"/>
              </w:rPr>
              <w:t>-/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</w:t>
            </w:r>
          </w:p>
        </w:tc>
      </w:tr>
      <w:tr>
        <w:trPr>
          <w:trHeight w:val="722" w:hRule="atLeast"/>
        </w:trPr>
        <w:tc>
          <w:tcPr>
            <w:tcW w:w="1162" w:type="dxa"/>
          </w:tcPr>
          <w:p>
            <w:pPr>
              <w:pStyle w:val="TableParagraph"/>
              <w:spacing w:before="220"/>
              <w:ind w:left="0"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805" w:type="dxa"/>
          </w:tcPr>
          <w:p>
            <w:pPr>
              <w:pStyle w:val="TableParagraph"/>
              <w:spacing w:before="218"/>
              <w:ind w:left="283"/>
              <w:rPr>
                <w:sz w:val="24"/>
              </w:rPr>
            </w:pPr>
            <w:r>
              <w:rPr>
                <w:sz w:val="24"/>
              </w:rPr>
              <w:t>0.05±0.04</w:t>
            </w:r>
          </w:p>
        </w:tc>
        <w:tc>
          <w:tcPr>
            <w:tcW w:w="1824" w:type="dxa"/>
          </w:tcPr>
          <w:p>
            <w:pPr>
              <w:pStyle w:val="TableParagraph"/>
              <w:spacing w:before="215"/>
              <w:ind w:left="415"/>
              <w:rPr>
                <w:sz w:val="24"/>
              </w:rPr>
            </w:pPr>
            <w:r>
              <w:rPr>
                <w:sz w:val="24"/>
              </w:rPr>
              <w:t>0.03 ± 0.03</w:t>
            </w:r>
          </w:p>
        </w:tc>
        <w:tc>
          <w:tcPr>
            <w:tcW w:w="2138" w:type="dxa"/>
          </w:tcPr>
          <w:p>
            <w:pPr>
              <w:pStyle w:val="TableParagraph"/>
              <w:spacing w:before="215"/>
              <w:ind w:left="262" w:right="163"/>
              <w:jc w:val="center"/>
              <w:rPr>
                <w:sz w:val="24"/>
              </w:rPr>
            </w:pPr>
            <w:r>
              <w:rPr>
                <w:sz w:val="24"/>
              </w:rPr>
              <w:t>0.003/0.001</w:t>
            </w:r>
          </w:p>
        </w:tc>
        <w:tc>
          <w:tcPr>
            <w:tcW w:w="1604" w:type="dxa"/>
          </w:tcPr>
          <w:p>
            <w:pPr>
              <w:pStyle w:val="TableParagraph"/>
              <w:spacing w:before="215"/>
              <w:ind w:left="176"/>
              <w:rPr>
                <w:sz w:val="24"/>
              </w:rPr>
            </w:pPr>
            <w:r>
              <w:rPr>
                <w:sz w:val="24"/>
              </w:rPr>
              <w:t>0.03 ± 0.03</w:t>
            </w:r>
          </w:p>
        </w:tc>
        <w:tc>
          <w:tcPr>
            <w:tcW w:w="2080" w:type="dxa"/>
          </w:tcPr>
          <w:p>
            <w:pPr>
              <w:pStyle w:val="TableParagraph"/>
              <w:spacing w:before="215"/>
              <w:ind w:left="272"/>
              <w:rPr>
                <w:sz w:val="24"/>
              </w:rPr>
            </w:pPr>
            <w:r>
              <w:rPr>
                <w:sz w:val="24"/>
              </w:rPr>
              <w:t>&lt;0.0004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/0.005</w:t>
            </w:r>
          </w:p>
        </w:tc>
      </w:tr>
      <w:tr>
        <w:trPr>
          <w:trHeight w:val="722" w:hRule="atLeast"/>
        </w:trPr>
        <w:tc>
          <w:tcPr>
            <w:tcW w:w="1162" w:type="dxa"/>
          </w:tcPr>
          <w:p>
            <w:pPr>
              <w:pStyle w:val="TableParagraph"/>
              <w:spacing w:before="220"/>
              <w:ind w:left="0"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805" w:type="dxa"/>
          </w:tcPr>
          <w:p>
            <w:pPr>
              <w:pStyle w:val="TableParagraph"/>
              <w:spacing w:before="218"/>
              <w:ind w:left="283"/>
              <w:rPr>
                <w:sz w:val="24"/>
              </w:rPr>
            </w:pPr>
            <w:r>
              <w:rPr>
                <w:sz w:val="24"/>
              </w:rPr>
              <w:t>0.04±0.04</w:t>
            </w:r>
          </w:p>
        </w:tc>
        <w:tc>
          <w:tcPr>
            <w:tcW w:w="1824" w:type="dxa"/>
          </w:tcPr>
          <w:p>
            <w:pPr>
              <w:pStyle w:val="TableParagraph"/>
              <w:spacing w:before="215"/>
              <w:ind w:left="415"/>
              <w:rPr>
                <w:sz w:val="24"/>
              </w:rPr>
            </w:pPr>
            <w:r>
              <w:rPr>
                <w:sz w:val="24"/>
              </w:rPr>
              <w:t>0.03 ± 0.03</w:t>
            </w:r>
          </w:p>
        </w:tc>
        <w:tc>
          <w:tcPr>
            <w:tcW w:w="2138" w:type="dxa"/>
          </w:tcPr>
          <w:p>
            <w:pPr>
              <w:pStyle w:val="TableParagraph"/>
              <w:spacing w:before="215"/>
              <w:ind w:left="262" w:right="163"/>
              <w:jc w:val="center"/>
              <w:rPr>
                <w:sz w:val="24"/>
              </w:rPr>
            </w:pPr>
            <w:r>
              <w:rPr>
                <w:sz w:val="24"/>
              </w:rPr>
              <w:t>0.01/0.2</w:t>
            </w:r>
          </w:p>
        </w:tc>
        <w:tc>
          <w:tcPr>
            <w:tcW w:w="1604" w:type="dxa"/>
          </w:tcPr>
          <w:p>
            <w:pPr>
              <w:pStyle w:val="TableParagraph"/>
              <w:spacing w:before="215"/>
              <w:ind w:left="176"/>
              <w:rPr>
                <w:sz w:val="24"/>
              </w:rPr>
            </w:pPr>
            <w:r>
              <w:rPr>
                <w:sz w:val="24"/>
              </w:rPr>
              <w:t>0.05 ± 0.05</w:t>
            </w:r>
          </w:p>
        </w:tc>
        <w:tc>
          <w:tcPr>
            <w:tcW w:w="2080" w:type="dxa"/>
          </w:tcPr>
          <w:p>
            <w:pPr>
              <w:pStyle w:val="TableParagraph"/>
              <w:spacing w:before="215"/>
              <w:ind w:left="85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0.1</w:t>
            </w:r>
          </w:p>
        </w:tc>
      </w:tr>
      <w:tr>
        <w:trPr>
          <w:trHeight w:val="859" w:hRule="atLeast"/>
        </w:trPr>
        <w:tc>
          <w:tcPr>
            <w:tcW w:w="1162" w:type="dxa"/>
          </w:tcPr>
          <w:p>
            <w:pPr>
              <w:pStyle w:val="TableParagraph"/>
              <w:spacing w:before="220"/>
              <w:ind w:left="0"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805" w:type="dxa"/>
          </w:tcPr>
          <w:p>
            <w:pPr>
              <w:pStyle w:val="TableParagraph"/>
              <w:spacing w:before="218"/>
              <w:ind w:left="283"/>
              <w:rPr>
                <w:sz w:val="24"/>
              </w:rPr>
            </w:pPr>
            <w:r>
              <w:rPr>
                <w:sz w:val="24"/>
              </w:rPr>
              <w:t>0.79±0.67</w:t>
            </w:r>
          </w:p>
        </w:tc>
        <w:tc>
          <w:tcPr>
            <w:tcW w:w="1824" w:type="dxa"/>
          </w:tcPr>
          <w:p>
            <w:pPr>
              <w:pStyle w:val="TableParagraph"/>
              <w:spacing w:before="215"/>
              <w:ind w:left="415"/>
              <w:rPr>
                <w:sz w:val="24"/>
              </w:rPr>
            </w:pPr>
            <w:r>
              <w:rPr>
                <w:sz w:val="24"/>
              </w:rPr>
              <w:t>0.59 ± 0.41</w:t>
            </w:r>
          </w:p>
        </w:tc>
        <w:tc>
          <w:tcPr>
            <w:tcW w:w="2138" w:type="dxa"/>
          </w:tcPr>
          <w:p>
            <w:pPr>
              <w:pStyle w:val="TableParagraph"/>
              <w:spacing w:before="215"/>
              <w:ind w:left="262" w:right="163"/>
              <w:jc w:val="center"/>
              <w:rPr>
                <w:sz w:val="24"/>
              </w:rPr>
            </w:pPr>
            <w:r>
              <w:rPr>
                <w:sz w:val="24"/>
              </w:rPr>
              <w:t>3.0/3.0</w:t>
            </w:r>
          </w:p>
        </w:tc>
        <w:tc>
          <w:tcPr>
            <w:tcW w:w="1604" w:type="dxa"/>
          </w:tcPr>
          <w:p>
            <w:pPr>
              <w:pStyle w:val="TableParagraph"/>
              <w:spacing w:before="215"/>
              <w:ind w:left="176"/>
              <w:rPr>
                <w:sz w:val="24"/>
              </w:rPr>
            </w:pPr>
            <w:r>
              <w:rPr>
                <w:sz w:val="24"/>
              </w:rPr>
              <w:t>0.88 ± 1.03</w:t>
            </w:r>
          </w:p>
        </w:tc>
        <w:tc>
          <w:tcPr>
            <w:tcW w:w="2080" w:type="dxa"/>
          </w:tcPr>
          <w:p>
            <w:pPr>
              <w:pStyle w:val="TableParagraph"/>
              <w:spacing w:before="215"/>
              <w:ind w:left="288" w:right="92"/>
              <w:jc w:val="center"/>
              <w:rPr>
                <w:sz w:val="24"/>
              </w:rPr>
            </w:pPr>
            <w:r>
              <w:rPr>
                <w:sz w:val="24"/>
              </w:rPr>
              <w:t>&lt;10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μg/litre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before="1"/>
              <w:ind w:left="291" w:right="92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587" w:hRule="atLeast"/>
        </w:trPr>
        <w:tc>
          <w:tcPr>
            <w:tcW w:w="1162" w:type="dxa"/>
          </w:tcPr>
          <w:p>
            <w:pPr>
              <w:pStyle w:val="TableParagraph"/>
              <w:spacing w:before="86"/>
              <w:ind w:left="0"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805" w:type="dxa"/>
          </w:tcPr>
          <w:p>
            <w:pPr>
              <w:pStyle w:val="TableParagraph"/>
              <w:spacing w:before="83"/>
              <w:ind w:left="283"/>
              <w:rPr>
                <w:sz w:val="24"/>
              </w:rPr>
            </w:pPr>
            <w:r>
              <w:rPr>
                <w:sz w:val="24"/>
              </w:rPr>
              <w:t>0.22±0.17</w:t>
            </w:r>
          </w:p>
        </w:tc>
        <w:tc>
          <w:tcPr>
            <w:tcW w:w="1824" w:type="dxa"/>
          </w:tcPr>
          <w:p>
            <w:pPr>
              <w:pStyle w:val="TableParagraph"/>
              <w:spacing w:before="81"/>
              <w:ind w:left="415"/>
              <w:rPr>
                <w:sz w:val="24"/>
              </w:rPr>
            </w:pPr>
            <w:r>
              <w:rPr>
                <w:sz w:val="24"/>
              </w:rPr>
              <w:t>0.17 ± 0.08</w:t>
            </w:r>
          </w:p>
        </w:tc>
        <w:tc>
          <w:tcPr>
            <w:tcW w:w="2138" w:type="dxa"/>
          </w:tcPr>
          <w:p>
            <w:pPr>
              <w:pStyle w:val="TableParagraph"/>
              <w:spacing w:before="81"/>
              <w:ind w:left="265" w:right="163"/>
              <w:jc w:val="center"/>
              <w:rPr>
                <w:sz w:val="24"/>
              </w:rPr>
            </w:pPr>
            <w:r>
              <w:rPr>
                <w:sz w:val="24"/>
              </w:rPr>
              <w:t>1.00 </w:t>
            </w:r>
            <w:r>
              <w:rPr>
                <w:b/>
                <w:sz w:val="24"/>
              </w:rPr>
              <w:t>/</w:t>
            </w:r>
            <w:r>
              <w:rPr>
                <w:sz w:val="24"/>
              </w:rPr>
              <w:t>1.00</w:t>
            </w:r>
          </w:p>
        </w:tc>
        <w:tc>
          <w:tcPr>
            <w:tcW w:w="1604" w:type="dxa"/>
          </w:tcPr>
          <w:p>
            <w:pPr>
              <w:pStyle w:val="TableParagraph"/>
              <w:spacing w:before="81"/>
              <w:ind w:left="176"/>
              <w:rPr>
                <w:sz w:val="24"/>
              </w:rPr>
            </w:pPr>
            <w:r>
              <w:rPr>
                <w:sz w:val="24"/>
              </w:rPr>
              <w:t>0.23 ± 0.24</w:t>
            </w:r>
          </w:p>
        </w:tc>
        <w:tc>
          <w:tcPr>
            <w:tcW w:w="2080" w:type="dxa"/>
          </w:tcPr>
          <w:p>
            <w:pPr>
              <w:pStyle w:val="TableParagraph"/>
              <w:spacing w:before="81"/>
              <w:ind w:left="399"/>
              <w:rPr>
                <w:sz w:val="24"/>
              </w:rPr>
            </w:pPr>
            <w:r>
              <w:rPr>
                <w:sz w:val="24"/>
              </w:rPr>
              <w:t>0.036/ 0.001</w:t>
            </w:r>
          </w:p>
        </w:tc>
      </w:tr>
      <w:tr>
        <w:trPr>
          <w:trHeight w:val="722" w:hRule="atLeast"/>
        </w:trPr>
        <w:tc>
          <w:tcPr>
            <w:tcW w:w="1162" w:type="dxa"/>
          </w:tcPr>
          <w:p>
            <w:pPr>
              <w:pStyle w:val="TableParagraph"/>
              <w:spacing w:before="220"/>
              <w:ind w:left="0"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Mn</w:t>
            </w:r>
          </w:p>
        </w:tc>
        <w:tc>
          <w:tcPr>
            <w:tcW w:w="1805" w:type="dxa"/>
          </w:tcPr>
          <w:p>
            <w:pPr>
              <w:pStyle w:val="TableParagraph"/>
              <w:spacing w:before="218"/>
              <w:ind w:left="283"/>
              <w:rPr>
                <w:sz w:val="24"/>
              </w:rPr>
            </w:pPr>
            <w:r>
              <w:rPr>
                <w:sz w:val="24"/>
              </w:rPr>
              <w:t>0.19±0.07</w:t>
            </w:r>
          </w:p>
        </w:tc>
        <w:tc>
          <w:tcPr>
            <w:tcW w:w="1824" w:type="dxa"/>
          </w:tcPr>
          <w:p>
            <w:pPr>
              <w:pStyle w:val="TableParagraph"/>
              <w:spacing w:before="215"/>
              <w:ind w:left="415"/>
              <w:rPr>
                <w:sz w:val="24"/>
              </w:rPr>
            </w:pPr>
            <w:r>
              <w:rPr>
                <w:sz w:val="24"/>
              </w:rPr>
              <w:t>0.19 ± 0.07</w:t>
            </w:r>
          </w:p>
        </w:tc>
        <w:tc>
          <w:tcPr>
            <w:tcW w:w="2138" w:type="dxa"/>
          </w:tcPr>
          <w:p>
            <w:pPr>
              <w:pStyle w:val="TableParagraph"/>
              <w:spacing w:before="215"/>
              <w:ind w:left="262" w:right="163"/>
              <w:jc w:val="center"/>
              <w:rPr>
                <w:sz w:val="24"/>
              </w:rPr>
            </w:pPr>
            <w:r>
              <w:rPr>
                <w:sz w:val="24"/>
              </w:rPr>
              <w:t>0.4/0.2</w:t>
            </w:r>
          </w:p>
        </w:tc>
        <w:tc>
          <w:tcPr>
            <w:tcW w:w="1604" w:type="dxa"/>
          </w:tcPr>
          <w:p>
            <w:pPr>
              <w:pStyle w:val="TableParagraph"/>
              <w:spacing w:before="215"/>
              <w:ind w:left="176"/>
              <w:rPr>
                <w:sz w:val="24"/>
              </w:rPr>
            </w:pPr>
            <w:r>
              <w:rPr>
                <w:sz w:val="24"/>
              </w:rPr>
              <w:t>0.15 ± 0.07</w:t>
            </w:r>
          </w:p>
        </w:tc>
        <w:tc>
          <w:tcPr>
            <w:tcW w:w="2080" w:type="dxa"/>
          </w:tcPr>
          <w:p>
            <w:pPr>
              <w:pStyle w:val="TableParagraph"/>
              <w:spacing w:before="215"/>
              <w:ind w:left="8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40</w:t>
            </w:r>
          </w:p>
        </w:tc>
      </w:tr>
      <w:tr>
        <w:trPr>
          <w:trHeight w:val="722" w:hRule="atLeast"/>
        </w:trPr>
        <w:tc>
          <w:tcPr>
            <w:tcW w:w="1162" w:type="dxa"/>
          </w:tcPr>
          <w:p>
            <w:pPr>
              <w:pStyle w:val="TableParagraph"/>
              <w:spacing w:before="220"/>
              <w:ind w:left="0" w:right="3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805" w:type="dxa"/>
          </w:tcPr>
          <w:p>
            <w:pPr>
              <w:pStyle w:val="TableParagraph"/>
              <w:spacing w:before="218"/>
              <w:ind w:left="283"/>
              <w:rPr>
                <w:sz w:val="24"/>
              </w:rPr>
            </w:pPr>
            <w:r>
              <w:rPr>
                <w:sz w:val="24"/>
              </w:rPr>
              <w:t>0.98±0.81</w:t>
            </w:r>
          </w:p>
        </w:tc>
        <w:tc>
          <w:tcPr>
            <w:tcW w:w="1824" w:type="dxa"/>
          </w:tcPr>
          <w:p>
            <w:pPr>
              <w:pStyle w:val="TableParagraph"/>
              <w:spacing w:before="215"/>
              <w:ind w:left="415"/>
              <w:rPr>
                <w:sz w:val="24"/>
              </w:rPr>
            </w:pPr>
            <w:r>
              <w:rPr>
                <w:sz w:val="24"/>
              </w:rPr>
              <w:t>0.26 ± 0.24</w:t>
            </w:r>
          </w:p>
        </w:tc>
        <w:tc>
          <w:tcPr>
            <w:tcW w:w="2138" w:type="dxa"/>
          </w:tcPr>
          <w:p>
            <w:pPr>
              <w:pStyle w:val="TableParagraph"/>
              <w:spacing w:before="215"/>
              <w:ind w:left="262" w:right="163"/>
              <w:jc w:val="center"/>
              <w:rPr>
                <w:sz w:val="24"/>
              </w:rPr>
            </w:pPr>
            <w:r>
              <w:rPr>
                <w:sz w:val="24"/>
              </w:rPr>
              <w:t>0.01/0.1</w:t>
            </w:r>
          </w:p>
        </w:tc>
        <w:tc>
          <w:tcPr>
            <w:tcW w:w="1604" w:type="dxa"/>
          </w:tcPr>
          <w:p>
            <w:pPr>
              <w:pStyle w:val="TableParagraph"/>
              <w:spacing w:before="215"/>
              <w:ind w:left="176"/>
              <w:rPr>
                <w:sz w:val="24"/>
              </w:rPr>
            </w:pPr>
            <w:r>
              <w:rPr>
                <w:sz w:val="24"/>
              </w:rPr>
              <w:t>2.18 ± 0.44</w:t>
            </w:r>
          </w:p>
        </w:tc>
        <w:tc>
          <w:tcPr>
            <w:tcW w:w="2080" w:type="dxa"/>
          </w:tcPr>
          <w:p>
            <w:pPr>
              <w:pStyle w:val="TableParagraph"/>
              <w:spacing w:before="215"/>
              <w:ind w:left="291" w:right="92"/>
              <w:jc w:val="center"/>
              <w:rPr>
                <w:sz w:val="24"/>
              </w:rPr>
            </w:pPr>
            <w:r>
              <w:rPr>
                <w:sz w:val="24"/>
              </w:rPr>
              <w:t>&lt;0.1</w:t>
            </w:r>
          </w:p>
        </w:tc>
      </w:tr>
      <w:tr>
        <w:trPr>
          <w:trHeight w:val="496" w:hRule="atLeast"/>
        </w:trPr>
        <w:tc>
          <w:tcPr>
            <w:tcW w:w="1162" w:type="dxa"/>
          </w:tcPr>
          <w:p>
            <w:pPr>
              <w:pStyle w:val="TableParagraph"/>
              <w:spacing w:line="256" w:lineRule="exact" w:before="220"/>
              <w:ind w:left="17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805" w:type="dxa"/>
          </w:tcPr>
          <w:p>
            <w:pPr>
              <w:pStyle w:val="TableParagraph"/>
              <w:spacing w:line="258" w:lineRule="exact" w:before="218"/>
              <w:ind w:left="283"/>
              <w:rPr>
                <w:sz w:val="24"/>
              </w:rPr>
            </w:pPr>
            <w:r>
              <w:rPr>
                <w:sz w:val="24"/>
              </w:rPr>
              <w:t>0.22±0.13</w:t>
            </w:r>
          </w:p>
        </w:tc>
        <w:tc>
          <w:tcPr>
            <w:tcW w:w="1824" w:type="dxa"/>
          </w:tcPr>
          <w:p>
            <w:pPr>
              <w:pStyle w:val="TableParagraph"/>
              <w:spacing w:line="261" w:lineRule="exact" w:before="215"/>
              <w:ind w:left="415"/>
              <w:rPr>
                <w:sz w:val="24"/>
              </w:rPr>
            </w:pPr>
            <w:r>
              <w:rPr>
                <w:sz w:val="24"/>
              </w:rPr>
              <w:t>0.12 ± 0.08</w:t>
            </w:r>
          </w:p>
        </w:tc>
        <w:tc>
          <w:tcPr>
            <w:tcW w:w="2138" w:type="dxa"/>
          </w:tcPr>
          <w:p>
            <w:pPr>
              <w:pStyle w:val="TableParagraph"/>
              <w:spacing w:line="261" w:lineRule="exact" w:before="215"/>
              <w:ind w:left="1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4" w:type="dxa"/>
          </w:tcPr>
          <w:p>
            <w:pPr>
              <w:pStyle w:val="TableParagraph"/>
              <w:spacing w:line="261" w:lineRule="exact" w:before="215"/>
              <w:ind w:left="176"/>
              <w:rPr>
                <w:sz w:val="24"/>
              </w:rPr>
            </w:pPr>
            <w:r>
              <w:rPr>
                <w:sz w:val="24"/>
              </w:rPr>
              <w:t>0.26 ± 0.05</w:t>
            </w:r>
          </w:p>
        </w:tc>
        <w:tc>
          <w:tcPr>
            <w:tcW w:w="2080" w:type="dxa"/>
          </w:tcPr>
          <w:p>
            <w:pPr>
              <w:pStyle w:val="TableParagraph"/>
              <w:spacing w:line="261" w:lineRule="exact" w:before="215"/>
              <w:ind w:left="20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pgSz w:w="12240" w:h="15840"/>
          <w:pgMar w:header="0" w:footer="1068" w:top="920" w:bottom="1260" w:left="580" w:right="600"/>
        </w:sectPr>
      </w:pPr>
    </w:p>
    <w:p>
      <w:pPr>
        <w:pStyle w:val="BodyText"/>
        <w:rPr>
          <w:b/>
          <w:sz w:val="18"/>
        </w:rPr>
      </w:pPr>
    </w:p>
    <w:p>
      <w:pPr>
        <w:spacing w:before="90" w:after="3"/>
        <w:ind w:left="113" w:right="0" w:firstLine="0"/>
        <w:jc w:val="left"/>
        <w:rPr>
          <w:b/>
          <w:sz w:val="24"/>
        </w:rPr>
      </w:pPr>
      <w:r>
        <w:rPr/>
        <w:pict>
          <v:shape style="position:absolute;margin-left:311.790009pt;margin-top:24.143103pt;width:284.05pt;height:284.45pt;mso-position-horizontal-relative:page;mso-position-vertical-relative:paragraph;z-index:-26459136" coordorigin="6236,483" coordsize="5681,5689" path="m7132,6111l7131,6107,7129,6100,7126,6096,7123,6093,6311,5281,6307,5278,6300,5275,6296,5275,6291,5276,6287,5278,6277,5283,6265,5291,6252,5305,6244,5316,6238,5326,6237,5331,6236,5335,6236,5339,6239,5347,6241,5351,7056,6166,7060,6169,7067,6171,7071,6172,7075,6170,7080,6169,7091,6164,7102,6155,7115,6141,7124,6130,7127,6124,7129,6120,7130,6115,7132,6111xm7439,5803l7439,5800,7436,5792,7433,5788,6700,5055,6850,4905,6851,4902,6851,4898,6850,4890,6847,4885,6845,4881,6841,4875,6830,4862,6815,4846,6806,4838,6786,4820,6780,4815,6769,4810,6762,4808,6758,4809,6755,4810,6385,5180,6384,5182,6384,5186,6384,5190,6385,5194,6391,5204,6395,5210,6413,5231,6430,5248,6438,5255,6444,5260,6450,5265,6457,5270,6461,5272,6466,5274,6470,5276,6478,5276,6480,5275,6630,5125,7364,5858,7367,5861,7375,5864,7378,5864,7383,5863,7387,5862,7398,5856,7403,5852,7410,5847,7423,5834,7432,5823,7437,5812,7438,5807,7439,5803xm7844,5398l7844,5395,7841,5387,7838,5383,7525,5070,7488,5000,7307,4654,7198,4446,7186,4424,7176,4411,7171,4408,7161,4406,7155,4408,7148,4412,7133,4424,7117,4440,7104,4457,7101,4462,7099,4471,7099,4475,7105,4489,7109,4494,7279,4811,7292,4834,7358,4950,7386,4996,7385,4997,7196,4889,6881,4720,6875,4717,6871,4715,6866,4713,6862,4712,6853,4714,6848,4715,6843,4718,6824,4732,6807,4750,6801,4757,6792,4769,6790,4775,6793,4785,6796,4790,6802,4795,6809,4800,6831,4813,6900,4850,7247,5030,7455,5139,7769,5453,7772,5456,7776,5457,7780,5459,7783,5459,7788,5458,7792,5457,7803,5451,7814,5443,7828,5429,7833,5423,7836,5418,7842,5407,7843,5402,7844,5398xm8570,4608l8569,4568,8563,4526,8552,4483,8535,4439,8514,4393,8488,4347,8457,4299,8447,4285,8447,4578,8443,4607,8433,4634,8418,4659,8397,4683,8374,4703,8349,4719,8323,4729,8295,4734,8267,4735,8238,4732,8207,4725,8176,4713,8144,4698,8111,4679,8077,4657,8043,4631,8007,4603,7972,4572,7935,4538,7898,4502,7866,4468,7835,4435,7806,4400,7778,4366,7754,4332,7732,4298,7715,4265,7700,4232,7688,4200,7681,4169,7677,4139,7677,4109,7681,4081,7691,4054,7706,4029,7726,4006,7749,3985,7774,3970,7800,3960,7828,3954,7856,3954,7886,3957,7916,3964,7947,3975,7980,3991,8013,4009,8046,4031,8081,4056,8116,4084,8151,4114,8186,4147,8222,4181,8255,4216,8286,4250,8315,4284,8343,4319,8368,4353,8390,4387,8408,4421,8423,4453,8435,4486,8443,4518,8447,4548,8447,4578,8447,4285,8421,4250,8381,4201,8337,4150,8288,4099,8237,4051,8188,4006,8140,3967,8122,3954,8093,3932,8047,3902,8002,3877,7959,3857,7917,3842,7877,3832,7838,3827,7800,3827,7764,3832,7729,3842,7696,3858,7664,3879,7635,3905,7607,3937,7586,3970,7570,4004,7560,4041,7556,4080,7556,4120,7562,4162,7573,4204,7589,4249,7610,4294,7636,4340,7666,4388,7702,4436,7741,4485,7784,4534,7832,4584,7884,4634,7934,4679,7983,4719,8030,4754,8076,4785,8121,4810,8165,4831,8206,4846,8247,4857,8286,4862,8323,4862,8360,4857,8395,4847,8429,4831,8461,4810,8491,4783,8518,4752,8529,4735,8540,4719,8555,4683,8565,4646,8570,4608xm8891,4351l8891,4348,8889,4343,8888,4339,8886,4336,8531,3982,8715,3798,8716,3795,8716,3788,8715,3784,8712,3778,8710,3774,8706,3767,8689,3748,8671,3730,8651,3712,8645,3709,8636,3705,8628,3703,8625,3704,8622,3705,8438,3889,8152,3603,8347,3408,8348,3406,8348,3402,8347,3394,8338,3378,8320,3358,8312,3349,8303,3341,8282,3323,8276,3319,8266,3313,8261,3312,8254,3312,8252,3313,8007,3558,8004,3567,8005,3579,8008,3589,8013,3600,8022,3611,8033,3623,8816,4406,8819,4408,8822,4410,8827,4412,8830,4412,8835,4411,8839,4410,8850,4404,8862,4395,8875,4382,8884,4370,8889,4360,8890,4355,8891,4351xm9462,3781l9462,3777,9459,3769,9456,3766,9453,3763,8641,2951,8637,2948,8630,2945,8626,2945,8621,2946,8613,2949,8607,2953,8595,2961,8582,2974,8574,2986,8568,2996,8567,3000,8566,3005,8566,3009,8569,3017,8571,3021,9386,3836,9390,3838,9397,3841,9401,3842,9405,3840,9410,3839,9421,3834,9426,3830,9432,3825,9446,3811,9451,3805,9454,3800,9460,3790,9460,3785,9462,3781xm9845,3319l9845,3301,9843,3283,9840,3265,9836,3247,9831,3228,9824,3209,9816,3190,9806,3171,9794,3151,9781,3131,9767,3111,9751,3091,9734,3072,9726,3064,9726,3283,9726,3298,9724,3312,9720,3326,9715,3339,9708,3352,9698,3365,9687,3377,9586,3478,9290,3181,9373,3098,9379,3092,9389,3083,9406,3070,9422,3060,9437,3053,9454,3048,9470,3046,9487,3045,9504,3046,9521,3050,9538,3056,9556,3063,9574,3073,9592,3084,9610,3098,9629,3114,9647,3132,9664,3149,9679,3167,9691,3184,9702,3201,9710,3218,9717,3235,9722,3251,9725,3267,9726,3283,9726,3064,9714,3052,9707,3045,9693,3031,9671,3013,9649,2996,9628,2981,9606,2968,9584,2957,9564,2948,9558,2946,9543,2941,9523,2935,9504,2932,9484,2930,9466,2929,9449,2931,9432,2935,9417,2940,9402,2946,9404,2932,9405,2917,9405,2901,9403,2886,9400,2870,9395,2854,9390,2838,9383,2822,9376,2806,9367,2791,9357,2775,9346,2759,9334,2743,9321,2728,9314,2719,9314,2929,9314,2943,9312,2957,9308,2971,9302,2985,9292,2999,9280,3013,9200,3092,8928,2819,9000,2747,9015,2734,9029,2723,9043,2714,9057,2708,9071,2705,9085,2703,9099,2703,9113,2705,9127,2708,9142,2714,9157,2721,9172,2730,9187,2741,9202,2752,9217,2766,9232,2780,9246,2794,9258,2808,9270,2823,9280,2838,9290,2854,9298,2869,9304,2884,9309,2899,9312,2914,9314,2929,9314,2719,9308,2712,9299,2703,9293,2697,9268,2673,9243,2652,9218,2634,9193,2617,9168,2604,9144,2594,9120,2586,9096,2581,9073,2578,9050,2579,9027,2583,9004,2589,8982,2599,8959,2613,8936,2631,8913,2652,8851,2714,8793,2772,8787,2778,8784,2787,8785,2799,8788,2809,8793,2820,8802,2831,8813,2843,9564,3594,9576,3605,9587,3614,9598,3619,9607,3621,9620,3623,9629,3620,9635,3614,9771,3478,9773,3476,9787,3461,9799,3446,9810,3431,9818,3416,9826,3402,9832,3386,9837,3370,9841,3353,9844,3336,9845,3319xm10454,2795l10453,2790,10452,2784,10448,2779,10442,2773,10436,2767,10428,2762,10416,2754,10313,2688,10011,2498,10011,2618,9828,2800,9540,2354,9499,2290,9499,2290,9499,2290,10011,2618,10011,2498,9681,2290,9457,2148,9452,2144,9446,2141,9441,2140,9435,2139,9431,2139,9425,2141,9420,2143,9414,2146,9408,2151,9401,2156,9394,2163,9371,2186,9361,2198,9358,2204,9357,2209,9355,2215,9355,2219,9356,2224,9358,2229,9361,2235,9364,2240,9395,2290,9451,2377,9718,2801,9753,2857,9970,3199,9977,3211,9983,3219,9989,3225,9995,3231,10000,3234,10006,3236,10011,3237,10016,3235,10023,3232,10028,3227,10035,3222,10043,3214,10051,3206,10056,3199,10061,3194,10064,3189,10067,3184,10067,3178,10067,3174,10067,3170,10065,3165,10064,3162,10062,3157,10059,3152,9900,2907,10006,2800,10118,2688,10368,2848,10373,2851,10378,2853,10382,2854,10386,2856,10389,2856,10393,2854,10398,2854,10403,2852,10408,2847,10414,2843,10421,2836,10429,2828,10438,2819,10444,2812,10448,2806,10452,2801,10454,2795xm10782,2347l10780,2305,10772,2262,10759,2218,10741,2172,10717,2125,10687,2076,10662,2040,10662,2308,10661,2337,10656,2365,10647,2392,10633,2419,10614,2445,10591,2470,10520,2542,9864,1887,9935,1816,9963,1791,9991,1772,10019,1759,10048,1751,10078,1748,10109,1748,10140,1752,10173,1761,10206,1773,10239,1788,10273,1807,10307,1829,10342,1855,10376,1883,10411,1913,10445,1946,10486,1988,10522,2029,10554,2068,10582,2106,10606,2143,10625,2178,10641,2213,10652,2246,10660,2277,10662,2308,10662,2040,10653,2026,10612,1975,10566,1922,10514,1868,10467,1823,10420,1782,10376,1748,10373,1746,10327,1714,10282,1687,10237,1664,10193,1647,10150,1633,10108,1625,10068,1622,10028,1625,9990,1631,9952,1644,9916,1662,9881,1687,9846,1718,9727,1838,9721,1844,9718,1853,9719,1865,9722,1875,9727,1886,9736,1897,9747,1909,10498,2660,10510,2671,10521,2679,10532,2685,10541,2687,10554,2689,10563,2686,10569,2680,10681,2568,10705,2542,10712,2534,10737,2499,10756,2463,10770,2425,10779,2387,10782,2347xm11447,1802l11446,1796,11445,1791,11442,1785,11436,1780,11429,1774,11421,1768,11409,1760,11307,1695,11004,1504,11004,1624,10821,1807,10534,1360,10492,1297,10493,1296,11004,1624,11004,1504,10674,1296,10451,1154,10445,1151,10439,1148,10434,1146,10429,1145,10424,1146,10419,1148,10413,1149,10407,1152,10401,1157,10395,1162,10387,1170,10379,1178,10371,1186,10364,1193,10360,1199,10355,1205,10352,1211,10350,1216,10349,1221,10348,1226,10350,1231,10351,1236,10354,1241,10357,1247,10389,1297,10444,1384,10745,1861,10963,2205,10971,2217,10977,2226,10983,2231,10988,2238,10994,2241,10999,2242,11004,2244,11009,2242,11016,2238,11022,2234,11029,2228,11044,2213,11050,2206,11054,2200,11058,2195,11060,2190,11060,2185,11061,2181,11061,2176,11059,2172,11057,2168,11055,2164,11052,2159,10893,1914,11000,1807,11111,1695,11362,1855,11367,1858,11371,1860,11375,1861,11379,1862,11382,1863,11387,1861,11391,1861,11396,1858,11402,1854,11408,1849,11423,1834,11431,1826,11437,1819,11441,1813,11446,1807,11447,1802xm11916,1323l11914,1309,11911,1302,11903,1286,11896,1277,11888,1269,11108,488,11105,486,11097,483,11092,483,11083,484,11078,487,11062,499,11049,512,11036,529,11034,534,11032,543,11033,548,11036,555,11038,558,11524,1045,11713,1231,11713,1232,11632,1190,11468,1104,11402,1072,11309,1026,11028,885,10887,815,10862,802,10840,793,10828,789,10817,786,10807,785,10798,785,10789,786,10774,793,10766,799,10716,848,10714,859,10715,872,10717,882,10723,893,10731,905,10743,918,11523,1699,11526,1701,11534,1704,11538,1705,11542,1703,11546,1703,11557,1697,11568,1689,11582,1675,11591,1663,11596,1653,11597,1648,11598,1644,11599,1640,11595,1632,11593,1629,11033,1069,10887,926,10888,925,10938,953,11043,1008,11165,1069,11749,1360,11764,1367,11791,1378,11802,1382,11813,1385,11822,1387,11842,1390,11852,1390,11859,1386,11867,1384,11875,1378,11909,1344,11912,1340,11915,1329,11916,132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Monthly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concentrations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heavy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points</w:t>
      </w:r>
    </w:p>
    <w:tbl>
      <w:tblPr>
        <w:tblW w:w="0" w:type="auto"/>
        <w:jc w:val="left"/>
        <w:tblInd w:w="1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6"/>
        <w:gridCol w:w="1327"/>
        <w:gridCol w:w="1364"/>
        <w:gridCol w:w="1225"/>
        <w:gridCol w:w="1345"/>
        <w:gridCol w:w="1180"/>
        <w:gridCol w:w="1288"/>
        <w:gridCol w:w="1195"/>
        <w:gridCol w:w="2483"/>
      </w:tblGrid>
      <w:tr>
        <w:trPr>
          <w:trHeight w:val="414" w:hRule="atLeast"/>
        </w:trPr>
        <w:tc>
          <w:tcPr>
            <w:tcW w:w="17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3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3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2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3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1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2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Mn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1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24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</w:tr>
      <w:tr>
        <w:trPr>
          <w:trHeight w:val="344" w:hRule="atLeast"/>
        </w:trPr>
        <w:tc>
          <w:tcPr>
            <w:tcW w:w="1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88"/>
              <w:rPr>
                <w:sz w:val="24"/>
              </w:rPr>
            </w:pPr>
            <w:r>
              <w:rPr>
                <w:sz w:val="24"/>
              </w:rPr>
              <w:t>GW1</w:t>
            </w:r>
          </w:p>
        </w:tc>
        <w:tc>
          <w:tcPr>
            <w:tcW w:w="13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1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0.03±0.04</w:t>
            </w:r>
          </w:p>
        </w:tc>
        <w:tc>
          <w:tcPr>
            <w:tcW w:w="12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0.67±0.36</w:t>
            </w:r>
          </w:p>
        </w:tc>
        <w:tc>
          <w:tcPr>
            <w:tcW w:w="11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0.21±0.14</w:t>
            </w:r>
          </w:p>
        </w:tc>
        <w:tc>
          <w:tcPr>
            <w:tcW w:w="1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0.18±0.07</w:t>
            </w:r>
          </w:p>
        </w:tc>
        <w:tc>
          <w:tcPr>
            <w:tcW w:w="11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0.62±0.36</w:t>
            </w:r>
          </w:p>
        </w:tc>
        <w:tc>
          <w:tcPr>
            <w:tcW w:w="24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0.20±0.04</w:t>
            </w:r>
          </w:p>
        </w:tc>
      </w:tr>
      <w:tr>
        <w:trPr>
          <w:trHeight w:val="413" w:hRule="atLeast"/>
        </w:trPr>
        <w:tc>
          <w:tcPr>
            <w:tcW w:w="1736" w:type="dxa"/>
          </w:tcPr>
          <w:p>
            <w:pPr>
              <w:pStyle w:val="TableParagraph"/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GW2</w:t>
            </w:r>
          </w:p>
        </w:tc>
        <w:tc>
          <w:tcPr>
            <w:tcW w:w="1327" w:type="dxa"/>
          </w:tcPr>
          <w:p>
            <w:pPr>
              <w:pStyle w:val="TableParagraph"/>
              <w:spacing w:before="64"/>
              <w:ind w:left="246"/>
              <w:rPr>
                <w:sz w:val="24"/>
              </w:rPr>
            </w:pPr>
            <w:r>
              <w:rPr>
                <w:sz w:val="24"/>
              </w:rPr>
              <w:t>0.03±0.02</w:t>
            </w:r>
          </w:p>
        </w:tc>
        <w:tc>
          <w:tcPr>
            <w:tcW w:w="136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0.02±0.04</w:t>
            </w:r>
          </w:p>
        </w:tc>
        <w:tc>
          <w:tcPr>
            <w:tcW w:w="1225" w:type="dxa"/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0.02±0.01</w:t>
            </w:r>
          </w:p>
        </w:tc>
        <w:tc>
          <w:tcPr>
            <w:tcW w:w="1345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0.65±0.39</w:t>
            </w:r>
          </w:p>
        </w:tc>
        <w:tc>
          <w:tcPr>
            <w:tcW w:w="1180" w:type="dxa"/>
          </w:tcPr>
          <w:p>
            <w:pPr>
              <w:pStyle w:val="TableParagraph"/>
              <w:spacing w:before="64"/>
              <w:ind w:left="57"/>
              <w:rPr>
                <w:sz w:val="24"/>
              </w:rPr>
            </w:pPr>
            <w:r>
              <w:rPr>
                <w:sz w:val="24"/>
              </w:rPr>
              <w:t>0.21±0.11</w:t>
            </w:r>
          </w:p>
        </w:tc>
        <w:tc>
          <w:tcPr>
            <w:tcW w:w="1288" w:type="dxa"/>
          </w:tcPr>
          <w:p>
            <w:pPr>
              <w:pStyle w:val="TableParagraph"/>
              <w:spacing w:before="64"/>
              <w:ind w:left="137"/>
              <w:rPr>
                <w:sz w:val="24"/>
              </w:rPr>
            </w:pPr>
            <w:r>
              <w:rPr>
                <w:sz w:val="24"/>
              </w:rPr>
              <w:t>0.16±0.07</w:t>
            </w:r>
          </w:p>
        </w:tc>
        <w:tc>
          <w:tcPr>
            <w:tcW w:w="1195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0.51±0.39</w:t>
            </w:r>
          </w:p>
        </w:tc>
        <w:tc>
          <w:tcPr>
            <w:tcW w:w="2483" w:type="dxa"/>
          </w:tcPr>
          <w:p>
            <w:pPr>
              <w:pStyle w:val="TableParagraph"/>
              <w:spacing w:before="64"/>
              <w:ind w:left="103"/>
              <w:rPr>
                <w:sz w:val="24"/>
              </w:rPr>
            </w:pPr>
            <w:r>
              <w:rPr>
                <w:sz w:val="24"/>
              </w:rPr>
              <w:t>0.17±0.07</w:t>
            </w:r>
          </w:p>
        </w:tc>
      </w:tr>
      <w:tr>
        <w:trPr>
          <w:trHeight w:val="413" w:hRule="atLeast"/>
        </w:trPr>
        <w:tc>
          <w:tcPr>
            <w:tcW w:w="1736" w:type="dxa"/>
          </w:tcPr>
          <w:p>
            <w:pPr>
              <w:pStyle w:val="TableParagraph"/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GW3</w:t>
            </w:r>
          </w:p>
        </w:tc>
        <w:tc>
          <w:tcPr>
            <w:tcW w:w="1327" w:type="dxa"/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0.05±0.05</w:t>
            </w:r>
          </w:p>
        </w:tc>
        <w:tc>
          <w:tcPr>
            <w:tcW w:w="136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225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0.51±0.26</w:t>
            </w:r>
          </w:p>
        </w:tc>
        <w:tc>
          <w:tcPr>
            <w:tcW w:w="1180" w:type="dxa"/>
          </w:tcPr>
          <w:p>
            <w:pPr>
              <w:pStyle w:val="TableParagraph"/>
              <w:spacing w:before="63"/>
              <w:ind w:left="57"/>
              <w:rPr>
                <w:sz w:val="24"/>
              </w:rPr>
            </w:pPr>
            <w:r>
              <w:rPr>
                <w:sz w:val="24"/>
              </w:rPr>
              <w:t>0.17±0.11</w:t>
            </w:r>
          </w:p>
        </w:tc>
        <w:tc>
          <w:tcPr>
            <w:tcW w:w="1288" w:type="dxa"/>
          </w:tcPr>
          <w:p>
            <w:pPr>
              <w:pStyle w:val="TableParagraph"/>
              <w:spacing w:before="63"/>
              <w:ind w:left="137"/>
              <w:rPr>
                <w:sz w:val="24"/>
              </w:rPr>
            </w:pPr>
            <w:r>
              <w:rPr>
                <w:sz w:val="24"/>
              </w:rPr>
              <w:t>0.18±0.07</w:t>
            </w:r>
          </w:p>
        </w:tc>
        <w:tc>
          <w:tcPr>
            <w:tcW w:w="1195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0.29±0.14</w:t>
            </w:r>
          </w:p>
        </w:tc>
        <w:tc>
          <w:tcPr>
            <w:tcW w:w="2483" w:type="dxa"/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0.22±0.22</w:t>
            </w:r>
          </w:p>
        </w:tc>
      </w:tr>
      <w:tr>
        <w:trPr>
          <w:trHeight w:val="414" w:hRule="atLeast"/>
        </w:trPr>
        <w:tc>
          <w:tcPr>
            <w:tcW w:w="1736" w:type="dxa"/>
          </w:tcPr>
          <w:p>
            <w:pPr>
              <w:pStyle w:val="TableParagraph"/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GW4</w:t>
            </w:r>
          </w:p>
        </w:tc>
        <w:tc>
          <w:tcPr>
            <w:tcW w:w="1327" w:type="dxa"/>
          </w:tcPr>
          <w:p>
            <w:pPr>
              <w:pStyle w:val="TableParagraph"/>
              <w:spacing w:before="64"/>
              <w:ind w:left="246"/>
              <w:rPr>
                <w:sz w:val="24"/>
              </w:rPr>
            </w:pPr>
            <w:r>
              <w:rPr>
                <w:sz w:val="24"/>
              </w:rPr>
              <w:t>0.02±0.01</w:t>
            </w:r>
          </w:p>
        </w:tc>
        <w:tc>
          <w:tcPr>
            <w:tcW w:w="136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0.03±0.01</w:t>
            </w:r>
          </w:p>
        </w:tc>
        <w:tc>
          <w:tcPr>
            <w:tcW w:w="1225" w:type="dxa"/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0.06±0.06</w:t>
            </w:r>
          </w:p>
        </w:tc>
        <w:tc>
          <w:tcPr>
            <w:tcW w:w="1345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0.17±0.08</w:t>
            </w:r>
          </w:p>
        </w:tc>
        <w:tc>
          <w:tcPr>
            <w:tcW w:w="1180" w:type="dxa"/>
          </w:tcPr>
          <w:p>
            <w:pPr>
              <w:pStyle w:val="TableParagraph"/>
              <w:spacing w:before="64"/>
              <w:ind w:left="57"/>
              <w:rPr>
                <w:sz w:val="24"/>
              </w:rPr>
            </w:pPr>
            <w:r>
              <w:rPr>
                <w:sz w:val="24"/>
              </w:rPr>
              <w:t>0.13±0.06</w:t>
            </w:r>
          </w:p>
        </w:tc>
        <w:tc>
          <w:tcPr>
            <w:tcW w:w="1288" w:type="dxa"/>
          </w:tcPr>
          <w:p>
            <w:pPr>
              <w:pStyle w:val="TableParagraph"/>
              <w:spacing w:before="64"/>
              <w:ind w:left="137"/>
              <w:rPr>
                <w:sz w:val="24"/>
              </w:rPr>
            </w:pPr>
            <w:r>
              <w:rPr>
                <w:sz w:val="24"/>
              </w:rPr>
              <w:t>0.20±0.15</w:t>
            </w:r>
          </w:p>
        </w:tc>
        <w:tc>
          <w:tcPr>
            <w:tcW w:w="1195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0.13±0.24</w:t>
            </w:r>
          </w:p>
        </w:tc>
        <w:tc>
          <w:tcPr>
            <w:tcW w:w="2483" w:type="dxa"/>
          </w:tcPr>
          <w:p>
            <w:pPr>
              <w:pStyle w:val="TableParagraph"/>
              <w:spacing w:before="64"/>
              <w:ind w:left="103"/>
              <w:rPr>
                <w:sz w:val="24"/>
              </w:rPr>
            </w:pPr>
            <w:r>
              <w:rPr>
                <w:sz w:val="24"/>
              </w:rPr>
              <w:t>0.18±0.03</w:t>
            </w:r>
          </w:p>
        </w:tc>
      </w:tr>
      <w:tr>
        <w:trPr>
          <w:trHeight w:val="414" w:hRule="atLeast"/>
        </w:trPr>
        <w:tc>
          <w:tcPr>
            <w:tcW w:w="1736" w:type="dxa"/>
          </w:tcPr>
          <w:p>
            <w:pPr>
              <w:pStyle w:val="TableParagraph"/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GW5</w:t>
            </w:r>
          </w:p>
        </w:tc>
        <w:tc>
          <w:tcPr>
            <w:tcW w:w="1327" w:type="dxa"/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0.05±0.02</w:t>
            </w:r>
          </w:p>
        </w:tc>
        <w:tc>
          <w:tcPr>
            <w:tcW w:w="136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225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0.54±0.34</w:t>
            </w:r>
          </w:p>
        </w:tc>
        <w:tc>
          <w:tcPr>
            <w:tcW w:w="1180" w:type="dxa"/>
          </w:tcPr>
          <w:p>
            <w:pPr>
              <w:pStyle w:val="TableParagraph"/>
              <w:spacing w:before="63"/>
              <w:ind w:left="57"/>
              <w:rPr>
                <w:sz w:val="24"/>
              </w:rPr>
            </w:pPr>
            <w:r>
              <w:rPr>
                <w:sz w:val="24"/>
              </w:rPr>
              <w:t>0.15±0.09</w:t>
            </w:r>
          </w:p>
        </w:tc>
        <w:tc>
          <w:tcPr>
            <w:tcW w:w="1288" w:type="dxa"/>
          </w:tcPr>
          <w:p>
            <w:pPr>
              <w:pStyle w:val="TableParagraph"/>
              <w:spacing w:before="63"/>
              <w:ind w:left="137"/>
              <w:rPr>
                <w:sz w:val="24"/>
              </w:rPr>
            </w:pPr>
            <w:r>
              <w:rPr>
                <w:sz w:val="24"/>
              </w:rPr>
              <w:t>0.17±0.02</w:t>
            </w:r>
          </w:p>
        </w:tc>
        <w:tc>
          <w:tcPr>
            <w:tcW w:w="1195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0.83±0.62</w:t>
            </w:r>
          </w:p>
        </w:tc>
        <w:tc>
          <w:tcPr>
            <w:tcW w:w="2483" w:type="dxa"/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0.25±0.09</w:t>
            </w:r>
          </w:p>
        </w:tc>
      </w:tr>
      <w:tr>
        <w:trPr>
          <w:trHeight w:val="413" w:hRule="atLeast"/>
        </w:trPr>
        <w:tc>
          <w:tcPr>
            <w:tcW w:w="1736" w:type="dxa"/>
          </w:tcPr>
          <w:p>
            <w:pPr>
              <w:pStyle w:val="TableParagraph"/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GW6</w:t>
            </w:r>
          </w:p>
        </w:tc>
        <w:tc>
          <w:tcPr>
            <w:tcW w:w="1327" w:type="dxa"/>
          </w:tcPr>
          <w:p>
            <w:pPr>
              <w:pStyle w:val="TableParagraph"/>
              <w:spacing w:before="64"/>
              <w:ind w:left="246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136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225" w:type="dxa"/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345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0.59±0.41</w:t>
            </w:r>
          </w:p>
        </w:tc>
        <w:tc>
          <w:tcPr>
            <w:tcW w:w="1180" w:type="dxa"/>
          </w:tcPr>
          <w:p>
            <w:pPr>
              <w:pStyle w:val="TableParagraph"/>
              <w:spacing w:before="64"/>
              <w:ind w:left="57"/>
              <w:rPr>
                <w:sz w:val="24"/>
              </w:rPr>
            </w:pPr>
            <w:r>
              <w:rPr>
                <w:sz w:val="24"/>
              </w:rPr>
              <w:t>0.17±0.08</w:t>
            </w:r>
          </w:p>
        </w:tc>
        <w:tc>
          <w:tcPr>
            <w:tcW w:w="1288" w:type="dxa"/>
          </w:tcPr>
          <w:p>
            <w:pPr>
              <w:pStyle w:val="TableParagraph"/>
              <w:spacing w:before="64"/>
              <w:ind w:left="137"/>
              <w:rPr>
                <w:sz w:val="24"/>
              </w:rPr>
            </w:pPr>
            <w:r>
              <w:rPr>
                <w:sz w:val="24"/>
              </w:rPr>
              <w:t>0.19±0.07</w:t>
            </w:r>
          </w:p>
        </w:tc>
        <w:tc>
          <w:tcPr>
            <w:tcW w:w="1195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0.26±0.24</w:t>
            </w:r>
          </w:p>
        </w:tc>
        <w:tc>
          <w:tcPr>
            <w:tcW w:w="2483" w:type="dxa"/>
          </w:tcPr>
          <w:p>
            <w:pPr>
              <w:pStyle w:val="TableParagraph"/>
              <w:spacing w:before="64"/>
              <w:ind w:left="103"/>
              <w:rPr>
                <w:sz w:val="24"/>
              </w:rPr>
            </w:pPr>
            <w:r>
              <w:rPr>
                <w:sz w:val="24"/>
              </w:rPr>
              <w:t>0.12±0.05</w:t>
            </w:r>
          </w:p>
        </w:tc>
      </w:tr>
      <w:tr>
        <w:trPr>
          <w:trHeight w:val="413" w:hRule="atLeast"/>
        </w:trPr>
        <w:tc>
          <w:tcPr>
            <w:tcW w:w="1736" w:type="dxa"/>
          </w:tcPr>
          <w:p>
            <w:pPr>
              <w:pStyle w:val="TableParagraph"/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SW1</w:t>
            </w:r>
          </w:p>
        </w:tc>
        <w:tc>
          <w:tcPr>
            <w:tcW w:w="1327" w:type="dxa"/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136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0.04±0.01</w:t>
            </w:r>
          </w:p>
        </w:tc>
        <w:tc>
          <w:tcPr>
            <w:tcW w:w="1225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0.05±0.03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0.30±0.10</w:t>
            </w:r>
          </w:p>
        </w:tc>
        <w:tc>
          <w:tcPr>
            <w:tcW w:w="1180" w:type="dxa"/>
          </w:tcPr>
          <w:p>
            <w:pPr>
              <w:pStyle w:val="TableParagraph"/>
              <w:spacing w:before="63"/>
              <w:ind w:left="57"/>
              <w:rPr>
                <w:sz w:val="24"/>
              </w:rPr>
            </w:pPr>
            <w:r>
              <w:rPr>
                <w:sz w:val="24"/>
              </w:rPr>
              <w:t>0.10±0.02</w:t>
            </w:r>
          </w:p>
        </w:tc>
        <w:tc>
          <w:tcPr>
            <w:tcW w:w="1288" w:type="dxa"/>
          </w:tcPr>
          <w:p>
            <w:pPr>
              <w:pStyle w:val="TableParagraph"/>
              <w:spacing w:before="63"/>
              <w:ind w:left="137"/>
              <w:rPr>
                <w:sz w:val="24"/>
              </w:rPr>
            </w:pPr>
            <w:r>
              <w:rPr>
                <w:sz w:val="24"/>
              </w:rPr>
              <w:t>0.11±0.33</w:t>
            </w:r>
          </w:p>
        </w:tc>
        <w:tc>
          <w:tcPr>
            <w:tcW w:w="1195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1.81±0.23</w:t>
            </w:r>
          </w:p>
        </w:tc>
        <w:tc>
          <w:tcPr>
            <w:tcW w:w="2483" w:type="dxa"/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0.26±0.04</w:t>
            </w:r>
          </w:p>
        </w:tc>
      </w:tr>
      <w:tr>
        <w:trPr>
          <w:trHeight w:val="414" w:hRule="atLeast"/>
        </w:trPr>
        <w:tc>
          <w:tcPr>
            <w:tcW w:w="1736" w:type="dxa"/>
          </w:tcPr>
          <w:p>
            <w:pPr>
              <w:pStyle w:val="TableParagraph"/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SW2</w:t>
            </w:r>
          </w:p>
        </w:tc>
        <w:tc>
          <w:tcPr>
            <w:tcW w:w="1327" w:type="dxa"/>
          </w:tcPr>
          <w:p>
            <w:pPr>
              <w:pStyle w:val="TableParagraph"/>
              <w:spacing w:before="64"/>
              <w:ind w:left="246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136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225" w:type="dxa"/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0.05±0.06</w:t>
            </w:r>
          </w:p>
        </w:tc>
        <w:tc>
          <w:tcPr>
            <w:tcW w:w="1345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1.08±1.13</w:t>
            </w:r>
          </w:p>
        </w:tc>
        <w:tc>
          <w:tcPr>
            <w:tcW w:w="1180" w:type="dxa"/>
          </w:tcPr>
          <w:p>
            <w:pPr>
              <w:pStyle w:val="TableParagraph"/>
              <w:spacing w:before="64"/>
              <w:ind w:left="57"/>
              <w:rPr>
                <w:sz w:val="24"/>
              </w:rPr>
            </w:pPr>
            <w:r>
              <w:rPr>
                <w:sz w:val="24"/>
              </w:rPr>
              <w:t>0.28±0.26</w:t>
            </w:r>
          </w:p>
        </w:tc>
        <w:tc>
          <w:tcPr>
            <w:tcW w:w="1288" w:type="dxa"/>
          </w:tcPr>
          <w:p>
            <w:pPr>
              <w:pStyle w:val="TableParagraph"/>
              <w:spacing w:before="64"/>
              <w:ind w:left="137"/>
              <w:rPr>
                <w:sz w:val="24"/>
              </w:rPr>
            </w:pPr>
            <w:r>
              <w:rPr>
                <w:sz w:val="24"/>
              </w:rPr>
              <w:t>0.17±0.07</w:t>
            </w:r>
          </w:p>
        </w:tc>
        <w:tc>
          <w:tcPr>
            <w:tcW w:w="1195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2.30±0.43</w:t>
            </w:r>
          </w:p>
        </w:tc>
        <w:tc>
          <w:tcPr>
            <w:tcW w:w="2483" w:type="dxa"/>
          </w:tcPr>
          <w:p>
            <w:pPr>
              <w:pStyle w:val="TableParagraph"/>
              <w:spacing w:before="64"/>
              <w:ind w:left="103"/>
              <w:rPr>
                <w:sz w:val="24"/>
              </w:rPr>
            </w:pPr>
            <w:r>
              <w:rPr>
                <w:sz w:val="24"/>
              </w:rPr>
              <w:t>0.26±0.05</w:t>
            </w:r>
          </w:p>
        </w:tc>
      </w:tr>
      <w:tr>
        <w:trPr>
          <w:trHeight w:val="1046" w:hRule="atLeast"/>
        </w:trPr>
        <w:tc>
          <w:tcPr>
            <w:tcW w:w="1736" w:type="dxa"/>
          </w:tcPr>
          <w:p>
            <w:pPr>
              <w:pStyle w:val="TableParagraph"/>
              <w:spacing w:before="67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WHO/NESREA</w:t>
            </w:r>
          </w:p>
          <w:p>
            <w:pPr>
              <w:pStyle w:val="TableParagraph"/>
              <w:spacing w:line="340" w:lineRule="atLeast" w:before="5"/>
              <w:ind w:left="115" w:right="407"/>
              <w:rPr>
                <w:b/>
                <w:sz w:val="20"/>
              </w:rPr>
            </w:pPr>
            <w:r>
              <w:rPr>
                <w:b/>
                <w:sz w:val="20"/>
              </w:rPr>
              <w:t>drinking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standard</w:t>
            </w:r>
          </w:p>
        </w:tc>
        <w:tc>
          <w:tcPr>
            <w:tcW w:w="1327" w:type="dxa"/>
          </w:tcPr>
          <w:p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0.05/0.5</w:t>
            </w:r>
          </w:p>
        </w:tc>
        <w:tc>
          <w:tcPr>
            <w:tcW w:w="136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0.003/0.001</w:t>
            </w:r>
          </w:p>
        </w:tc>
        <w:tc>
          <w:tcPr>
            <w:tcW w:w="1225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0.01/0.2</w:t>
            </w:r>
          </w:p>
        </w:tc>
        <w:tc>
          <w:tcPr>
            <w:tcW w:w="1345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3.0/3.0</w:t>
            </w:r>
          </w:p>
        </w:tc>
        <w:tc>
          <w:tcPr>
            <w:tcW w:w="1180" w:type="dxa"/>
          </w:tcPr>
          <w:p>
            <w:pPr>
              <w:pStyle w:val="TableParagraph"/>
              <w:spacing w:before="63"/>
              <w:ind w:left="57"/>
              <w:rPr>
                <w:sz w:val="24"/>
              </w:rPr>
            </w:pPr>
            <w:r>
              <w:rPr>
                <w:sz w:val="24"/>
              </w:rPr>
              <w:t>1.00 </w:t>
            </w:r>
            <w:r>
              <w:rPr>
                <w:b/>
                <w:sz w:val="24"/>
              </w:rPr>
              <w:t>/</w:t>
            </w:r>
            <w:r>
              <w:rPr>
                <w:sz w:val="24"/>
              </w:rPr>
              <w:t>1.00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63"/>
              <w:ind w:left="137"/>
              <w:rPr>
                <w:sz w:val="24"/>
              </w:rPr>
            </w:pPr>
            <w:r>
              <w:rPr>
                <w:sz w:val="24"/>
              </w:rPr>
              <w:t>0.4/0.2</w:t>
            </w:r>
          </w:p>
        </w:tc>
        <w:tc>
          <w:tcPr>
            <w:tcW w:w="1195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0.01/0.1</w:t>
            </w:r>
          </w:p>
        </w:tc>
        <w:tc>
          <w:tcPr>
            <w:tcW w:w="2483" w:type="dxa"/>
          </w:tcPr>
          <w:p>
            <w:pPr>
              <w:pStyle w:val="TableParagraph"/>
              <w:spacing w:before="63"/>
              <w:ind w:left="3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093" w:hRule="atLeast"/>
        </w:trPr>
        <w:tc>
          <w:tcPr>
            <w:tcW w:w="1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5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WHO/NESREA</w:t>
            </w:r>
          </w:p>
          <w:p>
            <w:pPr>
              <w:pStyle w:val="TableParagraph"/>
              <w:spacing w:line="340" w:lineRule="atLeast" w:before="5"/>
              <w:ind w:left="115" w:right="407"/>
              <w:rPr>
                <w:b/>
                <w:sz w:val="20"/>
              </w:rPr>
            </w:pPr>
            <w:r>
              <w:rPr>
                <w:b/>
                <w:sz w:val="20"/>
              </w:rPr>
              <w:t>Surface water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standard</w:t>
            </w: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1"/>
              <w:ind w:left="400"/>
              <w:rPr>
                <w:sz w:val="24"/>
              </w:rPr>
            </w:pPr>
            <w:r>
              <w:rPr>
                <w:sz w:val="24"/>
              </w:rPr>
              <w:t>-/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</w:t>
            </w:r>
          </w:p>
        </w:tc>
        <w:tc>
          <w:tcPr>
            <w:tcW w:w="13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1"/>
              <w:ind w:left="232"/>
              <w:rPr>
                <w:sz w:val="24"/>
              </w:rPr>
            </w:pPr>
            <w:r>
              <w:rPr>
                <w:sz w:val="24"/>
              </w:rPr>
              <w:t>&lt;0.0004</w:t>
            </w:r>
          </w:p>
          <w:p>
            <w:pPr>
              <w:pStyle w:val="TableParagraph"/>
              <w:spacing w:before="139"/>
              <w:ind w:left="232"/>
              <w:rPr>
                <w:sz w:val="24"/>
              </w:rPr>
            </w:pPr>
            <w:r>
              <w:rPr>
                <w:sz w:val="24"/>
              </w:rPr>
              <w:t>/0.005</w:t>
            </w:r>
          </w:p>
        </w:tc>
        <w:tc>
          <w:tcPr>
            <w:tcW w:w="12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1"/>
              <w:ind w:left="361"/>
              <w:rPr>
                <w:sz w:val="24"/>
              </w:rPr>
            </w:pPr>
            <w:r>
              <w:rPr>
                <w:sz w:val="24"/>
              </w:rPr>
              <w:t>-/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</w:t>
            </w:r>
          </w:p>
        </w:tc>
        <w:tc>
          <w:tcPr>
            <w:tcW w:w="1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60" w:lineRule="auto" w:before="51"/>
              <w:ind w:left="288" w:right="58"/>
              <w:rPr>
                <w:sz w:val="24"/>
              </w:rPr>
            </w:pPr>
            <w:r>
              <w:rPr>
                <w:sz w:val="24"/>
              </w:rPr>
              <w:t>&lt;10μg/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0.02</w:t>
            </w:r>
          </w:p>
        </w:tc>
        <w:tc>
          <w:tcPr>
            <w:tcW w:w="11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1"/>
              <w:ind w:left="228"/>
              <w:rPr>
                <w:sz w:val="24"/>
              </w:rPr>
            </w:pPr>
            <w:r>
              <w:rPr>
                <w:sz w:val="24"/>
              </w:rPr>
              <w:t>0.036/</w:t>
            </w:r>
          </w:p>
          <w:p>
            <w:pPr>
              <w:pStyle w:val="TableParagraph"/>
              <w:spacing w:before="139"/>
              <w:ind w:left="228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2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1"/>
              <w:ind w:left="3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40</w:t>
            </w:r>
          </w:p>
        </w:tc>
        <w:tc>
          <w:tcPr>
            <w:tcW w:w="11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1"/>
              <w:ind w:left="520"/>
              <w:rPr>
                <w:sz w:val="24"/>
              </w:rPr>
            </w:pPr>
            <w:r>
              <w:rPr>
                <w:sz w:val="24"/>
              </w:rPr>
              <w:t>&lt;0.1</w:t>
            </w:r>
          </w:p>
        </w:tc>
        <w:tc>
          <w:tcPr>
            <w:tcW w:w="24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8"/>
              <w:ind w:left="5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ind w:left="833"/>
      </w:pPr>
      <w:r>
        <w:rPr/>
        <w:pict>
          <v:shape style="position:absolute;margin-left:162.060013pt;margin-top:-35.20689pt;width:181.4pt;height:177.3pt;mso-position-horizontal-relative:page;mso-position-vertical-relative:paragraph;z-index:-26459648" coordorigin="3241,-704" coordsize="3628,3546" path="m4353,2607l4352,2574,4346,2541,4336,2506,4322,2471,4305,2435,4284,2398,4259,2362,4230,2324,4197,2286,4161,2248,3643,1730,3640,1728,3632,1725,3624,1725,3615,1729,3609,1732,3598,1741,3584,1754,3576,1765,3570,1776,3569,1780,3568,1785,3568,1789,3571,1796,3574,1800,4092,2318,4119,2346,4143,2373,4164,2400,4182,2426,4198,2451,4210,2475,4221,2499,4228,2522,4233,2544,4235,2565,4234,2585,4231,2605,4225,2624,4216,2641,4205,2658,4191,2674,4175,2687,4159,2698,4141,2706,4122,2712,4103,2715,4082,2716,4061,2714,4038,2709,4015,2702,3991,2692,3966,2679,3940,2663,3913,2644,3886,2622,3858,2597,3829,2569,3317,2057,3313,2054,3305,2052,3302,2051,3297,2052,3293,2053,3283,2059,3271,2068,3258,2081,3249,2093,3246,2098,3242,2107,3241,2112,3242,2115,3244,2123,3247,2127,3773,2653,3811,2689,3849,2722,3887,2751,3924,2775,3960,2796,3995,2813,4029,2826,4061,2834,4093,2840,4124,2841,4154,2839,4182,2833,4210,2824,4235,2810,4260,2794,4282,2774,4304,2749,4322,2723,4336,2696,4345,2667,4351,2638,4353,2607xm4990,2031l4987,2017,4985,2010,4977,1994,4970,1985,4961,1977,4181,1197,4178,1194,4171,1192,4166,1191,4157,1192,4152,1195,4135,1207,4122,1220,4110,1237,4107,1242,4105,1252,4106,1256,4109,1263,4111,1267,4571,1727,4787,1940,4786,1940,4605,1845,4541,1813,4476,1781,4383,1734,4101,1594,3947,1516,3924,1506,3902,1497,3890,1494,3881,1493,3872,1493,3863,1494,3848,1501,3840,1507,3790,1556,3787,1567,3789,1580,3791,1591,3796,1602,3805,1614,3816,1626,4593,2404,4600,2409,4608,2412,4612,2413,4616,2411,4620,2411,4631,2405,4642,2397,4656,2383,4661,2377,4665,2371,4670,2361,4671,2356,4672,2352,4672,2348,4670,2344,4669,2340,4667,2337,4107,1777,3961,1634,3962,1634,4038,1675,4117,1716,4238,1777,4823,2068,4838,2075,4864,2086,4876,2090,4886,2093,4896,2096,4916,2098,4925,2098,4933,2094,4941,2092,4948,2087,4982,2052,4986,2048,4989,2037,4990,2031xm5210,1815l5209,1811,5207,1803,5204,1800,5200,1797,4389,985,4385,982,4378,979,4374,979,4369,980,4365,981,4355,987,4343,995,4330,1008,4322,1020,4316,1030,4315,1034,4314,1039,4314,1043,4317,1051,4319,1055,5134,1870,5137,1872,5145,1875,5149,1876,5153,1874,5158,1873,5168,1868,5180,1859,5193,1846,5202,1834,5207,1824,5208,1819,5210,1815xm5559,1463l5556,1453,5550,1442,5506,1374,4939,488,4925,467,4914,454,4910,451,4900,448,4894,450,4888,453,4875,463,4852,486,4844,497,4842,502,4840,512,4840,516,4844,524,4894,600,5412,1389,5411,1389,5345,1346,4546,828,4538,823,4534,822,4530,822,4521,823,4516,825,4511,829,4506,832,4483,856,4476,864,4467,876,4465,882,4467,893,4469,898,4476,904,4481,909,4491,916,4570,968,5456,1534,5465,1539,5468,1540,5471,1542,5474,1542,5481,1543,5485,1542,5488,1540,5491,1540,5495,1538,5513,1526,5543,1496,5552,1484,5555,1478,5557,1473,5559,1463xm6111,915l6110,907,6104,897,6100,890,6083,871,6076,863,6059,847,6046,836,6031,828,6023,827,6019,827,6016,828,5806,1039,5505,737,5683,559,5685,556,5685,552,5685,549,5684,545,5680,536,5676,531,5659,511,5643,495,5635,488,5629,483,5623,477,5617,473,5608,469,5603,467,5599,467,5595,467,5593,469,5414,647,5150,383,5358,175,5359,172,5359,165,5358,161,5353,151,5348,145,5332,126,5315,109,5294,91,5289,88,5279,82,5275,81,5267,81,5265,82,5007,340,5004,349,5005,361,5008,371,5013,381,5021,393,5033,405,5784,1156,5796,1167,5807,1175,5818,1181,5827,1183,5840,1185,5849,1182,6110,921,6111,919,6111,915xm6579,445l6579,442,6577,438,6575,435,6573,431,6569,428,6566,424,6560,420,6553,414,6546,410,6513,389,6314,271,6295,260,6261,239,6242,229,6207,210,6190,202,6175,194,6159,188,6145,182,6131,177,6117,174,6104,171,6094,169,6091,168,6079,167,6067,167,6056,167,6045,169,6049,151,6052,132,6054,114,6055,95,6054,76,6052,57,6048,38,6042,18,6035,-1,6026,-21,6016,-41,6003,-62,5989,-82,5973,-102,5955,-123,5950,-128,5950,101,5948,117,5944,132,5939,148,5931,163,5920,177,5908,191,5839,260,5556,-24,5600,-68,5615,-83,5625,-93,5634,-101,5642,-109,5650,-115,5660,-122,5669,-128,5680,-131,5703,-137,5727,-139,5751,-136,5775,-129,5799,-117,5823,-101,5848,-82,5872,-59,5887,-43,5900,-28,5912,-12,5923,4,5932,21,5939,37,5944,53,5948,69,5950,85,5950,101,5950,-128,5939,-139,5935,-144,5913,-165,5891,-184,5869,-201,5847,-217,5825,-229,5803,-240,5781,-249,5759,-256,5737,-261,5716,-264,5695,-265,5674,-264,5653,-260,5633,-254,5613,-246,5593,-236,5585,-231,5566,-217,5550,-202,5541,-194,5531,-185,5475,-129,5419,-73,5413,-67,5410,-57,5412,-46,5414,-35,5420,-25,5428,-13,5439,-1,5618,177,6219,778,6222,782,6225,784,6229,786,6233,787,6237,788,6241,786,6246,785,6251,783,6256,780,6262,776,6267,771,6274,764,6281,757,6286,751,6290,746,6293,740,6295,736,6296,731,6297,727,6297,723,6296,719,6295,715,6292,712,6288,709,5930,350,5965,315,5977,303,5989,293,6002,284,6015,278,6029,273,6043,271,6058,271,6074,272,6090,275,6107,280,6125,286,6143,294,6161,302,6180,312,6200,323,6220,335,6426,460,6488,497,6494,502,6500,505,6505,506,6509,509,6514,509,6519,508,6524,508,6529,506,6534,502,6539,498,6546,493,6561,478,6567,471,6571,465,6575,460,6577,455,6578,450,6579,445xm6868,88l6866,60,6860,32,6851,3,6840,-26,6826,-56,6808,-86,6786,-115,6762,-145,6734,-175,6709,-198,6684,-219,6660,-237,6636,-252,6613,-264,6590,-274,6567,-282,6545,-289,6523,-293,6502,-295,6481,-297,6460,-297,6439,-296,6419,-294,6399,-292,6379,-290,6322,-281,6303,-278,6284,-276,6265,-275,6247,-275,6229,-276,6211,-278,6193,-281,6175,-287,6157,-293,6139,-302,6121,-314,6104,-327,6086,-344,6074,-356,6064,-369,6054,-381,6046,-395,6039,-408,6033,-421,6028,-435,6025,-448,6023,-460,6022,-473,6024,-487,6026,-500,6031,-512,6037,-524,6045,-536,6055,-547,6067,-558,6080,-567,6093,-575,6107,-581,6121,-585,6135,-588,6148,-590,6160,-592,6184,-594,6216,-595,6225,-597,6230,-602,6230,-605,6230,-608,6227,-615,6221,-625,6216,-631,6205,-644,6175,-674,6164,-683,6151,-694,6144,-698,6129,-703,6122,-704,6112,-704,6097,-703,6086,-702,6074,-699,6051,-694,6039,-689,6027,-685,6016,-679,6004,-673,5993,-667,5983,-659,5973,-651,5964,-643,5948,-625,5935,-606,5924,-586,5915,-565,5909,-542,5906,-519,5905,-496,5908,-471,5912,-446,5920,-421,5930,-395,5943,-369,5960,-342,5979,-315,6001,-289,6025,-262,6051,-238,6076,-217,6100,-199,6124,-185,6147,-173,6170,-162,6193,-154,6215,-147,6237,-143,6258,-140,6279,-138,6300,-138,6321,-138,6341,-140,6361,-142,6380,-145,6457,-156,6476,-158,6494,-159,6512,-159,6530,-159,6548,-156,6566,-153,6584,-147,6601,-141,6619,-132,6637,-120,6655,-106,6673,-90,6688,-73,6702,-56,6714,-40,6725,-23,6733,-6,6740,10,6744,26,6748,41,6749,57,6749,73,6747,87,6743,102,6737,116,6730,129,6721,142,6711,153,6696,167,6680,179,6663,188,6646,194,6630,200,6614,204,6598,208,6583,210,6569,211,6556,212,6543,212,6518,212,6509,214,6503,219,6502,222,6502,229,6503,232,6508,243,6513,249,6518,255,6532,270,6551,289,6560,297,6568,304,6585,317,6595,321,6603,323,6611,325,6623,326,6650,324,6663,322,6676,320,6690,316,6704,313,6718,307,6733,301,6747,294,6762,286,6776,276,6790,265,6803,252,6821,233,6836,212,6848,189,6858,165,6864,141,6868,115,6868,88xe" filled="true" fillcolor="#ffc000" stroked="false">
            <v:path arrowok="t"/>
            <v:fill opacity="32896f" type="solid"/>
            <w10:wrap type="none"/>
          </v:shape>
        </w:pict>
      </w:r>
      <w:r>
        <w:rPr/>
        <w:t>Keys: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2224" w:val="left" w:leader="none"/>
          <w:tab w:pos="2795" w:val="left" w:leader="none"/>
          <w:tab w:pos="5116" w:val="left" w:leader="none"/>
          <w:tab w:pos="7196" w:val="left" w:leader="none"/>
          <w:tab w:pos="10703" w:val="left" w:leader="none"/>
        </w:tabs>
        <w:ind w:left="833" w:right="1582"/>
      </w:pPr>
      <w:r>
        <w:rPr/>
        <w:t>GW1 =</w:t>
      </w:r>
      <w:r>
        <w:rPr>
          <w:spacing w:val="-2"/>
        </w:rPr>
        <w:t> </w:t>
      </w:r>
      <w:r>
        <w:rPr/>
        <w:t>Well 1</w:t>
        <w:tab/>
        <w:t>GW2 =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2</w:t>
        <w:tab/>
        <w:t>GW3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Well 3</w:t>
        <w:tab/>
        <w:t>GW4 =</w:t>
      </w:r>
      <w:r>
        <w:rPr>
          <w:spacing w:val="-2"/>
        </w:rPr>
        <w:t> </w:t>
      </w:r>
      <w:r>
        <w:rPr/>
        <w:t>Well in school</w:t>
      </w:r>
      <w:r>
        <w:rPr>
          <w:spacing w:val="-1"/>
        </w:rPr>
        <w:t> </w:t>
      </w:r>
      <w:r>
        <w:rPr/>
        <w:t>premises</w:t>
        <w:tab/>
        <w:t>GW5 = Borehole in school</w:t>
      </w:r>
      <w:r>
        <w:rPr>
          <w:spacing w:val="-57"/>
        </w:rPr>
        <w:t> </w:t>
      </w:r>
      <w:r>
        <w:rPr/>
        <w:t>premises</w:t>
        <w:tab/>
        <w:t>GW6=Control </w:t>
      </w:r>
      <w:r>
        <w:rPr>
          <w:spacing w:val="1"/>
        </w:rPr>
        <w:t> </w:t>
      </w:r>
      <w:r>
        <w:rPr/>
        <w:t>SW1=Surface</w:t>
      </w:r>
      <w:r>
        <w:rPr>
          <w:spacing w:val="-2"/>
        </w:rPr>
        <w:t> </w:t>
      </w:r>
      <w:r>
        <w:rPr/>
        <w:t>water</w:t>
      </w:r>
      <w:r>
        <w:rPr>
          <w:spacing w:val="1"/>
        </w:rPr>
        <w:t> </w:t>
      </w:r>
      <w:r>
        <w:rPr/>
        <w:t>1</w:t>
      </w:r>
      <w:r>
        <w:rPr>
          <w:spacing w:val="60"/>
        </w:rPr>
        <w:t> </w:t>
      </w:r>
      <w:r>
        <w:rPr/>
        <w:t>SW2=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water2</w:t>
      </w:r>
    </w:p>
    <w:p>
      <w:pPr>
        <w:spacing w:after="0"/>
        <w:sectPr>
          <w:footerReference w:type="default" r:id="rId32"/>
          <w:pgSz w:w="15840" w:h="12240" w:orient="landscape"/>
          <w:pgMar w:footer="1068" w:header="0" w:top="1140" w:bottom="1260" w:left="880" w:right="80"/>
        </w:sectPr>
      </w:pPr>
    </w:p>
    <w:p>
      <w:pPr>
        <w:pStyle w:val="Heading3"/>
        <w:numPr>
          <w:ilvl w:val="1"/>
          <w:numId w:val="21"/>
        </w:numPr>
        <w:tabs>
          <w:tab w:pos="949" w:val="left" w:leader="none"/>
        </w:tabs>
        <w:spacing w:line="360" w:lineRule="auto" w:before="76" w:after="0"/>
        <w:ind w:left="584" w:right="101" w:firstLine="0"/>
        <w:jc w:val="left"/>
      </w:pPr>
      <w:r>
        <w:rPr/>
        <w:t>Concentration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sulphate,</w:t>
      </w:r>
      <w:r>
        <w:rPr>
          <w:spacing w:val="3"/>
        </w:rPr>
        <w:t> </w:t>
      </w:r>
      <w:r>
        <w:rPr/>
        <w:t>nitrate,</w:t>
      </w:r>
      <w:r>
        <w:rPr>
          <w:spacing w:val="2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TPH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over</w:t>
      </w:r>
      <w:r>
        <w:rPr>
          <w:spacing w:val="-57"/>
        </w:rPr>
        <w:t> </w:t>
      </w:r>
      <w:r>
        <w:rPr/>
        <w:t>study period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584" w:right="99"/>
        <w:jc w:val="both"/>
      </w:pPr>
      <w:r>
        <w:rPr/>
        <w:drawing>
          <wp:anchor distT="0" distB="0" distL="0" distR="0" allowOverlap="1" layoutInCell="1" locked="0" behindDoc="1" simplePos="0" relativeHeight="476857856">
            <wp:simplePos x="0" y="0"/>
            <wp:positionH relativeFrom="page">
              <wp:posOffset>1056805</wp:posOffset>
            </wp:positionH>
            <wp:positionV relativeFrom="paragraph">
              <wp:posOffset>654090</wp:posOffset>
            </wp:positionV>
            <wp:extent cx="5508459" cy="5446061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mean concentrations of sulphate, nitrate, phosphate, pH, temperature, TDS, TH,</w:t>
      </w:r>
      <w:r>
        <w:rPr>
          <w:spacing w:val="1"/>
        </w:rPr>
        <w:t> </w:t>
      </w:r>
      <w:r>
        <w:rPr/>
        <w:t>alkalinity,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chlorine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monthly</w:t>
      </w:r>
      <w:r>
        <w:rPr>
          <w:spacing w:val="1"/>
        </w:rPr>
        <w:t> </w:t>
      </w:r>
      <w:r>
        <w:rPr/>
        <w:t>variation of sulphate, nitrate and phosphate in water samples are presented in fig. 4.3.</w:t>
      </w:r>
      <w:r>
        <w:rPr>
          <w:spacing w:val="1"/>
        </w:rPr>
        <w:t> </w:t>
      </w:r>
      <w:r>
        <w:rPr/>
        <w:t>The Mean concentrations of sulphate, nitrate, phosphate in water samples compared</w:t>
      </w:r>
      <w:r>
        <w:rPr>
          <w:spacing w:val="1"/>
        </w:rPr>
        <w:t> </w:t>
      </w:r>
      <w:r>
        <w:rPr/>
        <w:t>with WHO/NESREA standard are shown in Table 4.4. All concentrations for well</w:t>
      </w:r>
      <w:r>
        <w:rPr>
          <w:spacing w:val="1"/>
        </w:rPr>
        <w:t> </w:t>
      </w:r>
      <w:r>
        <w:rPr/>
        <w:t>water samples fell within the WHO/NESREA standard for drinking water. The 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(pH,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hardness, Alkalinity, Conductivity and Chlorine) in water samples 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WHO/NESREA standards are presented in Table 4.5. In well water samples, pH fell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WHO/NESREA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WHO/NESREA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water;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WHO/NESREA limit for</w:t>
      </w:r>
      <w:r>
        <w:rPr>
          <w:spacing w:val="-1"/>
        </w:rPr>
        <w:t> </w:t>
      </w:r>
      <w:r>
        <w:rPr/>
        <w:t>drinking</w:t>
      </w:r>
      <w:r>
        <w:rPr>
          <w:spacing w:val="-3"/>
        </w:rPr>
        <w:t> </w:t>
      </w:r>
      <w:r>
        <w:rPr/>
        <w:t>water.</w:t>
      </w:r>
    </w:p>
    <w:p>
      <w:pPr>
        <w:spacing w:after="0" w:line="360" w:lineRule="auto"/>
        <w:jc w:val="both"/>
        <w:sectPr>
          <w:footerReference w:type="default" r:id="rId33"/>
          <w:pgSz w:w="12240" w:h="15840"/>
          <w:pgMar w:footer="1068" w:header="0" w:top="1200" w:bottom="1260" w:left="172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0" w:after="8"/>
        <w:ind w:left="1433" w:right="950" w:hanging="1021"/>
      </w:pPr>
      <w:r>
        <w:rPr/>
        <w:pict>
          <v:shape style="position:absolute;margin-left:339.51001pt;margin-top:-3.216913pt;width:256.3pt;height:248.85pt;mso-position-horizontal-relative:page;mso-position-vertical-relative:paragraph;z-index:-26457600" coordorigin="6790,-64" coordsize="5126,4977" path="m7844,4851l7844,4847,7841,4840,7838,4836,7525,4522,7488,4453,7307,4106,7198,3899,7186,3877,7176,3864,7171,3861,7161,3858,7155,3860,7148,3864,7133,3877,7117,3893,7104,3910,7101,3915,7099,3924,7099,3928,7105,3942,7109,3947,7279,4263,7292,4287,7358,4403,7386,4449,7385,4450,7196,4342,6881,4173,6875,4169,6871,4168,6866,4166,6862,4165,6853,4166,6848,4168,6843,4171,6824,4185,6807,4202,6801,4210,6792,4222,6790,4227,6793,4238,6796,4243,6802,4248,6809,4253,6831,4266,6900,4303,7247,4483,7455,4592,7769,4906,7772,4909,7776,4910,7780,4912,7783,4912,7788,4910,7792,4909,7803,4904,7814,4896,7828,4882,7833,4876,7836,4871,7842,4860,7843,4855,7844,4851xm8570,4061l8569,4020,8563,3979,8552,3935,8535,3891,8514,3846,8488,3799,8457,3751,8447,3738,8447,4031,8443,4059,8433,4086,8418,4112,8397,4135,8374,4156,8349,4172,8323,4182,8295,4187,8267,4188,8238,4185,8207,4178,8176,4166,8144,4151,8111,4132,8077,4110,8043,4084,8007,4055,7972,4024,7935,3991,7898,3955,7866,3921,7835,3887,7806,3853,7778,3819,7754,3785,7732,3751,7715,3718,7700,3685,7688,3653,7681,3622,7677,3592,7677,3562,7681,3534,7691,3507,7706,3482,7726,3458,7749,3438,7774,3423,7800,3412,7828,3407,7856,3407,7886,3410,7916,3417,7947,3428,7980,3444,8013,3462,8046,3483,8081,3508,8116,3537,8151,3567,8186,3599,8222,3634,8255,3668,8286,3703,8315,3737,8343,3772,8368,3806,8390,3840,8408,3874,8423,3906,8435,3939,8443,3970,8447,4001,8447,4031,8447,3738,8421,3703,8381,3653,8337,3603,8288,3552,8237,3503,8188,3459,8140,3420,8122,3407,8093,3384,8047,3355,8002,3330,7959,3310,7917,3294,7877,3284,7838,3280,7800,3280,7764,3285,7729,3295,7696,3311,7664,3332,7635,3358,7607,3389,7586,3422,7570,3457,7560,3494,7556,3533,7556,3573,7562,3614,7573,3657,7589,3701,7610,3747,7636,3793,7666,3841,7702,3889,7741,3938,7784,3987,7832,4037,7884,4086,7934,4131,7983,4172,8030,4207,8076,4238,8121,4263,8165,4284,8206,4299,8247,4309,8286,4314,8323,4314,8360,4309,8395,4300,8429,4284,8461,4263,8491,4236,8518,4205,8529,4188,8540,4171,8555,4136,8565,4099,8570,4061xm8891,3804l8891,3800,8889,3796,8888,3792,8886,3789,8531,3435,8715,3251,8716,3248,8716,3240,8715,3236,8712,3231,8710,3227,8706,3220,8689,3201,8671,3183,8651,3165,8645,3162,8636,3157,8628,3156,8625,3157,8622,3158,8438,3342,8152,3056,8347,2861,8348,2859,8348,2855,8347,2847,8338,2831,8320,2811,8312,2802,8303,2794,8282,2776,8276,2772,8266,2766,8261,2765,8254,2765,8252,2766,8007,3010,8004,3020,8005,3032,8008,3042,8013,3052,8022,3064,8033,3076,8816,3859,8819,3861,8822,3862,8827,3865,8830,3865,8835,3863,8839,3862,8850,3857,8862,3848,8875,3835,8884,3823,8889,3813,8890,3808,8891,3804xm9462,3234l9462,3230,9459,3222,9456,3219,9453,3215,8641,2404,8637,2401,8630,2398,8626,2398,8621,2399,8613,2402,8607,2405,8595,2414,8582,2427,8574,2438,8568,2449,8567,2453,8566,2458,8566,2462,8569,2470,8571,2474,9386,3289,9390,3291,9397,3294,9401,3294,9405,3293,9410,3292,9421,3286,9426,3283,9432,3278,9446,3264,9451,3258,9454,3253,9460,3242,9460,3238,9462,3234xm9845,2772l9845,2754,9843,2736,9840,2718,9836,2699,9831,2681,9824,2662,9816,2643,9806,2623,9794,2604,9781,2583,9767,2564,9751,2544,9734,2524,9726,2517,9726,2736,9726,2751,9724,2765,9720,2779,9715,2792,9708,2805,9698,2817,9687,2829,9586,2931,9290,2634,9373,2551,9379,2545,9389,2535,9406,2523,9422,2513,9437,2505,9454,2501,9470,2499,9487,2498,9504,2499,9521,2503,9538,2509,9556,2516,9574,2525,9592,2537,9610,2551,9629,2567,9647,2585,9664,2602,9679,2620,9691,2637,9702,2654,9710,2671,9717,2688,9722,2704,9725,2720,9726,2736,9726,2517,9714,2504,9707,2498,9693,2484,9671,2465,9649,2449,9628,2434,9606,2421,9584,2410,9564,2401,9558,2399,9543,2393,9523,2388,9504,2384,9484,2382,9466,2382,9449,2384,9432,2387,9417,2392,9402,2399,9404,2384,9405,2369,9405,2354,9403,2338,9400,2323,9395,2307,9390,2291,9383,2275,9376,2259,9367,2244,9357,2228,9346,2212,9334,2196,9321,2181,9314,2172,9314,2382,9314,2396,9312,2410,9308,2424,9302,2438,9292,2452,9280,2466,9200,2545,8928,2272,9000,2200,9015,2187,9029,2175,9043,2167,9057,2161,9071,2157,9085,2156,9099,2156,9113,2157,9127,2161,9142,2167,9157,2174,9172,2183,9187,2193,9202,2205,9217,2218,9232,2233,9246,2247,9258,2261,9270,2276,9280,2290,9290,2306,9298,2322,9304,2337,9309,2352,9312,2367,9314,2382,9314,2172,9308,2165,9299,2156,9293,2150,9268,2126,9243,2105,9218,2086,9193,2070,9168,2057,9144,2046,9120,2039,9096,2033,9073,2031,9050,2032,9027,2036,9004,2042,8982,2052,8959,2066,8936,2083,8913,2105,8851,2167,8793,2224,8787,2230,8784,2240,8785,2252,8788,2262,8793,2272,8802,2284,8813,2296,9564,3047,9576,3058,9587,3066,9598,3071,9607,3074,9620,3076,9629,3073,9635,3067,9771,2931,9773,2929,9787,2914,9799,2899,9810,2884,9818,2869,9826,2854,9832,2839,9837,2823,9841,2806,9844,2789,9845,2772xm10454,2248l10453,2243,10452,2237,10448,2232,10442,2226,10436,2220,10428,2214,10416,2206,10313,2141,10011,1951,10011,2070,9828,2253,9540,1807,9499,1743,9499,1742,9499,1742,10011,2070,10011,1951,9681,1742,9457,1601,9452,1597,9446,1594,9441,1593,9435,1591,9431,1592,9425,1594,9420,1595,9414,1599,9408,1604,9401,1609,9394,1616,9371,1639,9361,1651,9358,1657,9357,1662,9355,1668,9355,1672,9356,1677,9358,1682,9361,1688,9364,1693,9395,1743,9451,1830,9718,2253,9753,2309,9970,2652,9977,2663,9983,2672,9989,2678,9995,2684,10000,2687,10006,2689,10011,2690,10016,2688,10023,2684,10028,2680,10035,2674,10043,2667,10051,2659,10056,2652,10061,2647,10064,2642,10067,2637,10067,2631,10067,2627,10067,2623,10065,2618,10064,2614,10062,2610,10059,2605,9900,2360,10006,2253,10118,2141,10368,2301,10373,2304,10378,2306,10382,2307,10386,2309,10389,2309,10393,2307,10398,2307,10403,2304,10408,2300,10414,2296,10421,2289,10429,2281,10438,2272,10444,2265,10448,2259,10452,2253,10454,2248xm10782,1800l10780,1758,10772,1715,10759,1671,10741,1625,10717,1578,10687,1529,10662,1493,10662,1761,10661,1790,10656,1818,10647,1845,10633,1872,10614,1898,10591,1923,10520,1995,9864,1339,9935,1268,9963,1244,9991,1225,10019,1211,10048,1203,10078,1200,10109,1201,10140,1205,10173,1213,10206,1226,10239,1241,10273,1260,10307,1282,10342,1308,10376,1336,10411,1366,10445,1399,10486,1441,10522,1482,10554,1521,10582,1559,10606,1596,10625,1631,10641,1665,10652,1698,10660,1730,10662,1761,10662,1493,10653,1479,10612,1428,10566,1375,10514,1321,10467,1276,10420,1235,10376,1200,10373,1198,10327,1166,10282,1139,10237,1117,10193,1100,10150,1086,10108,1078,10068,1075,10028,1077,9990,1084,9952,1096,9916,1115,9881,1140,9846,1171,9727,1290,9721,1296,9718,1306,9719,1318,9722,1328,9727,1338,9736,1350,9747,1362,10498,2113,10510,2124,10521,2132,10532,2137,10541,2139,10554,2142,10563,2139,10569,2133,10681,2021,10705,1995,10712,1987,10737,1952,10756,1915,10770,1878,10779,1840,10782,1800xm11447,1255l11446,1249,11445,1244,11442,1238,11436,1232,11429,1227,11421,1221,11409,1213,11307,1148,11004,957,11004,1077,10821,1260,10534,813,10492,749,10493,749,11004,1077,11004,957,10674,749,10451,607,10445,604,10439,601,10434,599,10429,598,10424,599,10419,600,10413,602,10407,605,10401,610,10395,615,10387,622,10379,631,10371,639,10364,646,10360,652,10355,658,10352,663,10350,669,10349,674,10348,679,10350,683,10351,689,10354,694,10357,700,10389,749,10444,836,10745,1314,10963,1658,10971,1670,10977,1678,10983,1684,10988,1691,10994,1694,10999,1695,11004,1696,11009,1695,11016,1691,11022,1687,11029,1681,11044,1666,11050,1659,11054,1653,11058,1648,11060,1643,11060,1638,11061,1633,11061,1629,11059,1625,11057,1621,11055,1616,11052,1612,10893,1366,11000,1260,11111,1148,11362,1308,11367,1310,11371,1312,11375,1314,11379,1315,11382,1316,11387,1314,11391,1314,11396,1311,11402,1306,11408,1302,11423,1287,11431,1279,11437,1272,11441,1266,11446,1260,11447,1255xm11916,775l11914,762,11911,754,11903,739,11896,730,11888,722,11108,-59,11105,-61,11097,-64,11092,-64,11083,-63,11078,-61,11062,-48,11049,-35,11036,-18,11034,-13,11032,-4,11033,0,11036,8,11038,11,11524,497,11713,684,11713,685,11632,642,11468,557,11402,525,11309,479,11028,338,10887,267,10862,255,10840,246,10828,242,10817,239,10807,238,10798,238,10789,239,10774,246,10766,251,10716,301,10714,311,10715,325,10717,335,10723,346,10731,358,10743,371,11523,1151,11526,1154,11534,1157,11538,1157,11542,1156,11546,1155,11557,1150,11568,1141,11582,1128,11591,1116,11596,1106,11597,1101,11598,1097,11599,1093,11595,1085,11593,1082,11033,522,10887,379,10888,378,10938,406,11043,461,11165,522,11749,813,11764,820,11791,831,11802,835,11813,838,11822,840,11842,843,11852,842,11859,839,11867,836,11875,831,11909,797,11912,793,11915,781,11916,77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4.3 </w:t>
      </w:r>
      <w:r>
        <w:rPr/>
        <w:t>Monthly mean concentrations of sulphate, nitrate, phosphate, pH, Temperature, Total Hardness, Alkalinity and Conductivity in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1188"/>
        <w:gridCol w:w="1188"/>
        <w:gridCol w:w="1285"/>
        <w:gridCol w:w="1188"/>
        <w:gridCol w:w="1575"/>
        <w:gridCol w:w="1668"/>
        <w:gridCol w:w="1668"/>
        <w:gridCol w:w="1762"/>
        <w:gridCol w:w="1863"/>
      </w:tblGrid>
      <w:tr>
        <w:trPr>
          <w:trHeight w:val="827" w:hRule="atLeast"/>
        </w:trPr>
        <w:tc>
          <w:tcPr>
            <w:tcW w:w="9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Stations</w:t>
            </w:r>
          </w:p>
        </w:tc>
        <w:tc>
          <w:tcPr>
            <w:tcW w:w="118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Sulphate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(mg/l)</w:t>
            </w:r>
          </w:p>
        </w:tc>
        <w:tc>
          <w:tcPr>
            <w:tcW w:w="118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Nitrate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(mg/l)</w:t>
            </w:r>
          </w:p>
        </w:tc>
        <w:tc>
          <w:tcPr>
            <w:tcW w:w="128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Phosphate</w:t>
            </w:r>
          </w:p>
          <w:p>
            <w:pPr>
              <w:pStyle w:val="TableParagraph"/>
              <w:spacing w:before="139"/>
              <w:rPr>
                <w:b/>
                <w:sz w:val="24"/>
              </w:rPr>
            </w:pPr>
            <w:r>
              <w:rPr>
                <w:b/>
                <w:sz w:val="24"/>
              </w:rPr>
              <w:t>(mg/l)</w:t>
            </w:r>
          </w:p>
        </w:tc>
        <w:tc>
          <w:tcPr>
            <w:tcW w:w="1188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575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Temperature</w:t>
            </w:r>
          </w:p>
          <w:p>
            <w:pPr>
              <w:pStyle w:val="TableParagraph"/>
              <w:spacing w:before="1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(0</w:t>
            </w:r>
            <w:r>
              <w:rPr>
                <w:b/>
                <w:sz w:val="24"/>
                <w:vertAlign w:val="superscript"/>
              </w:rPr>
              <w:t>c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668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TDS</w:t>
            </w:r>
          </w:p>
          <w:p>
            <w:pPr>
              <w:pStyle w:val="TableParagraph"/>
              <w:spacing w:before="1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(mg/l)</w:t>
            </w:r>
          </w:p>
        </w:tc>
        <w:tc>
          <w:tcPr>
            <w:tcW w:w="1668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TH</w:t>
            </w:r>
          </w:p>
          <w:p>
            <w:pPr>
              <w:pStyle w:val="TableParagraph"/>
              <w:spacing w:before="1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(mg/l)</w:t>
            </w:r>
          </w:p>
        </w:tc>
        <w:tc>
          <w:tcPr>
            <w:tcW w:w="176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Alkalinity</w:t>
            </w:r>
          </w:p>
        </w:tc>
        <w:tc>
          <w:tcPr>
            <w:tcW w:w="186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Conductivity</w:t>
            </w:r>
          </w:p>
        </w:tc>
      </w:tr>
      <w:tr>
        <w:trPr>
          <w:trHeight w:val="414" w:hRule="atLeast"/>
        </w:trPr>
        <w:tc>
          <w:tcPr>
            <w:tcW w:w="9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GW1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0.11±0.04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0.11±0.04</w:t>
            </w:r>
          </w:p>
        </w:tc>
        <w:tc>
          <w:tcPr>
            <w:tcW w:w="12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0.1±0.05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5.71±0.35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26.85±1.33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241.37±388.20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118.96±68.80</w:t>
            </w:r>
          </w:p>
        </w:tc>
        <w:tc>
          <w:tcPr>
            <w:tcW w:w="1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13.37±6.35</w:t>
            </w:r>
          </w:p>
        </w:tc>
        <w:tc>
          <w:tcPr>
            <w:tcW w:w="18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32.41±18.30</w:t>
            </w:r>
          </w:p>
        </w:tc>
      </w:tr>
      <w:tr>
        <w:trPr>
          <w:trHeight w:val="413" w:hRule="atLeast"/>
        </w:trPr>
        <w:tc>
          <w:tcPr>
            <w:tcW w:w="99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GW2</w:t>
            </w:r>
          </w:p>
        </w:tc>
        <w:tc>
          <w:tcPr>
            <w:tcW w:w="118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0.09±0.03</w:t>
            </w:r>
          </w:p>
        </w:tc>
        <w:tc>
          <w:tcPr>
            <w:tcW w:w="118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0.13±0.05</w:t>
            </w:r>
          </w:p>
        </w:tc>
        <w:tc>
          <w:tcPr>
            <w:tcW w:w="128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0.1±0.05</w:t>
            </w:r>
          </w:p>
        </w:tc>
        <w:tc>
          <w:tcPr>
            <w:tcW w:w="1188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5.98±0.9</w:t>
            </w:r>
          </w:p>
        </w:tc>
        <w:tc>
          <w:tcPr>
            <w:tcW w:w="1575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26.95±1.67</w:t>
            </w:r>
          </w:p>
        </w:tc>
        <w:tc>
          <w:tcPr>
            <w:tcW w:w="1668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274.15±403.37</w:t>
            </w:r>
          </w:p>
        </w:tc>
        <w:tc>
          <w:tcPr>
            <w:tcW w:w="1668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137.05±75.25</w:t>
            </w:r>
          </w:p>
        </w:tc>
        <w:tc>
          <w:tcPr>
            <w:tcW w:w="176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10.94±5.78</w:t>
            </w:r>
          </w:p>
        </w:tc>
        <w:tc>
          <w:tcPr>
            <w:tcW w:w="1863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43.09±36.21</w:t>
            </w:r>
          </w:p>
        </w:tc>
      </w:tr>
      <w:tr>
        <w:trPr>
          <w:trHeight w:val="414" w:hRule="atLeast"/>
        </w:trPr>
        <w:tc>
          <w:tcPr>
            <w:tcW w:w="99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GW3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0.11±0.05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0.09±0.04</w:t>
            </w:r>
          </w:p>
        </w:tc>
        <w:tc>
          <w:tcPr>
            <w:tcW w:w="12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0.12±0.04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6.45±0.29</w:t>
            </w:r>
          </w:p>
        </w:tc>
        <w:tc>
          <w:tcPr>
            <w:tcW w:w="1575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27.06±1.37</w:t>
            </w:r>
          </w:p>
        </w:tc>
        <w:tc>
          <w:tcPr>
            <w:tcW w:w="166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218.61±91.11</w:t>
            </w:r>
          </w:p>
        </w:tc>
        <w:tc>
          <w:tcPr>
            <w:tcW w:w="166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132.01±85.93</w:t>
            </w:r>
          </w:p>
        </w:tc>
        <w:tc>
          <w:tcPr>
            <w:tcW w:w="176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15.12±10.37</w:t>
            </w:r>
          </w:p>
        </w:tc>
        <w:tc>
          <w:tcPr>
            <w:tcW w:w="186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39.74±13.39</w:t>
            </w:r>
          </w:p>
        </w:tc>
      </w:tr>
      <w:tr>
        <w:trPr>
          <w:trHeight w:val="414" w:hRule="atLeast"/>
        </w:trPr>
        <w:tc>
          <w:tcPr>
            <w:tcW w:w="9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GW4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0.05±0.01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0.04±0.01</w:t>
            </w:r>
          </w:p>
        </w:tc>
        <w:tc>
          <w:tcPr>
            <w:tcW w:w="12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0.07±0.09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5.46±0.38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25.63±0.95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86.27±49.78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91.25±86.23</w:t>
            </w:r>
          </w:p>
        </w:tc>
        <w:tc>
          <w:tcPr>
            <w:tcW w:w="1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3.37±2.20</w:t>
            </w:r>
          </w:p>
        </w:tc>
        <w:tc>
          <w:tcPr>
            <w:tcW w:w="18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57.91±22.38</w:t>
            </w:r>
          </w:p>
        </w:tc>
      </w:tr>
      <w:tr>
        <w:trPr>
          <w:trHeight w:val="412" w:hRule="atLeast"/>
        </w:trPr>
        <w:tc>
          <w:tcPr>
            <w:tcW w:w="9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GW5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0.1±0.05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0.1±0.06</w:t>
            </w:r>
          </w:p>
        </w:tc>
        <w:tc>
          <w:tcPr>
            <w:tcW w:w="12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0.14±0.09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5.81±0.6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26.71±1.42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251.53±466.86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115.71±86.25</w:t>
            </w:r>
          </w:p>
        </w:tc>
        <w:tc>
          <w:tcPr>
            <w:tcW w:w="1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9.93±7.27</w:t>
            </w:r>
          </w:p>
        </w:tc>
        <w:tc>
          <w:tcPr>
            <w:tcW w:w="18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56.89±20.63</w:t>
            </w:r>
          </w:p>
        </w:tc>
      </w:tr>
      <w:tr>
        <w:trPr>
          <w:trHeight w:val="414" w:hRule="atLeast"/>
        </w:trPr>
        <w:tc>
          <w:tcPr>
            <w:tcW w:w="99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CW6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0.16±0.04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0.18±0.06</w:t>
            </w:r>
          </w:p>
        </w:tc>
        <w:tc>
          <w:tcPr>
            <w:tcW w:w="12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0.09±0.04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6.10±0.69</w:t>
            </w:r>
          </w:p>
        </w:tc>
        <w:tc>
          <w:tcPr>
            <w:tcW w:w="1575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27.09±1.63</w:t>
            </w:r>
          </w:p>
        </w:tc>
        <w:tc>
          <w:tcPr>
            <w:tcW w:w="166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256.92±249.30</w:t>
            </w:r>
          </w:p>
        </w:tc>
        <w:tc>
          <w:tcPr>
            <w:tcW w:w="166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133.97±103.01</w:t>
            </w:r>
          </w:p>
        </w:tc>
        <w:tc>
          <w:tcPr>
            <w:tcW w:w="176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6.96±5.77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17.49±3.89</w:t>
            </w:r>
          </w:p>
        </w:tc>
      </w:tr>
      <w:tr>
        <w:trPr>
          <w:trHeight w:val="414" w:hRule="atLeast"/>
        </w:trPr>
        <w:tc>
          <w:tcPr>
            <w:tcW w:w="9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SW1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0.06±0.02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0.03±0.01</w:t>
            </w:r>
          </w:p>
        </w:tc>
        <w:tc>
          <w:tcPr>
            <w:tcW w:w="12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0.07±0.02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5.43±0.24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26.50±1.00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61.86±47.51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109.70±47.87</w:t>
            </w:r>
          </w:p>
        </w:tc>
        <w:tc>
          <w:tcPr>
            <w:tcW w:w="1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3.07±2.51</w:t>
            </w:r>
          </w:p>
        </w:tc>
        <w:tc>
          <w:tcPr>
            <w:tcW w:w="18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90.56±112.98</w:t>
            </w:r>
          </w:p>
        </w:tc>
      </w:tr>
      <w:tr>
        <w:trPr>
          <w:trHeight w:val="412" w:hRule="atLeast"/>
        </w:trPr>
        <w:tc>
          <w:tcPr>
            <w:tcW w:w="9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SW2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0.11±0.04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0.08±0.05</w:t>
            </w:r>
          </w:p>
        </w:tc>
        <w:tc>
          <w:tcPr>
            <w:tcW w:w="12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0.11±0.05</w:t>
            </w:r>
          </w:p>
        </w:tc>
        <w:tc>
          <w:tcPr>
            <w:tcW w:w="118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5.23±0.43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26.47±2.00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158.92±168.92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127.93±54.36</w:t>
            </w:r>
          </w:p>
        </w:tc>
        <w:tc>
          <w:tcPr>
            <w:tcW w:w="17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4.19±3.16</w:t>
            </w:r>
          </w:p>
        </w:tc>
        <w:tc>
          <w:tcPr>
            <w:tcW w:w="18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36.33±19.59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473"/>
      </w:pPr>
      <w:r>
        <w:rPr/>
        <w:pict>
          <v:shape style="position:absolute;margin-left:162.060013pt;margin-top:-44.806881pt;width:209.95pt;height:212.55pt;mso-position-horizontal-relative:page;mso-position-vertical-relative:paragraph;z-index:-26458112" coordorigin="3241,-896" coordsize="4199,4251" path="m4353,3120l4352,3088,4346,3054,4336,3020,4322,2985,4305,2949,4284,2912,4259,2875,4230,2838,4197,2800,4161,2761,3643,2244,3640,2241,3632,2238,3624,2239,3615,2243,3609,2246,3598,2255,3584,2268,3576,2279,3570,2290,3569,2294,3568,2299,3568,2302,3571,2310,3574,2314,4092,2832,4119,2860,4143,2887,4164,2914,4182,2939,4198,2964,4210,2989,4221,3012,4228,3035,4233,3057,4235,3078,4234,3099,4231,3119,4225,3137,4216,3155,4205,3172,4191,3187,4175,3201,4159,3212,4141,3220,4122,3225,4103,3229,4082,3230,4061,3228,4038,3223,4015,3215,3991,3205,3966,3192,3940,3176,3913,3157,3886,3136,3858,3111,3829,3083,3317,2571,3313,2568,3305,2565,3302,2565,3297,2565,3293,2567,3283,2572,3271,2581,3258,2595,3249,2606,3246,2612,3242,2621,3241,2625,3242,2629,3244,2637,3247,2640,3773,3166,3811,3203,3849,3235,3887,3264,3924,3289,3960,3310,3995,3326,4029,3339,4061,3348,4093,3353,4124,3355,4154,3352,4182,3347,4210,3337,4235,3324,4260,3307,4282,3287,4304,3263,4322,3237,4336,3210,4345,3181,4351,3151,4353,3120xm4990,2544l4987,2531,4985,2523,4977,2508,4970,2499,4961,2491,4181,1710,4178,1708,4171,1705,4166,1705,4157,1706,4152,1708,4135,1721,4122,1734,4110,1751,4107,1756,4105,1765,4106,1769,4109,1777,4111,1780,4571,2240,4787,2453,4786,2454,4605,2359,4541,2326,4476,2294,4383,2248,4101,2107,3947,2030,3924,2019,3902,2011,3890,2008,3881,2007,3872,2007,3863,2008,3848,2015,3840,2020,3790,2070,3787,2080,3789,2094,3791,2104,3796,2115,3805,2127,3816,2140,4593,2917,4600,2923,4608,2926,4612,2926,4616,2925,4620,2924,4631,2919,4642,2910,4656,2897,4661,2890,4665,2885,4670,2875,4671,2870,4672,2866,4672,2862,4670,2857,4669,2854,4667,2851,4107,2291,3961,2148,3962,2147,4038,2189,4117,2230,4238,2291,4823,2582,4838,2589,4864,2600,4876,2604,4886,2607,4896,2609,4916,2612,4925,2611,4933,2608,4941,2605,4948,2600,4982,2566,4986,2562,4989,2550,4990,2544xm5210,2328l5209,2325,5207,2317,5204,2313,5200,2310,4389,1499,4385,1496,4378,1493,4374,1493,4369,1494,4365,1495,4355,1500,4343,1509,4330,1522,4322,1533,4316,1544,4315,1548,4314,1553,4314,1557,4317,1564,4319,1569,5134,2383,5137,2386,5145,2389,5149,2389,5153,2388,5158,2387,5168,2381,5180,2372,5193,2359,5202,2348,5207,2337,5208,2333,5210,2328xm5559,1977l5556,1966,5550,1955,5506,1887,4939,1002,4925,980,4914,968,4910,965,4900,962,4894,963,4888,967,4875,977,4852,1000,4844,1011,4842,1016,4840,1026,4840,1029,4844,1038,4894,1114,5412,1902,5411,1903,5345,1860,4546,1341,4538,1337,4534,1336,4530,1336,4521,1337,4516,1338,4511,1342,4506,1346,4483,1369,4476,1377,4467,1389,4465,1395,4467,1407,4469,1412,4476,1417,4481,1423,4491,1430,4570,1481,5456,2048,5465,2053,5468,2053,5471,2055,5474,2056,5481,2056,5485,2056,5488,2054,5491,2053,5495,2052,5513,2039,5543,2009,5552,1997,5555,1992,5557,1986,5559,1977xm6111,1428l6110,1420,6104,1410,6100,1404,6083,1384,6076,1377,6059,1361,6046,1350,6031,1342,6023,1340,6019,1340,6016,1342,5806,1552,5505,1251,5683,1073,5685,1070,5685,1066,5685,1063,5684,1059,5680,1050,5676,1044,5659,1025,5643,1009,5635,1002,5629,997,5623,991,5617,987,5608,983,5603,981,5599,981,5595,981,5593,982,5414,1160,5150,896,5358,689,5359,686,5359,678,5358,675,5353,665,5348,659,5332,639,5315,623,5294,605,5289,601,5279,596,5275,594,5267,594,5265,596,5007,853,5004,863,5005,874,5008,884,5013,895,5021,906,5033,919,5784,1670,5796,1681,5807,1689,5818,1694,5827,1696,5840,1698,5849,1695,6110,1435,6111,1432,6111,1428xm6579,959l6579,955,6577,952,6575,948,6573,945,6569,941,6566,938,6560,933,6553,928,6546,924,6513,903,6314,785,6295,773,6261,753,6242,742,6207,723,6190,715,6175,708,6159,701,6145,696,6131,691,6117,687,6104,684,6094,682,6091,682,6079,681,6067,680,6056,681,6045,682,6049,664,6052,646,6054,628,6055,609,6054,590,6052,571,6048,552,6042,532,6035,512,6026,493,6016,472,6003,452,5989,432,5973,411,5955,390,5950,385,5950,615,5948,630,5944,646,5939,661,5931,676,5920,691,5908,705,5839,773,5556,489,5600,445,5615,430,5625,421,5634,412,5642,405,5650,399,5660,392,5669,386,5680,382,5703,376,5727,374,5751,377,5775,385,5799,397,5823,413,5848,432,5872,455,5887,470,5900,486,5912,502,5923,518,5932,534,5939,550,5944,567,5948,583,5950,599,5950,615,5950,385,5939,374,5935,369,5913,348,5891,329,5869,312,5847,297,5825,284,5803,273,5781,264,5759,257,5737,252,5716,249,5695,249,5674,250,5653,254,5633,260,5613,268,5593,277,5585,283,5566,297,5550,311,5541,320,5531,329,5475,385,5419,441,5413,447,5410,456,5412,468,5414,478,5420,489,5428,500,5439,512,5618,691,6219,1292,6222,1295,6225,1298,6229,1300,6233,1301,6237,1301,6241,1300,6246,1299,6251,1296,6256,1293,6262,1290,6267,1285,6274,1278,6281,1271,6286,1265,6290,1260,6293,1254,6295,1249,6296,1244,6297,1241,6297,1237,6296,1233,6295,1229,6292,1225,6288,1222,5930,864,5965,829,5977,817,5989,806,6002,798,6015,791,6029,787,6043,785,6058,785,6074,786,6090,789,6107,794,6125,800,6143,807,6161,816,6180,826,6200,837,6220,849,6426,973,6488,1011,6494,1015,6500,1018,6505,1020,6509,1022,6514,1023,6519,1022,6524,1022,6529,1019,6534,1015,6539,1012,6546,1007,6561,992,6567,984,6571,979,6575,973,6577,968,6578,963,6579,959xm6868,601l6866,573,6860,545,6851,516,6840,487,6826,457,6808,428,6786,398,6762,368,6734,339,6709,315,6684,294,6660,276,6636,261,6613,250,6590,240,6567,231,6545,225,6523,221,6502,218,6481,217,6460,217,6439,218,6419,219,6399,222,6379,224,6322,233,6303,235,6284,237,6265,239,6247,239,6229,238,6211,236,6193,232,6175,227,6157,220,6139,211,6121,200,6104,186,6086,170,6074,158,6064,145,6054,132,6046,119,6039,106,6033,92,6028,79,6025,66,6023,53,6022,40,6024,27,6026,14,6031,1,6037,-11,6045,-22,6055,-34,6067,-44,6080,-54,6093,-61,6107,-67,6121,-71,6135,-74,6148,-77,6160,-79,6184,-80,6216,-82,6225,-83,6230,-88,6230,-91,6230,-95,6227,-102,6221,-112,6216,-118,6205,-130,6175,-160,6164,-170,6151,-180,6144,-185,6129,-189,6122,-191,6112,-190,6097,-190,6086,-188,6074,-186,6051,-180,6039,-176,6027,-171,6016,-166,6004,-160,5993,-153,5983,-146,5973,-138,5964,-129,5948,-111,5935,-93,5924,-73,5915,-51,5909,-29,5906,-6,5905,18,5908,42,5912,67,5920,93,5930,119,5943,145,5960,172,5979,198,6001,225,6025,251,6051,276,6076,297,6100,314,6124,329,6147,341,6170,351,6193,360,6215,366,6237,371,6258,374,6279,376,6300,376,6321,375,6341,374,6361,372,6380,369,6457,358,6476,356,6494,355,6512,354,6530,355,6548,357,6566,361,6584,366,6601,373,6619,382,6637,393,6655,407,6673,424,6688,441,6702,457,6714,474,6725,490,6733,507,6740,523,6744,539,6748,555,6749,571,6749,586,6747,601,6743,615,6737,629,6730,643,6721,655,6711,667,6696,681,6680,692,6663,702,6646,708,6630,714,6614,718,6598,721,6583,723,6569,725,6556,726,6543,726,6518,725,6509,727,6503,733,6502,736,6502,742,6503,746,6508,756,6513,762,6518,769,6532,784,6551,803,6560,811,6568,818,6585,830,6595,834,6603,836,6611,839,6623,839,6650,838,6663,836,6676,833,6690,830,6704,826,6718,821,6733,815,6747,808,6762,799,6776,789,6790,778,6803,766,6821,746,6836,725,6848,703,6858,679,6864,654,6868,628,6868,601xm7132,406l7131,403,7129,395,7126,391,7123,388,6311,-424,6307,-426,6300,-429,6296,-429,6291,-429,6287,-427,6277,-422,6265,-413,6252,-400,6244,-389,6238,-378,6237,-374,6236,-369,6236,-365,6239,-358,6241,-354,7056,461,7060,464,7067,467,7071,467,7075,466,7080,465,7091,459,7102,450,7115,437,7124,425,7127,420,7129,415,7130,410,7132,406xm7439,99l7439,95,7436,87,7433,84,6700,-650,6850,-800,6851,-802,6851,-806,6850,-814,6847,-819,6845,-824,6841,-830,6830,-842,6815,-858,6806,-867,6786,-885,6780,-889,6769,-895,6762,-896,6758,-896,6755,-895,6385,-525,6384,-522,6384,-519,6384,-515,6385,-511,6391,-501,6395,-495,6413,-473,6430,-457,6438,-450,6444,-445,6450,-439,6457,-435,6461,-433,6466,-430,6470,-429,6478,-429,6480,-430,6630,-580,7364,154,7367,156,7375,159,7378,160,7383,158,7387,157,7398,152,7403,148,7410,143,7423,129,7432,118,7437,108,7438,103,7439,99xe" filled="true" fillcolor="#ffc000" stroked="false">
            <v:path arrowok="t"/>
            <v:fill opacity="32896f" type="solid"/>
            <w10:wrap type="none"/>
          </v:shape>
        </w:pict>
      </w:r>
      <w:r>
        <w:rPr/>
        <w:t>Keys:</w:t>
      </w:r>
    </w:p>
    <w:p>
      <w:pPr>
        <w:pStyle w:val="BodyText"/>
      </w:pPr>
    </w:p>
    <w:p>
      <w:pPr>
        <w:pStyle w:val="BodyText"/>
        <w:tabs>
          <w:tab w:pos="1865" w:val="left" w:leader="none"/>
          <w:tab w:pos="2437" w:val="left" w:leader="none"/>
          <w:tab w:pos="4758" w:val="left" w:leader="none"/>
          <w:tab w:pos="6839" w:val="left" w:leader="none"/>
          <w:tab w:pos="10348" w:val="left" w:leader="none"/>
        </w:tabs>
        <w:ind w:left="473" w:right="1663"/>
      </w:pPr>
      <w:r>
        <w:rPr/>
        <w:t>GW1 =</w:t>
      </w:r>
      <w:r>
        <w:rPr>
          <w:spacing w:val="-2"/>
        </w:rPr>
        <w:t> </w:t>
      </w:r>
      <w:r>
        <w:rPr/>
        <w:t>Well 1</w:t>
        <w:tab/>
        <w:t>GW2 =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2</w:t>
        <w:tab/>
        <w:t>GW3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Well 3</w:t>
        <w:tab/>
        <w:t>GW4 =</w:t>
      </w:r>
      <w:r>
        <w:rPr>
          <w:spacing w:val="-2"/>
        </w:rPr>
        <w:t> </w:t>
      </w:r>
      <w:r>
        <w:rPr/>
        <w:t>Well in school</w:t>
      </w:r>
      <w:r>
        <w:rPr>
          <w:spacing w:val="-1"/>
        </w:rPr>
        <w:t> </w:t>
      </w:r>
      <w:r>
        <w:rPr/>
        <w:t>premises</w:t>
        <w:tab/>
        <w:t>GW5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Borehole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school</w:t>
      </w:r>
      <w:r>
        <w:rPr>
          <w:spacing w:val="-57"/>
        </w:rPr>
        <w:t> </w:t>
      </w:r>
      <w:r>
        <w:rPr/>
        <w:t>premises</w:t>
        <w:tab/>
        <w:t>GW6=Control </w:t>
      </w:r>
      <w:r>
        <w:rPr>
          <w:spacing w:val="1"/>
        </w:rPr>
        <w:t> </w:t>
      </w:r>
      <w:r>
        <w:rPr/>
        <w:t>SW1=Surface</w:t>
      </w:r>
      <w:r>
        <w:rPr>
          <w:spacing w:val="-2"/>
        </w:rPr>
        <w:t> </w:t>
      </w:r>
      <w:r>
        <w:rPr/>
        <w:t>water</w:t>
      </w:r>
      <w:r>
        <w:rPr>
          <w:spacing w:val="1"/>
        </w:rPr>
        <w:t> </w:t>
      </w:r>
      <w:r>
        <w:rPr/>
        <w:t>1</w:t>
      </w:r>
      <w:r>
        <w:rPr>
          <w:spacing w:val="60"/>
        </w:rPr>
        <w:t> </w:t>
      </w:r>
      <w:r>
        <w:rPr/>
        <w:t>SW2=</w:t>
      </w:r>
      <w:r>
        <w:rPr>
          <w:spacing w:val="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water2</w:t>
      </w:r>
    </w:p>
    <w:p>
      <w:pPr>
        <w:spacing w:after="0"/>
        <w:sectPr>
          <w:footerReference w:type="default" r:id="rId34"/>
          <w:pgSz w:w="15840" w:h="12240" w:orient="landscape"/>
          <w:pgMar w:footer="1068" w:header="0" w:top="1140" w:bottom="1260" w:left="12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2.75pt;margin-top:70.400002pt;width:475.65pt;height:190.3pt;mso-position-horizontal-relative:page;mso-position-vertical-relative:page;z-index:15785472" coordorigin="1455,1408" coordsize="9513,3806">
            <v:rect style="position:absolute;left:1464;top:1416;width:9492;height:3785" filled="true" fillcolor="#ffffff" stroked="false">
              <v:fill type="solid"/>
            </v:rect>
            <v:shape style="position:absolute;left:2584;top:1639;width:7028;height:2552" coordorigin="2585,1639" coordsize="7028,2552" path="m2647,3631l9612,3631m2647,3132l9612,3132m2647,2635l9612,2635m2647,2136l9612,2136m2647,1639l9612,1639m2647,4128l2647,1639m2585,4128l2647,4128m2585,3631l2647,3631m2585,3132l2647,3132m2585,2635l2647,2635m2585,2136l2647,2136m2585,1639l2647,1639m2647,4128l9612,4128m2647,4128l2647,4190m3228,4128l3228,4190m3809,4128l3809,4190m4390,4128l4390,4190m4968,4128l4968,4190m5549,4128l5549,4190m6130,4128l6130,4190m6710,4128l6710,4190m7291,4128l7291,4190m7870,4128l7870,4190m8450,4128l8450,4190m9031,4128l9031,4190m9612,4128l9612,4190e" filled="false" stroked="true" strokeweight=".72pt" strokecolor="#858585">
              <v:path arrowok="t"/>
              <v:stroke dashstyle="solid"/>
            </v:shape>
            <v:shape style="position:absolute;left:2938;top:2235;width:6382;height:1395" coordorigin="2939,2236" coordsize="6382,1395" path="m2939,3232l3520,3131,4098,3529,4679,3630,5260,3431,5840,3032,6419,3232,7000,3332,7580,3131,8161,2634,8740,2435,9320,2236e" filled="false" stroked="true" strokeweight="3.72pt" strokecolor="#416ea6">
              <v:path arrowok="t"/>
              <v:stroke dashstyle="solid"/>
            </v:shape>
            <v:shape style="position:absolute;left:2938;top:2732;width:6382;height:898" coordorigin="2939,2732" coordsize="6382,898" path="m2939,3431l3520,3330,4098,3630,4679,3330,5260,3431,5840,3131,6419,3529,7000,3032,7580,2932,8161,2732,8740,2833,9320,3431e" filled="false" stroked="true" strokeweight="3.72pt" strokecolor="#a8423e">
              <v:path arrowok="t"/>
              <v:stroke dashstyle="solid"/>
            </v:shape>
            <v:shape style="position:absolute;left:2938;top:2235;width:6382;height:1294" coordorigin="2939,2236" coordsize="6382,1294" path="m2939,3431l3520,3330,4098,3529,4679,3529,5260,3330,5840,3232,6419,2435,7000,2334,7580,2236,8161,2236,8740,3131,9320,3032e" filled="false" stroked="true" strokeweight="3.72pt" strokecolor="#85a349">
              <v:path arrowok="t"/>
              <v:stroke dashstyle="solid"/>
            </v:shape>
            <v:shape style="position:absolute;left:2938;top:3430;width:1740;height:298" coordorigin="2939,3431" coordsize="1740,298" path="m2939,3630l3520,3728,4098,3630,4679,3431e" filled="false" stroked="true" strokeweight="3.72pt" strokecolor="#6d538d">
              <v:path arrowok="t"/>
              <v:stroke dashstyle="solid"/>
            </v:shape>
            <v:shape style="position:absolute;left:2938;top:2533;width:6382;height:1395" coordorigin="2939,2533" coordsize="6382,1395" path="m2939,3928l3520,3928,4098,3428,4679,3630,5260,3728,5840,2634,6419,2932,7000,2831,7580,2932,8161,2634,8740,2533,9320,2634e" filled="false" stroked="true" strokeweight="3.72pt" strokecolor="#3c95ad">
              <v:path arrowok="t"/>
              <v:stroke dashstyle="solid"/>
            </v:shape>
            <v:shape style="position:absolute;left:2938;top:2036;width:6382;height:1395" coordorigin="2939,2036" coordsize="6382,1395" path="m2939,3032l3520,2135,4098,3232,4679,3232,5260,3431,5840,2036,6419,2435,7000,2634,7580,2135,8161,2036,8740,2135,9320,2135e" filled="false" stroked="true" strokeweight="3.72pt" strokecolor="#da8137">
              <v:path arrowok="t"/>
              <v:stroke dashstyle="solid"/>
            </v:shape>
            <v:shape style="position:absolute;left:2938;top:3330;width:1740;height:399" coordorigin="2939,3330" coordsize="1740,399" path="m2939,3630l3520,3728,4098,3428,4679,3330e" filled="false" stroked="true" strokeweight="3.72pt" strokecolor="#8ea4ca">
              <v:path arrowok="t"/>
              <v:stroke dashstyle="solid"/>
            </v:shape>
            <v:shape style="position:absolute;left:2938;top:2634;width:6382;height:1196" coordorigin="2939,2634" coordsize="6382,1196" path="m2939,3728l3520,3829,4098,3131,4679,3232,5260,3232,5840,2932,6419,2833,7000,2932,7580,2833,8161,2833,8740,2732,9320,2634e" filled="false" stroked="true" strokeweight="3.72pt" strokecolor="#ce8e8d">
              <v:path arrowok="t"/>
              <v:stroke dashstyle="solid"/>
            </v:shape>
            <v:line style="position:absolute" from="9924,2042" to="10308,2042" stroked="true" strokeweight="1.92pt" strokecolor="#416ea6">
              <v:stroke dashstyle="solid"/>
            </v:line>
            <v:line style="position:absolute" from="9924,2405" to="10308,2405" stroked="true" strokeweight="1.92pt" strokecolor="#a8423e">
              <v:stroke dashstyle="solid"/>
            </v:line>
            <v:line style="position:absolute" from="9924,2767" to="10308,2767" stroked="true" strokeweight="1.92pt" strokecolor="#85a349">
              <v:stroke dashstyle="solid"/>
            </v:line>
            <v:line style="position:absolute" from="9924,3127" to="10308,3127" stroked="true" strokeweight="1.92pt" strokecolor="#6d538d">
              <v:stroke dashstyle="solid"/>
            </v:line>
            <v:line style="position:absolute" from="9924,3490" to="10308,3490" stroked="true" strokeweight="1.92pt" strokecolor="#3c95ad">
              <v:stroke dashstyle="solid"/>
            </v:line>
            <v:line style="position:absolute" from="9924,3852" to="10308,3852" stroked="true" strokeweight="1.92pt" strokecolor="#da8137">
              <v:stroke dashstyle="solid"/>
            </v:line>
            <v:line style="position:absolute" from="9924,4212" to="10308,4212" stroked="true" strokeweight="1.92pt" strokecolor="#8ea4ca">
              <v:stroke dashstyle="solid"/>
            </v:line>
            <v:rect style="position:absolute;left:1465;top:1418;width:9493;height:3786" filled="false" stroked="true" strokeweight="1pt" strokecolor="#858585">
              <v:stroke dashstyle="solid"/>
            </v:rect>
            <v:shape style="position:absolute;left:2110;top:1547;width:374;height:26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81;top:4356;width:6930;height:200" type="#_x0000_t202" filled="false" stroked="false">
              <v:textbox inset="0,0,0,0">
                <w:txbxContent>
                  <w:p>
                    <w:pPr>
                      <w:tabs>
                        <w:tab w:pos="1278" w:val="left" w:leader="none"/>
                        <w:tab w:pos="1846" w:val="left" w:leader="none"/>
                        <w:tab w:pos="2431" w:val="left" w:leader="none"/>
                        <w:tab w:pos="3014" w:val="left" w:leader="none"/>
                        <w:tab w:pos="3604" w:val="left" w:leader="none"/>
                        <w:tab w:pos="4163" w:val="left" w:leader="none"/>
                        <w:tab w:pos="4760" w:val="left" w:leader="none"/>
                        <w:tab w:pos="5328" w:val="left" w:leader="none"/>
                        <w:tab w:pos="591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Jun'07  </w:t>
                    </w:r>
                    <w:r>
                      <w:rPr>
                        <w:rFonts w:ascii="Calibri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Aug</w:t>
                      <w:tab/>
                      <w:t>Oct</w:t>
                      <w:tab/>
                      <w:t>Dec</w:t>
                      <w:tab/>
                      <w:t>Feb</w:t>
                      <w:tab/>
                      <w:t>Apr</w:t>
                      <w:tab/>
                      <w:t>Jun</w:t>
                      <w:tab/>
                      <w:t>Aug</w:t>
                      <w:tab/>
                      <w:t>Oct</w:t>
                      <w:tab/>
                      <w:t>Dec</w:t>
                      <w:tab/>
                      <w:t>Feb  </w:t>
                    </w:r>
                    <w:r>
                      <w:rPr>
                        <w:rFonts w:ascii="Calibri"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Apr'09</w:t>
                    </w:r>
                  </w:p>
                </w:txbxContent>
              </v:textbox>
              <w10:wrap type="none"/>
            </v:shape>
            <v:shape style="position:absolute;left:9924;top:1952;width:852;height:27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GW1</w:t>
                    </w:r>
                  </w:p>
                  <w:p>
                    <w:pPr>
                      <w:spacing w:line="355" w:lineRule="auto" w:before="117"/>
                      <w:ind w:left="428" w:right="18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GW2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GW3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GW4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GW5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GW6</w:t>
                    </w:r>
                  </w:p>
                  <w:p>
                    <w:pPr>
                      <w:spacing w:before="2"/>
                      <w:ind w:left="4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SW1</w:t>
                    </w:r>
                  </w:p>
                  <w:p>
                    <w:pPr>
                      <w:tabs>
                        <w:tab w:pos="424" w:val="left" w:leader="none"/>
                      </w:tabs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position w:val="13"/>
                        <w:sz w:val="20"/>
                        <w:u w:val="thick" w:color="CE8E8D"/>
                      </w:rPr>
                      <w:t> </w:t>
                    </w:r>
                    <w:r>
                      <w:rPr>
                        <w:rFonts w:ascii="Calibri"/>
                        <w:position w:val="13"/>
                        <w:sz w:val="20"/>
                        <w:u w:val="thick" w:color="CE8E8D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SW2</w:t>
                    </w:r>
                  </w:p>
                </w:txbxContent>
              </v:textbox>
              <w10:wrap type="none"/>
            </v:shape>
            <v:shape style="position:absolute;left:5925;top:4750;width:4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75pt;margin-top:266.940002pt;width:475.65pt;height:165.2pt;mso-position-horizontal-relative:page;mso-position-vertical-relative:page;z-index:15785984" coordorigin="1455,5339" coordsize="9513,3304">
            <v:rect style="position:absolute;left:1464;top:5349;width:9492;height:3284" filled="true" fillcolor="#ffffff" stroked="false">
              <v:fill type="solid"/>
            </v:rect>
            <v:shape style="position:absolute;left:2584;top:5572;width:7028;height:2050" coordorigin="2585,5573" coordsize="7028,2050" path="m2647,7229l9612,7229m2647,6898l9612,6898m2647,6566l9612,6566m2647,6235l9612,6235m2647,5904l9612,5904m2647,5573l9612,5573m2647,7560l2647,5573m2585,7560l2647,7560m2585,7229l2647,7229m2585,6898l2647,6898m2585,6566l2647,6566m2585,6235l2647,6235m2585,5904l2647,5904m2585,5573l2647,5573m2647,7560l9612,7560m2647,7560l2647,7622m3228,7560l3228,7622m3809,7560l3809,7622m4390,7560l4390,7622m4968,7560l4968,7622m5549,7560l5549,7622m6130,7560l6130,7622m6710,7560l6710,7622m7291,7560l7291,7622m7870,7560l7870,7622m8450,7560l8450,7622m9031,7560l9031,7622m9612,7560l9612,7622e" filled="false" stroked="true" strokeweight=".72pt" strokecolor="#858585">
              <v:path arrowok="t"/>
              <v:stroke dashstyle="solid"/>
            </v:shape>
            <v:shape style="position:absolute;left:2938;top:6366;width:6382;height:862" coordorigin="2939,6366" coordsize="6382,862" path="m2939,6764l3520,6896,4098,6896,4679,7160,5260,6964,5840,7228,6419,6896,7000,6896,7580,6896,8161,6433,8740,6433,9320,6366e" filled="false" stroked="true" strokeweight="3.72pt" strokecolor="#416ea6">
              <v:path arrowok="t"/>
              <v:stroke dashstyle="solid"/>
            </v:shape>
            <v:shape style="position:absolute;left:2938;top:5902;width:6382;height:1260" coordorigin="2939,5903" coordsize="6382,1260" path="m2939,6700l3520,5903,4098,6764,4679,6964,5260,7163,5840,6964,6419,6896,7000,6764,7580,6764,8161,6500,8740,6500,9320,6964e" filled="false" stroked="true" strokeweight="3.72pt" strokecolor="#a8423e">
              <v:path arrowok="t"/>
              <v:stroke dashstyle="solid"/>
            </v:shape>
            <v:shape style="position:absolute;left:2938;top:6169;width:6382;height:1059" coordorigin="2939,6169" coordsize="6382,1059" path="m2939,6964l3520,6896,4098,7096,4679,7096,5260,7160,5840,6169,6419,7228,7000,7228,7580,6964,8161,6896,8740,6896,9320,6764e" filled="false" stroked="true" strokeweight="3.72pt" strokecolor="#85a349">
              <v:path arrowok="t"/>
              <v:stroke dashstyle="solid"/>
            </v:shape>
            <v:shape style="position:absolute;left:2938;top:7162;width:1740;height:197" coordorigin="2939,7163" coordsize="1740,197" path="m2939,7163l3520,7295,4098,7360,4679,7295e" filled="false" stroked="true" strokeweight="3.72pt" strokecolor="#6d538d">
              <v:path arrowok="t"/>
              <v:stroke dashstyle="solid"/>
            </v:shape>
            <v:shape style="position:absolute;left:2938;top:6301;width:6382;height:1059" coordorigin="2939,6301" coordsize="6382,1059" path="m2939,6964l3520,6964,4098,6301,4679,7360,5260,7292,5840,7360,6419,7228,7000,7160,7580,6500,8161,6500,8740,6500,9320,6500e" filled="false" stroked="true" strokeweight="3.72pt" strokecolor="#3c95ad">
              <v:path arrowok="t"/>
              <v:stroke dashstyle="solid"/>
            </v:shape>
            <v:shape style="position:absolute;left:2938;top:6034;width:6382;height:1128" coordorigin="2939,6035" coordsize="6382,1128" path="m2939,6896l3520,6896,4098,6964,4679,6964,5260,7031,5840,6565,6419,7096,7000,7163,7580,6433,8161,6366,8740,6167,9320,6035e" filled="false" stroked="true" strokeweight="3.72pt" strokecolor="#da8137">
              <v:path arrowok="t"/>
              <v:stroke dashstyle="solid"/>
            </v:shape>
            <v:shape style="position:absolute;left:2938;top:7294;width:1740;height:200" coordorigin="2939,7295" coordsize="1740,200" path="m2939,7295l3520,7362,4098,7362,4679,7494e" filled="false" stroked="true" strokeweight="3.72pt" strokecolor="#8ea4ca">
              <v:path arrowok="t"/>
              <v:stroke dashstyle="solid"/>
            </v:shape>
            <v:shape style="position:absolute;left:2938;top:6500;width:6382;height:927" coordorigin="2939,6500" coordsize="6382,927" path="m2939,7228l3520,7163,4098,7295,4679,7360,5260,7427,5840,7096,6419,7096,7000,7163,7580,6832,8161,6568,8740,6500,9320,6632e" filled="false" stroked="true" strokeweight="3.72pt" strokecolor="#ce8e8d">
              <v:path arrowok="t"/>
              <v:stroke dashstyle="solid"/>
            </v:shape>
            <v:line style="position:absolute" from="9924,5726" to="10308,5726" stroked="true" strokeweight="1.92pt" strokecolor="#416ea6">
              <v:stroke dashstyle="solid"/>
            </v:line>
            <v:line style="position:absolute" from="9924,6086" to="10308,6086" stroked="true" strokeweight="1.92pt" strokecolor="#a8423e">
              <v:stroke dashstyle="solid"/>
            </v:line>
            <v:line style="position:absolute" from="9924,6449" to="10308,6449" stroked="true" strokeweight="1.92pt" strokecolor="#85a349">
              <v:stroke dashstyle="solid"/>
            </v:line>
            <v:line style="position:absolute" from="9924,6811" to="10308,6811" stroked="true" strokeweight="1.92pt" strokecolor="#6d538d">
              <v:stroke dashstyle="solid"/>
            </v:line>
            <v:line style="position:absolute" from="9924,7171" to="10308,7171" stroked="true" strokeweight="1.92pt" strokecolor="#3c95ad">
              <v:stroke dashstyle="solid"/>
            </v:line>
            <v:line style="position:absolute" from="9924,7534" to="10308,7534" stroked="true" strokeweight="1.92pt" strokecolor="#da8137">
              <v:stroke dashstyle="solid"/>
            </v:line>
            <v:line style="position:absolute" from="9924,7896" to="10308,7896" stroked="true" strokeweight="1.92pt" strokecolor="#8ea4ca">
              <v:stroke dashstyle="solid"/>
            </v:line>
            <v:line style="position:absolute" from="9924,8258" to="10308,8258" stroked="true" strokeweight="1.92pt" strokecolor="#ce8e8d">
              <v:stroke dashstyle="solid"/>
            </v:line>
            <v:rect style="position:absolute;left:1465;top:5348;width:9493;height:3284" filled="false" stroked="true" strokeweight="1pt" strokecolor="#858585">
              <v:stroke dashstyle="solid"/>
            </v:rect>
            <v:shape style="position:absolute;left:2110;top:5479;width:374;height:218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  <w:p>
                    <w:pPr>
                      <w:spacing w:before="8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  <w:p>
                    <w:pPr>
                      <w:spacing w:line="240" w:lineRule="exact"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81;top:7786;width:6930;height:594" type="#_x0000_t202" filled="false" stroked="false">
              <v:textbox inset="0,0,0,0">
                <w:txbxContent>
                  <w:p>
                    <w:pPr>
                      <w:tabs>
                        <w:tab w:pos="1278" w:val="left" w:leader="none"/>
                        <w:tab w:pos="1846" w:val="left" w:leader="none"/>
                        <w:tab w:pos="2431" w:val="left" w:leader="none"/>
                        <w:tab w:pos="3014" w:val="left" w:leader="none"/>
                        <w:tab w:pos="3604" w:val="left" w:leader="none"/>
                        <w:tab w:pos="4163" w:val="left" w:leader="none"/>
                        <w:tab w:pos="4760" w:val="left" w:leader="none"/>
                        <w:tab w:pos="5328" w:val="left" w:leader="none"/>
                        <w:tab w:pos="5914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Jun'07  </w:t>
                    </w:r>
                    <w:r>
                      <w:rPr>
                        <w:rFonts w:ascii="Calibri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Aug</w:t>
                      <w:tab/>
                      <w:t>Oct</w:t>
                      <w:tab/>
                      <w:t>Dec</w:t>
                      <w:tab/>
                      <w:t>Feb</w:t>
                      <w:tab/>
                      <w:t>Apr</w:t>
                      <w:tab/>
                      <w:t>Jun</w:t>
                      <w:tab/>
                      <w:t>Aug</w:t>
                      <w:tab/>
                      <w:t>Oct</w:t>
                      <w:tab/>
                      <w:t>Dec</w:t>
                      <w:tab/>
                      <w:t>Feb  </w:t>
                    </w:r>
                    <w:r>
                      <w:rPr>
                        <w:rFonts w:ascii="Calibri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Apr'09</w:t>
                    </w:r>
                  </w:p>
                  <w:p>
                    <w:pPr>
                      <w:spacing w:line="240" w:lineRule="exact" w:before="150"/>
                      <w:ind w:left="0" w:right="2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10352;top:5632;width:424;height:27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GW1</w:t>
                    </w:r>
                  </w:p>
                  <w:p>
                    <w:pPr>
                      <w:spacing w:line="355" w:lineRule="auto" w:before="118"/>
                      <w:ind w:left="0" w:right="18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GW2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GW3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GW4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GW5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GW6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SW1</w:t>
                    </w:r>
                  </w:p>
                  <w:p>
                    <w:pPr>
                      <w:spacing w:line="240" w:lineRule="exact" w:before="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SW2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786003pt;margin-top:281.331116pt;width:12pt;height:94.1pt;mso-position-horizontal-relative:page;mso-position-vertical-relative:page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Conc.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nitrate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786003pt;margin-top:92.401382pt;width:12pt;height:104pt;mso-position-horizontal-relative:page;mso-position-vertical-relative:page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Conc.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3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sulphate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3"/>
        <w:spacing w:before="90"/>
        <w:ind w:left="1020"/>
      </w:pPr>
      <w:r>
        <w:rPr/>
        <w:drawing>
          <wp:anchor distT="0" distB="0" distL="0" distR="0" allowOverlap="1" layoutInCell="1" locked="0" behindDoc="1" simplePos="0" relativeHeight="476859392">
            <wp:simplePos x="0" y="0"/>
            <wp:positionH relativeFrom="page">
              <wp:posOffset>1056805</wp:posOffset>
            </wp:positionH>
            <wp:positionV relativeFrom="paragraph">
              <wp:posOffset>-4991330</wp:posOffset>
            </wp:positionV>
            <wp:extent cx="4788258" cy="4722431"/>
            <wp:effectExtent l="0" t="0" r="0" b="0"/>
            <wp:wrapNone/>
            <wp:docPr id="18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258" cy="472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75pt;margin-top:-181.996887pt;width:475.65pt;height:180.05pt;mso-position-horizontal-relative:page;mso-position-vertical-relative:paragraph;z-index:15786496" coordorigin="1455,-3640" coordsize="9513,3601">
            <v:rect style="position:absolute;left:1464;top:-3629;width:9492;height:3581" filled="true" fillcolor="#ffffff" stroked="false">
              <v:fill type="solid"/>
            </v:rect>
            <v:shape style="position:absolute;left:2584;top:-3406;width:7028;height:2348" coordorigin="2585,-3406" coordsize="7028,2348" path="m2647,-1502l9612,-1502m2647,-1882l9612,-1882m2647,-2263l9612,-2263m2647,-2645l9612,-2645m2647,-3024l9612,-3024m2647,-3406l9612,-3406m2647,-1121l2647,-3406m2585,-1121l2647,-1121m2585,-1502l2647,-1502m2585,-1882l2647,-1882m2585,-2263l2647,-2263m2585,-2645l2647,-2645m2585,-3024l2647,-3024m2585,-3406l2647,-3406m2647,-1121l9612,-1121m2647,-1121l2647,-1058m3228,-1121l3228,-1058m3809,-1121l3809,-1058m4390,-1121l4390,-1058m4968,-1121l4968,-1058m5549,-1121l5549,-1058m6130,-1121l6130,-1058m6710,-1121l6710,-1058m7291,-1121l7291,-1058m7870,-1121l7870,-1058m8450,-1121l8450,-1058m9031,-1121l9031,-1058m9612,-1121l9612,-1058e" filled="false" stroked="true" strokeweight=".72pt" strokecolor="#858585">
              <v:path arrowok="t"/>
              <v:stroke dashstyle="solid"/>
            </v:shape>
            <v:shape style="position:absolute;left:2938;top:-2646;width:6382;height:1296" coordorigin="2939,-2646" coordsize="6382,1296" path="m2939,-1883l3520,-2646,4098,-1655,4679,-1350,5260,-1504,5840,-1808,6419,-1655,7000,-1504,7580,-1808,8161,-1883,8740,-2113,9320,-2646e" filled="false" stroked="true" strokeweight="3.72pt" strokecolor="#416ea6">
              <v:path arrowok="t"/>
              <v:stroke dashstyle="solid"/>
            </v:shape>
            <v:shape style="position:absolute;left:2938;top:-2493;width:6382;height:992" coordorigin="2939,-2492" coordsize="6382,992" path="m2939,-1883l3520,-1883,4098,-1501,4679,-1501,5260,-1655,5840,-1655,6419,-1578,7000,-2416,7580,-2492,8161,-2416,8740,-2492,9320,-2034e" filled="false" stroked="true" strokeweight="3.72pt" strokecolor="#a8423e">
              <v:path arrowok="t"/>
              <v:stroke dashstyle="solid"/>
            </v:shape>
            <v:shape style="position:absolute;left:2938;top:-2570;width:6382;height:1068" coordorigin="2939,-2569" coordsize="6382,1068" path="m2939,-2036l3520,-2264,4098,-1883,4679,-1501,5260,-1578,5840,-2569,6419,-1883,7000,-1883,7580,-2036,8161,-2264,8740,-2341,9320,-2264e" filled="false" stroked="true" strokeweight="3.72pt" strokecolor="#85a349">
              <v:path arrowok="t"/>
              <v:stroke dashstyle="solid"/>
            </v:shape>
            <v:shape style="position:absolute;left:2938;top:-2646;width:1740;height:1373" coordorigin="2939,-2646" coordsize="1740,1373" path="m2939,-1501l3520,-1273,4098,-2646,4679,-1273e" filled="false" stroked="true" strokeweight="3.72pt" strokecolor="#6d538d">
              <v:path arrowok="t"/>
              <v:stroke dashstyle="solid"/>
            </v:shape>
            <v:shape style="position:absolute;left:2938;top:-2951;width:6382;height:1678" coordorigin="2939,-2951" coordsize="6382,1678" path="m2939,-1883l3520,-1883,4098,-1883,4679,-1273,5260,-1350,5840,-2264,6419,-2569,7000,-2264,7580,-2569,8161,-2646,8740,-2723,9320,-2951e" filled="false" stroked="true" strokeweight="3.72pt" strokecolor="#3c95ad">
              <v:path arrowok="t"/>
              <v:stroke dashstyle="solid"/>
            </v:shape>
            <v:shape style="position:absolute;left:2938;top:-2111;width:6382;height:838" coordorigin="2939,-2111" coordsize="6382,838" path="m2939,-1729l3520,-1501,4098,-1578,4679,-1273,5260,-1350,5840,-1806,6419,-2111,7000,-2034,7580,-2111,8161,-2111,8740,-2111,9320,-1883e" filled="false" stroked="true" strokeweight="3.72pt" strokecolor="#da8137">
              <v:path arrowok="t"/>
              <v:stroke dashstyle="solid"/>
            </v:shape>
            <v:shape style="position:absolute;left:2938;top:-1806;width:1740;height:305" coordorigin="2939,-1806" coordsize="1740,305" path="m2939,-1655l3520,-1501,4098,-1806,4679,-1655e" filled="false" stroked="true" strokeweight="3.72pt" strokecolor="#8ea4ca">
              <v:path arrowok="t"/>
              <v:stroke dashstyle="solid"/>
            </v:shape>
            <v:shape style="position:absolute;left:2938;top:-2570;width:6382;height:992" coordorigin="2939,-2569" coordsize="6382,992" path="m2939,-1578l3520,-1655,4098,-2264,4679,-1578,5260,-1655,5840,-1883,6419,-1655,7000,-1655,7580,-2416,8161,-2416,8740,-2569,9320,-2416e" filled="false" stroked="true" strokeweight="3.72pt" strokecolor="#ce8e8d">
              <v:path arrowok="t"/>
              <v:stroke dashstyle="solid"/>
            </v:shape>
            <v:line style="position:absolute" from="9924,-3103" to="10308,-3103" stroked="true" strokeweight="1.92pt" strokecolor="#416ea6">
              <v:stroke dashstyle="solid"/>
            </v:line>
            <v:line style="position:absolute" from="9924,-2743" to="10308,-2743" stroked="true" strokeweight="1.92pt" strokecolor="#a8423e">
              <v:stroke dashstyle="solid"/>
            </v:line>
            <v:line style="position:absolute" from="9924,-2381" to="10308,-2381" stroked="true" strokeweight="1.92pt" strokecolor="#85a349">
              <v:stroke dashstyle="solid"/>
            </v:line>
            <v:line style="position:absolute" from="9924,-2018" to="10308,-2018" stroked="true" strokeweight="1.92pt" strokecolor="#6d538d">
              <v:stroke dashstyle="solid"/>
            </v:line>
            <v:line style="position:absolute" from="9924,-1658" to="10308,-1658" stroked="true" strokeweight="1.92pt" strokecolor="#3c95ad">
              <v:stroke dashstyle="solid"/>
            </v:line>
            <v:line style="position:absolute" from="9924,-1296" to="10308,-1296" stroked="true" strokeweight="1.92pt" strokecolor="#da8137">
              <v:stroke dashstyle="solid"/>
            </v:line>
            <v:line style="position:absolute" from="9924,-934" to="10308,-934" stroked="true" strokeweight="1.92pt" strokecolor="#8ea4ca">
              <v:stroke dashstyle="solid"/>
            </v:line>
            <v:line style="position:absolute" from="9924,-574" to="10308,-574" stroked="true" strokeweight="1.92pt" strokecolor="#ce8e8d">
              <v:stroke dashstyle="solid"/>
            </v:line>
            <v:rect style="position:absolute;left:1465;top:-3630;width:9493;height:3581" filled="false" stroked="true" strokeweight="1pt" strokecolor="#858585">
              <v:stroke dashstyle="solid"/>
            </v:rect>
            <v:shape style="position:absolute;left:2110;top:-3500;width:374;height:21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before="13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exact" w:before="13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10352;top:-3197;width:424;height:20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GW1</w:t>
                    </w:r>
                  </w:p>
                  <w:p>
                    <w:pPr>
                      <w:spacing w:line="355" w:lineRule="auto" w:before="118"/>
                      <w:ind w:left="0" w:right="18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GW2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GW3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GW4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GW5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GW6</w:t>
                    </w:r>
                  </w:p>
                </w:txbxContent>
              </v:textbox>
              <w10:wrap type="none"/>
            </v:shape>
            <v:shape style="position:absolute;left:2361;top:-12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81;top:-896;width:6930;height:200" type="#_x0000_t202" filled="false" stroked="false">
              <v:textbox inset="0,0,0,0">
                <w:txbxContent>
                  <w:p>
                    <w:pPr>
                      <w:tabs>
                        <w:tab w:pos="1278" w:val="left" w:leader="none"/>
                        <w:tab w:pos="1846" w:val="left" w:leader="none"/>
                        <w:tab w:pos="2431" w:val="left" w:leader="none"/>
                        <w:tab w:pos="3014" w:val="left" w:leader="none"/>
                        <w:tab w:pos="3604" w:val="left" w:leader="none"/>
                        <w:tab w:pos="4163" w:val="left" w:leader="none"/>
                        <w:tab w:pos="4760" w:val="left" w:leader="none"/>
                        <w:tab w:pos="5328" w:val="left" w:leader="none"/>
                        <w:tab w:pos="591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Jun'07  </w:t>
                    </w:r>
                    <w:r>
                      <w:rPr>
                        <w:rFonts w:ascii="Calibri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Aug</w:t>
                      <w:tab/>
                      <w:t>Oct</w:t>
                      <w:tab/>
                      <w:t>Dec</w:t>
                      <w:tab/>
                      <w:t>Feb</w:t>
                      <w:tab/>
                      <w:t>Apr</w:t>
                      <w:tab/>
                      <w:t>Jun</w:t>
                      <w:tab/>
                      <w:t>Aug</w:t>
                      <w:tab/>
                      <w:t>Oct</w:t>
                      <w:tab/>
                      <w:t>Dec</w:t>
                      <w:tab/>
                      <w:t>Feb  </w:t>
                    </w:r>
                    <w:r>
                      <w:rPr>
                        <w:rFonts w:ascii="Calibri"/>
                        <w:spacing w:val="2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Apr'09</w:t>
                    </w:r>
                  </w:p>
                </w:txbxContent>
              </v:textbox>
              <w10:wrap type="none"/>
            </v:shape>
            <v:shape style="position:absolute;left:10352;top:-1027;width:390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SW1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SW2</w:t>
                    </w:r>
                  </w:p>
                </w:txbxContent>
              </v:textbox>
              <w10:wrap type="none"/>
            </v:shape>
            <v:shape style="position:absolute;left:5925;top:-502;width:4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786003pt;margin-top:-168.070908pt;width:12pt;height:110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Conc.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phosphate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/>
        <w:t>Fig.</w:t>
      </w:r>
      <w:r>
        <w:rPr>
          <w:spacing w:val="-2"/>
        </w:rPr>
        <w:t> </w:t>
      </w:r>
      <w:r>
        <w:rPr/>
        <w:t>4.3</w:t>
      </w:r>
      <w:r>
        <w:rPr>
          <w:spacing w:val="-2"/>
        </w:rPr>
        <w:t> </w:t>
      </w:r>
      <w:r>
        <w:rPr/>
        <w:t>Mean</w:t>
      </w:r>
      <w:r>
        <w:rPr>
          <w:spacing w:val="1"/>
        </w:rPr>
        <w:t> </w:t>
      </w:r>
      <w:r>
        <w:rPr/>
        <w:t>monthly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sulphate,</w:t>
      </w:r>
      <w:r>
        <w:rPr>
          <w:spacing w:val="-2"/>
        </w:rPr>
        <w:t> </w:t>
      </w:r>
      <w:r>
        <w:rPr/>
        <w:t>nitrate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phosphate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spacing w:before="132"/>
        <w:ind w:left="1020"/>
      </w:pPr>
      <w:r>
        <w:rPr/>
        <w:t>Keys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points:</w:t>
      </w: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8"/>
        <w:gridCol w:w="2816"/>
        <w:gridCol w:w="2904"/>
      </w:tblGrid>
      <w:tr>
        <w:trPr>
          <w:trHeight w:val="320" w:hRule="atLeast"/>
        </w:trPr>
        <w:tc>
          <w:tcPr>
            <w:tcW w:w="3468" w:type="dxa"/>
          </w:tcPr>
          <w:p>
            <w:pPr>
              <w:pStyle w:val="TableParagraph"/>
              <w:spacing w:line="261" w:lineRule="exact" w:before="40"/>
              <w:ind w:left="50"/>
              <w:rPr>
                <w:sz w:val="24"/>
              </w:rPr>
            </w:pPr>
            <w:r>
              <w:rPr>
                <w:sz w:val="24"/>
              </w:rPr>
              <w:t>GW1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 1,</w:t>
            </w:r>
          </w:p>
        </w:tc>
        <w:tc>
          <w:tcPr>
            <w:tcW w:w="2816" w:type="dxa"/>
          </w:tcPr>
          <w:p>
            <w:pPr>
              <w:pStyle w:val="TableParagraph"/>
              <w:spacing w:line="261" w:lineRule="exact" w:before="40"/>
              <w:ind w:left="343"/>
              <w:rPr>
                <w:sz w:val="24"/>
              </w:rPr>
            </w:pPr>
            <w:r>
              <w:rPr>
                <w:sz w:val="24"/>
              </w:rPr>
              <w:t>GW2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 2</w:t>
            </w:r>
          </w:p>
        </w:tc>
        <w:tc>
          <w:tcPr>
            <w:tcW w:w="2904" w:type="dxa"/>
          </w:tcPr>
          <w:p>
            <w:pPr>
              <w:pStyle w:val="TableParagraph"/>
              <w:spacing w:line="261" w:lineRule="exact" w:before="40"/>
              <w:ind w:left="1050"/>
              <w:rPr>
                <w:sz w:val="24"/>
              </w:rPr>
            </w:pPr>
            <w:r>
              <w:rPr>
                <w:sz w:val="24"/>
              </w:rPr>
              <w:t>GW3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 3</w:t>
            </w:r>
          </w:p>
        </w:tc>
      </w:tr>
      <w:tr>
        <w:trPr>
          <w:trHeight w:val="275" w:hRule="atLeast"/>
        </w:trPr>
        <w:tc>
          <w:tcPr>
            <w:tcW w:w="346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GW4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premises</w:t>
            </w:r>
          </w:p>
        </w:tc>
        <w:tc>
          <w:tcPr>
            <w:tcW w:w="2816" w:type="dxa"/>
          </w:tcPr>
          <w:p>
            <w:pPr>
              <w:pStyle w:val="TableParagraph"/>
              <w:spacing w:line="256" w:lineRule="exact"/>
              <w:ind w:left="331"/>
              <w:rPr>
                <w:sz w:val="24"/>
              </w:rPr>
            </w:pPr>
            <w:r>
              <w:rPr>
                <w:sz w:val="24"/>
              </w:rPr>
              <w:t>GW6=Control</w:t>
            </w:r>
          </w:p>
        </w:tc>
        <w:tc>
          <w:tcPr>
            <w:tcW w:w="2904" w:type="dxa"/>
          </w:tcPr>
          <w:p>
            <w:pPr>
              <w:pStyle w:val="TableParagraph"/>
              <w:spacing w:line="256" w:lineRule="exact"/>
              <w:ind w:left="1065"/>
              <w:rPr>
                <w:sz w:val="24"/>
              </w:rPr>
            </w:pPr>
            <w:r>
              <w:rPr>
                <w:sz w:val="24"/>
              </w:rPr>
              <w:t>SW1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Wet land 1</w:t>
            </w:r>
          </w:p>
        </w:tc>
      </w:tr>
      <w:tr>
        <w:trPr>
          <w:trHeight w:val="320" w:hRule="atLeast"/>
        </w:trPr>
        <w:tc>
          <w:tcPr>
            <w:tcW w:w="3468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SW2=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Wetland</w:t>
            </w:r>
          </w:p>
        </w:tc>
        <w:tc>
          <w:tcPr>
            <w:tcW w:w="28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w:type="default" r:id="rId35"/>
          <w:pgSz w:w="12240" w:h="15840"/>
          <w:pgMar w:footer="1068" w:header="0" w:top="1400" w:bottom="1260" w:left="420" w:right="520"/>
          <w:pgNumType w:start="77"/>
        </w:sectPr>
      </w:pPr>
    </w:p>
    <w:p>
      <w:pPr>
        <w:pStyle w:val="Heading3"/>
        <w:tabs>
          <w:tab w:pos="2460" w:val="left" w:leader="none"/>
        </w:tabs>
        <w:spacing w:before="72"/>
        <w:ind w:left="1020" w:right="1734"/>
      </w:pPr>
      <w:r>
        <w:rPr/>
        <w:t>Table</w:t>
      </w:r>
      <w:r>
        <w:rPr>
          <w:spacing w:val="-1"/>
        </w:rPr>
        <w:t> </w:t>
      </w:r>
      <w:r>
        <w:rPr/>
        <w:t>4.4</w:t>
        <w:tab/>
        <w:t>Mean</w:t>
      </w:r>
      <w:r>
        <w:rPr>
          <w:spacing w:val="-2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sulphate,</w:t>
      </w:r>
      <w:r>
        <w:rPr>
          <w:spacing w:val="-3"/>
        </w:rPr>
        <w:t> </w:t>
      </w:r>
      <w:r>
        <w:rPr/>
        <w:t>nitrate,</w:t>
      </w:r>
      <w:r>
        <w:rPr>
          <w:spacing w:val="-2"/>
        </w:rPr>
        <w:t> </w:t>
      </w:r>
      <w:r>
        <w:rPr/>
        <w:t>phosphate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WHO/NESREA standard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1"/>
        <w:gridCol w:w="1572"/>
        <w:gridCol w:w="1668"/>
        <w:gridCol w:w="2175"/>
        <w:gridCol w:w="2069"/>
      </w:tblGrid>
      <w:tr>
        <w:trPr>
          <w:trHeight w:val="1083" w:hRule="atLeast"/>
        </w:trPr>
        <w:tc>
          <w:tcPr>
            <w:tcW w:w="18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5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67" w:right="698"/>
              <w:rPr>
                <w:b/>
                <w:sz w:val="24"/>
              </w:rPr>
            </w:pPr>
            <w:r>
              <w:rPr>
                <w:b/>
                <w:sz w:val="24"/>
              </w:rPr>
              <w:t>Well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</w:p>
        </w:tc>
        <w:tc>
          <w:tcPr>
            <w:tcW w:w="16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73" w:right="2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Well water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Ctrl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</w:p>
        </w:tc>
        <w:tc>
          <w:tcPr>
            <w:tcW w:w="21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66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WHO/NESREA</w:t>
            </w:r>
          </w:p>
          <w:p>
            <w:pPr>
              <w:pStyle w:val="TableParagraph"/>
              <w:ind w:left="256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drinking water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59" w:lineRule="exact"/>
              <w:ind w:left="248" w:right="215"/>
              <w:jc w:val="center"/>
              <w:rPr>
                <w:sz w:val="24"/>
              </w:rPr>
            </w:pPr>
            <w:r>
              <w:rPr>
                <w:sz w:val="24"/>
              </w:rPr>
              <w:t>(mg/L)</w:t>
            </w:r>
          </w:p>
        </w:tc>
        <w:tc>
          <w:tcPr>
            <w:tcW w:w="20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14" w:right="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Land</w:t>
            </w:r>
          </w:p>
          <w:p>
            <w:pPr>
              <w:pStyle w:val="TableParagraph"/>
              <w:ind w:left="214" w:right="7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</w:p>
        </w:tc>
      </w:tr>
      <w:tr>
        <w:trPr>
          <w:trHeight w:val="836" w:hRule="atLeast"/>
        </w:trPr>
        <w:tc>
          <w:tcPr>
            <w:tcW w:w="18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23" w:lineRule="exact"/>
              <w:ind w:left="782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  <w:p>
            <w:pPr>
              <w:pStyle w:val="TableParagraph"/>
              <w:spacing w:line="207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SO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  <w:p>
            <w:pPr>
              <w:pStyle w:val="TableParagraph"/>
              <w:spacing w:line="139" w:lineRule="exact"/>
              <w:ind w:left="70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  <w:tc>
          <w:tcPr>
            <w:tcW w:w="1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0" w:right="270"/>
              <w:jc w:val="right"/>
              <w:rPr>
                <w:sz w:val="24"/>
              </w:rPr>
            </w:pPr>
            <w:r>
              <w:rPr>
                <w:sz w:val="24"/>
              </w:rPr>
              <w:t>0.13± 0.04</w:t>
            </w:r>
          </w:p>
        </w:tc>
        <w:tc>
          <w:tcPr>
            <w:tcW w:w="16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0.16 ± 0.05</w:t>
            </w:r>
          </w:p>
        </w:tc>
        <w:tc>
          <w:tcPr>
            <w:tcW w:w="21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49" w:right="215"/>
              <w:jc w:val="center"/>
              <w:rPr>
                <w:sz w:val="24"/>
              </w:rPr>
            </w:pPr>
            <w:r>
              <w:rPr>
                <w:sz w:val="24"/>
              </w:rPr>
              <w:t>250 /200</w:t>
            </w:r>
          </w:p>
        </w:tc>
        <w:tc>
          <w:tcPr>
            <w:tcW w:w="20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0.09 ±0.04</w:t>
            </w:r>
          </w:p>
        </w:tc>
      </w:tr>
      <w:tr>
        <w:trPr>
          <w:trHeight w:val="1226" w:hRule="atLeast"/>
        </w:trPr>
        <w:tc>
          <w:tcPr>
            <w:tcW w:w="1811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160" w:lineRule="exact" w:before="134"/>
              <w:ind w:left="82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  <w:p>
            <w:pPr>
              <w:pStyle w:val="TableParagraph"/>
              <w:spacing w:line="207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  <w:p>
            <w:pPr>
              <w:pStyle w:val="TableParagraph"/>
              <w:spacing w:line="139" w:lineRule="exact"/>
              <w:ind w:left="739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  <w:tc>
          <w:tcPr>
            <w:tcW w:w="1572" w:type="dxa"/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0.11±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  <w:tc>
          <w:tcPr>
            <w:tcW w:w="1668" w:type="dxa"/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0.13 ± 0.06</w:t>
            </w:r>
          </w:p>
        </w:tc>
        <w:tc>
          <w:tcPr>
            <w:tcW w:w="2175" w:type="dxa"/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247" w:right="215"/>
              <w:jc w:val="center"/>
              <w:rPr>
                <w:sz w:val="24"/>
              </w:rPr>
            </w:pPr>
            <w:r>
              <w:rPr>
                <w:sz w:val="24"/>
              </w:rPr>
              <w:t>20/45</w:t>
            </w:r>
          </w:p>
        </w:tc>
        <w:tc>
          <w:tcPr>
            <w:tcW w:w="2069" w:type="dxa"/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0.07 ±0.005</w:t>
            </w:r>
          </w:p>
        </w:tc>
      </w:tr>
      <w:tr>
        <w:trPr>
          <w:trHeight w:val="1508" w:hRule="atLeast"/>
        </w:trPr>
        <w:tc>
          <w:tcPr>
            <w:tcW w:w="1811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160" w:lineRule="exact"/>
              <w:ind w:left="792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  <w:p>
            <w:pPr>
              <w:pStyle w:val="TableParagraph"/>
              <w:spacing w:line="207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PO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  <w:p>
            <w:pPr>
              <w:pStyle w:val="TableParagraph"/>
              <w:spacing w:line="139" w:lineRule="exact"/>
              <w:ind w:left="71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  <w:p>
            <w:pPr>
              <w:pStyle w:val="TableParagraph"/>
              <w:spacing w:before="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TPH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572" w:type="dxa"/>
          </w:tcPr>
          <w:p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0.13±0.05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1.34±0.64</w:t>
            </w:r>
          </w:p>
        </w:tc>
        <w:tc>
          <w:tcPr>
            <w:tcW w:w="1668" w:type="dxa"/>
          </w:tcPr>
          <w:p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0.09 ± 0.09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0.64±0.26</w:t>
            </w:r>
          </w:p>
        </w:tc>
        <w:tc>
          <w:tcPr>
            <w:tcW w:w="2175" w:type="dxa"/>
          </w:tcPr>
          <w:p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904"/>
              <w:rPr>
                <w:sz w:val="24"/>
              </w:rPr>
            </w:pPr>
            <w:r>
              <w:rPr>
                <w:sz w:val="24"/>
              </w:rPr>
              <w:t>&lt;5/-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/-</w:t>
            </w:r>
          </w:p>
        </w:tc>
        <w:tc>
          <w:tcPr>
            <w:tcW w:w="2069" w:type="dxa"/>
          </w:tcPr>
          <w:p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0.10 ±0.005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sz w:val="24"/>
              </w:rPr>
              <w:t>3.30±0.54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before="129"/>
        <w:ind w:left="1891" w:right="7810" w:hanging="600"/>
      </w:pPr>
      <w:r>
        <w:rPr/>
        <w:drawing>
          <wp:anchor distT="0" distB="0" distL="0" distR="0" allowOverlap="1" layoutInCell="1" locked="0" behindDoc="1" simplePos="0" relativeHeight="476862976">
            <wp:simplePos x="0" y="0"/>
            <wp:positionH relativeFrom="page">
              <wp:posOffset>790955</wp:posOffset>
            </wp:positionH>
            <wp:positionV relativeFrom="paragraph">
              <wp:posOffset>-2821392</wp:posOffset>
            </wp:positionV>
            <wp:extent cx="5912866" cy="5446061"/>
            <wp:effectExtent l="0" t="0" r="0" b="0"/>
            <wp:wrapNone/>
            <wp:docPr id="19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866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Keys: SO</w:t>
      </w:r>
      <w:r>
        <w:rPr>
          <w:spacing w:val="-1"/>
          <w:vertAlign w:val="subscript"/>
        </w:rPr>
        <w:t>4</w:t>
      </w:r>
      <w:r>
        <w:rPr>
          <w:spacing w:val="-1"/>
          <w:vertAlign w:val="superscript"/>
        </w:rPr>
        <w:t>-</w:t>
      </w:r>
      <w:r>
        <w:rPr>
          <w:spacing w:val="-1"/>
          <w:vertAlign w:val="baseline"/>
        </w:rPr>
        <w:t> = Sulphate,</w:t>
      </w:r>
      <w:r>
        <w:rPr>
          <w:spacing w:val="-57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Nitrate,</w:t>
      </w:r>
    </w:p>
    <w:p>
      <w:pPr>
        <w:pStyle w:val="BodyText"/>
        <w:spacing w:before="1"/>
        <w:ind w:left="1891"/>
      </w:pPr>
      <w:r>
        <w:rPr/>
        <w:t>PO</w:t>
      </w:r>
      <w:r>
        <w:rPr>
          <w:vertAlign w:val="subscript"/>
        </w:rPr>
        <w:t>4</w:t>
      </w:r>
      <w:r>
        <w:rPr>
          <w:vertAlign w:val="superscript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ind w:left="1891"/>
      </w:pPr>
      <w:r>
        <w:rPr/>
        <w:t>TPH</w:t>
      </w:r>
      <w:r>
        <w:rPr>
          <w:spacing w:val="-1"/>
        </w:rPr>
        <w:t> </w:t>
      </w:r>
      <w:r>
        <w:rPr/>
        <w:t>=Total</w:t>
      </w:r>
      <w:r>
        <w:rPr>
          <w:spacing w:val="-1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hydrocarbon</w:t>
      </w:r>
    </w:p>
    <w:p>
      <w:pPr>
        <w:spacing w:after="0"/>
        <w:sectPr>
          <w:pgSz w:w="12240" w:h="15840"/>
          <w:pgMar w:header="0" w:footer="1068" w:top="920" w:bottom="1260" w:left="420" w:right="520"/>
        </w:sectPr>
      </w:pPr>
    </w:p>
    <w:p>
      <w:pPr>
        <w:pStyle w:val="Heading3"/>
        <w:spacing w:before="72"/>
        <w:ind w:left="1020" w:right="1501"/>
      </w:pPr>
      <w:r>
        <w:rPr/>
        <w:drawing>
          <wp:anchor distT="0" distB="0" distL="0" distR="0" allowOverlap="1" layoutInCell="1" locked="0" behindDoc="1" simplePos="0" relativeHeight="476863488">
            <wp:simplePos x="0" y="0"/>
            <wp:positionH relativeFrom="page">
              <wp:posOffset>836675</wp:posOffset>
            </wp:positionH>
            <wp:positionV relativeFrom="paragraph">
              <wp:posOffset>1579411</wp:posOffset>
            </wp:positionV>
            <wp:extent cx="6537706" cy="5446061"/>
            <wp:effectExtent l="0" t="0" r="0" b="0"/>
            <wp:wrapNone/>
            <wp:docPr id="19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706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4.5</w:t>
      </w:r>
      <w:r>
        <w:rPr>
          <w:spacing w:val="-3"/>
        </w:rPr>
        <w:t> </w:t>
      </w:r>
      <w:r>
        <w:rPr/>
        <w:t>Mean</w:t>
      </w:r>
      <w:r>
        <w:rPr>
          <w:spacing w:val="-2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WHO/NESREA standards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805"/>
        <w:gridCol w:w="2537"/>
        <w:gridCol w:w="2187"/>
        <w:gridCol w:w="1983"/>
      </w:tblGrid>
      <w:tr>
        <w:trPr>
          <w:trHeight w:val="827" w:hRule="atLeast"/>
        </w:trPr>
        <w:tc>
          <w:tcPr>
            <w:tcW w:w="17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0"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8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609" w:right="607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</w:p>
        </w:tc>
        <w:tc>
          <w:tcPr>
            <w:tcW w:w="25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Well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(Ctrl)</w:t>
            </w:r>
          </w:p>
        </w:tc>
        <w:tc>
          <w:tcPr>
            <w:tcW w:w="2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61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WHO/NESREA</w:t>
            </w:r>
          </w:p>
          <w:p>
            <w:pPr>
              <w:pStyle w:val="TableParagraph"/>
              <w:spacing w:line="270" w:lineRule="atLeast"/>
              <w:ind w:left="249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drinking water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standard</w:t>
            </w:r>
          </w:p>
        </w:tc>
        <w:tc>
          <w:tcPr>
            <w:tcW w:w="19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land</w:t>
            </w:r>
          </w:p>
        </w:tc>
      </w:tr>
      <w:tr>
        <w:trPr>
          <w:trHeight w:val="739" w:hRule="atLeast"/>
        </w:trPr>
        <w:tc>
          <w:tcPr>
            <w:tcW w:w="17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14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8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5.88±0.63</w:t>
            </w:r>
          </w:p>
        </w:tc>
        <w:tc>
          <w:tcPr>
            <w:tcW w:w="25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736"/>
              <w:rPr>
                <w:sz w:val="24"/>
              </w:rPr>
            </w:pPr>
            <w:r>
              <w:rPr>
                <w:sz w:val="24"/>
              </w:rPr>
              <w:t>6.10 ± 0.69</w:t>
            </w:r>
          </w:p>
        </w:tc>
        <w:tc>
          <w:tcPr>
            <w:tcW w:w="21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641"/>
              <w:rPr>
                <w:sz w:val="24"/>
              </w:rPr>
            </w:pPr>
            <w:r>
              <w:rPr>
                <w:sz w:val="24"/>
              </w:rPr>
              <w:t>6.50-9.50</w:t>
            </w:r>
          </w:p>
        </w:tc>
        <w:tc>
          <w:tcPr>
            <w:tcW w:w="19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5.28 ± 1.78</w:t>
            </w:r>
          </w:p>
        </w:tc>
      </w:tr>
      <w:tr>
        <w:trPr>
          <w:trHeight w:val="665" w:hRule="atLeast"/>
        </w:trPr>
        <w:tc>
          <w:tcPr>
            <w:tcW w:w="1769" w:type="dxa"/>
          </w:tcPr>
          <w:p>
            <w:pPr>
              <w:pStyle w:val="TableParagraph"/>
              <w:spacing w:before="180"/>
              <w:ind w:left="0" w:right="2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Temp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vertAlign w:val="superscript"/>
              </w:rPr>
              <w:t>0</w:t>
            </w:r>
            <w:r>
              <w:rPr>
                <w:b/>
                <w:sz w:val="24"/>
                <w:vertAlign w:val="baseline"/>
              </w:rPr>
              <w:t>C)</w:t>
            </w:r>
          </w:p>
        </w:tc>
        <w:tc>
          <w:tcPr>
            <w:tcW w:w="1805" w:type="dxa"/>
          </w:tcPr>
          <w:p>
            <w:pPr>
              <w:pStyle w:val="TableParagraph"/>
              <w:spacing w:before="221"/>
              <w:ind w:left="246"/>
              <w:rPr>
                <w:sz w:val="24"/>
              </w:rPr>
            </w:pPr>
            <w:r>
              <w:rPr>
                <w:sz w:val="24"/>
              </w:rPr>
              <w:t>27.1±1.76</w:t>
            </w:r>
          </w:p>
        </w:tc>
        <w:tc>
          <w:tcPr>
            <w:tcW w:w="2537" w:type="dxa"/>
          </w:tcPr>
          <w:p>
            <w:pPr>
              <w:pStyle w:val="TableParagraph"/>
              <w:spacing w:before="175"/>
              <w:ind w:left="676"/>
              <w:rPr>
                <w:sz w:val="24"/>
              </w:rPr>
            </w:pPr>
            <w:r>
              <w:rPr>
                <w:sz w:val="24"/>
              </w:rPr>
              <w:t>27.09 ± 1.63</w:t>
            </w:r>
          </w:p>
        </w:tc>
        <w:tc>
          <w:tcPr>
            <w:tcW w:w="2187" w:type="dxa"/>
          </w:tcPr>
          <w:p>
            <w:pPr>
              <w:pStyle w:val="TableParagraph"/>
              <w:spacing w:before="175"/>
              <w:ind w:left="245" w:right="231"/>
              <w:jc w:val="center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75"/>
              <w:ind w:left="439"/>
              <w:rPr>
                <w:sz w:val="24"/>
              </w:rPr>
            </w:pPr>
            <w:r>
              <w:rPr>
                <w:sz w:val="24"/>
              </w:rPr>
              <w:t>26.48 ± 1.78</w:t>
            </w:r>
          </w:p>
        </w:tc>
      </w:tr>
      <w:tr>
        <w:trPr>
          <w:trHeight w:val="750" w:hRule="atLeast"/>
        </w:trPr>
        <w:tc>
          <w:tcPr>
            <w:tcW w:w="1769" w:type="dxa"/>
          </w:tcPr>
          <w:p>
            <w:pPr>
              <w:pStyle w:val="TableParagraph"/>
              <w:spacing w:before="163"/>
              <w:ind w:left="0"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805" w:type="dxa"/>
          </w:tcPr>
          <w:p>
            <w:pPr>
              <w:pStyle w:val="TableParagraph"/>
              <w:spacing w:before="203"/>
              <w:ind w:left="246"/>
              <w:rPr>
                <w:sz w:val="24"/>
              </w:rPr>
            </w:pPr>
            <w:r>
              <w:rPr>
                <w:sz w:val="24"/>
              </w:rPr>
              <w:t>195±157</w:t>
            </w:r>
          </w:p>
        </w:tc>
        <w:tc>
          <w:tcPr>
            <w:tcW w:w="2537" w:type="dxa"/>
          </w:tcPr>
          <w:p>
            <w:pPr>
              <w:pStyle w:val="TableParagraph"/>
              <w:spacing w:before="158"/>
              <w:ind w:left="684"/>
              <w:rPr>
                <w:sz w:val="24"/>
              </w:rPr>
            </w:pPr>
            <w:r>
              <w:rPr>
                <w:sz w:val="24"/>
              </w:rPr>
              <w:t>256.43 ± 249.30</w:t>
            </w:r>
          </w:p>
        </w:tc>
        <w:tc>
          <w:tcPr>
            <w:tcW w:w="2187" w:type="dxa"/>
          </w:tcPr>
          <w:p>
            <w:pPr>
              <w:pStyle w:val="TableParagraph"/>
              <w:spacing w:before="158"/>
              <w:ind w:left="261" w:right="149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8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134.65 ±152. 51</w:t>
            </w:r>
          </w:p>
        </w:tc>
      </w:tr>
      <w:tr>
        <w:trPr>
          <w:trHeight w:val="711" w:hRule="atLeast"/>
        </w:trPr>
        <w:tc>
          <w:tcPr>
            <w:tcW w:w="1769" w:type="dxa"/>
          </w:tcPr>
          <w:p>
            <w:pPr>
              <w:pStyle w:val="TableParagraph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805" w:type="dxa"/>
          </w:tcPr>
          <w:p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141±83.5</w:t>
            </w:r>
          </w:p>
        </w:tc>
        <w:tc>
          <w:tcPr>
            <w:tcW w:w="2537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24"/>
              <w:rPr>
                <w:sz w:val="24"/>
              </w:rPr>
            </w:pPr>
            <w:r>
              <w:rPr>
                <w:sz w:val="24"/>
              </w:rPr>
              <w:t>133.97 ± 103.01</w:t>
            </w:r>
          </w:p>
        </w:tc>
        <w:tc>
          <w:tcPr>
            <w:tcW w:w="2187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123.38 ± 51.88</w:t>
            </w:r>
          </w:p>
        </w:tc>
      </w:tr>
      <w:tr>
        <w:trPr>
          <w:trHeight w:val="591" w:hRule="atLeast"/>
        </w:trPr>
        <w:tc>
          <w:tcPr>
            <w:tcW w:w="1769" w:type="dxa"/>
          </w:tcPr>
          <w:p>
            <w:pPr>
              <w:pStyle w:val="TableParagraph"/>
              <w:spacing w:before="127"/>
              <w:ind w:left="716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Alk.</w:t>
            </w:r>
          </w:p>
        </w:tc>
        <w:tc>
          <w:tcPr>
            <w:tcW w:w="1805" w:type="dxa"/>
          </w:tcPr>
          <w:p>
            <w:pPr>
              <w:pStyle w:val="TableParagraph"/>
              <w:spacing w:before="124"/>
              <w:ind w:left="246"/>
              <w:rPr>
                <w:sz w:val="24"/>
              </w:rPr>
            </w:pPr>
            <w:r>
              <w:rPr>
                <w:sz w:val="24"/>
              </w:rPr>
              <w:t>11.2±7.94</w:t>
            </w:r>
          </w:p>
        </w:tc>
        <w:tc>
          <w:tcPr>
            <w:tcW w:w="2537" w:type="dxa"/>
          </w:tcPr>
          <w:p>
            <w:pPr>
              <w:pStyle w:val="TableParagraph"/>
              <w:spacing w:before="122"/>
              <w:ind w:left="736"/>
              <w:rPr>
                <w:sz w:val="24"/>
              </w:rPr>
            </w:pPr>
            <w:r>
              <w:rPr>
                <w:sz w:val="24"/>
              </w:rPr>
              <w:t>6.96 ± 5.77</w:t>
            </w:r>
          </w:p>
        </w:tc>
        <w:tc>
          <w:tcPr>
            <w:tcW w:w="2187" w:type="dxa"/>
          </w:tcPr>
          <w:p>
            <w:pPr>
              <w:pStyle w:val="TableParagraph"/>
              <w:spacing w:before="122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>
            <w:pPr>
              <w:pStyle w:val="TableParagraph"/>
              <w:spacing w:before="122"/>
              <w:ind w:left="499"/>
              <w:rPr>
                <w:sz w:val="24"/>
              </w:rPr>
            </w:pPr>
            <w:r>
              <w:rPr>
                <w:sz w:val="24"/>
              </w:rPr>
              <w:t>3.89 ± 3.08</w:t>
            </w:r>
          </w:p>
        </w:tc>
      </w:tr>
      <w:tr>
        <w:trPr>
          <w:trHeight w:val="630" w:hRule="atLeast"/>
        </w:trPr>
        <w:tc>
          <w:tcPr>
            <w:tcW w:w="1769" w:type="dxa"/>
          </w:tcPr>
          <w:p>
            <w:pPr>
              <w:pStyle w:val="TableParagraph"/>
              <w:spacing w:before="183"/>
              <w:ind w:left="0"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Cond.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(ohms)</w:t>
            </w:r>
          </w:p>
        </w:tc>
        <w:tc>
          <w:tcPr>
            <w:tcW w:w="1805" w:type="dxa"/>
          </w:tcPr>
          <w:p>
            <w:pPr>
              <w:pStyle w:val="TableParagraph"/>
              <w:spacing w:before="181"/>
              <w:ind w:left="246"/>
              <w:rPr>
                <w:sz w:val="24"/>
              </w:rPr>
            </w:pPr>
            <w:r>
              <w:rPr>
                <w:sz w:val="24"/>
              </w:rPr>
              <w:t>58.1± 80.86</w:t>
            </w:r>
          </w:p>
        </w:tc>
        <w:tc>
          <w:tcPr>
            <w:tcW w:w="2537" w:type="dxa"/>
          </w:tcPr>
          <w:p>
            <w:pPr>
              <w:pStyle w:val="TableParagraph"/>
              <w:spacing w:before="178"/>
              <w:ind w:left="616"/>
              <w:rPr>
                <w:sz w:val="24"/>
              </w:rPr>
            </w:pPr>
            <w:r>
              <w:rPr>
                <w:sz w:val="24"/>
              </w:rPr>
              <w:t>42.78 ± 48.56</w:t>
            </w:r>
          </w:p>
        </w:tc>
        <w:tc>
          <w:tcPr>
            <w:tcW w:w="2187" w:type="dxa"/>
          </w:tcPr>
          <w:p>
            <w:pPr>
              <w:pStyle w:val="TableParagraph"/>
              <w:spacing w:before="178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>
            <w:pPr>
              <w:pStyle w:val="TableParagraph"/>
              <w:spacing w:before="178"/>
              <w:ind w:left="379"/>
              <w:rPr>
                <w:sz w:val="24"/>
              </w:rPr>
            </w:pPr>
            <w:r>
              <w:rPr>
                <w:sz w:val="24"/>
              </w:rPr>
              <w:t>56.90 ± 73.23</w:t>
            </w:r>
          </w:p>
        </w:tc>
      </w:tr>
      <w:tr>
        <w:trPr>
          <w:trHeight w:val="577" w:hRule="atLeast"/>
        </w:trPr>
        <w:tc>
          <w:tcPr>
            <w:tcW w:w="1769" w:type="dxa"/>
          </w:tcPr>
          <w:p>
            <w:pPr>
              <w:pStyle w:val="TableParagraph"/>
              <w:spacing w:before="4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160" w:lineRule="exact"/>
              <w:ind w:left="0" w:right="57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  <w:p>
            <w:pPr>
              <w:pStyle w:val="TableParagraph"/>
              <w:spacing w:line="232" w:lineRule="exact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Cl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805" w:type="dxa"/>
          </w:tcPr>
          <w:p>
            <w:pPr>
              <w:pStyle w:val="TableParagraph"/>
              <w:spacing w:before="198"/>
              <w:ind w:left="246"/>
              <w:rPr>
                <w:sz w:val="24"/>
              </w:rPr>
            </w:pPr>
            <w:r>
              <w:rPr>
                <w:sz w:val="24"/>
              </w:rPr>
              <w:t>33.4±14.6</w:t>
            </w:r>
          </w:p>
        </w:tc>
        <w:tc>
          <w:tcPr>
            <w:tcW w:w="2537" w:type="dxa"/>
          </w:tcPr>
          <w:p>
            <w:pPr>
              <w:pStyle w:val="TableParagraph"/>
              <w:spacing w:before="196"/>
              <w:ind w:left="804"/>
              <w:rPr>
                <w:sz w:val="24"/>
              </w:rPr>
            </w:pPr>
            <w:r>
              <w:rPr>
                <w:sz w:val="24"/>
              </w:rPr>
              <w:t>17.49 ± 3.89</w:t>
            </w:r>
          </w:p>
        </w:tc>
        <w:tc>
          <w:tcPr>
            <w:tcW w:w="2187" w:type="dxa"/>
          </w:tcPr>
          <w:p>
            <w:pPr>
              <w:pStyle w:val="TableParagraph"/>
              <w:spacing w:before="196"/>
              <w:ind w:left="969"/>
              <w:rPr>
                <w:sz w:val="24"/>
              </w:rPr>
            </w:pPr>
            <w:r>
              <w:rPr>
                <w:sz w:val="24"/>
              </w:rPr>
              <w:t>&lt;250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96"/>
              <w:ind w:left="379"/>
              <w:rPr>
                <w:sz w:val="24"/>
              </w:rPr>
            </w:pPr>
            <w:r>
              <w:rPr>
                <w:sz w:val="24"/>
              </w:rPr>
              <w:t>49.89 ± 58.50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6498" w:val="left" w:leader="none"/>
          <w:tab w:pos="6626" w:val="left" w:leader="none"/>
        </w:tabs>
        <w:spacing w:before="222"/>
        <w:ind w:left="1831" w:right="2827" w:hanging="540"/>
      </w:pPr>
      <w:r>
        <w:rPr/>
        <w:t>Key:</w:t>
      </w:r>
      <w:r>
        <w:rPr>
          <w:spacing w:val="-1"/>
        </w:rPr>
        <w:t> </w:t>
      </w:r>
      <w:r>
        <w:rPr/>
        <w:t>Temp=</w:t>
      </w:r>
      <w:r>
        <w:rPr>
          <w:spacing w:val="-1"/>
        </w:rPr>
        <w:t> </w:t>
      </w:r>
      <w:r>
        <w:rPr/>
        <w:t>Temperature</w:t>
        <w:tab/>
        <w:t>Cond= Conductivity</w:t>
      </w:r>
      <w:r>
        <w:rPr>
          <w:spacing w:val="-57"/>
        </w:rPr>
        <w:t> </w:t>
      </w:r>
      <w:r>
        <w:rPr/>
        <w:t>TDS=</w:t>
      </w:r>
      <w:r>
        <w:rPr>
          <w:spacing w:val="-2"/>
        </w:rPr>
        <w:t> </w:t>
      </w:r>
      <w:r>
        <w:rPr/>
        <w:t>Total dissolved</w:t>
      </w:r>
      <w:r>
        <w:rPr>
          <w:spacing w:val="-1"/>
        </w:rPr>
        <w:t> </w:t>
      </w:r>
      <w:r>
        <w:rPr/>
        <w:t>solute</w:t>
        <w:tab/>
        <w:tab/>
        <w:t>Cl =</w:t>
      </w:r>
      <w:r>
        <w:rPr>
          <w:spacing w:val="-1"/>
        </w:rPr>
        <w:t> </w:t>
      </w:r>
      <w:r>
        <w:rPr/>
        <w:t>Chlorine</w:t>
      </w:r>
    </w:p>
    <w:p>
      <w:pPr>
        <w:pStyle w:val="BodyText"/>
        <w:tabs>
          <w:tab w:pos="6625" w:val="left" w:leader="none"/>
        </w:tabs>
        <w:ind w:left="1831"/>
      </w:pPr>
      <w:r>
        <w:rPr/>
        <w:t>TH=</w:t>
      </w:r>
      <w:r>
        <w:rPr>
          <w:spacing w:val="-3"/>
        </w:rPr>
        <w:t> </w:t>
      </w:r>
      <w:r>
        <w:rPr/>
        <w:t>Total Hardness</w:t>
        <w:tab/>
        <w:t>Alk= Alkalinity</w:t>
      </w:r>
    </w:p>
    <w:p>
      <w:pPr>
        <w:spacing w:after="0"/>
        <w:sectPr>
          <w:pgSz w:w="12240" w:h="15840"/>
          <w:pgMar w:header="0" w:footer="1068" w:top="920" w:bottom="1260" w:left="420" w:right="520"/>
        </w:sectPr>
      </w:pPr>
    </w:p>
    <w:p>
      <w:pPr>
        <w:pStyle w:val="Heading3"/>
        <w:numPr>
          <w:ilvl w:val="1"/>
          <w:numId w:val="21"/>
        </w:numPr>
        <w:tabs>
          <w:tab w:pos="2245" w:val="left" w:leader="none"/>
        </w:tabs>
        <w:spacing w:line="240" w:lineRule="auto" w:before="72" w:after="0"/>
        <w:ind w:left="2244" w:right="0" w:hanging="361"/>
        <w:jc w:val="left"/>
      </w:pPr>
      <w:bookmarkStart w:name="_TOC_250010" w:id="79"/>
      <w:r>
        <w:rPr/>
        <w:t>Heavy</w:t>
      </w:r>
      <w:r>
        <w:rPr>
          <w:spacing w:val="-2"/>
        </w:rPr>
        <w:t> </w:t>
      </w:r>
      <w:r>
        <w:rPr/>
        <w:t>metal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soil</w:t>
      </w:r>
      <w:r>
        <w:rPr>
          <w:spacing w:val="-2"/>
        </w:rPr>
        <w:t> </w:t>
      </w:r>
      <w:bookmarkEnd w:id="79"/>
      <w:r>
        <w:rPr/>
        <w:t>samples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360" w:lineRule="auto"/>
        <w:ind w:left="1884" w:right="1056" w:firstLine="448"/>
        <w:jc w:val="both"/>
      </w:pPr>
      <w:r>
        <w:rPr/>
        <w:drawing>
          <wp:anchor distT="0" distB="0" distL="0" distR="0" allowOverlap="1" layoutInCell="1" locked="0" behindDoc="1" simplePos="0" relativeHeight="476864000">
            <wp:simplePos x="0" y="0"/>
            <wp:positionH relativeFrom="page">
              <wp:posOffset>1056805</wp:posOffset>
            </wp:positionH>
            <wp:positionV relativeFrom="paragraph">
              <wp:posOffset>1094525</wp:posOffset>
            </wp:positionV>
            <wp:extent cx="5508459" cy="5446061"/>
            <wp:effectExtent l="0" t="0" r="0" b="0"/>
            <wp:wrapNone/>
            <wp:docPr id="1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mean concentrations of heavy metals (V, Ni, Mn, Cu, Zn, Pb, Cd and Cr) in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concentration recorded during the rainy season. The mean concentrations of heavy</w:t>
      </w:r>
      <w:r>
        <w:rPr>
          <w:spacing w:val="1"/>
        </w:rPr>
        <w:t> </w:t>
      </w:r>
      <w:r>
        <w:rPr/>
        <w:t>metals in soils from wetland showed that most were highest in month of August for</w:t>
      </w:r>
      <w:r>
        <w:rPr>
          <w:spacing w:val="1"/>
        </w:rPr>
        <w:t> </w:t>
      </w:r>
      <w:r>
        <w:rPr/>
        <w:t>both years of study and lowest between December and February. Manganese and</w:t>
      </w:r>
      <w:r>
        <w:rPr>
          <w:spacing w:val="1"/>
        </w:rPr>
        <w:t> </w:t>
      </w:r>
      <w:r>
        <w:rPr/>
        <w:t>Nickel recorded the highest concentration with a maximum concentration of 8.99 mg/l</w:t>
      </w:r>
      <w:r>
        <w:rPr>
          <w:spacing w:val="-57"/>
        </w:rPr>
        <w:t> </w:t>
      </w:r>
      <w:r>
        <w:rPr/>
        <w:t>and 6.05 mg/l respectively while Chromium, Cadmium and Lead, showed the lowest</w:t>
      </w:r>
      <w:r>
        <w:rPr>
          <w:spacing w:val="1"/>
        </w:rPr>
        <w:t> </w:t>
      </w:r>
      <w:r>
        <w:rPr/>
        <w:t>concentration of 0.35 mg/l, 0.17 mg/l and 0.14 mg/l recorded during this study (Fig</w:t>
      </w:r>
      <w:r>
        <w:rPr>
          <w:spacing w:val="1"/>
        </w:rPr>
        <w:t> </w:t>
      </w:r>
      <w:r>
        <w:rPr/>
        <w:t>4.5). The monthly heavy metal (V, Ni, Mn, Cu, Zn, Pb, Cd and Cr) levels in soils for</w:t>
      </w:r>
      <w:r>
        <w:rPr>
          <w:spacing w:val="1"/>
        </w:rPr>
        <w:t> </w:t>
      </w:r>
      <w:r>
        <w:rPr/>
        <w:t>each sampling point are shown in Table 4.6. The mean concentrations of heavy metals</w:t>
      </w:r>
      <w:r>
        <w:rPr>
          <w:spacing w:val="1"/>
        </w:rPr>
        <w:t> </w:t>
      </w:r>
      <w:r>
        <w:rPr/>
        <w:t>in soil samples compared with control soil are shown in Table 4.7. All heavy metal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except Cr were</w:t>
      </w:r>
      <w:r>
        <w:rPr>
          <w:spacing w:val="-2"/>
        </w:rPr>
        <w:t> </w:t>
      </w:r>
      <w:r>
        <w:rPr/>
        <w:t>lower than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 sample.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42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0.230003pt;margin-top:179.106293pt;width:12pt;height:107.95pt;mso-position-horizontal-relative:page;mso-position-vertical-relative:page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Heavy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metal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levels (mg/l)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1997" w:val="left" w:leader="none"/>
        </w:tabs>
        <w:spacing w:before="90"/>
        <w:ind w:left="1020" w:right="1357"/>
      </w:pPr>
      <w:r>
        <w:rPr/>
        <w:drawing>
          <wp:anchor distT="0" distB="0" distL="0" distR="0" allowOverlap="1" layoutInCell="1" locked="0" behindDoc="1" simplePos="0" relativeHeight="476864512">
            <wp:simplePos x="0" y="0"/>
            <wp:positionH relativeFrom="page">
              <wp:posOffset>1056805</wp:posOffset>
            </wp:positionH>
            <wp:positionV relativeFrom="paragraph">
              <wp:posOffset>-546187</wp:posOffset>
            </wp:positionV>
            <wp:extent cx="2303200" cy="2251249"/>
            <wp:effectExtent l="0" t="0" r="0" b="0"/>
            <wp:wrapNone/>
            <wp:docPr id="19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00" cy="225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199997pt;margin-top:-414.766876pt;width:465.45pt;height:408.1pt;mso-position-horizontal-relative:page;mso-position-vertical-relative:paragraph;z-index:15790592" coordorigin="1724,-8295" coordsize="9309,8162">
            <v:rect style="position:absolute;left:1735;top:-8285;width:9288;height:8141" filled="true" fillcolor="#ffffff" stroked="false">
              <v:fill type="solid"/>
            </v:rect>
            <v:shape style="position:absolute;left:2704;top:-8061;width:7104;height:6845" coordorigin="2705,-8061" coordsize="7104,6845" path="m2767,-2193l9809,-2193m2767,-3172l9809,-3172m2767,-4149l9809,-4149m2767,-5128l9809,-5128m2767,-6105l9809,-6105m2767,-7084l9809,-7084m2767,-8061l9809,-8061m2767,-1216l2767,-8061m2705,-1216l2767,-1216m2705,-2193l2767,-2193m2705,-3172l2767,-3172m2705,-4149l2767,-4149m2705,-5128l2767,-5128m2705,-6105l2767,-6105m2705,-7084l2767,-7084m2705,-8061l2767,-8061e" filled="false" stroked="true" strokeweight=".72pt" strokecolor="#858585">
              <v:path arrowok="t"/>
              <v:stroke dashstyle="solid"/>
            </v:shape>
            <v:shape style="position:absolute;left:2767;top:-1221;width:7042;height:8" coordorigin="2767,-1221" coordsize="7042,8" path="m2767,-1221l9809,-1221m2767,-1214l9809,-1214e" filled="false" stroked="true" strokeweight=".24pt" strokecolor="#858585">
              <v:path arrowok="t"/>
              <v:stroke dashstyle="solid"/>
            </v:shape>
            <v:shape style="position:absolute;left:2767;top:-1217;width:7042;height:65" coordorigin="2767,-1216" coordsize="7042,65" path="m2767,-1216l2767,-1151m3355,-1216l3355,-1151m3941,-1216l3941,-1151m4529,-1216l4529,-1151m5114,-1216l5114,-1151m5702,-1216l5702,-1151m6288,-1216l6288,-1151m6876,-1216l6876,-1151m7462,-1216l7462,-1151m8050,-1216l8050,-1151m8635,-1216l8635,-1151m9223,-1216l9223,-1151m9809,-1216l9809,-1151e" filled="false" stroked="true" strokeweight=".72pt" strokecolor="#858585">
              <v:path arrowok="t"/>
              <v:stroke dashstyle="solid"/>
            </v:shape>
            <v:shape style="position:absolute;left:3060;top:-1344;width:6454;height:99" coordorigin="3060,-1343" coordsize="6454,99" path="m3060,-1315l3646,-1319,4234,-1288,4819,-1295,5407,-1288,5993,-1343,6581,-1319,7166,-1300,7754,-1245,8340,-1250,8928,-1250,9514,-1250e" filled="false" stroked="true" strokeweight="2.16pt" strokecolor="#416ea6">
              <v:path arrowok="t"/>
              <v:stroke dashstyle="solid"/>
            </v:shape>
            <v:line style="position:absolute" from="3038,-1221" to="9535,-1221" stroked="true" strokeweight=".24pt" strokecolor="#a8423e">
              <v:stroke dashstyle="solid"/>
            </v:line>
            <v:line style="position:absolute" from="3038,-1270" to="9535,-1270" stroked="true" strokeweight="4.68pt" strokecolor="#85a349">
              <v:stroke dashstyle="solid"/>
            </v:line>
            <v:shape style="position:absolute;left:3060;top:-4380;width:6454;height:2626" coordorigin="3060,-4379" coordsize="6454,2626" path="m3060,-2277l3646,-2301,4234,-1754,4819,-1838,5407,-1843,5993,-3338,6581,-3319,7166,-3799,7754,-4379,8340,-3343,8928,-3230,9514,-2879e" filled="false" stroked="true" strokeweight="2.16pt" strokecolor="#6d538d">
              <v:path arrowok="t"/>
              <v:stroke dashstyle="solid"/>
            </v:shape>
            <v:shape style="position:absolute;left:3060;top:-4286;width:6454;height:2585" coordorigin="3060,-4286" coordsize="6454,2585" path="m3060,-2531l3646,-2464,4234,-1701,4819,-1833,5407,-1900,5993,-4286,6581,-2291,7166,-2191,7754,-2752,8340,-2747,8928,-2587,9514,-2587e" filled="false" stroked="true" strokeweight="2.16pt" strokecolor="#3c95ad">
              <v:path arrowok="t"/>
              <v:stroke dashstyle="solid"/>
            </v:shape>
            <v:shape style="position:absolute;left:3060;top:-7241;width:6454;height:5067" coordorigin="3060,-7240" coordsize="6454,5067" path="m3060,-5788l3646,-5860,4234,-2174,4819,-2433,5407,-2536,5993,-7240,6581,-4154,7166,-6463,7754,-3890,8340,-3856,8928,-3791,9514,-3748e" filled="false" stroked="true" strokeweight="2.16pt" strokecolor="#da8137">
              <v:path arrowok="t"/>
              <v:stroke dashstyle="solid"/>
            </v:shape>
            <v:shape style="position:absolute;left:3060;top:-2498;width:6454;height:802" coordorigin="3060,-2498" coordsize="6454,802" path="m3060,-2483l3646,-2498,4234,-1706,4819,-2008,5407,-1696,5993,-1754,6581,-2049,7166,-1955,7754,-1975,8340,-1975,8928,-1955,9514,-1984e" filled="false" stroked="true" strokeweight="2.16pt" strokecolor="#8ea4ca">
              <v:path arrowok="t"/>
              <v:stroke dashstyle="solid"/>
            </v:shape>
            <v:shape style="position:absolute;left:3060;top:-1433;width:6454;height:168" coordorigin="3060,-1432" coordsize="6454,168" path="m3060,-1279l3646,-1288,4234,-1264,4819,-1288,5407,-1303,5993,-1293,6581,-1358,7166,-1367,7754,-1377,8340,-1399,8928,-1413,9514,-1432e" filled="false" stroked="true" strokeweight="2.16pt" strokecolor="#ce8e8d">
              <v:path arrowok="t"/>
              <v:stroke dashstyle="solid"/>
            </v:shape>
            <v:line style="position:absolute" from="10121,-5479" to="10505,-5479" stroked="true" strokeweight="1.92pt" strokecolor="#416ea6">
              <v:stroke dashstyle="solid"/>
            </v:line>
            <v:line style="position:absolute" from="10121,-5116" to="10505,-5116" stroked="true" strokeweight="1.92pt" strokecolor="#a8423e">
              <v:stroke dashstyle="solid"/>
            </v:line>
            <v:line style="position:absolute" from="10121,-4756" to="10505,-4756" stroked="true" strokeweight="1.92pt" strokecolor="#85a349">
              <v:stroke dashstyle="solid"/>
            </v:line>
            <v:line style="position:absolute" from="10121,-4394" to="10505,-4394" stroked="true" strokeweight="1.92pt" strokecolor="#6d538d">
              <v:stroke dashstyle="solid"/>
            </v:line>
            <v:line style="position:absolute" from="10121,-4031" to="10505,-4031" stroked="true" strokeweight="1.92pt" strokecolor="#3c95ad">
              <v:stroke dashstyle="solid"/>
            </v:line>
            <v:line style="position:absolute" from="10121,-3671" to="10505,-3671" stroked="true" strokeweight="1.92pt" strokecolor="#da8137">
              <v:stroke dashstyle="solid"/>
            </v:line>
            <v:line style="position:absolute" from="10121,-3309" to="10505,-3309" stroked="true" strokeweight="1.92pt" strokecolor="#8ea4ca">
              <v:stroke dashstyle="solid"/>
            </v:line>
            <v:line style="position:absolute" from="10121,-2947" to="10505,-2947" stroked="true" strokeweight="1.92pt" strokecolor="#ce8e8d">
              <v:stroke dashstyle="solid"/>
            </v:line>
            <v:rect style="position:absolute;left:1734;top:-8286;width:9289;height:8142" filled="false" stroked="true" strokeweight="1pt" strokecolor="#858585">
              <v:stroke dashstyle="solid"/>
            </v:rect>
            <v:shape style="position:absolute;left:2378;top:-815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2378;top:-717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378;top:-62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479;top:-5222;width:121;height:215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546;top:-5573;width:296;height:27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</w:t>
                    </w:r>
                  </w:p>
                  <w:p>
                    <w:pPr>
                      <w:spacing w:line="355" w:lineRule="auto" w:before="118"/>
                      <w:ind w:left="0" w:right="-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Cd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Pd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Zn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Cu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Mn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</w:t>
                    </w:r>
                  </w:p>
                  <w:p>
                    <w:pPr>
                      <w:spacing w:line="240" w:lineRule="exact" w:before="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2479;top:-228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79;top:-130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00;top:-991;width:7001;height:594" type="#_x0000_t202" filled="false" stroked="false">
              <v:textbox inset="0,0,0,0">
                <w:txbxContent>
                  <w:p>
                    <w:pPr>
                      <w:tabs>
                        <w:tab w:pos="1291" w:val="left" w:leader="none"/>
                        <w:tab w:pos="1866" w:val="left" w:leader="none"/>
                        <w:tab w:pos="2457" w:val="left" w:leader="none"/>
                        <w:tab w:pos="3046" w:val="left" w:leader="none"/>
                        <w:tab w:pos="3643" w:val="left" w:leader="none"/>
                        <w:tab w:pos="4208" w:val="left" w:leader="none"/>
                        <w:tab w:pos="4811" w:val="left" w:leader="none"/>
                        <w:tab w:pos="5386" w:val="left" w:leader="none"/>
                        <w:tab w:pos="5978" w:val="left" w:leader="none"/>
                      </w:tabs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Jun'07  </w:t>
                    </w:r>
                    <w:r>
                      <w:rPr>
                        <w:rFonts w:ascii="Calibri"/>
                        <w:spacing w:val="2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Aug</w:t>
                      <w:tab/>
                      <w:t>Oct</w:t>
                      <w:tab/>
                      <w:t>Dec</w:t>
                      <w:tab/>
                      <w:t>Feb</w:t>
                      <w:tab/>
                      <w:t>Apr</w:t>
                      <w:tab/>
                      <w:t>Jun</w:t>
                      <w:tab/>
                      <w:t>Aug</w:t>
                      <w:tab/>
                      <w:t>Oct</w:t>
                      <w:tab/>
                      <w:t>Dec</w:t>
                      <w:tab/>
                      <w:t>Feb  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Apr'09</w:t>
                    </w:r>
                  </w:p>
                  <w:p>
                    <w:pPr>
                      <w:spacing w:line="240" w:lineRule="exact" w:before="150"/>
                      <w:ind w:left="3260" w:right="328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Fig.4.4</w:t>
        <w:tab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soil samples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June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April</w:t>
      </w:r>
      <w:r>
        <w:rPr>
          <w:spacing w:val="-57"/>
        </w:rPr>
        <w:t> </w:t>
      </w:r>
      <w:r>
        <w:rPr/>
        <w:t>2009.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020" w:right="8710"/>
      </w:pPr>
      <w:r>
        <w:rPr/>
        <w:t>Keys:</w:t>
      </w:r>
      <w:r>
        <w:rPr>
          <w:spacing w:val="1"/>
        </w:rPr>
        <w:t> </w:t>
      </w:r>
      <w:r>
        <w:rPr/>
        <w:t>Cd=Cadmium</w:t>
      </w:r>
      <w:r>
        <w:rPr>
          <w:spacing w:val="1"/>
        </w:rPr>
        <w:t> </w:t>
      </w:r>
      <w:r>
        <w:rPr/>
        <w:t>Pb=Lead</w:t>
      </w:r>
      <w:r>
        <w:rPr>
          <w:spacing w:val="1"/>
        </w:rPr>
        <w:t> </w:t>
      </w:r>
      <w:r>
        <w:rPr/>
        <w:t>Zn=Zinc</w:t>
      </w:r>
      <w:r>
        <w:rPr>
          <w:spacing w:val="1"/>
        </w:rPr>
        <w:t> </w:t>
      </w:r>
      <w:r>
        <w:rPr/>
        <w:t>Cu=Copper</w:t>
      </w:r>
      <w:r>
        <w:rPr>
          <w:spacing w:val="1"/>
        </w:rPr>
        <w:t> </w:t>
      </w:r>
      <w:r>
        <w:rPr>
          <w:spacing w:val="-1"/>
        </w:rPr>
        <w:t>Mn=Manganese</w:t>
      </w:r>
      <w:r>
        <w:rPr>
          <w:spacing w:val="-57"/>
        </w:rPr>
        <w:t> </w:t>
      </w:r>
      <w:r>
        <w:rPr/>
        <w:t>Ni=Nickel</w:t>
      </w:r>
      <w:r>
        <w:rPr>
          <w:spacing w:val="1"/>
        </w:rPr>
        <w:t> </w:t>
      </w:r>
      <w:r>
        <w:rPr/>
        <w:t>V=Vanadium</w:t>
      </w:r>
    </w:p>
    <w:p>
      <w:pPr>
        <w:spacing w:after="0"/>
        <w:sectPr>
          <w:pgSz w:w="12240" w:h="15840"/>
          <w:pgMar w:header="0" w:footer="1068" w:top="1000" w:bottom="1260" w:left="420" w:right="5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6.786003pt;margin-top:121.960403pt;width:12pt;height:153.4pt;mso-position-horizontal-relative:page;mso-position-vertical-relative:page;z-index:157926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Heavy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metal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concentrations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(mg/kg)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tabs>
          <w:tab w:pos="2011" w:val="left" w:leader="none"/>
        </w:tabs>
        <w:spacing w:before="90"/>
        <w:ind w:left="1020" w:right="940"/>
      </w:pPr>
      <w:r>
        <w:rPr/>
        <w:drawing>
          <wp:anchor distT="0" distB="0" distL="0" distR="0" allowOverlap="1" layoutInCell="1" locked="0" behindDoc="1" simplePos="0" relativeHeight="476866048">
            <wp:simplePos x="0" y="0"/>
            <wp:positionH relativeFrom="page">
              <wp:posOffset>1056805</wp:posOffset>
            </wp:positionH>
            <wp:positionV relativeFrom="paragraph">
              <wp:posOffset>-463557</wp:posOffset>
            </wp:positionV>
            <wp:extent cx="3383462" cy="3322542"/>
            <wp:effectExtent l="0" t="0" r="0" b="0"/>
            <wp:wrapNone/>
            <wp:docPr id="19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462" cy="332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75pt;margin-top:-312.15686pt;width:475.65pt;height:315.75pt;mso-position-horizontal-relative:page;mso-position-vertical-relative:paragraph;z-index:15792128" coordorigin="1455,-6243" coordsize="9513,6315">
            <v:rect style="position:absolute;left:1464;top:-6235;width:9492;height:6296" filled="true" fillcolor="#ffffff" stroked="false">
              <v:fill type="solid"/>
            </v:rect>
            <v:shape style="position:absolute;left:2433;top:-6011;width:7308;height:5000" coordorigin="2434,-6011" coordsize="7308,5000" path="m2496,-1511l9742,-1511m2496,-2013l9742,-2013m2496,-2512l9742,-2512m2496,-3011l9742,-3011m2496,-3510l9742,-3510m2496,-4012l9742,-4012m2496,-4511l9742,-4511m2496,-5010l9742,-5010m2496,-5512l9742,-5512m2496,-6011l9742,-6011m2496,-1012l2496,-6011m2434,-1012l2496,-1012m2434,-1511l2496,-1511m2434,-2013l2496,-2013m2434,-2512l2496,-2512m2434,-3011l2496,-3011m2434,-3510l2496,-3510m2434,-4012l2496,-4012m2434,-4511l2496,-4511m2434,-5010l2496,-5010m2434,-5512l2496,-5512m2434,-6011l2496,-6011e" filled="false" stroked="true" strokeweight=".72pt" strokecolor="#858585">
              <v:path arrowok="t"/>
              <v:stroke dashstyle="solid"/>
            </v:shape>
            <v:shape style="position:absolute;left:2496;top:-1016;width:7246;height:8" coordorigin="2496,-1015" coordsize="7246,8" path="m2496,-1015l9742,-1015m2496,-1008l9742,-1008e" filled="false" stroked="true" strokeweight=".36pt" strokecolor="#858585">
              <v:path arrowok="t"/>
              <v:stroke dashstyle="solid"/>
            </v:shape>
            <v:shape style="position:absolute;left:2496;top:-1012;width:7246;height:63" coordorigin="2496,-1012" coordsize="7246,63" path="m2496,-1012l2496,-949m3101,-1012l3101,-949m3703,-1012l3703,-949m4308,-1012l4308,-949m4910,-1012l4910,-949m5515,-1012l5515,-949m6120,-1012l6120,-949m6722,-1012l6722,-949m7327,-1012l7327,-949m7930,-1012l7930,-949m8534,-1012l8534,-949m9137,-1012l9137,-949m9742,-1012l9742,-949e" filled="false" stroked="true" strokeweight=".72pt" strokecolor="#858585">
              <v:path arrowok="t"/>
              <v:stroke dashstyle="solid"/>
            </v:shape>
            <v:shape style="position:absolute;left:2797;top:-1189;width:6641;height:156" coordorigin="2797,-1188" coordsize="6641,156" path="m2797,-1119l3402,-1123,4004,-1078,4609,-1097,5212,-1083,5816,-1188,6419,-1092,7024,-1097,7626,-1032,8231,-1042,8833,-1051,9438,-1056e" filled="false" stroked="true" strokeweight="3.72pt" strokecolor="#416ea6">
              <v:path arrowok="t"/>
              <v:stroke dashstyle="solid"/>
            </v:shape>
            <v:line style="position:absolute" from="2760,-1073" to="9475,-1073" stroked="true" strokeweight="6.12pt" strokecolor="#a8423e">
              <v:stroke dashstyle="solid"/>
            </v:line>
            <v:shape style="position:absolute;left:2797;top:-1083;width:6641;height:51" coordorigin="2797,-1083" coordsize="6641,51" path="m2797,-1073l3402,-1083,4004,-1063,4609,-1078,5212,-1032,5816,-1059,6419,-1073,7024,-1083,7626,-1068,8231,-1078,8833,-1063,9438,-1073e" filled="false" stroked="true" strokeweight="3.72pt" strokecolor="#85a349">
              <v:path arrowok="t"/>
              <v:stroke dashstyle="solid"/>
            </v:shape>
            <v:shape style="position:absolute;left:2797;top:-3399;width:6641;height:1870" coordorigin="2797,-3399" coordsize="6641,1870" path="m2797,-1719l3402,-1733,4004,-1685,4609,-1529,5212,-1613,5816,-2818,6419,-3399,7024,-3358,7626,-2319,8231,-2328,8833,-2333,9438,-2369e" filled="false" stroked="true" strokeweight="3.72pt" strokecolor="#6d538d">
              <v:path arrowok="t"/>
              <v:stroke dashstyle="solid"/>
            </v:shape>
            <v:shape style="position:absolute;left:2797;top:-4193;width:6641;height:2676" coordorigin="2797,-4193" coordsize="6641,2676" path="m2797,-1767l3402,-2302,4004,-2203,4609,-1517,5212,-1661,5816,-4193,6419,-3017,7024,-3031,7626,-2547,8231,-2551,8833,-2513,9438,-2563e" filled="false" stroked="true" strokeweight="3.72pt" strokecolor="#3c95ad">
              <v:path arrowok="t"/>
              <v:stroke dashstyle="solid"/>
            </v:shape>
            <v:shape style="position:absolute;left:2797;top:-5509;width:6641;height:3516" coordorigin="2797,-5508" coordsize="6641,3516" path="m2797,-5393l3402,-5388,4004,-5043,4609,-1992,5212,-2412,5816,-4037,6419,-5508,7024,-5407,7626,-4073,8231,-4018,8833,-4054,9438,-4013e" filled="false" stroked="true" strokeweight="3.72pt" strokecolor="#da8137">
              <v:path arrowok="t"/>
              <v:stroke dashstyle="solid"/>
            </v:shape>
            <v:shape style="position:absolute;left:2797;top:-4078;width:6641;height:2566" coordorigin="2797,-4078" coordsize="6641,2566" path="m2797,-4037l3402,-4037,4004,-3778,4609,-2662,5212,-4078,5816,-1512,6419,-1788,7024,-1817,7626,-1836,8231,-1843,8833,-1812,9438,-1817e" filled="false" stroked="true" strokeweight="3.72pt" strokecolor="#8ea4ca">
              <v:path arrowok="t"/>
              <v:stroke dashstyle="solid"/>
            </v:shape>
            <v:shape style="position:absolute;left:2797;top:-1239;width:6641;height:180" coordorigin="2797,-1239" coordsize="6641,180" path="m2797,-1090l3402,-1095,4004,-1119,4609,-1128,5212,-1119,5816,-1059,6419,-1164,7024,-1193,7626,-1210,8231,-1224,8833,-1239,9438,-1239e" filled="false" stroked="true" strokeweight="3.72pt" strokecolor="#ce8e8d">
              <v:path arrowok="t"/>
              <v:stroke dashstyle="solid"/>
            </v:shape>
            <v:line style="position:absolute" from="10054,-4353" to="10438,-4353" stroked="true" strokeweight="1.92pt" strokecolor="#416ea6">
              <v:stroke dashstyle="solid"/>
            </v:line>
            <v:line style="position:absolute" from="10054,-3990" to="10438,-3990" stroked="true" strokeweight="1.92pt" strokecolor="#a8423e">
              <v:stroke dashstyle="solid"/>
            </v:line>
            <v:line style="position:absolute" from="10054,-3630" to="10438,-3630" stroked="true" strokeweight="1.92pt" strokecolor="#85a349">
              <v:stroke dashstyle="solid"/>
            </v:line>
            <v:line style="position:absolute" from="10054,-3268" to="10438,-3268" stroked="true" strokeweight="1.92pt" strokecolor="#6d538d">
              <v:stroke dashstyle="solid"/>
            </v:line>
            <v:line style="position:absolute" from="10054,-2905" to="10438,-2905" stroked="true" strokeweight="1.92pt" strokecolor="#3c95ad">
              <v:stroke dashstyle="solid"/>
            </v:line>
            <v:line style="position:absolute" from="10054,-2543" to="10438,-2543" stroked="true" strokeweight="1.92pt" strokecolor="#da8137">
              <v:stroke dashstyle="solid"/>
            </v:line>
            <v:line style="position:absolute" from="10054,-2183" to="10438,-2183" stroked="true" strokeweight="1.92pt" strokecolor="#8ea4ca">
              <v:stroke dashstyle="solid"/>
            </v:line>
            <v:line style="position:absolute" from="10054,-1821" to="10438,-1821" stroked="true" strokeweight="1.92pt" strokecolor="#ce8e8d">
              <v:stroke dashstyle="solid"/>
            </v:line>
            <v:rect style="position:absolute;left:1465;top:-6234;width:9493;height:6295" filled="false" stroked="true" strokeweight="1pt" strokecolor="#858585">
              <v:stroke dashstyle="solid"/>
            </v:rect>
            <v:shape style="position:absolute;left:2108;top:-6104;width:223;height:419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481;top:-4444;width:296;height:27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</w:t>
                    </w:r>
                  </w:p>
                  <w:p>
                    <w:pPr>
                      <w:spacing w:line="355" w:lineRule="auto" w:before="117"/>
                      <w:ind w:left="0" w:right="-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Cd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Pd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Zn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Cu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Mn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Ni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2209;top:-1604;width:121;height:69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32;top:-786;width:7075;height:594" type="#_x0000_t202" filled="false" stroked="false">
              <v:textbox inset="0,0,0,0">
                <w:txbxContent>
                  <w:p>
                    <w:pPr>
                      <w:tabs>
                        <w:tab w:pos="1332" w:val="left" w:leader="none"/>
                        <w:tab w:pos="1926" w:val="left" w:leader="none"/>
                        <w:tab w:pos="2535" w:val="left" w:leader="none"/>
                        <w:tab w:pos="3141" w:val="left" w:leader="none"/>
                        <w:tab w:pos="3759" w:val="left" w:leader="none"/>
                        <w:tab w:pos="4336" w:val="left" w:leader="none"/>
                        <w:tab w:pos="4954" w:val="left" w:leader="none"/>
                        <w:tab w:pos="5549" w:val="left" w:leader="none"/>
                        <w:tab w:pos="6157" w:val="left" w:leader="none"/>
                        <w:tab w:pos="6764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Jun-07  </w:t>
                    </w:r>
                    <w:r>
                      <w:rPr>
                        <w:rFonts w:ascii="Calibri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Aug</w:t>
                      <w:tab/>
                      <w:t>Oct</w:t>
                      <w:tab/>
                      <w:t>Dec</w:t>
                      <w:tab/>
                      <w:t>Feb</w:t>
                      <w:tab/>
                      <w:t>Apr</w:t>
                      <w:tab/>
                      <w:t>jun</w:t>
                      <w:tab/>
                      <w:t>Aug</w:t>
                      <w:tab/>
                      <w:t>Oct</w:t>
                      <w:tab/>
                      <w:t>Dec</w:t>
                      <w:tab/>
                      <w:t>Feb</w:t>
                      <w:tab/>
                      <w:t>Apr</w:t>
                    </w:r>
                  </w:p>
                  <w:p>
                    <w:pPr>
                      <w:spacing w:line="240" w:lineRule="exact" w:before="150"/>
                      <w:ind w:left="3361" w:right="3262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Fig.4.5</w:t>
        <w:tab/>
        <w:t>Mean concentrations of heavy metal in soils from wetland between June 2007 and</w:t>
      </w:r>
      <w:r>
        <w:rPr>
          <w:spacing w:val="-58"/>
        </w:rPr>
        <w:t> </w:t>
      </w:r>
      <w:r>
        <w:rPr/>
        <w:t>April 2009.</w:t>
      </w:r>
    </w:p>
    <w:p>
      <w:pPr>
        <w:pStyle w:val="BodyText"/>
        <w:spacing w:before="56"/>
        <w:ind w:left="1020" w:right="8710"/>
      </w:pPr>
      <w:r>
        <w:rPr/>
        <w:t>Keys:</w:t>
      </w:r>
      <w:r>
        <w:rPr>
          <w:spacing w:val="1"/>
        </w:rPr>
        <w:t> </w:t>
      </w:r>
      <w:r>
        <w:rPr/>
        <w:t>Cd=Cadmium</w:t>
      </w:r>
      <w:r>
        <w:rPr>
          <w:spacing w:val="1"/>
        </w:rPr>
        <w:t> </w:t>
      </w:r>
      <w:r>
        <w:rPr/>
        <w:t>Pb=Lead</w:t>
      </w:r>
      <w:r>
        <w:rPr>
          <w:spacing w:val="1"/>
        </w:rPr>
        <w:t> </w:t>
      </w:r>
      <w:r>
        <w:rPr/>
        <w:t>Zn=Zinc</w:t>
      </w:r>
      <w:r>
        <w:rPr>
          <w:spacing w:val="1"/>
        </w:rPr>
        <w:t> </w:t>
      </w:r>
      <w:r>
        <w:rPr/>
        <w:t>Cu=Copper</w:t>
      </w:r>
      <w:r>
        <w:rPr>
          <w:spacing w:val="1"/>
        </w:rPr>
        <w:t> </w:t>
      </w:r>
      <w:r>
        <w:rPr>
          <w:spacing w:val="-1"/>
        </w:rPr>
        <w:t>Mn=Manganese</w:t>
      </w:r>
      <w:r>
        <w:rPr>
          <w:spacing w:val="-57"/>
        </w:rPr>
        <w:t> </w:t>
      </w:r>
      <w:r>
        <w:rPr/>
        <w:t>Ni=Nickel</w:t>
      </w:r>
      <w:r>
        <w:rPr>
          <w:spacing w:val="1"/>
        </w:rPr>
        <w:t> </w:t>
      </w:r>
      <w:r>
        <w:rPr/>
        <w:t>V=Vanadium</w:t>
      </w:r>
    </w:p>
    <w:p>
      <w:pPr>
        <w:spacing w:after="0"/>
        <w:sectPr>
          <w:pgSz w:w="12240" w:h="15840"/>
          <w:pgMar w:header="0" w:footer="1068" w:top="1240" w:bottom="1260" w:left="42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3"/>
        <w:spacing w:before="90"/>
        <w:ind w:left="1020"/>
      </w:pPr>
      <w:r>
        <w:rPr/>
        <w:pict>
          <v:shape style="position:absolute;margin-left:260.660004pt;margin-top:56.243111pt;width:256.3pt;height:248.85pt;mso-position-horizontal-relative:page;mso-position-vertical-relative:paragraph;z-index:-26447872" coordorigin="5213,1125" coordsize="5126,4977" path="m6267,6040l6267,6037,6264,6029,6261,6025,5948,5712,5911,5642,5730,5296,5621,5088,5609,5066,5599,5053,5594,5050,5584,5048,5578,5050,5571,5054,5556,5066,5540,5082,5527,5099,5524,5104,5522,5113,5522,5117,5528,5131,5532,5136,5702,5453,5715,5476,5781,5592,5809,5638,5808,5639,5619,5531,5304,5362,5298,5359,5294,5357,5289,5355,5285,5354,5276,5356,5271,5357,5266,5360,5247,5374,5230,5392,5224,5399,5215,5411,5213,5417,5216,5427,5219,5432,5225,5437,5232,5442,5254,5455,5323,5492,5670,5672,5878,5781,6192,6095,6195,6098,6199,6099,6203,6101,6206,6101,6211,6100,6215,6099,6226,6093,6237,6085,6251,6071,6256,6065,6259,6060,6265,6049,6266,6044,6267,6040xm6993,5250l6992,5210,6986,5168,6975,5125,6958,5081,6937,5035,6911,4989,6880,4941,6870,4927,6870,5220,6866,5249,6856,5276,6841,5301,6820,5325,6797,5345,6772,5361,6746,5371,6718,5376,6690,5377,6661,5374,6630,5367,6599,5355,6567,5340,6534,5321,6500,5299,6466,5273,6430,5245,6395,5214,6358,5180,6321,5144,6289,5110,6258,5077,6229,5042,6201,5008,6177,4974,6155,4940,6138,4907,6123,4874,6111,4842,6104,4811,6100,4781,6100,4751,6104,4723,6114,4696,6129,4671,6149,4648,6172,4627,6197,4612,6223,4602,6251,4596,6279,4596,6309,4599,6339,4606,6370,4617,6403,4633,6436,4651,6469,4673,6504,4698,6539,4726,6574,4756,6609,4789,6645,4823,6678,4858,6709,4892,6738,4926,6766,4961,6791,4995,6813,5029,6831,5063,6846,5095,6858,5128,6866,5160,6870,5190,6870,5220,6870,4927,6844,4892,6804,4843,6760,4792,6711,4741,6660,4693,6611,4648,6563,4609,6545,4596,6516,4574,6470,4544,6425,4519,6382,4499,6340,4484,6300,4474,6261,4469,6223,4469,6187,4474,6152,4484,6119,4500,6087,4521,6058,4547,6030,4579,6009,4612,5993,4646,5983,4683,5979,4722,5979,4762,5985,4804,5996,4846,6012,4891,6033,4936,6059,4982,6089,5030,6125,5078,6164,5127,6207,5176,6255,5226,6307,5276,6357,5321,6406,5361,6453,5396,6499,5427,6544,5452,6588,5473,6629,5488,6670,5499,6709,5504,6746,5504,6783,5499,6818,5489,6852,5473,6884,5452,6914,5425,6941,5394,6952,5377,6963,5361,6978,5325,6988,5288,6993,5250xm7314,4993l7314,4990,7312,4985,7311,4981,7309,4978,6954,4624,7138,4440,7139,4437,7139,4430,7138,4426,7135,4420,7133,4416,7129,4409,7112,4390,7094,4372,7074,4354,7068,4351,7059,4347,7051,4345,7048,4346,7045,4347,6861,4531,6575,4245,6770,4050,6771,4048,6771,4044,6770,4036,6761,4020,6743,4000,6735,3991,6726,3983,6705,3965,6699,3961,6689,3955,6684,3954,6677,3954,6675,3955,6430,4200,6427,4209,6428,4221,6431,4231,6436,4242,6445,4253,6456,4265,7239,5048,7242,5050,7245,5052,7250,5054,7253,5054,7258,5053,7262,5052,7273,5046,7285,5037,7298,5024,7307,5012,7312,5002,7313,4997,7314,4993xm7885,4423l7885,4419,7882,4411,7879,4408,7876,4405,7064,3593,7060,3590,7053,3587,7049,3587,7044,3588,7036,3591,7030,3595,7018,3603,7005,3616,6997,3628,6991,3638,6990,3642,6989,3647,6989,3651,6992,3659,6994,3663,7809,4478,7813,4480,7820,4483,7824,4484,7828,4482,7833,4481,7844,4476,7849,4472,7855,4467,7869,4453,7874,4447,7877,4442,7883,4432,7883,4427,7885,4423xm8268,3961l8268,3943,8266,3925,8263,3907,8259,3889,8254,3870,8247,3851,8239,3832,8229,3813,8217,3793,8204,3773,8190,3753,8174,3733,8157,3714,8149,3706,8149,3925,8149,3940,8147,3954,8143,3968,8138,3981,8131,3994,8121,4007,8110,4019,8009,4120,7713,3823,7796,3740,7802,3734,7812,3725,7829,3712,7845,3702,7860,3695,7877,3690,7893,3688,7910,3687,7927,3688,7944,3692,7961,3698,7979,3705,7997,3715,8015,3726,8033,3740,8052,3756,8070,3774,8087,3791,8102,3809,8114,3826,8125,3843,8133,3860,8140,3877,8145,3893,8148,3909,8149,3925,8149,3706,8137,3694,8130,3687,8116,3673,8094,3655,8072,3638,8051,3623,8029,3610,8007,3599,7987,3590,7981,3588,7966,3583,7946,3577,7927,3574,7907,3572,7889,3571,7872,3573,7855,3577,7840,3582,7825,3588,7827,3574,7828,3559,7828,3543,7826,3528,7823,3512,7818,3496,7813,3480,7806,3464,7799,3448,7790,3433,7780,3417,7769,3401,7757,3385,7744,3370,7737,3361,7737,3571,7737,3585,7735,3599,7731,3613,7725,3627,7715,3641,7703,3655,7623,3734,7351,3461,7423,3389,7438,3376,7452,3365,7466,3356,7480,3350,7494,3347,7508,3345,7522,3345,7536,3347,7550,3350,7565,3356,7580,3363,7595,3372,7610,3383,7625,3394,7640,3408,7655,3422,7669,3436,7681,3450,7693,3465,7703,3480,7713,3496,7721,3511,7727,3526,7732,3541,7735,3556,7737,3571,7737,3361,7731,3354,7722,3345,7716,3339,7691,3316,7666,3294,7641,3276,7616,3259,7591,3246,7567,3236,7543,3228,7519,3223,7496,3220,7473,3221,7450,3225,7427,3231,7405,3241,7382,3255,7359,3273,7336,3294,7274,3356,7216,3414,7210,3420,7207,3429,7208,3441,7211,3451,7216,3462,7225,3473,7236,3485,7987,4236,7999,4247,8010,4256,8021,4261,8030,4263,8043,4265,8052,4262,8058,4256,8194,4120,8196,4118,8210,4103,8222,4088,8233,4073,8241,4058,8249,4044,8255,4028,8260,4012,8264,3995,8267,3978,8268,3961xm8877,3437l8876,3432,8875,3426,8871,3421,8865,3415,8859,3409,8851,3404,8839,3396,8736,3330,8434,3140,8434,3260,8251,3442,7963,2996,7922,2932,7922,2932,7922,2932,7922,2932,8434,3260,8434,3140,8104,2932,7880,2790,7875,2786,7869,2783,7864,2782,7858,2781,7854,2781,7848,2783,7843,2785,7837,2788,7831,2793,7824,2798,7817,2805,7794,2828,7784,2840,7781,2846,7780,2851,7778,2857,7778,2861,7779,2866,7781,2871,7784,2877,7787,2882,7818,2932,7874,3019,8141,3443,8176,3499,8393,3841,8400,3853,8406,3861,8412,3867,8418,3873,8423,3876,8429,3878,8434,3879,8439,3877,8446,3874,8451,3869,8458,3864,8466,3856,8474,3848,8479,3841,8484,3836,8487,3831,8490,3826,8490,3820,8490,3816,8490,3812,8488,3807,8487,3804,8485,3799,8482,3794,8323,3549,8429,3442,8541,3330,8791,3490,8796,3493,8801,3495,8805,3496,8809,3498,8812,3498,8816,3496,8821,3496,8826,3494,8831,3489,8837,3485,8844,3478,8852,3470,8861,3461,8867,3454,8871,3448,8875,3443,8877,3437xm9205,2989l9203,2947,9195,2904,9182,2860,9164,2814,9140,2767,9110,2718,9085,2682,9085,2950,9084,2979,9079,3007,9070,3034,9056,3061,9037,3087,9014,3112,8943,3184,8287,2529,8358,2458,8386,2433,8414,2414,8442,2401,8471,2393,8501,2390,8532,2390,8564,2394,8596,2403,8629,2415,8662,2430,8696,2449,8730,2471,8765,2497,8800,2525,8834,2555,8868,2588,8909,2630,8945,2671,8977,2710,9005,2748,9029,2785,9048,2820,9064,2855,9075,2888,9083,2919,9085,2950,9085,2682,9076,2668,9035,2617,8989,2564,8937,2510,8890,2465,8843,2424,8799,2390,8796,2388,8750,2356,8705,2329,8660,2306,8616,2289,8573,2275,8531,2267,8491,2264,8451,2267,8413,2273,8375,2286,8339,2304,8304,2329,8269,2360,8150,2480,8144,2486,8141,2495,8142,2507,8145,2517,8150,2528,8159,2539,8170,2551,8921,3302,8933,3313,8944,3321,8955,3327,8964,3329,8977,3331,8986,3328,8992,3322,9104,3210,9128,3184,9135,3176,9160,3141,9179,3105,9193,3067,9202,3029,9205,2989xm9870,2444l9869,2438,9868,2433,9865,2427,9859,2422,9852,2416,9844,2410,9832,2402,9730,2337,9427,2146,9427,2266,9244,2449,8957,2002,8915,1939,8916,1938,9427,2266,9427,2146,9097,1938,8874,1796,8868,1793,8862,1790,8857,1788,8852,1787,8847,1788,8842,1790,8836,1791,8830,1794,8824,1799,8818,1804,8810,1812,8802,1820,8794,1828,8787,1835,8783,1841,8778,1847,8775,1853,8773,1858,8772,1863,8771,1868,8773,1873,8774,1878,8777,1883,8780,1889,8812,1939,8867,2026,9168,2503,9386,2847,9394,2859,9400,2868,9406,2873,9411,2880,9417,2883,9422,2884,9427,2886,9432,2884,9439,2880,9445,2876,9452,2870,9467,2855,9473,2848,9477,2842,9481,2837,9483,2832,9483,2827,9484,2823,9484,2818,9482,2814,9480,2810,9478,2806,9475,2801,9316,2556,9423,2449,9534,2337,9785,2497,9790,2500,9794,2502,9798,2503,9802,2504,9805,2505,9810,2503,9814,2503,9819,2500,9825,2496,9831,2491,9846,2476,9854,2468,9860,2461,9864,2455,9869,2449,9870,2444xm10339,1965l10337,1951,10334,1944,10326,1928,10319,1919,10311,1911,9531,1130,9528,1128,9520,1125,9515,1125,9506,1126,9501,1129,9485,1141,9472,1154,9459,1171,9457,1176,9455,1185,9456,1190,9459,1197,9461,1200,9947,1687,10136,1873,10136,1874,10055,1832,9891,1746,9825,1714,9732,1668,9451,1527,9310,1457,9285,1444,9263,1435,9251,1431,9240,1428,9230,1427,9221,1427,9212,1428,9197,1435,9189,1441,9139,1490,9137,1501,9138,1514,9140,1524,9146,1535,9154,1547,9166,1560,9946,2341,9949,2343,9957,2346,9961,2347,9965,2345,9969,2345,9980,2339,9991,2331,10005,2317,10014,2305,10019,2295,10020,2290,10021,2286,10022,2282,10018,2274,10016,2271,9432,1687,9310,1568,9311,1567,9361,1595,9466,1650,9588,1711,10172,2002,10187,2009,10214,2020,10225,2024,10236,2027,10245,2029,10265,2032,10275,2032,10282,2028,10290,2026,10298,2020,10332,1986,10335,1982,10338,1971,10339,1965xe" filled="true" fillcolor="#ffc000" stroked="false">
            <v:path arrowok="t"/>
            <v:fill opacity="32896f" type="solid"/>
            <w10:wrap type="none"/>
          </v:shape>
        </w:pict>
      </w:r>
      <w:r>
        <w:rPr/>
        <w:t>Tab.</w:t>
      </w:r>
      <w:r>
        <w:rPr>
          <w:spacing w:val="-2"/>
        </w:rPr>
        <w:t> </w:t>
      </w:r>
      <w:r>
        <w:rPr/>
        <w:t>4.6</w:t>
      </w:r>
      <w:r>
        <w:rPr>
          <w:spacing w:val="-1"/>
        </w:rPr>
        <w:t> </w:t>
      </w:r>
      <w:r>
        <w:rPr/>
        <w:t>Mean concentrations</w:t>
      </w:r>
      <w:r>
        <w:rPr>
          <w:spacing w:val="-1"/>
        </w:rPr>
        <w:t> </w:t>
      </w:r>
      <w:r>
        <w:rPr/>
        <w:t>of heavy</w:t>
      </w:r>
      <w:r>
        <w:rPr>
          <w:spacing w:val="-1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 soil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each</w:t>
      </w:r>
      <w:r>
        <w:rPr>
          <w:spacing w:val="-1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points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1188"/>
        <w:gridCol w:w="1188"/>
        <w:gridCol w:w="1189"/>
        <w:gridCol w:w="1188"/>
        <w:gridCol w:w="1188"/>
        <w:gridCol w:w="1308"/>
        <w:gridCol w:w="1445"/>
        <w:gridCol w:w="1356"/>
      </w:tblGrid>
      <w:tr>
        <w:trPr>
          <w:trHeight w:val="851" w:hRule="atLeast"/>
        </w:trPr>
        <w:tc>
          <w:tcPr>
            <w:tcW w:w="992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Stations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205" w:right="186" w:firstLine="266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(mg/kg)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205" w:right="186" w:firstLine="247"/>
              <w:rPr>
                <w:sz w:val="24"/>
              </w:rPr>
            </w:pPr>
            <w:r>
              <w:rPr>
                <w:sz w:val="24"/>
              </w:rPr>
              <w:t>Cd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(mg/kg)</w:t>
            </w:r>
          </w:p>
        </w:tc>
        <w:tc>
          <w:tcPr>
            <w:tcW w:w="1189" w:type="dxa"/>
          </w:tcPr>
          <w:p>
            <w:pPr>
              <w:pStyle w:val="TableParagraph"/>
              <w:spacing w:before="231"/>
              <w:ind w:left="206" w:right="186" w:firstLine="259"/>
              <w:rPr>
                <w:sz w:val="24"/>
              </w:rPr>
            </w:pPr>
            <w:r>
              <w:rPr>
                <w:sz w:val="24"/>
              </w:rPr>
              <w:t>Pb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(mg/kg)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205" w:right="186" w:firstLine="254"/>
              <w:rPr>
                <w:sz w:val="24"/>
              </w:rPr>
            </w:pPr>
            <w:r>
              <w:rPr>
                <w:sz w:val="24"/>
              </w:rPr>
              <w:t>Zn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(mg/kg)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205" w:right="186" w:firstLine="247"/>
              <w:rPr>
                <w:sz w:val="24"/>
              </w:rPr>
            </w:pP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(mg/kg)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ind w:left="265" w:right="246" w:firstLine="220"/>
              <w:rPr>
                <w:sz w:val="24"/>
              </w:rPr>
            </w:pPr>
            <w:r>
              <w:rPr>
                <w:sz w:val="24"/>
              </w:rPr>
              <w:t>Mn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(mg/kg)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1"/>
              <w:ind w:left="335" w:right="313" w:firstLine="267"/>
              <w:rPr>
                <w:sz w:val="24"/>
              </w:rPr>
            </w:pP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(mg/kg)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  <w:p>
            <w:pPr>
              <w:pStyle w:val="TableParagraph"/>
              <w:ind w:left="268" w:right="263"/>
              <w:jc w:val="center"/>
              <w:rPr>
                <w:sz w:val="24"/>
              </w:rPr>
            </w:pPr>
            <w:r>
              <w:rPr>
                <w:sz w:val="24"/>
              </w:rPr>
              <w:t>(mg/kg)</w:t>
            </w:r>
          </w:p>
        </w:tc>
      </w:tr>
      <w:tr>
        <w:trPr>
          <w:trHeight w:val="575" w:hRule="atLeast"/>
        </w:trPr>
        <w:tc>
          <w:tcPr>
            <w:tcW w:w="992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0.15±0.06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0.08±0.04</w:t>
            </w:r>
          </w:p>
        </w:tc>
        <w:tc>
          <w:tcPr>
            <w:tcW w:w="118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0.1±0.04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106"/>
              <w:rPr>
                <w:sz w:val="24"/>
              </w:rPr>
            </w:pPr>
            <w:r>
              <w:rPr>
                <w:sz w:val="24"/>
              </w:rPr>
              <w:t>5.25±4.83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2.81±1.69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4.29±2.02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1.53±0.43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0.26±0.17</w:t>
            </w:r>
          </w:p>
        </w:tc>
      </w:tr>
      <w:tr>
        <w:trPr>
          <w:trHeight w:val="575" w:hRule="atLeast"/>
        </w:trPr>
        <w:tc>
          <w:tcPr>
            <w:tcW w:w="992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0.15±0.09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0.07±0.04</w:t>
            </w:r>
          </w:p>
        </w:tc>
        <w:tc>
          <w:tcPr>
            <w:tcW w:w="118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0.13±0.02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106"/>
              <w:rPr>
                <w:sz w:val="24"/>
              </w:rPr>
            </w:pPr>
            <w:r>
              <w:rPr>
                <w:sz w:val="24"/>
              </w:rPr>
              <w:t>3.70±1.66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2.69±2.83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10.07±4.64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1.18±0.1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0.24±0.08</w:t>
            </w:r>
          </w:p>
        </w:tc>
      </w:tr>
      <w:tr>
        <w:trPr>
          <w:trHeight w:val="578" w:hRule="atLeast"/>
        </w:trPr>
        <w:tc>
          <w:tcPr>
            <w:tcW w:w="992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S3</w:t>
            </w:r>
          </w:p>
        </w:tc>
        <w:tc>
          <w:tcPr>
            <w:tcW w:w="1188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0.15±0.1</w:t>
            </w:r>
          </w:p>
        </w:tc>
        <w:tc>
          <w:tcPr>
            <w:tcW w:w="1188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0.1±0.04</w:t>
            </w:r>
          </w:p>
        </w:tc>
        <w:tc>
          <w:tcPr>
            <w:tcW w:w="1189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0.15±0.07</w:t>
            </w:r>
          </w:p>
        </w:tc>
        <w:tc>
          <w:tcPr>
            <w:tcW w:w="1188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2.70±1.50</w:t>
            </w:r>
          </w:p>
        </w:tc>
        <w:tc>
          <w:tcPr>
            <w:tcW w:w="1188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2.81±1.44</w:t>
            </w:r>
          </w:p>
        </w:tc>
        <w:tc>
          <w:tcPr>
            <w:tcW w:w="1308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8.18±4.30</w:t>
            </w:r>
          </w:p>
        </w:tc>
        <w:tc>
          <w:tcPr>
            <w:tcW w:w="1445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0.92±0.43</w:t>
            </w:r>
          </w:p>
        </w:tc>
        <w:tc>
          <w:tcPr>
            <w:tcW w:w="1356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0.22±0.10</w:t>
            </w:r>
          </w:p>
        </w:tc>
      </w:tr>
      <w:tr>
        <w:trPr>
          <w:trHeight w:val="575" w:hRule="atLeast"/>
        </w:trPr>
        <w:tc>
          <w:tcPr>
            <w:tcW w:w="992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S4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0.13±0.6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0.1±0.05</w:t>
            </w:r>
          </w:p>
        </w:tc>
        <w:tc>
          <w:tcPr>
            <w:tcW w:w="118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0.12±0.02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106"/>
              <w:rPr>
                <w:sz w:val="24"/>
              </w:rPr>
            </w:pPr>
            <w:r>
              <w:rPr>
                <w:sz w:val="24"/>
              </w:rPr>
              <w:t>2.73±1.41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2.84±1.53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7.68±4.06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1.42±0.35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0.27±0.14</w:t>
            </w:r>
          </w:p>
        </w:tc>
      </w:tr>
      <w:tr>
        <w:trPr>
          <w:trHeight w:val="575" w:hRule="atLeast"/>
        </w:trPr>
        <w:tc>
          <w:tcPr>
            <w:tcW w:w="992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S5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0.14±0.07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0.08±0.03</w:t>
            </w:r>
          </w:p>
        </w:tc>
        <w:tc>
          <w:tcPr>
            <w:tcW w:w="118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0.14±0.04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106"/>
              <w:rPr>
                <w:sz w:val="24"/>
              </w:rPr>
            </w:pPr>
            <w:r>
              <w:rPr>
                <w:sz w:val="24"/>
              </w:rPr>
              <w:t>2.85±1.71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2.20±1.52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5.64±2.91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3.11±2.54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0.26±0.11</w:t>
            </w:r>
          </w:p>
        </w:tc>
      </w:tr>
      <w:tr>
        <w:trPr>
          <w:trHeight w:val="575" w:hRule="atLeast"/>
        </w:trPr>
        <w:tc>
          <w:tcPr>
            <w:tcW w:w="992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S6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0.14±0.14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0.12±0.05</w:t>
            </w:r>
          </w:p>
        </w:tc>
        <w:tc>
          <w:tcPr>
            <w:tcW w:w="118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0.12±0.06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106"/>
              <w:rPr>
                <w:sz w:val="24"/>
              </w:rPr>
            </w:pPr>
            <w:r>
              <w:rPr>
                <w:sz w:val="24"/>
              </w:rPr>
              <w:t>2.70±1.36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1.76±2.03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6.36±4.13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2.74v2.37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0.24±0.06</w:t>
            </w:r>
          </w:p>
        </w:tc>
      </w:tr>
      <w:tr>
        <w:trPr>
          <w:trHeight w:val="575" w:hRule="atLeast"/>
        </w:trPr>
        <w:tc>
          <w:tcPr>
            <w:tcW w:w="992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Sv1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0.13±0.08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0.08±0.04</w:t>
            </w:r>
          </w:p>
        </w:tc>
        <w:tc>
          <w:tcPr>
            <w:tcW w:w="118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0.11±0.04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106"/>
              <w:rPr>
                <w:sz w:val="24"/>
              </w:rPr>
            </w:pPr>
            <w:r>
              <w:rPr>
                <w:sz w:val="24"/>
              </w:rPr>
              <w:t>2.90±1.45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1.95±1.69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5.44±2.29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2.18±1.90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0.29±0.17</w:t>
            </w:r>
          </w:p>
        </w:tc>
      </w:tr>
      <w:tr>
        <w:trPr>
          <w:trHeight w:val="575" w:hRule="atLeast"/>
        </w:trPr>
        <w:tc>
          <w:tcPr>
            <w:tcW w:w="992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Sv2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0.16±0.12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0.1±0.05</w:t>
            </w:r>
          </w:p>
        </w:tc>
        <w:tc>
          <w:tcPr>
            <w:tcW w:w="1189" w:type="dxa"/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0.1±0.05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106"/>
              <w:rPr>
                <w:sz w:val="24"/>
              </w:rPr>
            </w:pPr>
            <w:r>
              <w:rPr>
                <w:sz w:val="24"/>
              </w:rPr>
              <w:t>2.66±1.35</w:t>
            </w:r>
          </w:p>
        </w:tc>
        <w:tc>
          <w:tcPr>
            <w:tcW w:w="1188" w:type="dxa"/>
          </w:tcPr>
          <w:p>
            <w:pPr>
              <w:pStyle w:val="TableParagraph"/>
              <w:spacing w:before="23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2.08±1.80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8.16±3.20</w:t>
            </w:r>
          </w:p>
        </w:tc>
        <w:tc>
          <w:tcPr>
            <w:tcW w:w="1445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1.91±1.70</w:t>
            </w:r>
          </w:p>
        </w:tc>
        <w:tc>
          <w:tcPr>
            <w:tcW w:w="1356" w:type="dxa"/>
          </w:tcPr>
          <w:p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0.25±0.1</w:t>
            </w:r>
          </w:p>
        </w:tc>
      </w:tr>
    </w:tbl>
    <w:p>
      <w:pPr>
        <w:pStyle w:val="BodyText"/>
        <w:ind w:left="1020"/>
      </w:pPr>
      <w:r>
        <w:rPr/>
        <w:pict>
          <v:shape style="position:absolute;margin-left:110.520004pt;margin-top:-37.306896pt;width:182.6pt;height:191.15pt;mso-position-horizontal-relative:page;mso-position-vertical-relative:paragraph;z-index:-26448384" coordorigin="2210,-746" coordsize="3652,3823" path="m3413,2694l3411,2688,3410,2681,3408,2673,3404,2665,3400,2658,3393,2649,3384,2641,3347,2604,2604,1860,2601,1858,2594,1855,2589,1855,2584,1855,2580,1856,2575,1858,2570,1862,2565,1866,2558,1871,2545,1884,2540,1890,2536,1896,2533,1901,2530,1906,2529,1910,2528,1915,2529,1919,2532,1927,2534,1930,2538,1933,3045,2441,3081,2477,3157,2551,3210,2603,3209,2604,3109,2551,3069,2531,3028,2509,2964,2476,2876,2433,2605,2297,2370,2180,2358,2174,2347,2169,2337,2165,2325,2161,2313,2158,2304,2157,2295,2157,2286,2158,2271,2165,2263,2170,2255,2179,2229,2204,2220,2213,2213,2220,2210,2230,2212,2244,2214,2254,2219,2265,2228,2277,2239,2290,3016,3067,3020,3070,3023,3073,3026,3074,3031,3076,3035,3076,3039,3075,3043,3074,3048,3072,3054,3069,3059,3065,3065,3060,3072,3053,3079,3047,3084,3040,3088,3035,3091,3029,3093,3025,3094,3020,3095,3016,3095,3012,3093,3007,3092,3004,3090,3001,3086,2997,2566,2476,2530,2441,2505,2417,2384,2298,2385,2297,2409,2311,2461,2339,2540,2380,2732,2477,3230,2724,3246,2732,3261,2739,3275,2745,3287,2750,3299,2754,3309,2757,3319,2759,3327,2760,3339,2762,3348,2761,3356,2758,3364,2755,3371,2750,3379,2743,3386,2735,3394,2727,3402,2720,3405,2716,3409,2712,3412,2700,3413,2694xm3633,2478l3632,2475,3630,2467,3627,2463,3623,2460,2812,1649,2808,1646,2801,1643,2797,1643,2792,1644,2788,1645,2778,1650,2766,1659,2753,1672,2745,1683,2739,1694,2738,1698,2737,1703,2737,1707,2740,1714,2742,1719,3557,2533,3560,2536,3568,2539,3572,2539,3576,2538,3581,2537,3591,2531,3603,2522,3616,2509,3625,2498,3630,2487,3631,2483,3633,2478xm3982,2127l3979,2116,3973,2105,3929,2037,3362,1152,3348,1130,3337,1118,3333,1115,3323,1112,3317,1113,3311,1117,3298,1127,3275,1150,3267,1161,3265,1166,3263,1176,3263,1179,3267,1188,3317,1264,3835,2052,3834,2053,3768,2010,2969,1491,2961,1487,2957,1486,2953,1486,2944,1487,2939,1488,2934,1492,2929,1496,2906,1519,2899,1527,2890,1539,2888,1545,2890,1557,2892,1562,2899,1567,2904,1573,2914,1580,2993,1631,3879,2198,3888,2203,3891,2203,3894,2205,3897,2206,3904,2206,3908,2206,3911,2204,3914,2203,3918,2202,3936,2189,3966,2159,3975,2147,3978,2142,3980,2136,3982,2127xm4534,1578l4533,1570,4527,1560,4523,1554,4506,1534,4499,1527,4482,1511,4469,1500,4454,1492,4446,1490,4442,1490,4439,1492,4229,1702,3928,1401,4106,1223,4108,1220,4108,1216,4108,1213,4107,1209,4103,1200,4099,1195,4082,1175,4066,1159,4058,1152,4052,1147,4046,1141,4040,1137,4031,1133,4026,1131,4022,1131,4018,1131,4016,1132,3837,1310,3573,1046,3781,839,3782,836,3782,828,3781,825,3776,815,3771,809,3755,789,3738,773,3717,755,3712,751,3702,746,3698,744,3690,744,3688,746,3430,1003,3427,1013,3428,1024,3431,1034,3436,1045,3444,1056,3456,1069,4207,1820,4219,1831,4230,1839,4241,1844,4250,1846,4263,1848,4272,1845,4533,1585,4534,1582,4534,1578xm5002,1109l5002,1105,5000,1102,4998,1098,4996,1095,4992,1091,4989,1088,4983,1083,4976,1078,4969,1074,4936,1053,4737,935,4718,923,4684,903,4665,892,4630,873,4613,865,4598,858,4582,851,4568,846,4554,841,4540,837,4527,834,4517,832,4514,832,4502,831,4490,830,4479,831,4468,832,4472,814,4475,796,4477,778,4478,759,4477,740,4475,721,4471,702,4465,682,4458,662,4449,643,4439,622,4426,602,4412,582,4396,561,4378,540,4373,535,4373,765,4371,780,4367,796,4362,811,4354,826,4343,841,4331,855,4262,923,3979,639,4023,595,4038,580,4048,571,4057,562,4065,555,4073,549,4083,542,4092,536,4103,532,4126,526,4150,524,4174,527,4198,535,4222,547,4246,563,4271,582,4295,605,4310,620,4323,636,4335,652,4346,668,4355,684,4362,700,4367,717,4371,733,4373,749,4373,765,4373,535,4362,524,4358,519,4336,498,4314,479,4292,462,4270,447,4248,434,4226,423,4204,414,4182,407,4160,402,4139,399,4118,399,4097,400,4076,404,4056,410,4036,418,4016,427,4008,433,3989,447,3973,461,3964,470,3954,479,3898,535,3842,591,3836,597,3833,606,3835,618,3837,628,3843,639,3851,650,3862,662,4041,841,4642,1442,4645,1445,4648,1448,4652,1450,4656,1451,4660,1451,4664,1450,4669,1449,4674,1446,4679,1443,4685,1440,4690,1435,4697,1428,4704,1421,4709,1415,4713,1410,4716,1404,4718,1399,4719,1394,4720,1391,4720,1387,4719,1383,4718,1379,4715,1375,4711,1372,4353,1014,4388,979,4400,967,4412,956,4425,948,4438,941,4452,937,4466,935,4481,935,4497,936,4513,939,4530,944,4548,950,4566,957,4584,966,4603,976,4623,987,4643,999,4849,1123,4911,1161,4917,1165,4923,1168,4928,1170,4932,1172,4937,1173,4942,1172,4947,1172,4952,1169,4957,1165,4962,1162,4969,1157,4984,1142,4990,1134,4994,1129,4998,1123,5000,1118,5001,1113,5002,1109xm5291,751l5289,723,5283,695,5274,666,5263,637,5249,607,5231,578,5209,548,5185,518,5157,489,5132,465,5107,444,5083,426,5059,411,5036,400,5013,390,4990,381,4968,375,4946,371,4925,368,4904,367,4883,367,4862,368,4842,369,4822,372,4802,374,4745,383,4726,385,4707,387,4688,389,4670,389,4652,388,4634,386,4616,382,4598,377,4580,370,4562,361,4544,350,4527,336,4509,320,4497,308,4487,295,4477,282,4469,269,4462,256,4456,242,4451,229,4448,216,4446,203,4445,190,4447,177,4449,164,4454,151,4460,139,4468,128,4478,116,4490,106,4503,96,4516,89,4530,83,4544,79,4558,76,4571,73,4583,71,4607,70,4639,68,4648,67,4653,62,4653,59,4653,55,4650,48,4644,38,4639,32,4628,20,4598,-10,4587,-20,4574,-30,4567,-35,4552,-39,4545,-41,4535,-40,4520,-40,4509,-38,4497,-36,4474,-30,4462,-26,4450,-21,4439,-16,4427,-10,4416,-3,4406,4,4396,12,4387,21,4371,39,4358,57,4347,77,4338,99,4332,121,4329,144,4328,168,4331,192,4335,217,4343,243,4353,269,4366,295,4383,322,4402,348,4424,375,4448,401,4474,426,4499,447,4523,464,4547,479,4570,491,4593,501,4616,510,4638,516,4660,521,4681,524,4702,526,4723,526,4744,525,4764,524,4784,522,4803,519,4880,508,4899,506,4917,505,4935,504,4953,505,4971,507,4989,511,5007,516,5024,523,5042,532,5060,543,5078,557,5096,574,5111,591,5125,607,5137,624,5148,640,5156,657,5163,673,5167,689,5171,705,5172,721,5172,736,5170,751,5166,765,5160,779,5153,793,5144,805,5134,817,5119,831,5103,842,5086,852,5069,858,5053,864,5037,868,5021,871,5006,873,4992,875,4979,876,4966,876,4941,875,4932,877,4926,883,4925,886,4925,892,4926,896,4931,906,4936,912,4941,919,4955,934,4974,953,4983,961,4991,968,5008,980,5018,984,5026,986,5034,989,5046,989,5073,988,5086,986,5099,983,5113,980,5127,976,5141,971,5156,965,5170,958,5185,949,5199,939,5213,928,5226,916,5244,896,5259,875,5271,853,5281,829,5287,804,5291,778,5291,751xm5555,556l5554,553,5552,545,5549,541,5546,538,4734,-274,4730,-276,4723,-279,4719,-279,4714,-279,4710,-277,4700,-272,4688,-263,4675,-250,4667,-239,4661,-228,4660,-224,4659,-219,4659,-215,4662,-208,4664,-204,5479,611,5483,614,5490,617,5494,617,5498,616,5503,615,5514,609,5525,600,5538,587,5547,575,5550,570,5552,565,5553,560,5555,556xm5862,249l5862,245,5859,237,5856,234,5123,-500,5273,-650,5274,-652,5274,-656,5273,-664,5270,-669,5268,-674,5264,-680,5253,-692,5238,-708,5229,-717,5209,-735,5203,-739,5192,-745,5185,-746,5181,-746,5178,-745,4808,-375,4807,-372,4807,-369,4807,-365,4808,-361,4814,-351,4818,-345,4836,-323,4853,-307,4861,-300,4867,-295,4873,-289,4880,-285,4884,-283,4889,-280,4893,-279,4901,-279,4903,-280,5053,-430,5787,304,5790,306,5798,309,5801,310,5806,308,5810,307,5821,302,5826,298,5833,293,5846,279,5855,268,5860,258,5861,253,5862,249xe" filled="true" fillcolor="#ffc000" stroked="false">
            <v:path arrowok="t"/>
            <v:fill opacity="32896f" type="solid"/>
            <w10:wrap type="none"/>
          </v:shape>
        </w:pict>
      </w:r>
      <w:r>
        <w:rPr/>
        <w:t>Keys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points: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1020" w:right="6516"/>
        <w:jc w:val="both"/>
      </w:pPr>
      <w:r>
        <w:rPr/>
        <w:t>S1= Soil sampled within loci of well 1</w:t>
      </w:r>
      <w:r>
        <w:rPr>
          <w:spacing w:val="1"/>
        </w:rPr>
        <w:t> </w:t>
      </w:r>
      <w:r>
        <w:rPr/>
        <w:t>S2= Soil sampled within loci of well 2</w:t>
      </w:r>
      <w:r>
        <w:rPr>
          <w:spacing w:val="1"/>
        </w:rPr>
        <w:t> </w:t>
      </w:r>
      <w:r>
        <w:rPr/>
        <w:t>S3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Soil</w:t>
      </w:r>
      <w:r>
        <w:rPr>
          <w:spacing w:val="-2"/>
        </w:rPr>
        <w:t> </w:t>
      </w:r>
      <w:r>
        <w:rPr/>
        <w:t>sampled</w:t>
      </w:r>
      <w:r>
        <w:rPr>
          <w:spacing w:val="-2"/>
        </w:rPr>
        <w:t> </w:t>
      </w:r>
      <w:r>
        <w:rPr/>
        <w:t>within</w:t>
      </w:r>
      <w:r>
        <w:rPr>
          <w:spacing w:val="-5"/>
        </w:rPr>
        <w:t> </w:t>
      </w:r>
      <w:r>
        <w:rPr/>
        <w:t>loci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3</w:t>
      </w:r>
    </w:p>
    <w:p>
      <w:pPr>
        <w:pStyle w:val="BodyText"/>
        <w:ind w:left="1020" w:right="5822"/>
      </w:pPr>
      <w:r>
        <w:rPr/>
        <w:t>S4</w:t>
      </w:r>
      <w:r>
        <w:rPr>
          <w:spacing w:val="-2"/>
        </w:rPr>
        <w:t> </w:t>
      </w:r>
      <w:r>
        <w:rPr/>
        <w:t>=Soil</w:t>
      </w:r>
      <w:r>
        <w:rPr>
          <w:spacing w:val="-2"/>
        </w:rPr>
        <w:t> </w:t>
      </w:r>
      <w:r>
        <w:rPr/>
        <w:t>sampled</w:t>
      </w:r>
      <w:r>
        <w:rPr>
          <w:spacing w:val="-2"/>
        </w:rPr>
        <w:t> </w:t>
      </w:r>
      <w:r>
        <w:rPr/>
        <w:t>within</w:t>
      </w:r>
      <w:r>
        <w:rPr>
          <w:spacing w:val="-5"/>
        </w:rPr>
        <w:t> </w:t>
      </w:r>
      <w:r>
        <w:rPr/>
        <w:t>loci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school</w:t>
      </w:r>
      <w:r>
        <w:rPr>
          <w:spacing w:val="-57"/>
        </w:rPr>
        <w:t> </w:t>
      </w:r>
      <w:r>
        <w:rPr/>
        <w:t>S5=Soil</w:t>
      </w:r>
      <w:r>
        <w:rPr>
          <w:spacing w:val="-1"/>
        </w:rPr>
        <w:t> </w:t>
      </w:r>
      <w:r>
        <w:rPr/>
        <w:t>sampled within loci</w:t>
      </w:r>
      <w:r>
        <w:rPr>
          <w:spacing w:val="-1"/>
        </w:rPr>
        <w:t> </w:t>
      </w:r>
      <w:r>
        <w:rPr/>
        <w:t>of bor hole</w:t>
      </w:r>
    </w:p>
    <w:p>
      <w:pPr>
        <w:pStyle w:val="BodyText"/>
        <w:ind w:left="1020"/>
      </w:pPr>
      <w:r>
        <w:rPr/>
        <w:t>S6</w:t>
      </w:r>
      <w:r>
        <w:rPr>
          <w:spacing w:val="-1"/>
        </w:rPr>
        <w:t> </w:t>
      </w:r>
      <w:r>
        <w:rPr/>
        <w:t>=Soil sampled</w:t>
      </w:r>
      <w:r>
        <w:rPr>
          <w:spacing w:val="-1"/>
        </w:rPr>
        <w:t> </w:t>
      </w:r>
      <w:r>
        <w:rPr/>
        <w:t>within</w:t>
      </w:r>
      <w:r>
        <w:rPr>
          <w:spacing w:val="-3"/>
        </w:rPr>
        <w:t> </w:t>
      </w:r>
      <w:r>
        <w:rPr/>
        <w:t>loci of</w:t>
      </w:r>
      <w:r>
        <w:rPr>
          <w:spacing w:val="-1"/>
        </w:rPr>
        <w:t> </w:t>
      </w:r>
      <w:r>
        <w:rPr/>
        <w:t>well 6</w:t>
      </w:r>
    </w:p>
    <w:p>
      <w:pPr>
        <w:pStyle w:val="BodyText"/>
        <w:ind w:left="1020" w:right="6049"/>
      </w:pPr>
      <w:r>
        <w:rPr/>
        <w:pict>
          <v:shape style="position:absolute;margin-left:83.212997pt;margin-top:9.023129pt;width:55.65pt;height:55.85pt;mso-position-horizontal-relative:page;mso-position-vertical-relative:paragraph;z-index:-26448896" coordorigin="1664,180" coordsize="1113,1117" path="m2055,180l1999,221,1991,241,1991,244,1994,252,1997,256,2515,774,2542,802,2587,856,2621,906,2651,977,2658,1020,2657,1041,2628,1114,2582,1154,2505,1171,2484,1169,2414,1147,2336,1099,2281,1053,1740,513,1736,510,1681,537,1664,567,1665,571,2196,1108,2272,1177,2347,1231,2418,1268,2484,1290,2547,1297,2577,1294,2658,1266,2727,1205,2759,1152,2774,1093,2776,1062,2775,1030,2759,962,2728,891,2682,817,2620,742,2066,186,2063,183,2055,180xe" filled="true" fillcolor="#ffc000" stroked="false">
            <v:path arrowok="t"/>
            <v:fill opacity="32896f" type="solid"/>
            <w10:wrap type="none"/>
          </v:shape>
        </w:pict>
      </w:r>
      <w:r>
        <w:rPr/>
        <w:t>Sv1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Soil</w:t>
      </w:r>
      <w:r>
        <w:rPr>
          <w:spacing w:val="-2"/>
        </w:rPr>
        <w:t> </w:t>
      </w:r>
      <w:r>
        <w:rPr/>
        <w:t>sampled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/>
        <w:t>loci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wetland</w:t>
      </w:r>
      <w:r>
        <w:rPr>
          <w:spacing w:val="-2"/>
        </w:rPr>
        <w:t> </w:t>
      </w:r>
      <w:r>
        <w:rPr/>
        <w:t>1</w:t>
      </w:r>
      <w:r>
        <w:rPr>
          <w:spacing w:val="-57"/>
        </w:rPr>
        <w:t> </w:t>
      </w:r>
      <w:r>
        <w:rPr/>
        <w:t>Sv2</w:t>
      </w:r>
      <w:r>
        <w:rPr>
          <w:spacing w:val="-1"/>
        </w:rPr>
        <w:t> </w:t>
      </w:r>
      <w:r>
        <w:rPr/>
        <w:t>=Soil</w:t>
      </w:r>
      <w:r>
        <w:rPr>
          <w:spacing w:val="-1"/>
        </w:rPr>
        <w:t> </w:t>
      </w:r>
      <w:r>
        <w:rPr/>
        <w:t>sampled</w:t>
      </w:r>
      <w:r>
        <w:rPr>
          <w:spacing w:val="-1"/>
        </w:rPr>
        <w:t> </w:t>
      </w:r>
      <w:r>
        <w:rPr/>
        <w:t>within loci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wetland</w:t>
      </w:r>
      <w:r>
        <w:rPr>
          <w:spacing w:val="-1"/>
        </w:rPr>
        <w:t> </w:t>
      </w:r>
      <w:r>
        <w:rPr/>
        <w:t>2</w:t>
      </w:r>
    </w:p>
    <w:p>
      <w:pPr>
        <w:pStyle w:val="BodyText"/>
      </w:pPr>
    </w:p>
    <w:p>
      <w:pPr>
        <w:pStyle w:val="BodyText"/>
        <w:ind w:left="1020"/>
        <w:jc w:val="both"/>
      </w:pPr>
      <w:r>
        <w:rPr/>
        <w:t>Keys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metals:</w:t>
      </w:r>
    </w:p>
    <w:p>
      <w:pPr>
        <w:pStyle w:val="BodyText"/>
      </w:pPr>
    </w:p>
    <w:p>
      <w:pPr>
        <w:pStyle w:val="BodyText"/>
        <w:ind w:left="1020" w:right="8651"/>
      </w:pPr>
      <w:r>
        <w:rPr/>
        <w:t>Cd=Cadmium,</w:t>
      </w:r>
      <w:r>
        <w:rPr>
          <w:spacing w:val="1"/>
        </w:rPr>
        <w:t> </w:t>
      </w:r>
      <w:r>
        <w:rPr/>
        <w:t>Pb=Lead,</w:t>
      </w:r>
      <w:r>
        <w:rPr>
          <w:spacing w:val="1"/>
        </w:rPr>
        <w:t> </w:t>
      </w:r>
      <w:r>
        <w:rPr/>
        <w:t>Zn=Zinc,</w:t>
      </w:r>
      <w:r>
        <w:rPr>
          <w:spacing w:val="1"/>
        </w:rPr>
        <w:t> </w:t>
      </w:r>
      <w:r>
        <w:rPr/>
        <w:t>Cu=Copper,</w:t>
      </w:r>
      <w:r>
        <w:rPr>
          <w:spacing w:val="1"/>
        </w:rPr>
        <w:t> </w:t>
      </w:r>
      <w:r>
        <w:rPr>
          <w:spacing w:val="-1"/>
        </w:rPr>
        <w:t>Mn=Manganese,</w:t>
      </w:r>
      <w:r>
        <w:rPr>
          <w:spacing w:val="-57"/>
        </w:rPr>
        <w:t> </w:t>
      </w:r>
      <w:r>
        <w:rPr/>
        <w:t>Ni=Nickel</w:t>
      </w:r>
      <w:r>
        <w:rPr>
          <w:spacing w:val="1"/>
        </w:rPr>
        <w:t> </w:t>
      </w:r>
      <w:r>
        <w:rPr/>
        <w:t>V=Vanadium</w:t>
      </w:r>
    </w:p>
    <w:p>
      <w:pPr>
        <w:spacing w:after="0"/>
        <w:sectPr>
          <w:pgSz w:w="12240" w:h="15840"/>
          <w:pgMar w:header="0" w:footer="1068" w:top="1500" w:bottom="1260" w:left="420" w:right="520"/>
        </w:sectPr>
      </w:pPr>
    </w:p>
    <w:p>
      <w:pPr>
        <w:pStyle w:val="BodyText"/>
        <w:spacing w:before="8"/>
        <w:rPr>
          <w:sz w:val="25"/>
        </w:rPr>
      </w:pPr>
      <w:r>
        <w:rPr/>
        <w:pict>
          <v:shape style="position:absolute;margin-left:83.212997pt;margin-top:543.409973pt;width:55.65pt;height:55.85pt;mso-position-horizontal-relative:page;mso-position-vertical-relative:page;z-index:-26447360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65.879997pt;margin-top:479.579987pt;width:441.1pt;height:98.25pt;mso-position-horizontal-relative:page;mso-position-vertical-relative:page;z-index:-26446848" coordorigin="1318,9592" coordsize="8822,1965">
            <v:shape style="position:absolute;left:2210;top:9591;width:1772;height:1965" coordorigin="2210,9592" coordsize="1772,1965" path="m3413,11174l3411,11168,3410,11161,3408,11153,3404,11145,3400,11137,3393,11129,3384,11120,3347,11083,2604,10340,2601,10338,2594,10335,2589,10334,2584,10335,2580,10336,2575,10338,2570,10342,2565,10346,2558,10351,2545,10364,2540,10370,2536,10375,2533,10381,2530,10385,2529,10390,2528,10395,2529,10399,2532,10407,2534,10410,2538,10413,3045,10921,3081,10956,3157,11031,3210,11083,3209,11083,3109,11031,3069,11010,3028,10989,2964,10956,2876,10913,2605,10777,2370,10660,2358,10654,2347,10649,2337,10645,2325,10640,2313,10638,2304,10637,2295,10637,2286,10638,2271,10645,2263,10650,2255,10658,2229,10684,2220,10692,2213,10700,2210,10710,2212,10723,2214,10734,2219,10745,2228,10757,2239,10770,3016,11547,3020,11550,3023,11552,3026,11554,3031,11556,3035,11556,3039,11555,3043,11554,3048,11552,3054,11549,3059,11545,3065,11540,3072,11533,3079,11526,3084,11520,3088,11515,3091,11509,3093,11505,3094,11500,3095,11496,3095,11492,3093,11487,3092,11483,3090,11480,3086,11477,2566,10956,2530,10921,2505,10896,2384,10778,2385,10777,2409,10791,2461,10818,2540,10860,2732,10956,3230,11204,3246,11212,3261,11218,3275,11224,3287,11229,3299,11234,3309,11237,3319,11239,3327,11240,3339,11242,3348,11241,3356,11238,3364,11235,3371,11230,3379,11223,3386,11215,3394,11207,3402,11199,3405,11196,3409,11191,3412,11180,3413,11174xm3633,10958l3632,10955,3630,10947,3627,10943,3623,10940,2812,10128,2808,10126,2801,10123,2797,10123,2792,10123,2788,10125,2778,10130,2766,10139,2753,10152,2745,10163,2739,10174,2738,10178,2737,10183,2737,10187,2740,10194,2742,10198,3557,11013,3560,11016,3568,11019,3572,11019,3576,11018,3581,11017,3591,11011,3603,11002,3616,10989,3625,10977,3630,10967,3631,10962,3633,10958xm3982,10607l3979,10596,3973,10585,3929,10517,3362,9631,3348,9610,3337,9598,3333,9595,3323,9592,3317,9593,3311,9597,3298,9607,3275,9630,3267,9641,3265,9646,3263,9655,3263,9659,3267,9668,3317,9744,3835,10532,3834,10533,3768,10489,2969,9971,2961,9967,2957,9965,2953,9965,2944,9966,2939,9968,2934,9972,2929,9976,2906,9999,2899,10007,2890,10019,2888,10025,2890,10036,2892,10042,2899,10047,2904,10053,2914,10059,2993,10111,3879,10677,3888,10682,3891,10683,3894,10685,3897,10686,3904,10686,3908,10686,3911,10684,3914,10683,3918,10682,3936,10669,3966,10639,3975,10627,3978,10622,3980,10616,3982,10607xe" filled="true" fillcolor="#ffc000" stroked="false">
              <v:path arrowok="t"/>
              <v:fill opacity="32896f" type="solid"/>
            </v:shape>
            <v:rect style="position:absolute;left:1317;top:11077;width:8822;height:10" filled="true" fillcolor="#000000" stroked="false">
              <v:fill type="solid"/>
            </v:rect>
            <w10:wrap type="none"/>
          </v:group>
        </w:pict>
      </w:r>
    </w:p>
    <w:p>
      <w:pPr>
        <w:pStyle w:val="Heading3"/>
        <w:spacing w:before="90"/>
        <w:ind w:left="1020" w:right="940"/>
      </w:pPr>
      <w:r>
        <w:rPr/>
        <w:pict>
          <v:shape style="position:absolute;margin-left:171.360001pt;margin-top:80.603096pt;width:345.6pt;height:346.05pt;mso-position-horizontal-relative:page;mso-position-vertical-relative:paragraph;z-index:-26446336" coordorigin="3427,1612" coordsize="6912,6921" path="m4534,8262l4533,8254,4527,8244,4523,8238,4506,8218,4499,8210,4482,8194,4469,8184,4454,8175,4446,8174,4442,8174,4439,8176,4229,8386,3928,8085,4106,7906,4108,7904,4108,7900,4108,7897,4107,7893,4103,7884,4099,7878,4082,7859,4066,7843,4058,7836,4052,7830,4046,7825,4040,7821,4031,7816,4026,7815,4022,7814,4018,7815,4016,7816,3837,7994,3573,7730,3781,7522,3782,7520,3782,7512,3781,7508,3776,7499,3771,7493,3755,7473,3738,7457,3717,7439,3712,7435,3702,7430,3698,7428,3690,7428,3688,7429,3430,7687,3427,7696,3428,7708,3431,7718,3436,7729,3444,7740,3456,7752,4207,8503,4219,8515,4230,8523,4241,8528,4250,8530,4263,8532,4272,8529,4533,8269,4534,8266,4534,8262xm5002,7793l5002,7789,5000,7786,4998,7782,4996,7778,4992,7775,4989,7772,4983,7767,4976,7762,4969,7758,4936,7737,4737,7619,4718,7607,4684,7587,4665,7576,4630,7557,4613,7549,4598,7542,4582,7535,4568,7529,4554,7525,4540,7521,4527,7518,4517,7516,4514,7516,4502,7514,4490,7514,4479,7515,4468,7516,4472,7498,4475,7480,4477,7461,4478,7443,4477,7424,4475,7405,4471,7385,4465,7366,4458,7346,4449,7326,4439,7306,4426,7286,4412,7265,4396,7245,4378,7224,4373,7219,4373,7449,4371,7464,4367,7480,4362,7495,4354,7510,4343,7525,4331,7539,4262,7607,3979,7323,4023,7279,4038,7264,4048,7255,4057,7246,4065,7239,4073,7233,4083,7225,4092,7220,4103,7216,4126,7210,4150,7208,4174,7211,4198,7219,4222,7231,4246,7246,4271,7266,4295,7289,4310,7304,4323,7320,4335,7336,4346,7351,4355,7368,4362,7384,4367,7400,4371,7416,4373,7433,4373,7449,4373,7219,4362,7208,4358,7203,4336,7182,4314,7163,4292,7146,4270,7131,4248,7118,4226,7107,4204,7098,4182,7091,4160,7086,4139,7083,4118,7083,4097,7084,4076,7087,4056,7093,4036,7101,4016,7111,4008,7117,3989,7131,3973,7145,3964,7153,3954,7163,3898,7219,3842,7275,3836,7281,3833,7290,3835,7302,3837,7312,3843,7323,3851,7334,3862,7346,4041,7525,4642,8126,4645,8129,4648,8132,4652,8133,4656,8135,4660,8135,4664,8133,4669,8133,4674,8130,4679,8127,4685,8123,4690,8119,4697,8112,4704,8105,4709,8099,4713,8093,4716,8088,4718,8083,4719,8078,4720,8075,4720,8070,4719,8067,4718,8063,4715,8059,4711,8056,4353,7697,4388,7662,4400,7651,4412,7640,4425,7631,4438,7625,4452,7621,4466,7619,4481,7619,4497,7620,4513,7623,4530,7628,4548,7634,4566,7641,4584,7650,4603,7660,4623,7671,4643,7682,4849,7807,4911,7845,4917,7849,4923,7852,4928,7854,4932,7856,4937,7856,4942,7856,4947,7855,4952,7853,4957,7849,4962,7845,4969,7840,4984,7825,4990,7818,4994,7813,4998,7807,5000,7802,5001,7797,5002,7793xm5291,7435l5289,7407,5283,7379,5274,7350,5263,7321,5249,7291,5231,7262,5209,7232,5185,7202,5157,7172,5132,7149,5107,7128,5083,7110,5059,7095,5036,7083,5013,7073,4990,7065,4968,7059,4946,7055,4925,7052,4904,7051,4883,7050,4862,7052,4842,7053,4822,7055,4802,7058,4745,7067,4726,7069,4707,7071,4688,7072,4670,7073,4652,7072,4634,7070,4616,7066,4598,7061,4580,7054,4562,7045,4544,7034,4527,7020,4509,7004,4497,6991,4487,6979,4477,6966,4469,6953,4462,6939,4456,6926,4451,6913,4448,6900,4446,6887,4445,6874,4447,6861,4449,6848,4454,6835,4460,6823,4468,6812,4478,6800,4490,6789,4503,6780,4516,6773,4530,6767,4544,6763,4558,6759,4571,6757,4583,6755,4607,6753,4639,6752,4648,6750,4653,6746,4653,6743,4653,6739,4650,6732,4644,6722,4639,6716,4628,6703,4598,6674,4587,6664,4574,6653,4567,6649,4552,6644,4545,6643,4535,6643,4520,6644,4509,6646,4497,6648,4474,6654,4462,6658,4450,6663,4439,6668,4427,6674,4416,6681,4406,6688,4396,6696,4387,6705,4371,6723,4358,6741,4347,6761,4338,6782,4332,6805,4329,6828,4328,6852,4331,6876,4335,6901,4343,6927,4353,6953,4366,6979,4383,7006,4402,7032,4424,7059,4448,7085,4474,7109,4499,7130,4523,7148,4547,7162,4570,7175,4593,7185,4616,7194,4638,7200,4660,7205,4681,7208,4702,7209,4723,7210,4744,7209,4764,7208,4784,7205,4803,7203,4880,7191,4899,7190,4917,7188,4935,7188,4953,7189,4971,7191,4989,7195,5007,7200,5024,7207,5042,7216,5060,7227,5078,7241,5096,7258,5111,7274,5125,7291,5137,7308,5148,7324,5156,7341,5163,7357,5167,7373,5171,7389,5172,7405,5172,7420,5170,7435,5166,7449,5160,7463,5153,7477,5144,7489,5134,7501,5119,7515,5103,7526,5086,7535,5069,7542,5053,7547,5037,7552,5021,7555,5006,7557,4992,7559,4979,7560,4966,7560,4941,7559,4932,7561,4926,7567,4925,7569,4925,7576,4926,7580,4931,7590,4936,7596,4941,7602,4955,7617,4974,7637,4983,7645,4991,7651,5008,7664,5018,7668,5026,7670,5034,7672,5046,7673,5073,7671,5086,7670,5099,7667,5113,7664,5127,7660,5141,7655,5156,7649,5170,7641,5185,7633,5199,7623,5213,7612,5226,7600,5244,7580,5259,7559,5271,7537,5281,7513,5287,7488,5291,7462,5291,7435xm5555,7240l5554,7236,5552,7229,5549,7225,5546,7222,4734,6410,4730,6407,4723,6405,4719,6404,4714,6405,4710,6407,4700,6412,4688,6421,4675,6434,4667,6445,4661,6455,4660,6460,4659,6464,4659,6468,4662,6476,4664,6480,5479,7295,5483,7298,5490,7301,5494,7301,5498,7299,5503,7299,5514,7293,5525,7284,5538,7271,5547,7259,5550,7253,5552,7249,5553,7244,5555,7240xm5862,6932l5862,6929,5859,6921,5856,6918,5123,6184,5273,6034,5274,6032,5274,6027,5273,6020,5270,6015,5268,6010,5264,6004,5253,5991,5238,5975,5229,5967,5209,5949,5203,5944,5192,5939,5185,5938,5181,5938,5178,5939,4808,6309,4807,6312,4807,6315,4807,6319,4808,6323,4814,6333,4818,6339,4836,6360,4853,6377,4861,6384,4867,6389,4873,6395,4880,6399,4884,6401,4889,6404,4893,6405,4901,6405,4903,6404,5053,6254,5787,6987,5790,6990,5798,6993,5801,6993,5806,6992,5810,6991,5821,6985,5826,6982,5833,6977,5846,6963,5855,6952,5860,6941,5861,6937,5862,6932xm6267,6527l6267,6524,6264,6516,6261,6513,5948,6199,5911,6130,5730,5783,5621,5575,5609,5553,5599,5540,5594,5537,5584,5535,5578,5537,5571,5541,5556,5553,5540,5570,5527,5587,5524,5591,5522,5600,5522,5604,5528,5618,5532,5623,5702,5940,5715,5963,5781,6079,5809,6126,5808,6126,5619,6019,5304,5849,5298,5846,5294,5844,5289,5842,5285,5841,5276,5843,5271,5844,5266,5847,5247,5862,5230,5879,5224,5886,5215,5898,5213,5904,5216,5914,5219,5919,5225,5924,5232,5930,5254,5942,5323,5979,5670,6160,5878,6269,6192,6582,6195,6585,6199,6587,6203,6588,6206,6588,6211,6587,6215,6586,6226,6580,6237,6572,6251,6559,6256,6552,6259,6547,6265,6536,6266,6532,6267,6527xm6993,5737l6992,5697,6986,5655,6975,5612,6958,5568,6937,5522,6911,5476,6880,5428,6870,5414,6870,5707,6866,5736,6856,5763,6841,5788,6820,5812,6797,5832,6772,5848,6746,5858,6718,5863,6690,5864,6661,5861,6630,5854,6599,5842,6567,5827,6534,5808,6500,5786,6466,5760,6430,5732,6395,5701,6358,5667,6321,5631,6289,5598,6258,5564,6229,5530,6201,5495,6177,5461,6155,5427,6138,5394,6123,5361,6111,5329,6104,5298,6100,5268,6100,5238,6104,5210,6114,5183,6129,5158,6149,5135,6172,5114,6197,5099,6223,5089,6251,5084,6279,5083,6309,5086,6339,5093,6370,5104,6403,5120,6436,5138,6469,5160,6504,5185,6539,5213,6574,5243,6609,5276,6645,5310,6678,5345,6709,5379,6738,5414,6766,5448,6791,5483,6813,5517,6831,5550,6846,5583,6858,5615,6866,5647,6870,5678,6870,5707,6870,5414,6844,5379,6804,5330,6760,5280,6711,5229,6660,5180,6611,5136,6563,5096,6545,5083,6516,5061,6470,5031,6425,5006,6382,4986,6340,4971,6300,4961,6261,4956,6223,4957,6187,4961,6152,4972,6119,4987,6087,5008,6058,5035,6030,5066,6009,5099,5993,5134,5983,5170,5979,5209,5979,5250,5985,5291,5996,5333,6012,5378,6033,5423,6059,5470,6089,5517,6125,5566,6164,5614,6207,5663,6255,5713,6307,5763,6357,5808,6406,5848,6453,5883,6499,5914,6544,5940,6588,5960,6629,5975,6670,5986,6709,5991,6746,5991,6783,5986,6818,5976,6852,5960,6884,5939,6914,5912,6941,5881,6952,5864,6963,5848,6978,5813,6988,5775,6993,5737xm7314,5480l7314,5477,7312,5472,7311,5468,7309,5466,6954,5111,7138,4927,7139,4924,7139,4917,7138,4913,7135,4907,7133,4903,7129,4897,7112,4877,7094,4860,7074,4841,7068,4838,7059,4834,7051,4833,7048,4833,7045,4834,6861,5018,6575,4732,6770,4537,6771,4535,6771,4531,6770,4523,6761,4507,6743,4487,6735,4479,6726,4470,6705,4452,6699,4448,6689,4443,6684,4442,6677,4441,6675,4442,6430,4687,6427,4696,6428,4708,6431,4718,6436,4729,6445,4740,6456,4752,7239,5535,7242,5538,7245,5539,7250,5541,7253,5541,7258,5540,7262,5539,7273,5533,7285,5524,7298,5511,7307,5500,7312,5489,7313,5485,7314,5480xm7885,4910l7885,4906,7882,4899,7879,4895,7876,4892,7064,4080,7060,4077,7053,4075,7049,4074,7044,4075,7036,4079,7030,4082,7018,4091,7005,4104,6997,4115,6991,4125,6990,4130,6989,4134,6989,4138,6992,4146,6994,4150,7809,4965,7813,4968,7820,4971,7824,4971,7828,4969,7833,4968,7844,4963,7849,4959,7855,4954,7869,4941,7874,4934,7877,4929,7883,4919,7883,4914,7885,4910xm8268,4448l8268,4431,8266,4412,8263,4394,8259,4376,8254,4357,8247,4338,8239,4319,8229,4300,8217,4280,8204,4260,8190,4240,8174,4221,8157,4201,8149,4193,8149,4412,8149,4427,8147,4441,8143,4455,8138,4468,8131,4481,8121,4494,8110,4506,8009,4607,7713,4310,7796,4227,7802,4221,7812,4212,7829,4199,7845,4189,7860,4182,7877,4178,7893,4175,7910,4174,7927,4176,7944,4180,7961,4185,7979,4193,7997,4202,8015,4214,8033,4227,8052,4243,8070,4261,8087,4279,8102,4296,8114,4313,8125,4331,8133,4348,8140,4364,8145,4380,8148,4396,8149,4412,8149,4193,8137,4181,8130,4174,8116,4160,8094,4142,8072,4125,8051,4110,8029,4097,8007,4086,7987,4077,7981,4075,7966,4070,7946,4064,7927,4061,7907,4059,7889,4058,7872,4060,7855,4064,7840,4069,7825,4075,7827,4061,7828,4046,7828,4031,7826,4015,7823,3999,7818,3983,7813,3967,7806,3951,7799,3936,7790,3920,7780,3904,7769,3888,7757,3873,7744,3857,7737,3849,7737,4058,7737,4073,7735,4086,7731,4101,7725,4114,7715,4128,7703,4142,7623,4221,7351,3948,7423,3876,7438,3863,7452,3852,7466,3843,7480,3837,7494,3834,7508,3832,7522,3832,7536,3834,7550,3838,7565,3843,7580,3851,7595,3859,7610,3870,7625,3882,7640,3895,7655,3909,7669,3923,7681,3937,7693,3952,7703,3967,7713,3983,7721,3998,7727,4013,7732,4028,7735,4043,7737,4058,7737,3849,7731,3842,7722,3832,7716,3826,7691,3803,7666,3782,7641,3763,7616,3747,7591,3733,7567,3723,7543,3715,7519,3710,7496,3708,7473,3709,7450,3712,7427,3718,7405,3728,7382,3742,7359,3760,7336,3781,7274,3843,7216,3901,7210,3907,7207,3916,7208,3928,7211,3938,7216,3949,7225,3960,7236,3972,7987,4723,7999,4735,8010,4743,8021,4748,8030,4750,8043,4752,8052,4749,8058,4743,8194,4607,8196,4606,8210,4591,8222,4576,8233,4561,8241,4546,8249,4531,8255,4515,8260,4499,8264,4482,8267,4465,8268,4448xm8877,3924l8876,3919,8875,3914,8871,3908,8865,3902,8859,3897,8851,3891,8839,3883,8736,3817,8434,3627,8434,3747,8251,3930,7963,3483,7922,3419,7922,3419,7922,3419,7922,3419,8434,3747,8434,3627,8104,3419,7880,3277,7875,3274,7869,3270,7864,3269,7858,3268,7854,3268,7848,3270,7843,3272,7837,3275,7831,3280,7824,3285,7817,3292,7794,3315,7784,3327,7781,3333,7780,3338,7778,3344,7778,3348,7779,3353,7781,3358,7784,3364,7787,3369,7818,3419,7874,3506,8141,3930,8176,3986,8393,4328,8400,4340,8406,4348,8412,4354,8418,4360,8423,4364,8429,4365,8434,4366,8439,4365,8446,4361,8451,4357,8458,4351,8466,4343,8474,4335,8479,4329,8484,4323,8487,4318,8490,4313,8490,4307,8490,4303,8490,4299,8488,4295,8487,4291,8485,4286,8482,4282,8323,4036,8429,3930,8541,3817,8791,3977,8796,3980,8801,3982,8805,3984,8809,3985,8812,3985,8816,3984,8821,3983,8826,3981,8831,3976,8837,3972,8844,3966,8852,3957,8861,3949,8867,3941,8871,3935,8875,3930,8877,3924xm9205,3476l9203,3434,9195,3391,9182,3347,9164,3302,9140,3254,9110,3205,9085,3169,9085,3437,9084,3466,9079,3494,9070,3522,9056,3548,9037,3574,9014,3599,8943,3671,8287,3016,8358,2945,8386,2920,8414,2901,8442,2888,8471,2880,8501,2877,8532,2877,8564,2881,8596,2890,8629,2902,8662,2917,8696,2936,8730,2958,8765,2984,8800,3012,8834,3043,8868,3075,8909,3118,8945,3158,8977,3197,9005,3235,9029,3272,9048,3307,9064,3342,9075,3375,9083,3407,9085,3437,9085,3169,9076,3155,9035,3104,8989,3051,8937,2997,8890,2952,8843,2911,8799,2877,8796,2875,8750,2843,8705,2816,8660,2794,8616,2776,8573,2762,8531,2754,8491,2752,8451,2754,8413,2760,8375,2773,8339,2791,8304,2817,8269,2848,8150,2967,8144,2973,8141,2982,8142,2994,8145,3004,8150,3015,8159,3026,8170,3038,8921,3789,8933,3800,8944,3809,8955,3814,8964,3816,8977,3818,8986,3815,8992,3809,9104,3698,9128,3671,9135,3663,9160,3628,9179,3592,9193,3555,9202,3516,9205,3476xm9870,2931l9869,2926,9868,2920,9865,2915,9859,2909,9852,2903,9844,2897,9832,2889,9730,2824,9427,2633,9427,2753,9244,2936,8957,2490,8915,2426,8916,2425,9427,2753,9427,2633,9097,2425,8874,2284,8868,2280,8862,2277,8857,2276,8852,2274,8847,2275,8842,2277,8836,2278,8830,2282,8824,2287,8818,2292,8810,2299,8802,2307,8794,2316,8787,2322,8783,2328,8778,2334,8775,2340,8773,2345,8772,2351,8771,2355,8773,2360,8774,2365,8777,2371,8780,2376,8812,2426,8867,2513,9168,2990,9386,3335,9394,3346,9400,3355,9406,3361,9411,3367,9417,3370,9422,3371,9427,3373,9432,3371,9439,3367,9445,3363,9452,3357,9467,3342,9473,3335,9477,3330,9481,3324,9483,3319,9483,3314,9484,3310,9484,3306,9482,3301,9480,3298,9478,3293,9475,3288,9316,3043,9423,2936,9534,2824,9785,2984,9790,2987,9794,2989,9798,2990,9802,2992,9805,2992,9810,2990,9814,2990,9819,2988,9825,2983,9831,2979,9846,2964,9854,2955,9860,2948,9864,2942,9869,2937,9870,2931xm10339,2452l10337,2438,10334,2431,10326,2415,10319,2406,10311,2398,9531,1618,9528,1615,9520,1613,9515,1612,9506,1613,9501,1616,9485,1628,9472,1641,9459,1658,9457,1663,9455,1673,9456,1677,9459,1684,9461,1687,9947,2174,10136,2361,10136,2361,10055,2319,9891,2234,9825,2202,9732,2155,9451,2015,9310,1944,9285,1932,9263,1923,9251,1918,9240,1915,9230,1914,9221,1914,9212,1915,9197,1922,9189,1928,9139,1977,9137,1988,9138,2001,9140,2011,9146,2023,9154,2035,9166,2047,9946,2828,9949,2830,9957,2833,9961,2834,9965,2832,9969,2832,9980,2826,9991,2818,10005,2804,10014,2792,10019,2782,10020,2777,10021,2773,10022,2769,10018,2761,10016,2758,9432,2174,9310,2055,9311,2055,9361,2082,9466,2137,9588,2198,10172,2489,10187,2496,10214,2507,10225,2511,10236,2514,10245,2517,10265,2520,10275,2519,10282,2515,10290,2513,10298,2507,10332,2473,10335,2469,10338,2458,10339,2452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TPH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with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(June</w:t>
      </w:r>
      <w:r>
        <w:rPr>
          <w:spacing w:val="-1"/>
        </w:rPr>
        <w:t> </w:t>
      </w:r>
      <w:r>
        <w:rPr/>
        <w:t>2007 – April 2009)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1287"/>
        <w:gridCol w:w="1951"/>
        <w:gridCol w:w="1563"/>
        <w:gridCol w:w="1355"/>
        <w:gridCol w:w="1592"/>
      </w:tblGrid>
      <w:tr>
        <w:trPr>
          <w:trHeight w:val="1103" w:hRule="atLeast"/>
        </w:trPr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0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Metals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3" w:right="22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samples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(S1-S5)</w:t>
            </w:r>
          </w:p>
        </w:tc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samples</w:t>
            </w:r>
          </w:p>
          <w:p>
            <w:pPr>
              <w:pStyle w:val="TableParagraph"/>
              <w:ind w:left="125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(SW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and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SW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13" w:right="43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samples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(S6)</w:t>
            </w: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39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Significance</w:t>
            </w:r>
          </w:p>
        </w:tc>
      </w:tr>
      <w:tr>
        <w:trPr>
          <w:trHeight w:val="551" w:hRule="atLeast"/>
        </w:trPr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0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0.14±0.07</w:t>
            </w:r>
          </w:p>
        </w:tc>
        <w:tc>
          <w:tcPr>
            <w:tcW w:w="1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 w:right="213"/>
              <w:jc w:val="center"/>
              <w:rPr>
                <w:sz w:val="24"/>
              </w:rPr>
            </w:pPr>
            <w:r>
              <w:rPr>
                <w:sz w:val="24"/>
              </w:rPr>
              <w:t>1.4±0.08</w:t>
            </w:r>
          </w:p>
        </w:tc>
        <w:tc>
          <w:tcPr>
            <w:tcW w:w="15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0.14±0.08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9" w:right="225"/>
              <w:jc w:val="center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7" w:right="84"/>
              <w:jc w:val="center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828" w:hRule="atLeast"/>
        </w:trPr>
        <w:tc>
          <w:tcPr>
            <w:tcW w:w="105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Cd</w:t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0.09±0.04</w:t>
            </w:r>
          </w:p>
        </w:tc>
        <w:tc>
          <w:tcPr>
            <w:tcW w:w="1951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22" w:right="213"/>
              <w:jc w:val="center"/>
              <w:rPr>
                <w:sz w:val="24"/>
              </w:rPr>
            </w:pPr>
            <w:r>
              <w:rPr>
                <w:sz w:val="24"/>
              </w:rPr>
              <w:t>0.1±0.04</w:t>
            </w:r>
          </w:p>
        </w:tc>
        <w:tc>
          <w:tcPr>
            <w:tcW w:w="1563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414"/>
              <w:jc w:val="right"/>
              <w:rPr>
                <w:sz w:val="24"/>
              </w:rPr>
            </w:pPr>
            <w:r>
              <w:rPr>
                <w:sz w:val="24"/>
              </w:rPr>
              <w:t>0.1±0.45</w:t>
            </w:r>
          </w:p>
        </w:tc>
        <w:tc>
          <w:tcPr>
            <w:tcW w:w="135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39" w:right="225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592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27" w:right="84"/>
              <w:jc w:val="center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828" w:hRule="atLeast"/>
        </w:trPr>
        <w:tc>
          <w:tcPr>
            <w:tcW w:w="1057" w:type="dxa"/>
          </w:tcPr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66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Pb</w:t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0.13±0.04</w:t>
            </w:r>
          </w:p>
        </w:tc>
        <w:tc>
          <w:tcPr>
            <w:tcW w:w="1951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22" w:right="213"/>
              <w:jc w:val="center"/>
              <w:rPr>
                <w:sz w:val="24"/>
              </w:rPr>
            </w:pPr>
            <w:r>
              <w:rPr>
                <w:sz w:val="24"/>
              </w:rPr>
              <w:t>0.11±0.05</w:t>
            </w:r>
          </w:p>
        </w:tc>
        <w:tc>
          <w:tcPr>
            <w:tcW w:w="1563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0.14±0.08</w:t>
            </w:r>
          </w:p>
        </w:tc>
        <w:tc>
          <w:tcPr>
            <w:tcW w:w="135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39" w:right="225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592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27" w:right="84"/>
              <w:jc w:val="center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827" w:hRule="atLeast"/>
        </w:trPr>
        <w:tc>
          <w:tcPr>
            <w:tcW w:w="105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7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Zn</w:t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3.45±2.69</w:t>
            </w:r>
          </w:p>
        </w:tc>
        <w:tc>
          <w:tcPr>
            <w:tcW w:w="1951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22" w:right="213"/>
              <w:jc w:val="center"/>
              <w:rPr>
                <w:sz w:val="24"/>
              </w:rPr>
            </w:pPr>
            <w:r>
              <w:rPr>
                <w:sz w:val="24"/>
              </w:rPr>
              <w:t>2.80±1.38</w:t>
            </w:r>
          </w:p>
        </w:tc>
        <w:tc>
          <w:tcPr>
            <w:tcW w:w="1563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2.66±1.35</w:t>
            </w:r>
          </w:p>
        </w:tc>
        <w:tc>
          <w:tcPr>
            <w:tcW w:w="135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39" w:right="225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592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27" w:right="84"/>
              <w:jc w:val="center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828" w:hRule="atLeast"/>
        </w:trPr>
        <w:tc>
          <w:tcPr>
            <w:tcW w:w="105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2.68±1.83</w:t>
            </w:r>
          </w:p>
        </w:tc>
        <w:tc>
          <w:tcPr>
            <w:tcW w:w="1951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22" w:right="213"/>
              <w:jc w:val="center"/>
              <w:rPr>
                <w:sz w:val="24"/>
              </w:rPr>
            </w:pPr>
            <w:r>
              <w:rPr>
                <w:sz w:val="24"/>
              </w:rPr>
              <w:t>1.86±1.83</w:t>
            </w:r>
          </w:p>
        </w:tc>
        <w:tc>
          <w:tcPr>
            <w:tcW w:w="1563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414"/>
              <w:jc w:val="right"/>
              <w:rPr>
                <w:sz w:val="24"/>
              </w:rPr>
            </w:pPr>
            <w:r>
              <w:rPr>
                <w:sz w:val="24"/>
              </w:rPr>
              <w:t>2.08±1.8</w:t>
            </w:r>
          </w:p>
        </w:tc>
        <w:tc>
          <w:tcPr>
            <w:tcW w:w="135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39" w:right="225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592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27" w:right="84"/>
              <w:jc w:val="center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828" w:hRule="atLeast"/>
        </w:trPr>
        <w:tc>
          <w:tcPr>
            <w:tcW w:w="105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Mn</w:t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7.2±4.14</w:t>
            </w:r>
          </w:p>
        </w:tc>
        <w:tc>
          <w:tcPr>
            <w:tcW w:w="1951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22" w:right="213"/>
              <w:jc w:val="center"/>
              <w:rPr>
                <w:sz w:val="24"/>
              </w:rPr>
            </w:pPr>
            <w:r>
              <w:rPr>
                <w:sz w:val="24"/>
              </w:rPr>
              <w:t>5.9±3.3</w:t>
            </w:r>
          </w:p>
        </w:tc>
        <w:tc>
          <w:tcPr>
            <w:tcW w:w="1563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414"/>
              <w:jc w:val="right"/>
              <w:rPr>
                <w:sz w:val="24"/>
              </w:rPr>
            </w:pPr>
            <w:r>
              <w:rPr>
                <w:sz w:val="24"/>
              </w:rPr>
              <w:t>8.16±3.2</w:t>
            </w:r>
          </w:p>
        </w:tc>
        <w:tc>
          <w:tcPr>
            <w:tcW w:w="135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39" w:right="225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592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27" w:right="84"/>
              <w:jc w:val="center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828" w:hRule="atLeast"/>
        </w:trPr>
        <w:tc>
          <w:tcPr>
            <w:tcW w:w="1057" w:type="dxa"/>
          </w:tcPr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69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</w:t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1.61±1.33</w:t>
            </w:r>
          </w:p>
        </w:tc>
        <w:tc>
          <w:tcPr>
            <w:tcW w:w="1951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22" w:right="213"/>
              <w:jc w:val="center"/>
              <w:rPr>
                <w:sz w:val="24"/>
              </w:rPr>
            </w:pPr>
            <w:r>
              <w:rPr>
                <w:sz w:val="24"/>
              </w:rPr>
              <w:t>2.46±2.11</w:t>
            </w:r>
          </w:p>
        </w:tc>
        <w:tc>
          <w:tcPr>
            <w:tcW w:w="1563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414"/>
              <w:jc w:val="right"/>
              <w:rPr>
                <w:sz w:val="24"/>
              </w:rPr>
            </w:pPr>
            <w:r>
              <w:rPr>
                <w:sz w:val="24"/>
              </w:rPr>
              <w:t>1.91±1.7</w:t>
            </w:r>
          </w:p>
        </w:tc>
        <w:tc>
          <w:tcPr>
            <w:tcW w:w="135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39" w:right="225"/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592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27" w:right="84"/>
              <w:jc w:val="center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828" w:hRule="atLeast"/>
        </w:trPr>
        <w:tc>
          <w:tcPr>
            <w:tcW w:w="105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0.25±0.12</w:t>
            </w:r>
          </w:p>
        </w:tc>
        <w:tc>
          <w:tcPr>
            <w:tcW w:w="1951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22" w:right="213"/>
              <w:jc w:val="center"/>
              <w:rPr>
                <w:sz w:val="24"/>
              </w:rPr>
            </w:pPr>
            <w:r>
              <w:rPr>
                <w:sz w:val="24"/>
              </w:rPr>
              <w:t>0.26±0.13</w:t>
            </w:r>
          </w:p>
        </w:tc>
        <w:tc>
          <w:tcPr>
            <w:tcW w:w="1563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0" w:right="414"/>
              <w:jc w:val="right"/>
              <w:rPr>
                <w:sz w:val="24"/>
              </w:rPr>
            </w:pPr>
            <w:r>
              <w:rPr>
                <w:sz w:val="24"/>
              </w:rPr>
              <w:t>0.25±0.1</w:t>
            </w:r>
          </w:p>
        </w:tc>
        <w:tc>
          <w:tcPr>
            <w:tcW w:w="135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39" w:right="225"/>
              <w:jc w:val="center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592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227" w:right="84"/>
              <w:jc w:val="center"/>
              <w:rPr>
                <w:sz w:val="24"/>
              </w:rPr>
            </w:pPr>
            <w:r>
              <w:rPr>
                <w:sz w:val="24"/>
              </w:rPr>
              <w:t>&gt;0.05</w:t>
            </w:r>
          </w:p>
        </w:tc>
      </w:tr>
      <w:tr>
        <w:trPr>
          <w:trHeight w:val="549" w:hRule="atLeast"/>
        </w:trPr>
        <w:tc>
          <w:tcPr>
            <w:tcW w:w="105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167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TPH</w:t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53" w:right="121"/>
              <w:jc w:val="center"/>
              <w:rPr>
                <w:sz w:val="24"/>
              </w:rPr>
            </w:pPr>
            <w:r>
              <w:rPr>
                <w:sz w:val="24"/>
              </w:rPr>
              <w:t>1.33±0.5</w:t>
            </w:r>
          </w:p>
        </w:tc>
        <w:tc>
          <w:tcPr>
            <w:tcW w:w="1951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22" w:right="213"/>
              <w:jc w:val="center"/>
              <w:rPr>
                <w:sz w:val="24"/>
              </w:rPr>
            </w:pPr>
            <w:r>
              <w:rPr>
                <w:sz w:val="24"/>
              </w:rPr>
              <w:t>2.96±0.56</w:t>
            </w:r>
          </w:p>
        </w:tc>
        <w:tc>
          <w:tcPr>
            <w:tcW w:w="1563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0" w:right="354"/>
              <w:jc w:val="right"/>
              <w:rPr>
                <w:sz w:val="24"/>
              </w:rPr>
            </w:pPr>
            <w:r>
              <w:rPr>
                <w:sz w:val="24"/>
              </w:rPr>
              <w:t>0.67±0.31</w:t>
            </w:r>
          </w:p>
        </w:tc>
        <w:tc>
          <w:tcPr>
            <w:tcW w:w="1355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39" w:right="22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92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227" w:right="84"/>
              <w:jc w:val="center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pgSz w:w="12240" w:h="15840"/>
          <w:pgMar w:header="0" w:footer="1068" w:top="1500" w:bottom="1260" w:left="420" w:right="520"/>
        </w:sectPr>
      </w:pPr>
    </w:p>
    <w:p>
      <w:pPr>
        <w:pStyle w:val="Heading3"/>
        <w:numPr>
          <w:ilvl w:val="1"/>
          <w:numId w:val="21"/>
        </w:numPr>
        <w:tabs>
          <w:tab w:pos="2460" w:val="left" w:leader="none"/>
          <w:tab w:pos="2461" w:val="left" w:leader="none"/>
        </w:tabs>
        <w:spacing w:line="240" w:lineRule="auto" w:before="68" w:after="0"/>
        <w:ind w:left="2460" w:right="0" w:hanging="577"/>
        <w:jc w:val="left"/>
      </w:pPr>
      <w:bookmarkStart w:name="_TOC_250009" w:id="80"/>
      <w:r>
        <w:rPr/>
        <w:t>Other</w:t>
      </w:r>
      <w:r>
        <w:rPr>
          <w:spacing w:val="-4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soil</w:t>
      </w:r>
      <w:r>
        <w:rPr>
          <w:spacing w:val="-2"/>
        </w:rPr>
        <w:t> </w:t>
      </w:r>
      <w:bookmarkEnd w:id="80"/>
      <w:r>
        <w:rPr/>
        <w:t>samples</w:t>
      </w:r>
    </w:p>
    <w:p>
      <w:pPr>
        <w:pStyle w:val="BodyText"/>
        <w:spacing w:line="360" w:lineRule="auto" w:before="134"/>
        <w:ind w:left="1831" w:right="917" w:firstLine="28"/>
      </w:pPr>
      <w:r>
        <w:rPr/>
        <w:t>Table</w:t>
      </w:r>
      <w:r>
        <w:rPr>
          <w:spacing w:val="5"/>
        </w:rPr>
        <w:t> </w:t>
      </w:r>
      <w:r>
        <w:rPr/>
        <w:t>4.8</w:t>
      </w:r>
      <w:r>
        <w:rPr>
          <w:spacing w:val="5"/>
        </w:rPr>
        <w:t> </w:t>
      </w:r>
      <w:r>
        <w:rPr/>
        <w:t>shows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mean</w:t>
      </w:r>
      <w:r>
        <w:rPr>
          <w:spacing w:val="5"/>
        </w:rPr>
        <w:t> </w:t>
      </w:r>
      <w:r>
        <w:rPr/>
        <w:t>concentrations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mean</w:t>
      </w:r>
      <w:r>
        <w:rPr>
          <w:spacing w:val="5"/>
        </w:rPr>
        <w:t> </w:t>
      </w:r>
      <w:r>
        <w:rPr/>
        <w:t>concentrations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sulphate,</w:t>
      </w:r>
      <w:r>
        <w:rPr>
          <w:spacing w:val="1"/>
        </w:rPr>
        <w:t> </w:t>
      </w:r>
      <w:r>
        <w:rPr/>
        <w:t>nitrate,</w:t>
      </w:r>
      <w:r>
        <w:rPr>
          <w:spacing w:val="4"/>
        </w:rPr>
        <w:t> </w:t>
      </w:r>
      <w:r>
        <w:rPr/>
        <w:t>phosphate,</w:t>
      </w:r>
      <w:r>
        <w:rPr>
          <w:spacing w:val="5"/>
        </w:rPr>
        <w:t> </w:t>
      </w:r>
      <w:r>
        <w:rPr/>
        <w:t>pH,</w:t>
      </w:r>
      <w:r>
        <w:rPr>
          <w:spacing w:val="4"/>
        </w:rPr>
        <w:t> </w:t>
      </w:r>
      <w:r>
        <w:rPr/>
        <w:t>Potassium,</w:t>
      </w:r>
      <w:r>
        <w:rPr>
          <w:spacing w:val="4"/>
        </w:rPr>
        <w:t> </w:t>
      </w:r>
      <w:r>
        <w:rPr/>
        <w:t>Sodium,</w:t>
      </w:r>
      <w:r>
        <w:rPr>
          <w:spacing w:val="4"/>
        </w:rPr>
        <w:t> </w:t>
      </w:r>
      <w:r>
        <w:rPr/>
        <w:t>Calcium,</w:t>
      </w:r>
      <w:r>
        <w:rPr>
          <w:spacing w:val="5"/>
        </w:rPr>
        <w:t> </w:t>
      </w:r>
      <w:r>
        <w:rPr/>
        <w:t>T0C,</w:t>
      </w:r>
      <w:r>
        <w:rPr>
          <w:spacing w:val="5"/>
        </w:rPr>
        <w:t> </w:t>
      </w:r>
      <w:r>
        <w:rPr/>
        <w:t>TOM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TPH</w:t>
      </w:r>
      <w:r>
        <w:rPr>
          <w:spacing w:val="9"/>
        </w:rPr>
        <w:t> </w:t>
      </w:r>
      <w:r>
        <w:rPr/>
        <w:t>in</w:t>
      </w:r>
      <w:r>
        <w:rPr>
          <w:spacing w:val="5"/>
        </w:rPr>
        <w:t> </w:t>
      </w:r>
      <w:r>
        <w:rPr/>
        <w:t>soil</w:t>
      </w:r>
      <w:r>
        <w:rPr>
          <w:spacing w:val="-57"/>
        </w:rPr>
        <w:t> </w:t>
      </w:r>
      <w:r>
        <w:rPr/>
        <w:t>samples,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mean</w:t>
      </w:r>
      <w:r>
        <w:rPr>
          <w:spacing w:val="22"/>
        </w:rPr>
        <w:t> </w:t>
      </w:r>
      <w:r>
        <w:rPr/>
        <w:t>TPH</w:t>
      </w:r>
      <w:r>
        <w:rPr>
          <w:spacing w:val="22"/>
        </w:rPr>
        <w:t> </w:t>
      </w:r>
      <w:r>
        <w:rPr/>
        <w:t>level</w:t>
      </w:r>
      <w:r>
        <w:rPr>
          <w:spacing w:val="23"/>
        </w:rPr>
        <w:t> </w:t>
      </w:r>
      <w:r>
        <w:rPr/>
        <w:t>ranged</w:t>
      </w:r>
      <w:r>
        <w:rPr>
          <w:spacing w:val="22"/>
        </w:rPr>
        <w:t> </w:t>
      </w:r>
      <w:r>
        <w:rPr/>
        <w:t>between</w:t>
      </w:r>
      <w:r>
        <w:rPr>
          <w:spacing w:val="21"/>
        </w:rPr>
        <w:t> </w:t>
      </w:r>
      <w:r>
        <w:rPr/>
        <w:t>1.17</w:t>
      </w:r>
      <w:r>
        <w:rPr>
          <w:spacing w:val="26"/>
        </w:rPr>
        <w:t> </w:t>
      </w:r>
      <w:r>
        <w:rPr/>
        <w:t>–</w:t>
      </w:r>
      <w:r>
        <w:rPr>
          <w:spacing w:val="23"/>
        </w:rPr>
        <w:t> </w:t>
      </w:r>
      <w:r>
        <w:rPr/>
        <w:t>2.03</w:t>
      </w:r>
      <w:r>
        <w:rPr>
          <w:spacing w:val="21"/>
        </w:rPr>
        <w:t> </w:t>
      </w:r>
      <w:r>
        <w:rPr/>
        <w:t>mg/g,</w:t>
      </w:r>
      <w:r>
        <w:rPr>
          <w:spacing w:val="22"/>
        </w:rPr>
        <w:t> </w:t>
      </w:r>
      <w:r>
        <w:rPr/>
        <w:t>TOC</w:t>
      </w:r>
      <w:r>
        <w:rPr>
          <w:spacing w:val="22"/>
        </w:rPr>
        <w:t> </w:t>
      </w:r>
      <w:r>
        <w:rPr/>
        <w:t>ranged</w:t>
      </w:r>
      <w:r>
        <w:rPr>
          <w:spacing w:val="22"/>
        </w:rPr>
        <w:t> </w:t>
      </w:r>
      <w:r>
        <w:rPr/>
        <w:t>between</w:t>
      </w:r>
    </w:p>
    <w:p>
      <w:pPr>
        <w:pStyle w:val="BodyText"/>
        <w:spacing w:line="275" w:lineRule="exact"/>
        <w:ind w:left="1831"/>
      </w:pPr>
      <w:r>
        <w:rPr/>
        <w:drawing>
          <wp:anchor distT="0" distB="0" distL="0" distR="0" allowOverlap="1" layoutInCell="1" locked="0" behindDoc="1" simplePos="0" relativeHeight="476870656">
            <wp:simplePos x="0" y="0"/>
            <wp:positionH relativeFrom="page">
              <wp:posOffset>1056805</wp:posOffset>
            </wp:positionH>
            <wp:positionV relativeFrom="paragraph">
              <wp:posOffset>220578</wp:posOffset>
            </wp:positionV>
            <wp:extent cx="5508459" cy="5446061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0.95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1.36 mg/g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TOM ranged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1.64</w:t>
      </w:r>
      <w:r>
        <w:rPr>
          <w:spacing w:val="4"/>
        </w:rPr>
        <w:t> </w:t>
      </w:r>
      <w:r>
        <w:rPr/>
        <w:t>- 2.34</w:t>
      </w:r>
      <w:r>
        <w:rPr>
          <w:spacing w:val="-1"/>
        </w:rPr>
        <w:t> </w:t>
      </w:r>
      <w:r>
        <w:rPr/>
        <w:t>mg/g.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1"/>
          <w:numId w:val="22"/>
        </w:numPr>
        <w:tabs>
          <w:tab w:pos="2245" w:val="left" w:leader="none"/>
        </w:tabs>
        <w:spacing w:line="240" w:lineRule="auto" w:before="0" w:after="0"/>
        <w:ind w:left="2244" w:right="0" w:hanging="361"/>
        <w:jc w:val="both"/>
      </w:pPr>
      <w:bookmarkStart w:name="_TOC_250008" w:id="81"/>
      <w:r>
        <w:rPr/>
        <w:t>Soil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Weather conditions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bookmarkEnd w:id="81"/>
      <w:r>
        <w:rPr/>
        <w:t>study area</w:t>
      </w:r>
    </w:p>
    <w:p>
      <w:pPr>
        <w:pStyle w:val="BodyText"/>
        <w:spacing w:line="360" w:lineRule="auto" w:before="135"/>
        <w:ind w:left="1884" w:right="1202" w:firstLine="448"/>
        <w:jc w:val="both"/>
      </w:pPr>
      <w:r>
        <w:rPr/>
        <w:t>Soil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21.3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28.5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atmospheric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ranged from 23 </w:t>
      </w:r>
      <w:r>
        <w:rPr>
          <w:vertAlign w:val="superscript"/>
        </w:rPr>
        <w:t>O</w:t>
      </w:r>
      <w:r>
        <w:rPr>
          <w:vertAlign w:val="baseline"/>
        </w:rPr>
        <w:t>C – 33 </w:t>
      </w:r>
      <w:r>
        <w:rPr>
          <w:vertAlign w:val="superscript"/>
        </w:rPr>
        <w:t>O</w:t>
      </w:r>
      <w:r>
        <w:rPr>
          <w:vertAlign w:val="baseline"/>
        </w:rPr>
        <w:t>C. The soil moisture content at 15cm – 20cm</w:t>
      </w:r>
      <w:r>
        <w:rPr>
          <w:spacing w:val="1"/>
          <w:vertAlign w:val="baseline"/>
        </w:rPr>
        <w:t> </w:t>
      </w:r>
      <w:r>
        <w:rPr>
          <w:vertAlign w:val="baseline"/>
        </w:rPr>
        <w:t>depth ranged between 15.0 – 65.0 percent in the study area during the study 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4.9).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soil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seasonal</w:t>
      </w:r>
      <w:r>
        <w:rPr>
          <w:spacing w:val="1"/>
          <w:vertAlign w:val="baseline"/>
        </w:rPr>
        <w:t> </w:t>
      </w:r>
      <w:r>
        <w:rPr>
          <w:vertAlign w:val="baseline"/>
        </w:rPr>
        <w:t>fluctuations.</w:t>
      </w:r>
    </w:p>
    <w:p>
      <w:pPr>
        <w:pStyle w:val="BodyText"/>
        <w:spacing w:line="360" w:lineRule="auto"/>
        <w:ind w:left="1884" w:right="1201" w:firstLine="448"/>
        <w:jc w:val="both"/>
      </w:pPr>
      <w:r>
        <w:rPr/>
        <w:t>Rainfall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meteorological agency (NIMET) weather records. There were two major seasons; the</w:t>
      </w:r>
      <w:r>
        <w:rPr>
          <w:spacing w:val="-57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heaviest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April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continued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November.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brief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spell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August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September and a longer dry season from December to March. The highest and lowest</w:t>
      </w:r>
      <w:r>
        <w:rPr>
          <w:spacing w:val="-57"/>
        </w:rPr>
        <w:t> </w:t>
      </w:r>
      <w:r>
        <w:rPr/>
        <w:t>rainfall of 442.7mm and 0.8mm were recorded during July 2008 and Jan, 2008</w:t>
      </w:r>
      <w:r>
        <w:rPr>
          <w:spacing w:val="1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  <w:r>
        <w:rPr>
          <w:spacing w:val="1"/>
        </w:rPr>
        <w:t> </w:t>
      </w:r>
      <w:r>
        <w:rPr/>
        <w:t>(Table 4.10).</w:t>
      </w:r>
    </w:p>
    <w:p>
      <w:pPr>
        <w:spacing w:after="0" w:line="360" w:lineRule="auto"/>
        <w:jc w:val="both"/>
        <w:sectPr>
          <w:pgSz w:w="12240" w:h="15840"/>
          <w:pgMar w:header="0" w:footer="1068" w:top="1340" w:bottom="1260" w:left="420" w:right="520"/>
        </w:sectPr>
      </w:pPr>
    </w:p>
    <w:p>
      <w:pPr>
        <w:pStyle w:val="Heading3"/>
        <w:spacing w:before="52"/>
        <w:ind w:left="1020" w:right="1105"/>
      </w:pP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-3"/>
        </w:rPr>
        <w:t> </w:t>
      </w:r>
      <w:r>
        <w:rPr/>
        <w:t>Monthly</w:t>
      </w:r>
      <w:r>
        <w:rPr>
          <w:spacing w:val="-1"/>
        </w:rPr>
        <w:t> </w:t>
      </w:r>
      <w:r>
        <w:rPr/>
        <w:t>mean</w:t>
      </w:r>
      <w:r>
        <w:rPr>
          <w:spacing w:val="-2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of Total</w:t>
      </w:r>
      <w:r>
        <w:rPr>
          <w:spacing w:val="-2"/>
        </w:rPr>
        <w:t> </w:t>
      </w:r>
      <w:r>
        <w:rPr/>
        <w:t>Organic</w:t>
      </w:r>
      <w:r>
        <w:rPr>
          <w:spacing w:val="-2"/>
        </w:rPr>
        <w:t> </w:t>
      </w:r>
      <w:r>
        <w:rPr/>
        <w:t>Carbon,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Organic</w:t>
      </w:r>
      <w:r>
        <w:rPr>
          <w:spacing w:val="-1"/>
        </w:rPr>
        <w:t> </w:t>
      </w:r>
      <w:r>
        <w:rPr/>
        <w:t>Matter,</w:t>
      </w:r>
      <w:r>
        <w:rPr>
          <w:spacing w:val="-57"/>
        </w:rPr>
        <w:t> </w:t>
      </w:r>
      <w:r>
        <w:rPr/>
        <w:t>Total</w:t>
      </w:r>
    </w:p>
    <w:p>
      <w:pPr>
        <w:spacing w:before="21" w:after="4"/>
        <w:ind w:left="1980" w:right="1832" w:firstLine="0"/>
        <w:jc w:val="left"/>
        <w:rPr>
          <w:b/>
          <w:sz w:val="24"/>
        </w:rPr>
      </w:pPr>
      <w:r>
        <w:rPr/>
        <w:pict>
          <v:group style="position:absolute;margin-left:72.024002pt;margin-top:28.849714pt;width:444.95pt;height:494.2pt;mso-position-horizontal-relative:page;mso-position-vertical-relative:paragraph;z-index:-26445312" coordorigin="1440,577" coordsize="8899,9884">
            <v:shape style="position:absolute;left:1664;top:1883;width:8675;height:8577" type="#_x0000_t75" stroked="false">
              <v:imagedata r:id="rId5" o:title=""/>
            </v:shape>
            <v:rect style="position:absolute;left:1712;top:577;width:8562;height:6160" filled="true" fillcolor="#ffffff" stroked="false">
              <v:fill type="solid"/>
            </v:rect>
            <v:shape style="position:absolute;left:1712;top:6145;width:8582;height:227" type="#_x0000_t202" filled="false" stroked="false">
              <v:textbox inset="0,0,0,0">
                <w:txbxContent>
                  <w:p>
                    <w:pPr>
                      <w:tabs>
                        <w:tab w:pos="881" w:val="left" w:leader="none"/>
                        <w:tab w:pos="2205" w:val="left" w:leader="none"/>
                        <w:tab w:pos="3529" w:val="left" w:leader="none"/>
                        <w:tab w:pos="4816" w:val="left" w:leader="none"/>
                        <w:tab w:pos="6062" w:val="left" w:leader="none"/>
                        <w:tab w:pos="7384" w:val="left" w:leader="none"/>
                        <w:tab w:pos="8561" w:val="left" w:leader="none"/>
                      </w:tabs>
                      <w:spacing w:line="227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w w:val="107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19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10"/>
                        <w:sz w:val="22"/>
                        <w:u w:val="single"/>
                      </w:rPr>
                      <w:t>Apr</w:t>
                      <w:tab/>
                    </w:r>
                    <w:r>
                      <w:rPr>
                        <w:rFonts w:ascii="Calibri" w:hAnsi="Calibri"/>
                        <w:w w:val="110"/>
                        <w:sz w:val="22"/>
                        <w:u w:val="single"/>
                      </w:rPr>
                      <w:t>0.21±0.13</w:t>
                      <w:tab/>
                      <w:t>0.14±0.11</w:t>
                      <w:tab/>
                      <w:t>0.07±0.05</w:t>
                      <w:tab/>
                      <w:t>0.95±0.24</w:t>
                      <w:tab/>
                      <w:t>1.64±0.41</w:t>
                      <w:tab/>
                      <w:t>1.17±0.79</w:t>
                    </w:r>
                    <w:r>
                      <w:rPr>
                        <w:rFonts w:ascii="Calibri" w:hAnsi="Calibri"/>
                        <w:sz w:val="22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440;top:6982;width:3889;height:1298" type="#_x0000_t202" filled="false" stroked="false">
              <v:textbox inset="0,0,0,0">
                <w:txbxContent>
                  <w:p>
                    <w:pPr>
                      <w:spacing w:line="448" w:lineRule="auto" w:before="0"/>
                      <w:ind w:left="0" w:right="75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TOC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Total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Organic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Carbon,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TOM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 Total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Organic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Matter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TPH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Total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Petroleum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Hydrocarbon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Petroleum Hydrocarbon, sulphate, nitrate and phosphate</w:t>
      </w:r>
      <w:r>
        <w:rPr>
          <w:b/>
          <w:sz w:val="24"/>
          <w:vertAlign w:val="superscript"/>
        </w:rPr>
        <w:t>-</w:t>
      </w:r>
      <w:r>
        <w:rPr>
          <w:b/>
          <w:sz w:val="24"/>
          <w:vertAlign w:val="baseline"/>
        </w:rPr>
        <w:t> in soil samples</w:t>
      </w:r>
      <w:r>
        <w:rPr>
          <w:b/>
          <w:spacing w:val="-58"/>
          <w:sz w:val="24"/>
          <w:vertAlign w:val="baseline"/>
        </w:rPr>
        <w:t> </w:t>
      </w:r>
      <w:r>
        <w:rPr>
          <w:b/>
          <w:sz w:val="24"/>
          <w:vertAlign w:val="baseline"/>
        </w:rPr>
        <w:t>(June,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2007 – Apr 2009)</w:t>
      </w:r>
    </w:p>
    <w:tbl>
      <w:tblPr>
        <w:tblW w:w="0" w:type="auto"/>
        <w:jc w:val="left"/>
        <w:tblInd w:w="1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1310"/>
        <w:gridCol w:w="1324"/>
        <w:gridCol w:w="1306"/>
        <w:gridCol w:w="1266"/>
        <w:gridCol w:w="1284"/>
        <w:gridCol w:w="1359"/>
      </w:tblGrid>
      <w:tr>
        <w:trPr>
          <w:trHeight w:val="309" w:hRule="atLeast"/>
        </w:trPr>
        <w:tc>
          <w:tcPr>
            <w:tcW w:w="71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 w:before="2"/>
              <w:ind w:left="424" w:right="43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SO</w:t>
            </w:r>
            <w:r>
              <w:rPr>
                <w:rFonts w:ascii="Calibri"/>
                <w:b/>
                <w:w w:val="105"/>
                <w:position w:val="-6"/>
                <w:sz w:val="15"/>
              </w:rPr>
              <w:t>4</w:t>
            </w:r>
            <w:r>
              <w:rPr>
                <w:rFonts w:ascii="Calibri"/>
                <w:b/>
                <w:w w:val="105"/>
                <w:sz w:val="22"/>
              </w:rPr>
              <w:t>-</w:t>
            </w:r>
          </w:p>
        </w:tc>
        <w:tc>
          <w:tcPr>
            <w:tcW w:w="13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 w:before="2"/>
              <w:ind w:left="42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NO</w:t>
            </w:r>
            <w:r>
              <w:rPr>
                <w:rFonts w:ascii="Calibri"/>
                <w:b/>
                <w:w w:val="105"/>
                <w:position w:val="-6"/>
                <w:sz w:val="15"/>
              </w:rPr>
              <w:t>3</w:t>
            </w:r>
            <w:r>
              <w:rPr>
                <w:rFonts w:ascii="Calibri"/>
                <w:b/>
                <w:w w:val="105"/>
                <w:sz w:val="22"/>
              </w:rPr>
              <w:t>-</w:t>
            </w:r>
          </w:p>
        </w:tc>
        <w:tc>
          <w:tcPr>
            <w:tcW w:w="13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87" w:lineRule="exact" w:before="2"/>
              <w:ind w:left="152" w:right="13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PO</w:t>
            </w:r>
            <w:r>
              <w:rPr>
                <w:rFonts w:ascii="Calibri"/>
                <w:b/>
                <w:w w:val="105"/>
                <w:position w:val="-6"/>
                <w:sz w:val="15"/>
              </w:rPr>
              <w:t>4</w:t>
            </w:r>
            <w:r>
              <w:rPr>
                <w:rFonts w:ascii="Calibri"/>
                <w:b/>
                <w:w w:val="105"/>
                <w:sz w:val="22"/>
              </w:rPr>
              <w:t>-</w:t>
            </w:r>
          </w:p>
        </w:tc>
        <w:tc>
          <w:tcPr>
            <w:tcW w:w="12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425" w:right="40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TOC</w:t>
            </w:r>
          </w:p>
        </w:tc>
        <w:tc>
          <w:tcPr>
            <w:tcW w:w="1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115" w:right="14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TOM</w:t>
            </w:r>
          </w:p>
        </w:tc>
        <w:tc>
          <w:tcPr>
            <w:tcW w:w="13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451" w:right="48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TPH</w:t>
            </w:r>
          </w:p>
        </w:tc>
      </w:tr>
      <w:tr>
        <w:trPr>
          <w:trHeight w:val="216" w:hRule="atLeast"/>
        </w:trPr>
        <w:tc>
          <w:tcPr>
            <w:tcW w:w="71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7" w:lineRule="exact"/>
              <w:ind w:left="25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10"/>
                <w:sz w:val="22"/>
              </w:rPr>
              <w:t>(mg/kg)</w:t>
            </w:r>
          </w:p>
        </w:tc>
        <w:tc>
          <w:tcPr>
            <w:tcW w:w="13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7" w:lineRule="exact"/>
              <w:ind w:left="0" w:right="268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10"/>
                <w:sz w:val="22"/>
              </w:rPr>
              <w:t>(mg/kg)</w:t>
            </w:r>
          </w:p>
        </w:tc>
        <w:tc>
          <w:tcPr>
            <w:tcW w:w="13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7" w:lineRule="exact"/>
              <w:ind w:left="152" w:right="13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10"/>
                <w:sz w:val="22"/>
              </w:rPr>
              <w:t>(mg/kg)</w:t>
            </w:r>
          </w:p>
        </w:tc>
        <w:tc>
          <w:tcPr>
            <w:tcW w:w="12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7" w:lineRule="exact"/>
              <w:ind w:left="25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10"/>
                <w:sz w:val="22"/>
              </w:rPr>
              <w:t>(mg/kg)</w:t>
            </w:r>
          </w:p>
        </w:tc>
        <w:tc>
          <w:tcPr>
            <w:tcW w:w="1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7" w:lineRule="exact"/>
              <w:ind w:left="115" w:right="14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10"/>
                <w:sz w:val="22"/>
              </w:rPr>
              <w:t>(mg/kg)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7" w:lineRule="exact"/>
              <w:ind w:left="27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10"/>
                <w:sz w:val="22"/>
              </w:rPr>
              <w:t>(mg/kg)</w:t>
            </w:r>
          </w:p>
        </w:tc>
      </w:tr>
      <w:tr>
        <w:trPr>
          <w:trHeight w:val="532" w:hRule="atLeast"/>
        </w:trPr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ind w:left="141" w:right="15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Jun</w:t>
            </w:r>
          </w:p>
        </w:tc>
        <w:tc>
          <w:tcPr>
            <w:tcW w:w="13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0.12±0.05</w:t>
            </w:r>
          </w:p>
        </w:tc>
        <w:tc>
          <w:tcPr>
            <w:tcW w:w="13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0.15±0.03</w:t>
            </w:r>
          </w:p>
        </w:tc>
        <w:tc>
          <w:tcPr>
            <w:tcW w:w="13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0.12±0.03</w:t>
            </w:r>
          </w:p>
        </w:tc>
        <w:tc>
          <w:tcPr>
            <w:tcW w:w="12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1.36±0.75</w:t>
            </w:r>
          </w:p>
        </w:tc>
        <w:tc>
          <w:tcPr>
            <w:tcW w:w="1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2.34±1.29</w:t>
            </w:r>
          </w:p>
        </w:tc>
        <w:tc>
          <w:tcPr>
            <w:tcW w:w="13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ind w:left="24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2.03±1.2</w:t>
            </w:r>
          </w:p>
        </w:tc>
      </w:tr>
      <w:tr>
        <w:trPr>
          <w:trHeight w:val="436" w:hRule="atLeast"/>
        </w:trPr>
        <w:tc>
          <w:tcPr>
            <w:tcW w:w="711" w:type="dxa"/>
          </w:tcPr>
          <w:p>
            <w:pPr>
              <w:pStyle w:val="TableParagraph"/>
              <w:spacing w:before="65"/>
              <w:ind w:left="143" w:right="15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Aug</w:t>
            </w:r>
          </w:p>
        </w:tc>
        <w:tc>
          <w:tcPr>
            <w:tcW w:w="1310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0.14±0.05</w:t>
            </w:r>
          </w:p>
        </w:tc>
        <w:tc>
          <w:tcPr>
            <w:tcW w:w="1324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0.15±0.03</w:t>
            </w:r>
          </w:p>
        </w:tc>
        <w:tc>
          <w:tcPr>
            <w:tcW w:w="1306" w:type="dxa"/>
          </w:tcPr>
          <w:p>
            <w:pPr>
              <w:pStyle w:val="TableParagraph"/>
              <w:spacing w:before="65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0.11±0.05</w:t>
            </w:r>
          </w:p>
        </w:tc>
        <w:tc>
          <w:tcPr>
            <w:tcW w:w="1266" w:type="dxa"/>
          </w:tcPr>
          <w:p>
            <w:pPr>
              <w:pStyle w:val="TableParagraph"/>
              <w:spacing w:before="65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1.24±0.61</w:t>
            </w:r>
          </w:p>
        </w:tc>
        <w:tc>
          <w:tcPr>
            <w:tcW w:w="1284" w:type="dxa"/>
          </w:tcPr>
          <w:p>
            <w:pPr>
              <w:pStyle w:val="TableParagraph"/>
              <w:spacing w:before="65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2.15±1.05</w:t>
            </w:r>
          </w:p>
        </w:tc>
        <w:tc>
          <w:tcPr>
            <w:tcW w:w="1359" w:type="dxa"/>
          </w:tcPr>
          <w:p>
            <w:pPr>
              <w:pStyle w:val="TableParagraph"/>
              <w:spacing w:before="65"/>
              <w:ind w:left="1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1.98±1.15</w:t>
            </w:r>
          </w:p>
        </w:tc>
      </w:tr>
      <w:tr>
        <w:trPr>
          <w:trHeight w:val="436" w:hRule="atLeast"/>
        </w:trPr>
        <w:tc>
          <w:tcPr>
            <w:tcW w:w="711" w:type="dxa"/>
          </w:tcPr>
          <w:p>
            <w:pPr>
              <w:pStyle w:val="TableParagraph"/>
              <w:spacing w:before="65"/>
              <w:ind w:left="143" w:right="14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Oct</w:t>
            </w:r>
          </w:p>
        </w:tc>
        <w:tc>
          <w:tcPr>
            <w:tcW w:w="1310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0.12±0.04</w:t>
            </w:r>
          </w:p>
        </w:tc>
        <w:tc>
          <w:tcPr>
            <w:tcW w:w="1324" w:type="dxa"/>
          </w:tcPr>
          <w:p>
            <w:pPr>
              <w:pStyle w:val="TableParagraph"/>
              <w:spacing w:before="65"/>
              <w:ind w:left="0" w:right="24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0.1±0.04</w:t>
            </w:r>
          </w:p>
        </w:tc>
        <w:tc>
          <w:tcPr>
            <w:tcW w:w="1306" w:type="dxa"/>
          </w:tcPr>
          <w:p>
            <w:pPr>
              <w:pStyle w:val="TableParagraph"/>
              <w:spacing w:before="65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0.12±0.09</w:t>
            </w:r>
          </w:p>
        </w:tc>
        <w:tc>
          <w:tcPr>
            <w:tcW w:w="1266" w:type="dxa"/>
          </w:tcPr>
          <w:p>
            <w:pPr>
              <w:pStyle w:val="TableParagraph"/>
              <w:spacing w:before="65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1.16±0.59</w:t>
            </w:r>
          </w:p>
        </w:tc>
        <w:tc>
          <w:tcPr>
            <w:tcW w:w="1284" w:type="dxa"/>
          </w:tcPr>
          <w:p>
            <w:pPr>
              <w:pStyle w:val="TableParagraph"/>
              <w:spacing w:before="65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1.99±1.03</w:t>
            </w:r>
          </w:p>
        </w:tc>
        <w:tc>
          <w:tcPr>
            <w:tcW w:w="1359" w:type="dxa"/>
          </w:tcPr>
          <w:p>
            <w:pPr>
              <w:pStyle w:val="TableParagraph"/>
              <w:spacing w:before="65"/>
              <w:ind w:left="1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1.92±1.08</w:t>
            </w:r>
          </w:p>
        </w:tc>
      </w:tr>
      <w:tr>
        <w:trPr>
          <w:trHeight w:val="436" w:hRule="atLeast"/>
        </w:trPr>
        <w:tc>
          <w:tcPr>
            <w:tcW w:w="711" w:type="dxa"/>
          </w:tcPr>
          <w:p>
            <w:pPr>
              <w:pStyle w:val="TableParagraph"/>
              <w:spacing w:before="65"/>
              <w:ind w:left="141" w:right="15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Dec</w:t>
            </w:r>
          </w:p>
        </w:tc>
        <w:tc>
          <w:tcPr>
            <w:tcW w:w="1310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0.08±0.02</w:t>
            </w:r>
          </w:p>
        </w:tc>
        <w:tc>
          <w:tcPr>
            <w:tcW w:w="1324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0.08±0.03</w:t>
            </w:r>
          </w:p>
        </w:tc>
        <w:tc>
          <w:tcPr>
            <w:tcW w:w="1306" w:type="dxa"/>
          </w:tcPr>
          <w:p>
            <w:pPr>
              <w:pStyle w:val="TableParagraph"/>
              <w:spacing w:before="65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0.06±0.03</w:t>
            </w:r>
          </w:p>
        </w:tc>
        <w:tc>
          <w:tcPr>
            <w:tcW w:w="1266" w:type="dxa"/>
          </w:tcPr>
          <w:p>
            <w:pPr>
              <w:pStyle w:val="TableParagraph"/>
              <w:spacing w:before="65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1.13±0.53</w:t>
            </w:r>
          </w:p>
        </w:tc>
        <w:tc>
          <w:tcPr>
            <w:tcW w:w="1284" w:type="dxa"/>
          </w:tcPr>
          <w:p>
            <w:pPr>
              <w:pStyle w:val="TableParagraph"/>
              <w:spacing w:before="65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1.94±0.95</w:t>
            </w:r>
          </w:p>
        </w:tc>
        <w:tc>
          <w:tcPr>
            <w:tcW w:w="1359" w:type="dxa"/>
          </w:tcPr>
          <w:p>
            <w:pPr>
              <w:pStyle w:val="TableParagraph"/>
              <w:spacing w:before="65"/>
              <w:ind w:left="1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1.87±1.06</w:t>
            </w:r>
          </w:p>
        </w:tc>
      </w:tr>
      <w:tr>
        <w:trPr>
          <w:trHeight w:val="436" w:hRule="atLeast"/>
        </w:trPr>
        <w:tc>
          <w:tcPr>
            <w:tcW w:w="711" w:type="dxa"/>
          </w:tcPr>
          <w:p>
            <w:pPr>
              <w:pStyle w:val="TableParagraph"/>
              <w:spacing w:before="65"/>
              <w:ind w:left="141" w:right="15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Feb</w:t>
            </w:r>
          </w:p>
        </w:tc>
        <w:tc>
          <w:tcPr>
            <w:tcW w:w="1310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0.09±0.05</w:t>
            </w:r>
          </w:p>
        </w:tc>
        <w:tc>
          <w:tcPr>
            <w:tcW w:w="1324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0.08±0.04</w:t>
            </w:r>
          </w:p>
        </w:tc>
        <w:tc>
          <w:tcPr>
            <w:tcW w:w="1306" w:type="dxa"/>
          </w:tcPr>
          <w:p>
            <w:pPr>
              <w:pStyle w:val="TableParagraph"/>
              <w:spacing w:before="65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0.07±0.04</w:t>
            </w:r>
          </w:p>
        </w:tc>
        <w:tc>
          <w:tcPr>
            <w:tcW w:w="1266" w:type="dxa"/>
          </w:tcPr>
          <w:p>
            <w:pPr>
              <w:pStyle w:val="TableParagraph"/>
              <w:spacing w:before="65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0.97±0.43</w:t>
            </w:r>
          </w:p>
        </w:tc>
        <w:tc>
          <w:tcPr>
            <w:tcW w:w="1284" w:type="dxa"/>
          </w:tcPr>
          <w:p>
            <w:pPr>
              <w:pStyle w:val="TableParagraph"/>
              <w:spacing w:before="65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1.68±0.75</w:t>
            </w:r>
          </w:p>
        </w:tc>
        <w:tc>
          <w:tcPr>
            <w:tcW w:w="1359" w:type="dxa"/>
          </w:tcPr>
          <w:p>
            <w:pPr>
              <w:pStyle w:val="TableParagraph"/>
              <w:spacing w:before="65"/>
              <w:ind w:left="1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1.69±0.97</w:t>
            </w:r>
          </w:p>
        </w:tc>
      </w:tr>
      <w:tr>
        <w:trPr>
          <w:trHeight w:val="436" w:hRule="atLeast"/>
        </w:trPr>
        <w:tc>
          <w:tcPr>
            <w:tcW w:w="711" w:type="dxa"/>
          </w:tcPr>
          <w:p>
            <w:pPr>
              <w:pStyle w:val="TableParagraph"/>
              <w:spacing w:before="65"/>
              <w:ind w:left="143" w:right="15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Apr</w:t>
            </w:r>
          </w:p>
        </w:tc>
        <w:tc>
          <w:tcPr>
            <w:tcW w:w="1310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0.12±0.04</w:t>
            </w:r>
          </w:p>
        </w:tc>
        <w:tc>
          <w:tcPr>
            <w:tcW w:w="1324" w:type="dxa"/>
          </w:tcPr>
          <w:p>
            <w:pPr>
              <w:pStyle w:val="TableParagraph"/>
              <w:spacing w:before="65"/>
              <w:ind w:left="0" w:right="24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0.1±0.02</w:t>
            </w:r>
          </w:p>
        </w:tc>
        <w:tc>
          <w:tcPr>
            <w:tcW w:w="1306" w:type="dxa"/>
          </w:tcPr>
          <w:p>
            <w:pPr>
              <w:pStyle w:val="TableParagraph"/>
              <w:spacing w:before="65"/>
              <w:ind w:left="151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0.1±0.04</w:t>
            </w:r>
          </w:p>
        </w:tc>
        <w:tc>
          <w:tcPr>
            <w:tcW w:w="1266" w:type="dxa"/>
          </w:tcPr>
          <w:p>
            <w:pPr>
              <w:pStyle w:val="TableParagraph"/>
              <w:spacing w:before="65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0.95±0.43</w:t>
            </w:r>
          </w:p>
        </w:tc>
        <w:tc>
          <w:tcPr>
            <w:tcW w:w="1284" w:type="dxa"/>
          </w:tcPr>
          <w:p>
            <w:pPr>
              <w:pStyle w:val="TableParagraph"/>
              <w:spacing w:before="65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1.63±0.75</w:t>
            </w:r>
          </w:p>
        </w:tc>
        <w:tc>
          <w:tcPr>
            <w:tcW w:w="1359" w:type="dxa"/>
          </w:tcPr>
          <w:p>
            <w:pPr>
              <w:pStyle w:val="TableParagraph"/>
              <w:spacing w:before="65"/>
              <w:ind w:left="1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1.61±0.91</w:t>
            </w:r>
          </w:p>
        </w:tc>
      </w:tr>
      <w:tr>
        <w:trPr>
          <w:trHeight w:val="437" w:hRule="atLeast"/>
        </w:trPr>
        <w:tc>
          <w:tcPr>
            <w:tcW w:w="711" w:type="dxa"/>
          </w:tcPr>
          <w:p>
            <w:pPr>
              <w:pStyle w:val="TableParagraph"/>
              <w:spacing w:before="66"/>
              <w:ind w:left="141" w:right="15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10"/>
                <w:sz w:val="22"/>
              </w:rPr>
              <w:t>Jun</w:t>
            </w:r>
          </w:p>
        </w:tc>
        <w:tc>
          <w:tcPr>
            <w:tcW w:w="1310" w:type="dxa"/>
          </w:tcPr>
          <w:p>
            <w:pPr>
              <w:pStyle w:val="TableParagraph"/>
              <w:spacing w:before="66"/>
              <w:ind w:left="0" w:right="183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10"/>
                <w:sz w:val="22"/>
              </w:rPr>
              <w:t>0.23±0,02</w:t>
            </w:r>
          </w:p>
        </w:tc>
        <w:tc>
          <w:tcPr>
            <w:tcW w:w="1324" w:type="dxa"/>
          </w:tcPr>
          <w:p>
            <w:pPr>
              <w:pStyle w:val="TableParagraph"/>
              <w:spacing w:before="66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10"/>
                <w:sz w:val="22"/>
              </w:rPr>
              <w:t>0.21±0.05</w:t>
            </w:r>
          </w:p>
        </w:tc>
        <w:tc>
          <w:tcPr>
            <w:tcW w:w="1306" w:type="dxa"/>
          </w:tcPr>
          <w:p>
            <w:pPr>
              <w:pStyle w:val="TableParagraph"/>
              <w:spacing w:before="66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10"/>
                <w:sz w:val="22"/>
              </w:rPr>
              <w:t>0.59±0.13</w:t>
            </w:r>
          </w:p>
        </w:tc>
        <w:tc>
          <w:tcPr>
            <w:tcW w:w="1266" w:type="dxa"/>
          </w:tcPr>
          <w:p>
            <w:pPr>
              <w:pStyle w:val="TableParagraph"/>
              <w:spacing w:before="66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10"/>
                <w:sz w:val="22"/>
              </w:rPr>
              <w:t>2.25±0.67</w:t>
            </w:r>
          </w:p>
        </w:tc>
        <w:tc>
          <w:tcPr>
            <w:tcW w:w="1284" w:type="dxa"/>
          </w:tcPr>
          <w:p>
            <w:pPr>
              <w:pStyle w:val="TableParagraph"/>
              <w:spacing w:before="66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10"/>
                <w:sz w:val="22"/>
              </w:rPr>
              <w:t>3.87±1.15</w:t>
            </w:r>
          </w:p>
        </w:tc>
        <w:tc>
          <w:tcPr>
            <w:tcW w:w="1359" w:type="dxa"/>
          </w:tcPr>
          <w:p>
            <w:pPr>
              <w:pStyle w:val="TableParagraph"/>
              <w:spacing w:before="66"/>
              <w:ind w:left="24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10"/>
                <w:sz w:val="22"/>
              </w:rPr>
              <w:t>1.59±0.9</w:t>
            </w:r>
          </w:p>
        </w:tc>
      </w:tr>
      <w:tr>
        <w:trPr>
          <w:trHeight w:val="436" w:hRule="atLeast"/>
        </w:trPr>
        <w:tc>
          <w:tcPr>
            <w:tcW w:w="711" w:type="dxa"/>
          </w:tcPr>
          <w:p>
            <w:pPr>
              <w:pStyle w:val="TableParagraph"/>
              <w:spacing w:before="65"/>
              <w:ind w:left="143" w:right="15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Aug</w:t>
            </w:r>
          </w:p>
        </w:tc>
        <w:tc>
          <w:tcPr>
            <w:tcW w:w="1310" w:type="dxa"/>
          </w:tcPr>
          <w:p>
            <w:pPr>
              <w:pStyle w:val="TableParagraph"/>
              <w:spacing w:before="65"/>
              <w:ind w:left="0" w:right="24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0.2±0.06</w:t>
            </w:r>
          </w:p>
        </w:tc>
        <w:tc>
          <w:tcPr>
            <w:tcW w:w="1324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0.19±0.07</w:t>
            </w:r>
          </w:p>
        </w:tc>
        <w:tc>
          <w:tcPr>
            <w:tcW w:w="1306" w:type="dxa"/>
          </w:tcPr>
          <w:p>
            <w:pPr>
              <w:pStyle w:val="TableParagraph"/>
              <w:spacing w:before="65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0.32±0.12</w:t>
            </w:r>
          </w:p>
        </w:tc>
        <w:tc>
          <w:tcPr>
            <w:tcW w:w="1266" w:type="dxa"/>
          </w:tcPr>
          <w:p>
            <w:pPr>
              <w:pStyle w:val="TableParagraph"/>
              <w:spacing w:before="65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2.05±0.77</w:t>
            </w:r>
          </w:p>
        </w:tc>
        <w:tc>
          <w:tcPr>
            <w:tcW w:w="1284" w:type="dxa"/>
          </w:tcPr>
          <w:p>
            <w:pPr>
              <w:pStyle w:val="TableParagraph"/>
              <w:spacing w:before="65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3.53±1.32</w:t>
            </w:r>
          </w:p>
        </w:tc>
        <w:tc>
          <w:tcPr>
            <w:tcW w:w="1359" w:type="dxa"/>
          </w:tcPr>
          <w:p>
            <w:pPr>
              <w:pStyle w:val="TableParagraph"/>
              <w:spacing w:before="65"/>
              <w:ind w:left="1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1.46±0.82</w:t>
            </w:r>
          </w:p>
        </w:tc>
      </w:tr>
      <w:tr>
        <w:trPr>
          <w:trHeight w:val="436" w:hRule="atLeast"/>
        </w:trPr>
        <w:tc>
          <w:tcPr>
            <w:tcW w:w="711" w:type="dxa"/>
          </w:tcPr>
          <w:p>
            <w:pPr>
              <w:pStyle w:val="TableParagraph"/>
              <w:spacing w:before="65"/>
              <w:ind w:left="143" w:right="14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Oct</w:t>
            </w:r>
          </w:p>
        </w:tc>
        <w:tc>
          <w:tcPr>
            <w:tcW w:w="1310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0.23±0.05</w:t>
            </w:r>
          </w:p>
        </w:tc>
        <w:tc>
          <w:tcPr>
            <w:tcW w:w="1324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0.21±0.09</w:t>
            </w:r>
          </w:p>
        </w:tc>
        <w:tc>
          <w:tcPr>
            <w:tcW w:w="1306" w:type="dxa"/>
          </w:tcPr>
          <w:p>
            <w:pPr>
              <w:pStyle w:val="TableParagraph"/>
              <w:spacing w:before="65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0.19±0.01</w:t>
            </w:r>
          </w:p>
        </w:tc>
        <w:tc>
          <w:tcPr>
            <w:tcW w:w="1266" w:type="dxa"/>
          </w:tcPr>
          <w:p>
            <w:pPr>
              <w:pStyle w:val="TableParagraph"/>
              <w:spacing w:before="65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1.87±0.45</w:t>
            </w:r>
          </w:p>
        </w:tc>
        <w:tc>
          <w:tcPr>
            <w:tcW w:w="1284" w:type="dxa"/>
          </w:tcPr>
          <w:p>
            <w:pPr>
              <w:pStyle w:val="TableParagraph"/>
              <w:spacing w:before="65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3.23±0.77</w:t>
            </w:r>
          </w:p>
        </w:tc>
        <w:tc>
          <w:tcPr>
            <w:tcW w:w="1359" w:type="dxa"/>
          </w:tcPr>
          <w:p>
            <w:pPr>
              <w:pStyle w:val="TableParagraph"/>
              <w:spacing w:before="65"/>
              <w:ind w:left="1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1.42±0.84</w:t>
            </w:r>
          </w:p>
        </w:tc>
      </w:tr>
      <w:tr>
        <w:trPr>
          <w:trHeight w:val="436" w:hRule="atLeast"/>
        </w:trPr>
        <w:tc>
          <w:tcPr>
            <w:tcW w:w="711" w:type="dxa"/>
          </w:tcPr>
          <w:p>
            <w:pPr>
              <w:pStyle w:val="TableParagraph"/>
              <w:spacing w:before="65"/>
              <w:ind w:left="141" w:right="15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Dec</w:t>
            </w:r>
          </w:p>
        </w:tc>
        <w:tc>
          <w:tcPr>
            <w:tcW w:w="1310" w:type="dxa"/>
          </w:tcPr>
          <w:p>
            <w:pPr>
              <w:pStyle w:val="TableParagraph"/>
              <w:spacing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0.25±0.07</w:t>
            </w:r>
          </w:p>
        </w:tc>
        <w:tc>
          <w:tcPr>
            <w:tcW w:w="1324" w:type="dxa"/>
          </w:tcPr>
          <w:p>
            <w:pPr>
              <w:pStyle w:val="TableParagraph"/>
              <w:spacing w:before="65"/>
              <w:ind w:left="0" w:right="24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0.2±0.07</w:t>
            </w:r>
          </w:p>
        </w:tc>
        <w:tc>
          <w:tcPr>
            <w:tcW w:w="1306" w:type="dxa"/>
          </w:tcPr>
          <w:p>
            <w:pPr>
              <w:pStyle w:val="TableParagraph"/>
              <w:spacing w:before="65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0.21±0.04</w:t>
            </w:r>
          </w:p>
        </w:tc>
        <w:tc>
          <w:tcPr>
            <w:tcW w:w="1266" w:type="dxa"/>
          </w:tcPr>
          <w:p>
            <w:pPr>
              <w:pStyle w:val="TableParagraph"/>
              <w:spacing w:before="65"/>
              <w:ind w:left="22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1.33±0.4</w:t>
            </w:r>
          </w:p>
        </w:tc>
        <w:tc>
          <w:tcPr>
            <w:tcW w:w="1284" w:type="dxa"/>
          </w:tcPr>
          <w:p>
            <w:pPr>
              <w:pStyle w:val="TableParagraph"/>
              <w:spacing w:before="65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2.29±0.7</w:t>
            </w:r>
          </w:p>
        </w:tc>
        <w:tc>
          <w:tcPr>
            <w:tcW w:w="1359" w:type="dxa"/>
          </w:tcPr>
          <w:p>
            <w:pPr>
              <w:pStyle w:val="TableParagraph"/>
              <w:spacing w:before="65"/>
              <w:ind w:left="1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1.31±0.83</w:t>
            </w:r>
          </w:p>
        </w:tc>
      </w:tr>
      <w:tr>
        <w:trPr>
          <w:trHeight w:val="331" w:hRule="atLeast"/>
        </w:trPr>
        <w:tc>
          <w:tcPr>
            <w:tcW w:w="711" w:type="dxa"/>
          </w:tcPr>
          <w:p>
            <w:pPr>
              <w:pStyle w:val="TableParagraph"/>
              <w:spacing w:line="246" w:lineRule="exact" w:before="65"/>
              <w:ind w:left="141" w:right="15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5"/>
                <w:sz w:val="22"/>
              </w:rPr>
              <w:t>Feb</w:t>
            </w:r>
          </w:p>
        </w:tc>
        <w:tc>
          <w:tcPr>
            <w:tcW w:w="1310" w:type="dxa"/>
          </w:tcPr>
          <w:p>
            <w:pPr>
              <w:pStyle w:val="TableParagraph"/>
              <w:spacing w:line="246" w:lineRule="exact" w:before="65"/>
              <w:ind w:left="0" w:right="24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0.2±0.13</w:t>
            </w:r>
          </w:p>
        </w:tc>
        <w:tc>
          <w:tcPr>
            <w:tcW w:w="1324" w:type="dxa"/>
          </w:tcPr>
          <w:p>
            <w:pPr>
              <w:pStyle w:val="TableParagraph"/>
              <w:spacing w:line="246" w:lineRule="exact" w:before="65"/>
              <w:ind w:left="0" w:right="181"/>
              <w:jc w:val="righ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0.14±0.11</w:t>
            </w:r>
          </w:p>
        </w:tc>
        <w:tc>
          <w:tcPr>
            <w:tcW w:w="1306" w:type="dxa"/>
          </w:tcPr>
          <w:p>
            <w:pPr>
              <w:pStyle w:val="TableParagraph"/>
              <w:spacing w:line="246" w:lineRule="exact" w:before="65"/>
              <w:ind w:left="152" w:right="13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0.07±0.06</w:t>
            </w:r>
          </w:p>
        </w:tc>
        <w:tc>
          <w:tcPr>
            <w:tcW w:w="1266" w:type="dxa"/>
          </w:tcPr>
          <w:p>
            <w:pPr>
              <w:pStyle w:val="TableParagraph"/>
              <w:spacing w:line="246" w:lineRule="exact" w:before="65"/>
              <w:ind w:left="16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1.01±0.21</w:t>
            </w:r>
          </w:p>
        </w:tc>
        <w:tc>
          <w:tcPr>
            <w:tcW w:w="1284" w:type="dxa"/>
          </w:tcPr>
          <w:p>
            <w:pPr>
              <w:pStyle w:val="TableParagraph"/>
              <w:spacing w:line="246" w:lineRule="exact" w:before="65"/>
              <w:ind w:left="115" w:right="14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1.74±0.37</w:t>
            </w:r>
          </w:p>
        </w:tc>
        <w:tc>
          <w:tcPr>
            <w:tcW w:w="1359" w:type="dxa"/>
          </w:tcPr>
          <w:p>
            <w:pPr>
              <w:pStyle w:val="TableParagraph"/>
              <w:spacing w:line="246" w:lineRule="exact" w:before="65"/>
              <w:ind w:left="18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105"/>
                <w:sz w:val="22"/>
              </w:rPr>
              <w:t>1.24±0.81</w:t>
            </w:r>
          </w:p>
        </w:tc>
      </w:tr>
    </w:tbl>
    <w:p>
      <w:pPr>
        <w:spacing w:after="0" w:line="246" w:lineRule="exact"/>
        <w:rPr>
          <w:rFonts w:ascii="Calibri" w:hAnsi="Calibri"/>
          <w:sz w:val="22"/>
        </w:rPr>
        <w:sectPr>
          <w:pgSz w:w="12240" w:h="15840"/>
          <w:pgMar w:header="0" w:footer="1068" w:top="920" w:bottom="1260" w:left="42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41"/>
          <w:pgSz w:w="15840" w:h="12240" w:orient="landscape"/>
          <w:pgMar w:footer="1068" w:header="0" w:top="1140" w:bottom="1260" w:left="880" w:right="12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113"/>
      </w:pPr>
      <w:r>
        <w:rPr>
          <w:spacing w:val="-1"/>
        </w:rPr>
        <w:t>Keys:</w:t>
      </w:r>
    </w:p>
    <w:p>
      <w:pPr>
        <w:pStyle w:val="Heading3"/>
        <w:spacing w:before="90"/>
        <w:ind w:left="482" w:right="458"/>
      </w:pPr>
      <w:r>
        <w:rPr>
          <w:b w:val="0"/>
        </w:rPr>
        <w:br w:type="column"/>
      </w:r>
      <w:r>
        <w:rPr/>
        <w:t>Table 4.9: The mean concentrations of sulphate, nitrate, phosphate, pH, Potassium, Sodium, Calcium, T0C, TOM and</w:t>
      </w:r>
      <w:r>
        <w:rPr>
          <w:spacing w:val="-57"/>
        </w:rPr>
        <w:t> </w:t>
      </w:r>
      <w:r>
        <w:rPr/>
        <w:t>THC in</w:t>
      </w:r>
      <w:r>
        <w:rPr>
          <w:spacing w:val="1"/>
        </w:rPr>
        <w:t> </w:t>
      </w:r>
      <w:r>
        <w:rPr/>
        <w:t>soil</w:t>
      </w:r>
    </w:p>
    <w:p>
      <w:pPr>
        <w:spacing w:before="0"/>
        <w:ind w:left="1562" w:right="0" w:firstLine="0"/>
        <w:jc w:val="left"/>
        <w:rPr>
          <w:b/>
          <w:sz w:val="24"/>
        </w:rPr>
      </w:pPr>
      <w:r>
        <w:rPr/>
        <w:pict>
          <v:shape style="position:absolute;margin-left:377.79303pt;margin-top:-21.756891pt;width:218.05pt;height:218.95pt;mso-position-horizontal-relative:page;mso-position-vertical-relative:paragraph;z-index:-26444288" coordorigin="7556,-435" coordsize="4361,4379" path="m8570,3690l8569,3650,8563,3608,8552,3565,8535,3521,8514,3475,8488,3429,8457,3381,8447,3367,8447,3660,8443,3689,8433,3716,8418,3741,8397,3765,8374,3785,8349,3801,8323,3811,8295,3816,8267,3817,8238,3814,8207,3807,8176,3795,8144,3780,8111,3761,8077,3739,8043,3713,8007,3685,7972,3654,7935,3620,7898,3584,7866,3550,7835,3517,7806,3482,7778,3448,7754,3414,7732,3380,7715,3347,7700,3314,7688,3282,7681,3251,7677,3221,7677,3191,7681,3163,7691,3136,7706,3111,7726,3088,7749,3067,7774,3052,7800,3042,7828,3036,7856,3036,7886,3039,7916,3046,7947,3057,7980,3073,8013,3091,8046,3113,8081,3138,8116,3166,8151,3196,8186,3229,8222,3263,8255,3298,8286,3332,8315,3366,8343,3401,8368,3435,8390,3469,8408,3503,8423,3535,8435,3568,8443,3600,8447,3630,8447,3660,8447,3367,8421,3332,8381,3283,8337,3232,8288,3181,8237,3133,8188,3088,8140,3049,8122,3036,8093,3014,8047,2984,8002,2959,7959,2939,7917,2924,7877,2914,7838,2909,7800,2909,7764,2914,7729,2924,7696,2940,7664,2961,7635,2987,7607,3019,7586,3052,7570,3086,7560,3123,7556,3162,7556,3202,7562,3244,7573,3286,7589,3331,7610,3376,7636,3422,7666,3470,7702,3518,7741,3567,7784,3616,7832,3666,7884,3716,7934,3761,7983,3801,8030,3836,8076,3867,8121,3892,8165,3913,8206,3928,8247,3939,8286,3944,8323,3944,8360,3939,8395,3929,8429,3913,8461,3892,8491,3865,8518,3834,8529,3817,8540,3801,8555,3765,8565,3728,8570,3690xm8891,3433l8891,3430,8889,3425,8888,3421,8886,3418,8531,3064,8715,2880,8716,2877,8716,2870,8715,2866,8712,2860,8710,2856,8706,2849,8689,2830,8671,2812,8651,2794,8645,2791,8636,2787,8628,2785,8625,2786,8622,2787,8438,2971,8152,2685,8347,2490,8348,2488,8348,2484,8347,2476,8338,2460,8320,2440,8312,2431,8303,2423,8282,2405,8276,2401,8266,2395,8261,2394,8254,2394,8252,2395,8007,2640,8004,2649,8005,2661,8008,2671,8013,2682,8022,2693,8033,2705,8816,3488,8819,3490,8822,3492,8827,3494,8830,3494,8835,3493,8839,3492,8850,3486,8862,3477,8875,3464,8884,3452,8889,3442,8890,3437,8891,3433xm9462,2863l9462,2859,9459,2851,9456,2848,9453,2845,8641,2033,8637,2030,8630,2027,8626,2027,8621,2028,8613,2031,8607,2035,8595,2043,8582,2056,8574,2068,8568,2078,8567,2082,8566,2087,8566,2091,8569,2099,8571,2103,9386,2918,9390,2920,9397,2923,9401,2924,9405,2922,9410,2921,9421,2916,9426,2912,9432,2907,9446,2893,9451,2887,9454,2882,9460,2872,9460,2867,9462,2863xm9845,2401l9845,2383,9843,2365,9840,2347,9836,2329,9831,2310,9824,2291,9816,2272,9806,2253,9794,2233,9781,2213,9767,2193,9751,2173,9734,2154,9726,2146,9726,2365,9726,2380,9724,2394,9720,2408,9715,2421,9708,2434,9698,2447,9687,2459,9586,2560,9290,2263,9373,2180,9379,2174,9389,2165,9406,2152,9422,2142,9437,2135,9454,2130,9470,2128,9487,2127,9504,2128,9521,2132,9538,2138,9556,2145,9574,2155,9592,2166,9610,2180,9629,2196,9647,2214,9664,2231,9679,2249,9691,2266,9702,2283,9710,2300,9717,2317,9722,2333,9725,2349,9726,2365,9726,2146,9714,2134,9707,2127,9693,2113,9671,2095,9649,2078,9628,2063,9606,2050,9584,2039,9564,2030,9558,2028,9543,2023,9523,2017,9504,2014,9484,2012,9466,2011,9449,2013,9432,2017,9417,2022,9402,2028,9404,2014,9405,1999,9405,1983,9403,1968,9400,1952,9395,1936,9390,1920,9383,1904,9376,1888,9367,1873,9357,1857,9346,1841,9334,1825,9321,1810,9314,1801,9314,2011,9314,2025,9312,2039,9308,2053,9302,2067,9292,2081,9280,2095,9200,2174,8928,1901,9000,1829,9015,1816,9029,1805,9043,1796,9057,1790,9071,1787,9085,1785,9099,1785,9113,1787,9127,1790,9142,1796,9157,1803,9172,1812,9187,1823,9202,1834,9217,1848,9232,1862,9246,1876,9258,1890,9270,1905,9280,1920,9290,1936,9298,1951,9304,1966,9309,1981,9312,1996,9314,2011,9314,1801,9308,1794,9299,1785,9293,1779,9268,1755,9243,1734,9218,1716,9193,1699,9168,1686,9144,1676,9120,1668,9096,1663,9073,1660,9050,1661,9027,1665,9004,1671,8982,1681,8959,1695,8936,1713,8913,1734,8851,1796,8793,1854,8787,1860,8784,1869,8785,1881,8788,1891,8793,1902,8802,1913,8813,1925,9564,2676,9576,2687,9587,2696,9598,2701,9607,2703,9620,2705,9629,2702,9635,2696,9771,2560,9773,2558,9787,2543,9799,2528,9810,2513,9818,2498,9826,2484,9832,2468,9837,2452,9841,2435,9844,2418,9845,2401xm10454,1877l10453,1872,10452,1866,10448,1861,10442,1855,10436,1849,10428,1844,10416,1836,10313,1770,10011,1580,10011,1700,9828,1882,9540,1436,9499,1372,9499,1372,9499,1372,10011,1700,10011,1580,9681,1372,9457,1230,9452,1226,9446,1223,9441,1222,9435,1221,9431,1221,9425,1223,9420,1225,9414,1228,9408,1233,9401,1238,9394,1245,9371,1268,9361,1280,9358,1286,9357,1291,9355,1297,9355,1301,9356,1306,9358,1311,9361,1317,9364,1322,9395,1372,9451,1459,9718,1883,9753,1939,9970,2281,9977,2293,9983,2301,9989,2307,9995,2313,10000,2316,10006,2318,10011,2319,10016,2317,10023,2314,10028,2309,10035,2304,10043,2296,10051,2288,10056,2281,10061,2276,10064,2271,10067,2266,10067,2260,10067,2256,10067,2252,10065,2247,10064,2244,10062,2239,10059,2234,9900,1989,10006,1882,10118,1770,10368,1930,10373,1933,10378,1935,10382,1936,10386,1938,10389,1938,10393,1936,10398,1936,10403,1934,10408,1929,10414,1925,10421,1918,10429,1910,10438,1901,10444,1894,10448,1888,10452,1883,10454,1877xm10782,1429l10780,1387,10772,1344,10759,1300,10741,1254,10717,1207,10687,1158,10662,1122,10662,1390,10661,1419,10656,1447,10647,1474,10633,1501,10614,1527,10591,1552,10520,1624,9864,969,9935,898,9963,873,9991,854,10019,841,10048,833,10078,830,10109,830,10140,834,10173,843,10206,855,10239,870,10273,889,10307,911,10342,937,10376,965,10411,995,10445,1028,10486,1070,10522,1111,10554,1150,10582,1188,10606,1225,10625,1260,10641,1295,10652,1328,10660,1359,10662,1390,10662,1122,10653,1108,10612,1057,10566,1004,10514,950,10467,905,10420,864,10376,830,10373,828,10327,796,10282,769,10237,746,10193,729,10150,715,10108,707,10068,704,10028,707,9990,713,9952,726,9916,744,9881,769,9846,800,9727,920,9721,926,9718,935,9719,947,9722,957,9727,968,9736,979,9747,991,10498,1742,10510,1753,10521,1761,10532,1767,10541,1769,10554,1771,10563,1768,10569,1762,10681,1650,10705,1624,10712,1616,10737,1581,10756,1545,10770,1507,10779,1469,10782,1429xm11447,884l11446,878,11445,873,11442,867,11436,862,11429,856,11421,850,11409,842,11307,777,11004,586,11004,706,10821,889,10534,442,10492,379,10493,378,11004,706,11004,586,10674,378,10451,236,10445,233,10439,230,10434,228,10429,227,10424,228,10419,230,10413,231,10407,234,10401,239,10395,244,10387,252,10379,260,10371,268,10364,275,10360,281,10355,287,10352,293,10350,298,10349,303,10348,308,10350,313,10351,318,10354,323,10357,329,10389,379,10444,466,10745,943,10963,1287,10971,1299,10977,1308,10983,1313,10988,1320,10994,1323,10999,1324,11004,1326,11009,1324,11016,1320,11022,1316,11029,1310,11044,1295,11050,1288,11054,1282,11058,1277,11060,1272,11060,1267,11061,1263,11061,1258,11059,1254,11057,1250,11055,1246,11052,1241,10893,996,11000,889,11111,777,11362,937,11367,940,11371,942,11375,943,11379,944,11382,945,11387,943,11391,943,11396,940,11402,936,11408,931,11423,916,11431,908,11437,901,11441,895,11446,889,11447,884xm11916,405l11914,391,11911,384,11903,368,11896,359,11888,351,11108,-430,11105,-432,11097,-435,11092,-435,11083,-434,11078,-431,11062,-419,11049,-406,11036,-389,11034,-384,11032,-375,11033,-370,11036,-363,11038,-360,11524,127,11713,313,11713,314,11632,272,11468,186,11402,154,11309,108,11028,-33,10887,-103,10862,-116,10840,-125,10828,-129,10817,-132,10807,-133,10798,-133,10789,-132,10774,-125,10766,-119,10716,-70,10714,-59,10715,-46,10717,-36,10723,-25,10731,-13,10743,0,11523,781,11526,783,11534,786,11538,787,11542,785,11546,785,11557,779,11568,771,11582,757,11591,745,11596,735,11597,730,11598,726,11599,722,11595,714,11593,711,11033,151,10887,8,10888,7,10938,35,11043,90,11165,151,11749,442,11764,449,11791,460,11802,464,11813,467,11822,469,11842,472,11852,472,11859,468,11867,466,11875,460,11909,426,11912,422,11915,411,11916,40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samples</w:t>
      </w:r>
    </w:p>
    <w:tbl>
      <w:tblPr>
        <w:tblW w:w="0" w:type="auto"/>
        <w:jc w:val="left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1176"/>
        <w:gridCol w:w="1178"/>
        <w:gridCol w:w="1241"/>
        <w:gridCol w:w="1176"/>
        <w:gridCol w:w="1226"/>
        <w:gridCol w:w="1176"/>
        <w:gridCol w:w="1178"/>
        <w:gridCol w:w="1176"/>
        <w:gridCol w:w="1175"/>
        <w:gridCol w:w="1177"/>
      </w:tblGrid>
      <w:tr>
        <w:trPr>
          <w:trHeight w:val="793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Stations</w:t>
            </w:r>
          </w:p>
        </w:tc>
        <w:tc>
          <w:tcPr>
            <w:tcW w:w="1176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Sulphate</w:t>
            </w:r>
          </w:p>
          <w:p>
            <w:pPr>
              <w:pStyle w:val="TableParagraph"/>
              <w:spacing w:before="131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(mg/kg)</w:t>
            </w:r>
          </w:p>
        </w:tc>
        <w:tc>
          <w:tcPr>
            <w:tcW w:w="1178" w:type="dxa"/>
          </w:tcPr>
          <w:p>
            <w:pPr>
              <w:pStyle w:val="TableParagraph"/>
              <w:spacing w:line="263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Nitrate</w:t>
            </w:r>
          </w:p>
          <w:p>
            <w:pPr>
              <w:pStyle w:val="TableParagraph"/>
              <w:spacing w:before="131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(mg/kg)</w:t>
            </w:r>
          </w:p>
        </w:tc>
        <w:tc>
          <w:tcPr>
            <w:tcW w:w="1241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Phosphate</w:t>
            </w:r>
          </w:p>
          <w:p>
            <w:pPr>
              <w:pStyle w:val="TableParagraph"/>
              <w:spacing w:before="131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(mg/kg)</w:t>
            </w:r>
          </w:p>
        </w:tc>
        <w:tc>
          <w:tcPr>
            <w:tcW w:w="1176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pH</w:t>
            </w:r>
          </w:p>
        </w:tc>
        <w:tc>
          <w:tcPr>
            <w:tcW w:w="1226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Potassium</w:t>
            </w:r>
          </w:p>
          <w:p>
            <w:pPr>
              <w:pStyle w:val="TableParagraph"/>
              <w:spacing w:before="131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(mg/kg)</w:t>
            </w:r>
          </w:p>
        </w:tc>
        <w:tc>
          <w:tcPr>
            <w:tcW w:w="1176" w:type="dxa"/>
          </w:tcPr>
          <w:p>
            <w:pPr>
              <w:pStyle w:val="TableParagraph"/>
              <w:spacing w:line="263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Sodium</w:t>
            </w:r>
          </w:p>
          <w:p>
            <w:pPr>
              <w:pStyle w:val="TableParagraph"/>
              <w:spacing w:before="131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(mg/kg)</w:t>
            </w:r>
          </w:p>
        </w:tc>
        <w:tc>
          <w:tcPr>
            <w:tcW w:w="1178" w:type="dxa"/>
          </w:tcPr>
          <w:p>
            <w:pPr>
              <w:pStyle w:val="TableParagraph"/>
              <w:spacing w:line="263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Calcium</w:t>
            </w:r>
          </w:p>
          <w:p>
            <w:pPr>
              <w:pStyle w:val="TableParagraph"/>
              <w:spacing w:before="131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(mg/kg)</w:t>
            </w:r>
          </w:p>
        </w:tc>
        <w:tc>
          <w:tcPr>
            <w:tcW w:w="1176" w:type="dxa"/>
          </w:tcPr>
          <w:p>
            <w:pPr>
              <w:pStyle w:val="TableParagraph"/>
              <w:spacing w:line="263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TOC</w:t>
            </w:r>
          </w:p>
          <w:p>
            <w:pPr>
              <w:pStyle w:val="TableParagraph"/>
              <w:spacing w:before="131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(mg/kg)</w:t>
            </w:r>
          </w:p>
        </w:tc>
        <w:tc>
          <w:tcPr>
            <w:tcW w:w="1175" w:type="dxa"/>
          </w:tcPr>
          <w:p>
            <w:pPr>
              <w:pStyle w:val="TableParagraph"/>
              <w:spacing w:line="263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TOM</w:t>
            </w:r>
          </w:p>
          <w:p>
            <w:pPr>
              <w:pStyle w:val="TableParagraph"/>
              <w:spacing w:before="131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(mg/kg)</w:t>
            </w:r>
          </w:p>
        </w:tc>
        <w:tc>
          <w:tcPr>
            <w:tcW w:w="1177" w:type="dxa"/>
          </w:tcPr>
          <w:p>
            <w:pPr>
              <w:pStyle w:val="TableParagraph"/>
              <w:spacing w:line="263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THC</w:t>
            </w:r>
          </w:p>
          <w:p>
            <w:pPr>
              <w:pStyle w:val="TableParagraph"/>
              <w:spacing w:before="131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(mg/kg)</w:t>
            </w:r>
          </w:p>
        </w:tc>
      </w:tr>
      <w:tr>
        <w:trPr>
          <w:trHeight w:val="395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S1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0.14±0.07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1" w:right="217"/>
              <w:jc w:val="center"/>
              <w:rPr>
                <w:sz w:val="23"/>
              </w:rPr>
            </w:pPr>
            <w:r>
              <w:rPr>
                <w:sz w:val="23"/>
              </w:rPr>
              <w:t>0.1±0.05</w:t>
            </w:r>
          </w:p>
        </w:tc>
        <w:tc>
          <w:tcPr>
            <w:tcW w:w="1241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0.14±0.14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6.05±0.32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0.09±0.01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0.04±0.01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0" w:right="103"/>
              <w:jc w:val="center"/>
              <w:rPr>
                <w:sz w:val="23"/>
              </w:rPr>
            </w:pPr>
            <w:r>
              <w:rPr>
                <w:sz w:val="23"/>
              </w:rPr>
              <w:t>2.10±0.16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92" w:right="102"/>
              <w:jc w:val="center"/>
              <w:rPr>
                <w:sz w:val="23"/>
              </w:rPr>
            </w:pPr>
            <w:r>
              <w:rPr>
                <w:sz w:val="23"/>
              </w:rPr>
              <w:t>1.01±0.29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1.76±0.49</w:t>
            </w:r>
          </w:p>
        </w:tc>
        <w:tc>
          <w:tcPr>
            <w:tcW w:w="1177" w:type="dxa"/>
          </w:tcPr>
          <w:p>
            <w:pPr>
              <w:pStyle w:val="TableParagraph"/>
              <w:spacing w:line="258" w:lineRule="exact"/>
              <w:ind w:left="96" w:right="99"/>
              <w:jc w:val="center"/>
              <w:rPr>
                <w:sz w:val="23"/>
              </w:rPr>
            </w:pPr>
            <w:r>
              <w:rPr>
                <w:sz w:val="23"/>
              </w:rPr>
              <w:t>1.11±0.19</w:t>
            </w:r>
          </w:p>
        </w:tc>
      </w:tr>
      <w:tr>
        <w:trPr>
          <w:trHeight w:val="398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S2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0.21±0.11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1" w:right="102"/>
              <w:jc w:val="center"/>
              <w:rPr>
                <w:sz w:val="23"/>
              </w:rPr>
            </w:pPr>
            <w:r>
              <w:rPr>
                <w:sz w:val="23"/>
              </w:rPr>
              <w:t>0.17±0.06</w:t>
            </w:r>
          </w:p>
        </w:tc>
        <w:tc>
          <w:tcPr>
            <w:tcW w:w="1241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0.18±0.05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6.70±0.58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0.09±0.01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0.04±0.01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0" w:right="103"/>
              <w:jc w:val="center"/>
              <w:rPr>
                <w:sz w:val="23"/>
              </w:rPr>
            </w:pPr>
            <w:r>
              <w:rPr>
                <w:sz w:val="23"/>
              </w:rPr>
              <w:t>2.14±0.08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92" w:right="102"/>
              <w:jc w:val="center"/>
              <w:rPr>
                <w:sz w:val="23"/>
              </w:rPr>
            </w:pPr>
            <w:r>
              <w:rPr>
                <w:sz w:val="23"/>
              </w:rPr>
              <w:t>1.02±0.20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1.77±0.35</w:t>
            </w:r>
          </w:p>
        </w:tc>
        <w:tc>
          <w:tcPr>
            <w:tcW w:w="1177" w:type="dxa"/>
          </w:tcPr>
          <w:p>
            <w:pPr>
              <w:pStyle w:val="TableParagraph"/>
              <w:spacing w:line="258" w:lineRule="exact"/>
              <w:ind w:left="96" w:right="99"/>
              <w:jc w:val="center"/>
              <w:rPr>
                <w:sz w:val="23"/>
              </w:rPr>
            </w:pPr>
            <w:r>
              <w:rPr>
                <w:sz w:val="23"/>
              </w:rPr>
              <w:t>1.20±0.18</w:t>
            </w:r>
          </w:p>
        </w:tc>
      </w:tr>
      <w:tr>
        <w:trPr>
          <w:trHeight w:val="395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S3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0.16±0.1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1" w:right="217"/>
              <w:jc w:val="center"/>
              <w:rPr>
                <w:sz w:val="23"/>
              </w:rPr>
            </w:pPr>
            <w:r>
              <w:rPr>
                <w:sz w:val="23"/>
              </w:rPr>
              <w:t>0.18±0.1</w:t>
            </w:r>
          </w:p>
        </w:tc>
        <w:tc>
          <w:tcPr>
            <w:tcW w:w="1241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0.16±0.05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6.30±0.56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0.09±0.01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0.04±0.01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0" w:right="103"/>
              <w:jc w:val="center"/>
              <w:rPr>
                <w:sz w:val="23"/>
              </w:rPr>
            </w:pPr>
            <w:r>
              <w:rPr>
                <w:sz w:val="23"/>
              </w:rPr>
              <w:t>2.14±0.09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92" w:right="102"/>
              <w:jc w:val="center"/>
              <w:rPr>
                <w:sz w:val="23"/>
              </w:rPr>
            </w:pPr>
            <w:r>
              <w:rPr>
                <w:sz w:val="23"/>
              </w:rPr>
              <w:t>1.15±0.49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1.99±0.84</w:t>
            </w:r>
          </w:p>
        </w:tc>
        <w:tc>
          <w:tcPr>
            <w:tcW w:w="1177" w:type="dxa"/>
          </w:tcPr>
          <w:p>
            <w:pPr>
              <w:pStyle w:val="TableParagraph"/>
              <w:spacing w:line="258" w:lineRule="exact"/>
              <w:ind w:left="96" w:right="99"/>
              <w:jc w:val="center"/>
              <w:rPr>
                <w:sz w:val="23"/>
              </w:rPr>
            </w:pPr>
            <w:r>
              <w:rPr>
                <w:sz w:val="23"/>
              </w:rPr>
              <w:t>0.89±0.23</w:t>
            </w:r>
          </w:p>
        </w:tc>
      </w:tr>
      <w:tr>
        <w:trPr>
          <w:trHeight w:val="397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S4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0.17±0.05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1" w:right="102"/>
              <w:jc w:val="center"/>
              <w:rPr>
                <w:sz w:val="23"/>
              </w:rPr>
            </w:pPr>
            <w:r>
              <w:rPr>
                <w:sz w:val="23"/>
              </w:rPr>
              <w:t>0.11±0.05</w:t>
            </w:r>
          </w:p>
        </w:tc>
        <w:tc>
          <w:tcPr>
            <w:tcW w:w="1241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0.17±0.05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5.52±0.38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0.09±0.01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0.04±0.01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0" w:right="103"/>
              <w:jc w:val="center"/>
              <w:rPr>
                <w:sz w:val="23"/>
              </w:rPr>
            </w:pPr>
            <w:r>
              <w:rPr>
                <w:sz w:val="23"/>
              </w:rPr>
              <w:t>2.31±0.18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92" w:right="102"/>
              <w:jc w:val="center"/>
              <w:rPr>
                <w:sz w:val="23"/>
              </w:rPr>
            </w:pPr>
            <w:r>
              <w:rPr>
                <w:sz w:val="23"/>
              </w:rPr>
              <w:t>1.40±0.71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2.45±1.28</w:t>
            </w:r>
          </w:p>
        </w:tc>
        <w:tc>
          <w:tcPr>
            <w:tcW w:w="1177" w:type="dxa"/>
          </w:tcPr>
          <w:p>
            <w:pPr>
              <w:pStyle w:val="TableParagraph"/>
              <w:spacing w:line="258" w:lineRule="exact"/>
              <w:ind w:left="96" w:right="99"/>
              <w:jc w:val="center"/>
              <w:rPr>
                <w:sz w:val="23"/>
              </w:rPr>
            </w:pPr>
            <w:r>
              <w:rPr>
                <w:sz w:val="23"/>
              </w:rPr>
              <w:t>2.08±0.32</w:t>
            </w:r>
          </w:p>
        </w:tc>
      </w:tr>
      <w:tr>
        <w:trPr>
          <w:trHeight w:val="395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S5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0.18±0.05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1" w:right="102"/>
              <w:jc w:val="center"/>
              <w:rPr>
                <w:sz w:val="23"/>
              </w:rPr>
            </w:pPr>
            <w:r>
              <w:rPr>
                <w:sz w:val="23"/>
              </w:rPr>
              <w:t>0.15±0.04</w:t>
            </w:r>
          </w:p>
        </w:tc>
        <w:tc>
          <w:tcPr>
            <w:tcW w:w="1241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0.08±0.02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6.08±0.67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0.09±0.01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0.07±0.09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0" w:right="103"/>
              <w:jc w:val="center"/>
              <w:rPr>
                <w:sz w:val="23"/>
              </w:rPr>
            </w:pPr>
            <w:r>
              <w:rPr>
                <w:sz w:val="23"/>
              </w:rPr>
              <w:t>2.24±0.12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92" w:right="102"/>
              <w:jc w:val="center"/>
              <w:rPr>
                <w:sz w:val="23"/>
              </w:rPr>
            </w:pPr>
            <w:r>
              <w:rPr>
                <w:sz w:val="23"/>
              </w:rPr>
              <w:t>1.43±0.60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2.64±0.99</w:t>
            </w:r>
          </w:p>
        </w:tc>
        <w:tc>
          <w:tcPr>
            <w:tcW w:w="1177" w:type="dxa"/>
          </w:tcPr>
          <w:p>
            <w:pPr>
              <w:pStyle w:val="TableParagraph"/>
              <w:spacing w:line="258" w:lineRule="exact"/>
              <w:ind w:left="96" w:right="99"/>
              <w:jc w:val="center"/>
              <w:rPr>
                <w:sz w:val="23"/>
              </w:rPr>
            </w:pPr>
            <w:r>
              <w:rPr>
                <w:sz w:val="23"/>
              </w:rPr>
              <w:t>1.38±0.42</w:t>
            </w:r>
          </w:p>
        </w:tc>
      </w:tr>
      <w:tr>
        <w:trPr>
          <w:trHeight w:val="397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S6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0.13±0.05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1" w:right="102"/>
              <w:jc w:val="center"/>
              <w:rPr>
                <w:sz w:val="23"/>
              </w:rPr>
            </w:pPr>
            <w:r>
              <w:rPr>
                <w:sz w:val="23"/>
              </w:rPr>
              <w:t>0.08±0.02</w:t>
            </w:r>
          </w:p>
        </w:tc>
        <w:tc>
          <w:tcPr>
            <w:tcW w:w="1241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0.18±0.05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6.01±0.70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0.08±0.02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0.04±0.01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0" w:right="103"/>
              <w:jc w:val="center"/>
              <w:rPr>
                <w:sz w:val="23"/>
              </w:rPr>
            </w:pPr>
            <w:r>
              <w:rPr>
                <w:sz w:val="23"/>
              </w:rPr>
              <w:t>2.24±0.18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92" w:right="102"/>
              <w:jc w:val="center"/>
              <w:rPr>
                <w:sz w:val="23"/>
              </w:rPr>
            </w:pPr>
            <w:r>
              <w:rPr>
                <w:sz w:val="23"/>
              </w:rPr>
              <w:t>1.77±0.76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3.05±1.31</w:t>
            </w:r>
          </w:p>
        </w:tc>
        <w:tc>
          <w:tcPr>
            <w:tcW w:w="1177" w:type="dxa"/>
          </w:tcPr>
          <w:p>
            <w:pPr>
              <w:pStyle w:val="TableParagraph"/>
              <w:spacing w:line="258" w:lineRule="exact"/>
              <w:ind w:left="96" w:right="99"/>
              <w:jc w:val="center"/>
              <w:rPr>
                <w:sz w:val="23"/>
              </w:rPr>
            </w:pPr>
            <w:r>
              <w:rPr>
                <w:sz w:val="23"/>
              </w:rPr>
              <w:t>3.03±0.40</w:t>
            </w:r>
          </w:p>
        </w:tc>
      </w:tr>
      <w:tr>
        <w:trPr>
          <w:trHeight w:val="395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Sv1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0.15±9.11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1" w:right="102"/>
              <w:jc w:val="center"/>
              <w:rPr>
                <w:sz w:val="23"/>
              </w:rPr>
            </w:pPr>
            <w:r>
              <w:rPr>
                <w:sz w:val="23"/>
              </w:rPr>
              <w:t>0.08±0.02</w:t>
            </w:r>
          </w:p>
        </w:tc>
        <w:tc>
          <w:tcPr>
            <w:tcW w:w="1241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0.12±0.03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5.71±0.57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0.09±0.02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0.04±0.01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0" w:right="103"/>
              <w:jc w:val="center"/>
              <w:rPr>
                <w:sz w:val="23"/>
              </w:rPr>
            </w:pPr>
            <w:r>
              <w:rPr>
                <w:sz w:val="23"/>
              </w:rPr>
              <w:t>2.20±0.17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92" w:right="102"/>
              <w:jc w:val="center"/>
              <w:rPr>
                <w:sz w:val="23"/>
              </w:rPr>
            </w:pPr>
            <w:r>
              <w:rPr>
                <w:sz w:val="23"/>
              </w:rPr>
              <w:t>1.37±0.77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2.20±1.32</w:t>
            </w:r>
          </w:p>
        </w:tc>
        <w:tc>
          <w:tcPr>
            <w:tcW w:w="1177" w:type="dxa"/>
          </w:tcPr>
          <w:p>
            <w:pPr>
              <w:pStyle w:val="TableParagraph"/>
              <w:spacing w:line="258" w:lineRule="exact"/>
              <w:ind w:left="96" w:right="99"/>
              <w:jc w:val="center"/>
              <w:rPr>
                <w:sz w:val="23"/>
              </w:rPr>
            </w:pPr>
            <w:r>
              <w:rPr>
                <w:sz w:val="23"/>
              </w:rPr>
              <w:t>2.90±0.70</w:t>
            </w:r>
          </w:p>
        </w:tc>
      </w:tr>
      <w:tr>
        <w:trPr>
          <w:trHeight w:val="397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Sv2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0.17±0.08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1" w:right="102"/>
              <w:jc w:val="center"/>
              <w:rPr>
                <w:sz w:val="23"/>
              </w:rPr>
            </w:pPr>
            <w:r>
              <w:rPr>
                <w:sz w:val="23"/>
              </w:rPr>
              <w:t>0.09±0.03</w:t>
            </w:r>
          </w:p>
        </w:tc>
        <w:tc>
          <w:tcPr>
            <w:tcW w:w="1241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0.2±0.06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5.82±0.46</w:t>
            </w:r>
          </w:p>
        </w:tc>
        <w:tc>
          <w:tcPr>
            <w:tcW w:w="1226" w:type="dxa"/>
          </w:tcPr>
          <w:p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0.08±0.02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0.05±0.01</w:t>
            </w:r>
          </w:p>
        </w:tc>
        <w:tc>
          <w:tcPr>
            <w:tcW w:w="1178" w:type="dxa"/>
          </w:tcPr>
          <w:p>
            <w:pPr>
              <w:pStyle w:val="TableParagraph"/>
              <w:spacing w:line="258" w:lineRule="exact"/>
              <w:ind w:left="90" w:right="103"/>
              <w:jc w:val="center"/>
              <w:rPr>
                <w:sz w:val="23"/>
              </w:rPr>
            </w:pPr>
            <w:r>
              <w:rPr>
                <w:sz w:val="23"/>
              </w:rPr>
              <w:t>2.07±0.13</w:t>
            </w:r>
          </w:p>
        </w:tc>
        <w:tc>
          <w:tcPr>
            <w:tcW w:w="1176" w:type="dxa"/>
          </w:tcPr>
          <w:p>
            <w:pPr>
              <w:pStyle w:val="TableParagraph"/>
              <w:spacing w:line="258" w:lineRule="exact"/>
              <w:ind w:left="92" w:right="102"/>
              <w:jc w:val="center"/>
              <w:rPr>
                <w:sz w:val="23"/>
              </w:rPr>
            </w:pPr>
            <w:r>
              <w:rPr>
                <w:sz w:val="23"/>
              </w:rPr>
              <w:t>1.64±0.77</w:t>
            </w:r>
          </w:p>
        </w:tc>
        <w:tc>
          <w:tcPr>
            <w:tcW w:w="1175" w:type="dxa"/>
          </w:tcPr>
          <w:p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2.82±1.32</w:t>
            </w:r>
          </w:p>
        </w:tc>
        <w:tc>
          <w:tcPr>
            <w:tcW w:w="1177" w:type="dxa"/>
          </w:tcPr>
          <w:p>
            <w:pPr>
              <w:pStyle w:val="TableParagraph"/>
              <w:spacing w:line="258" w:lineRule="exact"/>
              <w:ind w:left="96" w:right="99"/>
              <w:jc w:val="center"/>
              <w:rPr>
                <w:sz w:val="23"/>
              </w:rPr>
            </w:pPr>
            <w:r>
              <w:rPr>
                <w:sz w:val="23"/>
              </w:rPr>
              <w:t>0.67±0.31</w:t>
            </w:r>
          </w:p>
        </w:tc>
      </w:tr>
    </w:tbl>
    <w:p>
      <w:pPr>
        <w:spacing w:after="0" w:line="258" w:lineRule="exact"/>
        <w:jc w:val="center"/>
        <w:rPr>
          <w:sz w:val="23"/>
        </w:rPr>
        <w:sectPr>
          <w:type w:val="continuous"/>
          <w:pgSz w:w="15840" w:h="12240" w:orient="landscape"/>
          <w:pgMar w:top="960" w:bottom="280" w:left="880" w:right="1220"/>
          <w:cols w:num="2" w:equalWidth="0">
            <w:col w:w="672" w:space="40"/>
            <w:col w:w="13028"/>
          </w:cols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tabs>
          <w:tab w:pos="1778" w:val="left" w:leader="none"/>
          <w:tab w:pos="3836" w:val="left" w:leader="none"/>
          <w:tab w:pos="5501" w:val="left" w:leader="none"/>
          <w:tab w:pos="7679" w:val="left" w:leader="none"/>
          <w:tab w:pos="9345" w:val="left" w:leader="none"/>
          <w:tab w:pos="11222" w:val="left" w:leader="none"/>
        </w:tabs>
        <w:spacing w:before="90"/>
        <w:ind w:left="113" w:right="881"/>
      </w:pPr>
      <w:r>
        <w:rPr/>
        <w:pict>
          <v:shape style="position:absolute;margin-left:162.060013pt;margin-top:-86.366898pt;width:230.2pt;height:232.7pt;mso-position-horizontal-relative:page;mso-position-vertical-relative:paragraph;z-index:-26444800" coordorigin="3241,-1727" coordsize="4604,4654" path="m4353,2692l4352,2660,4346,2626,4336,2592,4322,2557,4305,2521,4284,2484,4259,2447,4230,2409,4197,2372,4161,2333,3643,1816,3640,1813,3632,1810,3624,1811,3615,1814,3609,1817,3598,1826,3584,1840,3576,1851,3570,1861,3569,1866,3568,1870,3568,1874,3571,1882,3574,1885,4092,2403,4119,2431,4143,2459,4164,2485,4182,2511,4198,2536,4210,2560,4221,2584,4228,2607,4233,2629,4235,2650,4234,2671,4231,2690,4225,2709,4216,2727,4205,2743,4191,2759,4175,2772,4159,2783,4141,2792,4122,2797,4103,2800,4082,2801,4061,2799,4038,2794,4015,2787,3991,2777,3966,2764,3940,2748,3913,2729,3886,2707,3858,2682,3829,2655,3317,2142,3313,2140,3305,2137,3302,2136,3297,2137,3293,2138,3283,2144,3271,2153,3258,2166,3249,2178,3246,2184,3242,2192,3241,2197,3242,2201,3244,2208,3247,2212,3773,2738,3811,2774,3849,2807,3887,2836,3924,2861,3960,2881,3995,2898,4029,2911,4061,2919,4093,2925,4124,2926,4154,2924,4182,2918,4210,2909,4235,2896,4260,2879,4282,2859,4304,2835,4322,2809,4336,2781,4345,2753,4351,2723,4353,2692xm4990,2116l4987,2103,4985,2095,4977,2079,4970,2071,4961,2062,4181,1282,4178,1280,4171,1277,4166,1276,4157,1278,4152,1280,4135,1293,4122,1306,4110,1322,4107,1327,4105,1337,4106,1341,4109,1349,4111,1352,4571,1812,4787,2025,4786,2025,4605,1931,4541,1898,4476,1866,4383,1819,4101,1679,3947,1602,3924,1591,3902,1582,3890,1579,3881,1578,3872,1578,3863,1579,3848,1586,3840,1592,3790,1642,3787,1652,3789,1665,3791,1676,3796,1687,3805,1699,3816,1712,4593,2489,4600,2494,4608,2498,4612,2498,4616,2496,4620,2496,4631,2490,4642,2482,4656,2468,4661,2462,4665,2457,4670,2446,4671,2442,4672,2437,4672,2433,4670,2429,4669,2425,4667,2422,4107,1862,3961,1720,3962,1719,4038,1760,4117,1801,4238,1863,4823,2153,4838,2160,4864,2171,4876,2175,4886,2179,4896,2181,4916,2184,4925,2183,4933,2180,4941,2177,4948,2172,4982,2138,4986,2133,4989,2122,4990,2116xm5210,1900l5209,1896,5207,1889,5204,1885,5200,1882,4389,1070,4385,1067,4378,1065,4374,1064,4369,1065,4365,1067,4355,1072,4343,1081,4330,1094,4322,1105,4316,1115,4315,1120,4314,1124,4314,1128,4317,1136,4319,1140,5134,1955,5137,1958,5145,1960,5149,1961,5153,1959,5158,1958,5168,1953,5180,1944,5193,1931,5202,1919,5207,1909,5208,1904,5210,1900xm5559,1548l5556,1538,5550,1527,5506,1459,4939,573,4925,552,4914,539,4910,536,4900,533,4894,535,4888,538,4875,548,4852,572,4844,583,4842,588,4840,597,4840,601,4844,610,4894,685,5412,1474,5411,1474,5345,1431,4546,913,4538,908,4534,907,4530,907,4521,908,4516,910,4511,914,4506,918,4483,941,4476,949,4467,961,4465,967,4467,978,4469,983,4476,989,4481,995,4491,1001,4570,1053,5456,1619,5465,1624,5468,1625,5471,1627,5474,1627,5481,1628,5485,1627,5488,1626,5491,1625,5495,1623,5513,1611,5543,1581,5552,1569,5555,1564,5557,1558,5559,1548xm6111,1000l6110,992,6104,982,6100,975,6083,956,6076,948,6059,932,6046,921,6031,913,6023,912,6019,912,6016,913,5806,1124,5505,823,5683,644,5685,642,5685,637,5685,635,5684,630,5680,621,5676,616,5659,597,5643,580,5635,574,5629,568,5623,563,5617,558,5608,554,5603,553,5599,552,5595,552,5593,554,5414,732,5150,468,5358,260,5359,258,5359,250,5358,246,5353,237,5348,230,5332,211,5315,194,5294,176,5289,173,5279,167,5275,166,5267,166,5265,167,5007,425,5004,434,5005,446,5008,456,5013,467,5021,478,5033,490,5784,1241,5796,1252,5807,1261,5818,1266,5827,1268,5840,1270,5849,1267,6110,1007,6111,1004,6111,1000xm6579,530l6579,527,6577,523,6575,520,6573,516,6569,513,6566,510,6560,505,6553,500,6546,495,6513,474,6314,356,6295,345,6261,325,6242,314,6207,295,6190,287,6175,279,6159,273,6145,267,6131,263,6117,259,6104,256,6094,254,6091,253,6079,252,6067,252,6056,253,6045,254,6049,236,6052,217,6054,199,6055,180,6054,162,6052,143,6048,123,6042,103,6035,84,6026,64,6016,44,6003,23,5989,3,5973,-17,5955,-38,5950,-43,5950,186,5948,202,5944,217,5939,233,5931,248,5920,263,5908,276,5839,345,5556,61,5600,17,5615,2,5625,-8,5634,-16,5642,-23,5650,-30,5660,-37,5669,-42,5680,-46,5703,-52,5727,-54,5751,-51,5775,-43,5799,-31,5823,-16,5848,4,5872,27,5887,42,5900,58,5912,73,5923,89,5932,106,5939,122,5944,138,5948,154,5950,171,5950,186,5950,-43,5939,-54,5935,-59,5913,-80,5891,-99,5869,-116,5847,-131,5825,-144,5803,-155,5781,-164,5759,-171,5737,-176,5716,-179,5695,-180,5674,-178,5653,-175,5633,-169,5613,-161,5593,-151,5585,-145,5566,-131,5550,-117,5541,-109,5531,-99,5475,-43,5419,12,5413,18,5410,28,5412,40,5414,50,5420,60,5428,72,5439,84,5618,263,6219,864,6222,867,6225,870,6229,871,6233,872,6237,873,6241,871,6246,870,6251,868,6256,865,6262,861,6267,856,6274,850,6281,843,6286,836,6290,831,6293,825,6295,821,6296,816,6297,812,6297,808,6296,805,6295,801,6292,797,6288,794,5930,435,5965,400,5977,388,5989,378,6002,369,6015,363,6029,358,6043,357,6058,356,6074,358,6090,361,6107,365,6125,371,6143,379,6161,388,6180,398,6200,409,6220,420,6426,545,6488,583,6494,587,6500,590,6505,592,6509,594,6514,594,6519,593,6524,593,6529,591,6534,587,6539,583,6546,578,6561,563,6567,556,6571,550,6575,545,6577,540,6578,535,6579,530xm6868,173l6866,145,6860,117,6851,88,6840,59,6826,29,6808,-1,6786,-30,6762,-60,6734,-90,6709,-113,6684,-134,6660,-152,6636,-167,6613,-179,6590,-189,6567,-197,6545,-204,6523,-208,6502,-210,6481,-211,6460,-212,6439,-211,6419,-209,6399,-207,6379,-204,6322,-195,6303,-193,6284,-191,6265,-190,6247,-190,6229,-191,6211,-193,6193,-196,6175,-201,6157,-208,6139,-217,6121,-228,6104,-242,6086,-259,6074,-271,6064,-283,6054,-296,6046,-309,6039,-323,6033,-336,6028,-349,6025,-362,6023,-375,6022,-388,6024,-401,6026,-415,6031,-427,6037,-439,6045,-451,6055,-462,6067,-473,6080,-482,6093,-490,6107,-495,6121,-499,6135,-503,6148,-505,6160,-507,6184,-509,6216,-510,6225,-512,6230,-517,6230,-520,6230,-523,6227,-530,6221,-540,6216,-546,6205,-559,6175,-589,6164,-598,6151,-609,6144,-613,6129,-618,6122,-619,6112,-619,6097,-618,6086,-616,6074,-614,6051,-608,6039,-604,6027,-599,6016,-594,6004,-588,5993,-581,5983,-574,5973,-566,5964,-557,5948,-540,5935,-521,5924,-501,5915,-480,5909,-457,5906,-434,5905,-410,5908,-386,5912,-361,5920,-335,5930,-310,5943,-284,5960,-257,5979,-230,6001,-203,6025,-177,6051,-153,6076,-132,6100,-114,6124,-100,6147,-87,6170,-77,6193,-69,6215,-62,6237,-57,6258,-54,6279,-53,6300,-53,6321,-53,6341,-55,6361,-57,6380,-59,6457,-71,6476,-73,6494,-74,6512,-74,6530,-73,6548,-71,6566,-67,6584,-62,6601,-55,6619,-46,6637,-35,6655,-21,6673,-4,6688,12,6702,29,6714,45,6725,62,6733,79,6740,95,6744,111,6748,127,6749,143,6749,158,6747,173,6743,187,6737,201,6730,214,6721,227,6711,239,6696,253,6680,264,6663,273,6646,280,6630,285,6614,290,6598,293,6583,295,6569,297,6556,297,6543,298,6518,297,6509,299,6503,305,6502,307,6502,314,6503,318,6508,328,6513,334,6518,340,6532,355,6551,375,6560,383,6568,389,6585,402,6595,406,6603,408,6611,410,6623,411,6650,409,6663,407,6676,405,6690,402,6704,398,6718,393,6733,386,6747,379,6762,371,6776,361,6790,350,6803,337,6821,318,6836,297,6848,275,6858,251,6864,226,6868,200,6868,173xm7132,-22l7131,-26,7129,-33,7126,-37,7123,-40,6311,-852,6307,-855,6300,-858,6296,-858,6291,-857,6287,-855,6277,-850,6265,-842,6252,-828,6244,-817,6238,-807,6237,-802,6236,-798,6236,-794,6239,-786,6241,-782,7056,33,7060,36,7067,38,7071,39,7075,37,7080,36,7091,31,7102,22,7115,8,7124,-3,7127,-9,7129,-13,7130,-18,7132,-22xm7439,-330l7439,-333,7436,-341,7433,-345,6700,-1078,6850,-1228,6851,-1231,6851,-1235,6850,-1243,6847,-1248,6845,-1252,6841,-1258,6830,-1271,6815,-1287,6806,-1295,6786,-1313,6780,-1318,6769,-1323,6762,-1325,6758,-1324,6755,-1323,6385,-953,6384,-951,6384,-947,6384,-943,6385,-939,6391,-929,6395,-923,6413,-902,6430,-885,6438,-878,6444,-873,6450,-868,6457,-863,6461,-861,6466,-859,6470,-857,6478,-857,6480,-858,6630,-1008,7364,-275,7367,-272,7375,-269,7378,-269,7383,-270,7387,-271,7398,-277,7403,-281,7410,-286,7423,-299,7432,-310,7437,-321,7438,-326,7439,-330xm7844,-735l7844,-738,7841,-746,7838,-750,7525,-1063,7488,-1133,7307,-1479,7198,-1687,7186,-1709,7176,-1722,7171,-1725,7161,-1727,7155,-1725,7148,-1721,7133,-1709,7117,-1693,7104,-1676,7101,-1671,7099,-1662,7099,-1658,7105,-1644,7109,-1639,7279,-1322,7292,-1299,7358,-1183,7386,-1137,7385,-1136,7196,-1244,6881,-1413,6875,-1416,6871,-1418,6866,-1420,6862,-1421,6853,-1419,6848,-1418,6843,-1415,6824,-1401,6807,-1383,6801,-1376,6792,-1364,6790,-1358,6793,-1348,6796,-1343,6802,-1338,6809,-1333,6831,-1320,6900,-1283,7247,-1103,7455,-994,7769,-680,7772,-677,7776,-676,7780,-674,7783,-674,7788,-675,7792,-676,7803,-682,7814,-690,7828,-704,7833,-710,7836,-715,7842,-726,7843,-731,7844,-735xe" filled="true" fillcolor="#ffc000" stroked="false">
            <v:path arrowok="t"/>
            <v:fill opacity="32896f" type="solid"/>
            <w10:wrap type="none"/>
          </v:shape>
        </w:pict>
      </w:r>
      <w:r>
        <w:rPr/>
        <w:t>S1</w:t>
      </w:r>
      <w:r>
        <w:rPr>
          <w:spacing w:val="-1"/>
        </w:rPr>
        <w:t> </w:t>
      </w:r>
      <w:r>
        <w:rPr/>
        <w:t>=Soil sample around</w:t>
      </w:r>
      <w:r>
        <w:rPr>
          <w:spacing w:val="-2"/>
        </w:rPr>
        <w:t> </w:t>
      </w:r>
      <w:r>
        <w:rPr/>
        <w:t>GW1</w:t>
        <w:tab/>
        <w:t>S2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around GW2</w:t>
        <w:tab/>
        <w:t>S3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Soil sample around GW3</w:t>
        <w:tab/>
        <w:t>S4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Soil</w:t>
      </w:r>
      <w:r>
        <w:rPr>
          <w:spacing w:val="-7"/>
        </w:rPr>
        <w:t> </w:t>
      </w:r>
      <w:r>
        <w:rPr/>
        <w:t>sample</w:t>
      </w:r>
      <w:r>
        <w:rPr>
          <w:spacing w:val="-57"/>
        </w:rPr>
        <w:t> </w:t>
      </w:r>
      <w:r>
        <w:rPr/>
        <w:t>around</w:t>
      </w:r>
      <w:r>
        <w:rPr>
          <w:spacing w:val="-2"/>
        </w:rPr>
        <w:t> </w:t>
      </w:r>
      <w:r>
        <w:rPr/>
        <w:t>GW4</w:t>
        <w:tab/>
        <w:t>S5 =</w:t>
      </w:r>
      <w:r>
        <w:rPr>
          <w:spacing w:val="-1"/>
        </w:rPr>
        <w:t> </w:t>
      </w:r>
      <w:r>
        <w:rPr/>
        <w:t>Soil sample around</w:t>
      </w:r>
      <w:r>
        <w:rPr>
          <w:spacing w:val="-1"/>
        </w:rPr>
        <w:t> </w:t>
      </w:r>
      <w:r>
        <w:rPr/>
        <w:t>GW5</w:t>
        <w:tab/>
        <w:t>Sv1= Soil sample</w:t>
      </w:r>
      <w:r>
        <w:rPr>
          <w:spacing w:val="-1"/>
        </w:rPr>
        <w:t> </w:t>
      </w:r>
      <w:r>
        <w:rPr/>
        <w:t>around GW6</w:t>
        <w:tab/>
        <w:t>Sv2=</w:t>
      </w:r>
      <w:r>
        <w:rPr>
          <w:spacing w:val="-1"/>
        </w:rPr>
        <w:t> </w:t>
      </w:r>
      <w:r>
        <w:rPr/>
        <w:t>Soil sample around</w:t>
      </w:r>
      <w:r>
        <w:rPr>
          <w:spacing w:val="-1"/>
        </w:rPr>
        <w:t> </w:t>
      </w:r>
      <w:r>
        <w:rPr/>
        <w:t>SW2</w:t>
      </w:r>
    </w:p>
    <w:p>
      <w:pPr>
        <w:spacing w:after="0"/>
        <w:sectPr>
          <w:type w:val="continuous"/>
          <w:pgSz w:w="15840" w:h="12240" w:orient="landscape"/>
          <w:pgMar w:top="960" w:bottom="280" w:left="880" w:right="1220"/>
        </w:sectPr>
      </w:pPr>
    </w:p>
    <w:p>
      <w:pPr>
        <w:pStyle w:val="Heading3"/>
        <w:spacing w:before="72"/>
        <w:ind w:left="273"/>
      </w:pPr>
      <w:r>
        <w:rPr/>
        <w:drawing>
          <wp:anchor distT="0" distB="0" distL="0" distR="0" allowOverlap="1" layoutInCell="1" locked="0" behindDoc="1" simplePos="0" relativeHeight="476872704">
            <wp:simplePos x="0" y="0"/>
            <wp:positionH relativeFrom="page">
              <wp:posOffset>1056805</wp:posOffset>
            </wp:positionH>
            <wp:positionV relativeFrom="paragraph">
              <wp:posOffset>1427011</wp:posOffset>
            </wp:positionV>
            <wp:extent cx="5511253" cy="5446061"/>
            <wp:effectExtent l="0" t="0" r="0" b="0"/>
            <wp:wrapNone/>
            <wp:docPr id="20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253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4.10: Monthly</w:t>
      </w:r>
      <w:r>
        <w:rPr>
          <w:spacing w:val="-1"/>
        </w:rPr>
        <w:t> </w:t>
      </w:r>
      <w:r>
        <w:rPr/>
        <w:t>average rainfalls,</w:t>
      </w:r>
      <w:r>
        <w:rPr>
          <w:spacing w:val="-2"/>
        </w:rPr>
        <w:t> </w:t>
      </w:r>
      <w:r>
        <w:rPr/>
        <w:t>temperatures and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humidity in</w:t>
      </w:r>
      <w:r>
        <w:rPr>
          <w:spacing w:val="-1"/>
        </w:rPr>
        <w:t> </w:t>
      </w:r>
      <w:r>
        <w:rPr/>
        <w:t>Lagos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1986"/>
        <w:gridCol w:w="2477"/>
        <w:gridCol w:w="2287"/>
      </w:tblGrid>
      <w:tr>
        <w:trPr>
          <w:trHeight w:val="827" w:hRule="atLeast"/>
        </w:trPr>
        <w:tc>
          <w:tcPr>
            <w:tcW w:w="18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Months</w:t>
            </w:r>
          </w:p>
        </w:tc>
        <w:tc>
          <w:tcPr>
            <w:tcW w:w="19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Rainfall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</w:p>
          <w:p>
            <w:pPr>
              <w:pStyle w:val="TableParagraph"/>
              <w:spacing w:before="139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24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62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temp</w:t>
            </w:r>
          </w:p>
          <w:p>
            <w:pPr>
              <w:pStyle w:val="TableParagraph"/>
              <w:spacing w:before="139"/>
              <w:ind w:left="462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vertAlign w:val="superscript"/>
              </w:rPr>
              <w:t>o</w:t>
            </w:r>
            <w:r>
              <w:rPr>
                <w:b/>
                <w:sz w:val="24"/>
                <w:vertAlign w:val="baseline"/>
              </w:rPr>
              <w:t>C)</w:t>
            </w:r>
          </w:p>
        </w:tc>
        <w:tc>
          <w:tcPr>
            <w:tcW w:w="2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682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</w:p>
          <w:p>
            <w:pPr>
              <w:pStyle w:val="TableParagraph"/>
              <w:spacing w:before="139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Humidity</w:t>
            </w:r>
          </w:p>
        </w:tc>
      </w:tr>
      <w:tr>
        <w:trPr>
          <w:trHeight w:val="347" w:hRule="atLeast"/>
        </w:trPr>
        <w:tc>
          <w:tcPr>
            <w:tcW w:w="18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June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‘07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367.7</w:t>
            </w:r>
          </w:p>
        </w:tc>
        <w:tc>
          <w:tcPr>
            <w:tcW w:w="24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25.9</w:t>
            </w:r>
          </w:p>
        </w:tc>
        <w:tc>
          <w:tcPr>
            <w:tcW w:w="2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98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July ‘07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781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25.7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4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Aug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‘07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693"/>
              <w:rPr>
                <w:sz w:val="24"/>
              </w:rPr>
            </w:pPr>
            <w:r>
              <w:rPr>
                <w:sz w:val="24"/>
              </w:rPr>
              <w:t>287.9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25.4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4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Sept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‘07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693"/>
              <w:rPr>
                <w:sz w:val="24"/>
              </w:rPr>
            </w:pPr>
            <w:r>
              <w:rPr>
                <w:sz w:val="24"/>
              </w:rPr>
              <w:t>156.7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Oct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‘07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693"/>
              <w:rPr>
                <w:sz w:val="24"/>
              </w:rPr>
            </w:pPr>
            <w:r>
              <w:rPr>
                <w:sz w:val="24"/>
              </w:rPr>
              <w:t>120.3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Nov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‘07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693"/>
              <w:rPr>
                <w:sz w:val="24"/>
              </w:rPr>
            </w:pPr>
            <w:r>
              <w:rPr>
                <w:sz w:val="24"/>
              </w:rPr>
              <w:t>118.3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14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Dec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‘07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794" w:right="851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14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Jan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794" w:right="851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26.6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Feb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794" w:right="85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412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March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753"/>
              <w:rPr>
                <w:sz w:val="24"/>
              </w:rPr>
            </w:pPr>
            <w:r>
              <w:rPr>
                <w:sz w:val="24"/>
              </w:rPr>
              <w:t>69.6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April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,08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753"/>
              <w:rPr>
                <w:sz w:val="24"/>
              </w:rPr>
            </w:pPr>
            <w:r>
              <w:rPr>
                <w:sz w:val="24"/>
              </w:rPr>
              <w:t>96.8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May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781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414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June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781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July 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693"/>
              <w:rPr>
                <w:sz w:val="24"/>
              </w:rPr>
            </w:pPr>
            <w:r>
              <w:rPr>
                <w:sz w:val="24"/>
              </w:rPr>
              <w:t>442.7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414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Aug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693"/>
              <w:rPr>
                <w:sz w:val="24"/>
              </w:rPr>
            </w:pPr>
            <w:r>
              <w:rPr>
                <w:sz w:val="24"/>
              </w:rPr>
              <w:t>134.3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4" w:hRule="atLeast"/>
        </w:trPr>
        <w:tc>
          <w:tcPr>
            <w:tcW w:w="1885" w:type="dxa"/>
          </w:tcPr>
          <w:p>
            <w:pPr>
              <w:pStyle w:val="TableParagraph"/>
              <w:spacing w:before="66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Sept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693"/>
              <w:rPr>
                <w:sz w:val="24"/>
              </w:rPr>
            </w:pPr>
            <w:r>
              <w:rPr>
                <w:sz w:val="24"/>
              </w:rPr>
              <w:t>226.8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Oct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753"/>
              <w:rPr>
                <w:sz w:val="24"/>
              </w:rPr>
            </w:pPr>
            <w:r>
              <w:rPr>
                <w:sz w:val="24"/>
              </w:rPr>
              <w:t>98.8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3"/>
              <w:jc w:val="center"/>
              <w:rPr>
                <w:sz w:val="24"/>
              </w:rPr>
            </w:pPr>
            <w:r>
              <w:rPr>
                <w:sz w:val="24"/>
              </w:rPr>
              <w:t>26..6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Nov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753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Dec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‘08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791" w:right="85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13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Jan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‘09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794" w:right="851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14" w:hRule="atLeast"/>
        </w:trPr>
        <w:tc>
          <w:tcPr>
            <w:tcW w:w="1885" w:type="dxa"/>
          </w:tcPr>
          <w:p>
            <w:pPr>
              <w:pStyle w:val="TableParagraph"/>
              <w:spacing w:before="64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Feb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‘09</w:t>
            </w:r>
          </w:p>
        </w:tc>
        <w:tc>
          <w:tcPr>
            <w:tcW w:w="1986" w:type="dxa"/>
          </w:tcPr>
          <w:p>
            <w:pPr>
              <w:pStyle w:val="TableParagraph"/>
              <w:spacing w:before="62"/>
              <w:ind w:left="753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  <w:tc>
          <w:tcPr>
            <w:tcW w:w="2477" w:type="dxa"/>
          </w:tcPr>
          <w:p>
            <w:pPr>
              <w:pStyle w:val="TableParagraph"/>
              <w:spacing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28.7</w:t>
            </w:r>
          </w:p>
        </w:tc>
        <w:tc>
          <w:tcPr>
            <w:tcW w:w="2287" w:type="dxa"/>
          </w:tcPr>
          <w:p>
            <w:pPr>
              <w:pStyle w:val="TableParagraph"/>
              <w:spacing w:before="62"/>
              <w:ind w:left="98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14" w:hRule="atLeast"/>
        </w:trPr>
        <w:tc>
          <w:tcPr>
            <w:tcW w:w="1885" w:type="dxa"/>
          </w:tcPr>
          <w:p>
            <w:pPr>
              <w:pStyle w:val="TableParagraph"/>
              <w:spacing w:before="65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March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‘09</w:t>
            </w:r>
          </w:p>
        </w:tc>
        <w:tc>
          <w:tcPr>
            <w:tcW w:w="1986" w:type="dxa"/>
          </w:tcPr>
          <w:p>
            <w:pPr>
              <w:pStyle w:val="TableParagraph"/>
              <w:spacing w:before="63"/>
              <w:ind w:left="753"/>
              <w:rPr>
                <w:sz w:val="24"/>
              </w:rPr>
            </w:pPr>
            <w:r>
              <w:rPr>
                <w:sz w:val="24"/>
              </w:rPr>
              <w:t>33.9</w:t>
            </w:r>
          </w:p>
        </w:tc>
        <w:tc>
          <w:tcPr>
            <w:tcW w:w="2477" w:type="dxa"/>
          </w:tcPr>
          <w:p>
            <w:pPr>
              <w:pStyle w:val="TableParagraph"/>
              <w:spacing w:before="63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2287" w:type="dxa"/>
          </w:tcPr>
          <w:p>
            <w:pPr>
              <w:pStyle w:val="TableParagraph"/>
              <w:spacing w:before="63"/>
              <w:ind w:left="98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340" w:hRule="atLeast"/>
        </w:trPr>
        <w:tc>
          <w:tcPr>
            <w:tcW w:w="1885" w:type="dxa"/>
          </w:tcPr>
          <w:p>
            <w:pPr>
              <w:pStyle w:val="TableParagraph"/>
              <w:spacing w:line="256" w:lineRule="exact" w:before="64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April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,09</w:t>
            </w:r>
          </w:p>
        </w:tc>
        <w:tc>
          <w:tcPr>
            <w:tcW w:w="1986" w:type="dxa"/>
          </w:tcPr>
          <w:p>
            <w:pPr>
              <w:pStyle w:val="TableParagraph"/>
              <w:spacing w:line="258" w:lineRule="exact" w:before="62"/>
              <w:ind w:left="693"/>
              <w:rPr>
                <w:sz w:val="24"/>
              </w:rPr>
            </w:pPr>
            <w:r>
              <w:rPr>
                <w:sz w:val="24"/>
              </w:rPr>
              <w:t>115.5</w:t>
            </w:r>
          </w:p>
        </w:tc>
        <w:tc>
          <w:tcPr>
            <w:tcW w:w="2477" w:type="dxa"/>
          </w:tcPr>
          <w:p>
            <w:pPr>
              <w:pStyle w:val="TableParagraph"/>
              <w:spacing w:line="258" w:lineRule="exact" w:before="62"/>
              <w:ind w:left="462" w:right="585"/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  <w:tc>
          <w:tcPr>
            <w:tcW w:w="2287" w:type="dxa"/>
          </w:tcPr>
          <w:p>
            <w:pPr>
              <w:pStyle w:val="TableParagraph"/>
              <w:spacing w:line="258" w:lineRule="exact" w:before="62"/>
              <w:ind w:left="98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before="1"/>
        <w:ind w:left="1420"/>
      </w:pPr>
      <w:r>
        <w:rPr/>
        <w:t>Adapted</w:t>
      </w:r>
      <w:r>
        <w:rPr>
          <w:spacing w:val="-2"/>
        </w:rPr>
        <w:t> </w:t>
      </w:r>
      <w:r>
        <w:rPr/>
        <w:t>from Nigerian</w:t>
      </w:r>
      <w:r>
        <w:rPr>
          <w:spacing w:val="-1"/>
        </w:rPr>
        <w:t> </w:t>
      </w:r>
      <w:r>
        <w:rPr/>
        <w:t>meteorological</w:t>
      </w:r>
      <w:r>
        <w:rPr>
          <w:spacing w:val="-2"/>
        </w:rPr>
        <w:t> </w:t>
      </w:r>
      <w:r>
        <w:rPr/>
        <w:t>agency</w:t>
      </w:r>
      <w:r>
        <w:rPr>
          <w:spacing w:val="-6"/>
        </w:rPr>
        <w:t> </w:t>
      </w:r>
      <w:r>
        <w:rPr/>
        <w:t>(NIMET),</w:t>
      </w:r>
      <w:r>
        <w:rPr>
          <w:spacing w:val="-1"/>
        </w:rPr>
        <w:t> </w:t>
      </w:r>
      <w:r>
        <w:rPr/>
        <w:t>2014</w:t>
      </w:r>
    </w:p>
    <w:p>
      <w:pPr>
        <w:spacing w:after="0"/>
        <w:sectPr>
          <w:footerReference w:type="default" r:id="rId42"/>
          <w:pgSz w:w="12240" w:h="15840"/>
          <w:pgMar w:footer="1068" w:header="0" w:top="1160" w:bottom="1260" w:left="1340" w:right="1320"/>
          <w:pgNumType w:start="88"/>
        </w:sectPr>
      </w:pPr>
    </w:p>
    <w:p>
      <w:pPr>
        <w:pStyle w:val="Heading3"/>
        <w:numPr>
          <w:ilvl w:val="1"/>
          <w:numId w:val="22"/>
        </w:numPr>
        <w:tabs>
          <w:tab w:pos="1325" w:val="left" w:leader="none"/>
        </w:tabs>
        <w:spacing w:line="240" w:lineRule="auto" w:before="68" w:after="0"/>
        <w:ind w:left="1324" w:right="0" w:hanging="361"/>
        <w:jc w:val="left"/>
      </w:pPr>
      <w:bookmarkStart w:name="_TOC_250007" w:id="82"/>
      <w:r>
        <w:rPr/>
        <w:t>Earthworm</w:t>
      </w:r>
      <w:r>
        <w:rPr>
          <w:spacing w:val="-6"/>
        </w:rPr>
        <w:t> </w:t>
      </w:r>
      <w:r>
        <w:rPr/>
        <w:t>abundance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82"/>
      <w:r>
        <w:rPr/>
        <w:t>distribution</w:t>
      </w:r>
    </w:p>
    <w:p>
      <w:pPr>
        <w:spacing w:line="360" w:lineRule="auto" w:before="229"/>
        <w:ind w:left="964" w:right="257" w:firstLine="48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873216">
            <wp:simplePos x="0" y="0"/>
            <wp:positionH relativeFrom="page">
              <wp:posOffset>1056805</wp:posOffset>
            </wp:positionH>
            <wp:positionV relativeFrom="paragraph">
              <wp:posOffset>1183552</wp:posOffset>
            </wp:positionV>
            <wp:extent cx="5508459" cy="5446061"/>
            <wp:effectExtent l="0" t="0" r="0" b="0"/>
            <wp:wrapNone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species of earthworms encountered during the study period were </w:t>
      </w:r>
      <w:r>
        <w:rPr>
          <w:i/>
          <w:sz w:val="24"/>
        </w:rPr>
        <w:t>Lybiodrillus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violaceous</w:t>
      </w:r>
      <w:r>
        <w:rPr>
          <w:sz w:val="24"/>
        </w:rPr>
        <w:t>, </w:t>
      </w:r>
      <w:r>
        <w:rPr>
          <w:i/>
          <w:sz w:val="24"/>
        </w:rPr>
        <w:t>Dichogaster modiglanin</w:t>
      </w:r>
      <w:r>
        <w:rPr>
          <w:sz w:val="24"/>
        </w:rPr>
        <w:t>, </w:t>
      </w:r>
      <w:r>
        <w:rPr>
          <w:i/>
          <w:sz w:val="24"/>
        </w:rPr>
        <w:t>Ephyriodrilus afroccidentalis </w:t>
      </w:r>
      <w:r>
        <w:rPr>
          <w:sz w:val="24"/>
        </w:rPr>
        <w:t>and </w:t>
      </w:r>
      <w:r>
        <w:rPr>
          <w:i/>
          <w:sz w:val="24"/>
        </w:rPr>
        <w:t>Heliodrillus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lagosensis</w:t>
      </w:r>
      <w:r>
        <w:rPr>
          <w:sz w:val="24"/>
        </w:rPr>
        <w:t>. Fig 4.6 shows the total earthworm species in epicenter and 500m away</w:t>
      </w:r>
      <w:r>
        <w:rPr>
          <w:spacing w:val="1"/>
          <w:sz w:val="24"/>
        </w:rPr>
        <w:t> </w:t>
      </w:r>
      <w:r>
        <w:rPr>
          <w:sz w:val="24"/>
        </w:rPr>
        <w:t>from spill. </w:t>
      </w:r>
      <w:r>
        <w:rPr>
          <w:i/>
          <w:sz w:val="24"/>
        </w:rPr>
        <w:t>L. violaceous </w:t>
      </w:r>
      <w:r>
        <w:rPr>
          <w:sz w:val="24"/>
        </w:rPr>
        <w:t>was the most abundant followed by </w:t>
      </w:r>
      <w:r>
        <w:rPr>
          <w:i/>
          <w:sz w:val="24"/>
        </w:rPr>
        <w:t>D. modigliani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epicenter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500m</w:t>
      </w:r>
      <w:r>
        <w:rPr>
          <w:spacing w:val="1"/>
          <w:sz w:val="24"/>
        </w:rPr>
        <w:t> </w:t>
      </w:r>
      <w:r>
        <w:rPr>
          <w:sz w:val="24"/>
        </w:rPr>
        <w:t>away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spill.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monthly</w:t>
      </w:r>
      <w:r>
        <w:rPr>
          <w:spacing w:val="1"/>
          <w:sz w:val="24"/>
        </w:rPr>
        <w:t> </w:t>
      </w:r>
      <w:r>
        <w:rPr>
          <w:sz w:val="24"/>
        </w:rPr>
        <w:t>abundance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earthworm</w:t>
      </w:r>
      <w:r>
        <w:rPr>
          <w:spacing w:val="1"/>
          <w:sz w:val="24"/>
        </w:rPr>
        <w:t> </w:t>
      </w:r>
      <w:r>
        <w:rPr>
          <w:sz w:val="24"/>
        </w:rPr>
        <w:t>species and their weights within epicenter and 500m away is presented in table 4.11-</w:t>
      </w:r>
      <w:r>
        <w:rPr>
          <w:spacing w:val="1"/>
          <w:sz w:val="24"/>
        </w:rPr>
        <w:t> </w:t>
      </w:r>
      <w:r>
        <w:rPr>
          <w:sz w:val="24"/>
        </w:rPr>
        <w:t>4.14, </w:t>
      </w:r>
      <w:r>
        <w:rPr>
          <w:i/>
          <w:sz w:val="24"/>
        </w:rPr>
        <w:t>E. afroccidentalis </w:t>
      </w:r>
      <w:r>
        <w:rPr>
          <w:sz w:val="24"/>
        </w:rPr>
        <w:t>and </w:t>
      </w:r>
      <w:r>
        <w:rPr>
          <w:i/>
          <w:sz w:val="24"/>
        </w:rPr>
        <w:t>H. lagosensis </w:t>
      </w:r>
      <w:r>
        <w:rPr>
          <w:sz w:val="24"/>
        </w:rPr>
        <w:t>were only encountered in the second year of</w:t>
      </w:r>
      <w:r>
        <w:rPr>
          <w:spacing w:val="-57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spacing w:line="360" w:lineRule="auto" w:before="1"/>
        <w:ind w:left="964" w:right="259"/>
        <w:jc w:val="both"/>
      </w:pPr>
      <w:r>
        <w:rPr/>
        <w:t>Mann-Wittney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epicentre</w:t>
      </w:r>
      <w:r>
        <w:rPr>
          <w:spacing w:val="1"/>
        </w:rPr>
        <w:t> </w:t>
      </w:r>
      <w:r>
        <w:rPr/>
        <w:t>and 500m</w:t>
      </w:r>
      <w:r>
        <w:rPr>
          <w:spacing w:val="1"/>
        </w:rPr>
        <w:t> </w:t>
      </w:r>
      <w:r>
        <w:rPr/>
        <w:t>away from the spill</w:t>
      </w:r>
      <w:r>
        <w:rPr>
          <w:spacing w:val="1"/>
        </w:rPr>
        <w:t> </w:t>
      </w:r>
      <w:r>
        <w:rPr/>
        <w:t>determined in</w:t>
      </w:r>
      <w:r>
        <w:rPr>
          <w:spacing w:val="1"/>
        </w:rPr>
        <w:t> </w:t>
      </w:r>
      <w:r>
        <w:rPr/>
        <w:t>the first</w:t>
      </w:r>
      <w:r>
        <w:rPr>
          <w:spacing w:val="60"/>
        </w:rPr>
        <w:t> </w:t>
      </w:r>
      <w:r>
        <w:rPr/>
        <w:t>year indicated that</w:t>
      </w:r>
      <w:r>
        <w:rPr>
          <w:spacing w:val="1"/>
        </w:rPr>
        <w:t> </w:t>
      </w:r>
      <w:r>
        <w:rPr/>
        <w:t>there was a significant difference in size between the two sites (P= 0.07: P &lt; 0.1).</w:t>
      </w:r>
      <w:r>
        <w:rPr>
          <w:spacing w:val="1"/>
        </w:rPr>
        <w:t> </w:t>
      </w:r>
      <w:r>
        <w:rPr/>
        <w:t>However, in the second year there was no significant difference between the two sites</w:t>
      </w:r>
      <w:r>
        <w:rPr>
          <w:spacing w:val="1"/>
        </w:rPr>
        <w:t> </w:t>
      </w:r>
      <w:r>
        <w:rPr/>
        <w:t>(P= 0.229; P &gt; 0.1). </w:t>
      </w:r>
      <w:r>
        <w:rPr>
          <w:i/>
        </w:rPr>
        <w:t>L.violaceous </w:t>
      </w:r>
      <w:r>
        <w:rPr/>
        <w:t>was identified to be the most abundant earthworm</w:t>
      </w:r>
      <w:r>
        <w:rPr>
          <w:spacing w:val="1"/>
        </w:rPr>
        <w:t> </w:t>
      </w:r>
      <w:r>
        <w:rPr/>
        <w:t>spp</w:t>
      </w:r>
      <w:r>
        <w:rPr>
          <w:spacing w:val="1"/>
        </w:rPr>
        <w:t> </w:t>
      </w:r>
      <w:r>
        <w:rPr/>
        <w:t>found within</w:t>
      </w:r>
      <w:r>
        <w:rPr>
          <w:spacing w:val="1"/>
        </w:rPr>
        <w:t> </w:t>
      </w:r>
      <w:r>
        <w:rPr/>
        <w:t>Agaye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The Shannon-Wiener diversity</w:t>
      </w:r>
      <w:r>
        <w:rPr>
          <w:spacing w:val="1"/>
        </w:rPr>
        <w:t> </w:t>
      </w:r>
      <w:r>
        <w:rPr/>
        <w:t>Index</w:t>
      </w:r>
      <w:r>
        <w:rPr>
          <w:spacing w:val="60"/>
        </w:rPr>
        <w:t> </w:t>
      </w:r>
      <w:r>
        <w:rPr/>
        <w:t>showed</w:t>
      </w:r>
      <w:r>
        <w:rPr>
          <w:spacing w:val="-57"/>
        </w:rPr>
        <w:t> </w:t>
      </w:r>
      <w:r>
        <w:rPr/>
        <w:t>that in the first year, H = 0.2813; while in the second year, H = 0.7315. This indicated</w:t>
      </w:r>
      <w:r>
        <w:rPr>
          <w:spacing w:val="1"/>
        </w:rPr>
        <w:t> </w:t>
      </w:r>
      <w:r>
        <w:rPr/>
        <w:t>that there was more earthworm species diversity in the second year compared to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year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spacing w:after="0" w:line="360" w:lineRule="auto"/>
        <w:jc w:val="both"/>
        <w:sectPr>
          <w:pgSz w:w="12240" w:h="15840"/>
          <w:pgMar w:header="0" w:footer="1068" w:top="1200" w:bottom="1260" w:left="1340" w:right="1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6.617996pt;margin-top:180.695129pt;width:12pt;height:99.8pt;mso-position-horizontal-relative:page;mso-position-vertical-relative:page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Number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earthworms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1451" w:right="1770" w:hanging="632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6873728">
            <wp:simplePos x="0" y="0"/>
            <wp:positionH relativeFrom="page">
              <wp:posOffset>1056805</wp:posOffset>
            </wp:positionH>
            <wp:positionV relativeFrom="paragraph">
              <wp:posOffset>-3258399</wp:posOffset>
            </wp:positionV>
            <wp:extent cx="5508459" cy="5446061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599998pt;margin-top:-367.816864pt;width:418.8pt;height:379.35pt;mso-position-horizontal-relative:page;mso-position-vertical-relative:paragraph;z-index:15799808" coordorigin="1452,-7356" coordsize="8376,7587">
            <v:rect style="position:absolute;left:1461;top:-7347;width:8355;height:7568" filled="true" fillcolor="#ffffff" stroked="false">
              <v:fill type="solid"/>
            </v:rect>
            <v:shape style="position:absolute;left:2697;top:-5847;width:5506;height:3836" coordorigin="2698,-5847" coordsize="5506,3836" path="m2698,-2011l2993,-2011m3780,-2011l8203,-2011m2698,-3291l2993,-3291m3386,-3291l8203,-3291m2698,-4567l2993,-4567m3386,-4567l8203,-4567m2698,-5847l2993,-5847m3386,-5847l8203,-5847e" filled="false" stroked="true" strokeweight=".72pt" strokecolor="#858585">
              <v:path arrowok="t"/>
              <v:stroke dashstyle="solid"/>
            </v:shape>
            <v:line style="position:absolute" from="2698,-7123" to="8203,-7123" stroked="true" strokeweight=".72pt" strokecolor="#858585">
              <v:stroke dashstyle="solid"/>
            </v:line>
            <v:shape style="position:absolute;left:2992;top:-6634;width:4522;height:5900" coordorigin="2993,-6634" coordsize="4522,5900" path="m3386,-6634l2993,-6634,2993,-735,3386,-735,3386,-6634xm4762,-1229l4368,-1229,4368,-735,4762,-735,4762,-1229xm6139,-809l5746,-809,5746,-735,6139,-735,6139,-809xm7514,-1075l7121,-1075,7121,-735,7514,-735,7514,-1075xe" filled="true" fillcolor="#4f81bc" stroked="false">
              <v:path arrowok="t"/>
              <v:fill type="solid"/>
            </v:shape>
            <v:shape style="position:absolute;left:3386;top:-3245;width:4522;height:2511" coordorigin="3386,-3245" coordsize="4522,2511" path="m3780,-3245l3386,-3245,3386,-735,3780,-735,3780,-3245xm5155,-785l4762,-785,4762,-735,5155,-735,5155,-785xm6533,-744l6139,-744,6139,-735,6533,-735,6533,-744xm7908,-780l7514,-780,7514,-735,7908,-735,7908,-780xe" filled="true" fillcolor="#c0504d" stroked="false">
              <v:path arrowok="t"/>
              <v:fill type="solid"/>
            </v:shape>
            <v:shape style="position:absolute;left:2632;top:-7124;width:5571;height:6454" coordorigin="2633,-7123" coordsize="5571,6454" path="m2698,-735l2698,-7123m2633,-735l2698,-735m2633,-2011l2698,-2011m2633,-3291l2698,-3291m2633,-4567l2698,-4567m2633,-5847l2698,-5847m2633,-7123l2698,-7123m2698,-735l8203,-735m2698,-735l2698,-670m4073,-735l4073,-670m5450,-735l5450,-670m6828,-735l6828,-670m8203,-735l8203,-670e" filled="false" stroked="true" strokeweight=".72pt" strokecolor="#858585">
              <v:path arrowok="t"/>
              <v:stroke dashstyle="solid"/>
            </v:shape>
            <v:rect style="position:absolute;left:8522;top:-3740;width:111;height:111" filled="true" fillcolor="#4f81bc" stroked="false">
              <v:fill type="solid"/>
            </v:rect>
            <v:rect style="position:absolute;left:8522;top:-3377;width:111;height:108" filled="true" fillcolor="#c0504d" stroked="false">
              <v:fill type="solid"/>
            </v:rect>
            <v:shape style="position:absolute;left:1462;top:-7347;width:8356;height:7567" coordorigin="1462,-7346" coordsize="8356,7567" path="m9818,221l9818,-7346,1462,-7346,1462,221e" filled="false" stroked="true" strokeweight="1pt" strokecolor="#858585">
              <v:path arrowok="t"/>
              <v:stroke dashstyle="solid"/>
            </v:shape>
            <v:shape style="position:absolute;left:2108;top:-7218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2108;top:-5939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2108;top:-4661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8682;top:-3777;width:95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500m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away</w:t>
                    </w:r>
                  </w:p>
                </w:txbxContent>
              </v:textbox>
              <w10:wrap type="none"/>
            </v:shape>
            <v:shape style="position:absolute;left:2108;top:-3383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8682;top:-3415;width:7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Epicenter</w:t>
                    </w:r>
                  </w:p>
                </w:txbxContent>
              </v:textbox>
              <w10:wrap type="none"/>
            </v:shape>
            <v:shape style="position:absolute;left:2209;top:-210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411;top:-82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86;top:-508;width:21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LV</w:t>
                    </w:r>
                  </w:p>
                </w:txbxContent>
              </v:textbox>
              <w10:wrap type="none"/>
            </v:shape>
            <v:shape style="position:absolute;left:4614;top:-508;width:31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DM</w:t>
                    </w:r>
                  </w:p>
                </w:txbxContent>
              </v:textbox>
              <w10:wrap type="none"/>
            </v:shape>
            <v:shape style="position:absolute;left:6035;top:-508;width:2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HL</w:t>
                    </w:r>
                  </w:p>
                </w:txbxContent>
              </v:textbox>
              <w10:wrap type="none"/>
            </v:shape>
            <v:shape style="position:absolute;left:7409;top:-508;width:23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EA</w:t>
                    </w:r>
                  </w:p>
                </w:txbxContent>
              </v:textbox>
              <w10:wrap type="none"/>
            </v:shape>
            <v:shape style="position:absolute;left:4504;top:-114;width:19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Species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earthworms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Keys: L.V= </w:t>
      </w:r>
      <w:r>
        <w:rPr>
          <w:i/>
          <w:sz w:val="24"/>
        </w:rPr>
        <w:t>Lybiodrillus violaceous</w:t>
      </w:r>
      <w:r>
        <w:rPr>
          <w:sz w:val="24"/>
        </w:rPr>
        <w:t>, D.G= </w:t>
      </w:r>
      <w:r>
        <w:rPr>
          <w:i/>
          <w:sz w:val="24"/>
        </w:rPr>
        <w:t>Dichogaster modiglanin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E.A=</w:t>
      </w:r>
      <w:r>
        <w:rPr>
          <w:spacing w:val="-5"/>
          <w:sz w:val="24"/>
        </w:rPr>
        <w:t> </w:t>
      </w:r>
      <w:r>
        <w:rPr>
          <w:i/>
          <w:sz w:val="24"/>
        </w:rPr>
        <w:t>Ephyriodrillus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afroccidentalis,</w:t>
      </w:r>
      <w:r>
        <w:rPr>
          <w:i/>
          <w:spacing w:val="-2"/>
          <w:sz w:val="24"/>
        </w:rPr>
        <w:t> </w:t>
      </w:r>
      <w:r>
        <w:rPr>
          <w:sz w:val="24"/>
        </w:rPr>
        <w:t>H.L=</w:t>
      </w:r>
      <w:r>
        <w:rPr>
          <w:spacing w:val="-1"/>
          <w:sz w:val="24"/>
        </w:rPr>
        <w:t> </w:t>
      </w:r>
      <w:r>
        <w:rPr>
          <w:i/>
          <w:sz w:val="24"/>
        </w:rPr>
        <w:t>Hiliodrillus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lagosensis</w:t>
      </w:r>
    </w:p>
    <w:p>
      <w:pPr>
        <w:pStyle w:val="BodyText"/>
        <w:rPr>
          <w:i/>
          <w:sz w:val="26"/>
        </w:rPr>
      </w:pPr>
    </w:p>
    <w:p>
      <w:pPr>
        <w:pStyle w:val="Heading3"/>
        <w:spacing w:before="222"/>
        <w:ind w:left="100"/>
      </w:pPr>
      <w:r>
        <w:rPr/>
        <w:t>Fig.</w:t>
      </w:r>
      <w:r>
        <w:rPr>
          <w:spacing w:val="-1"/>
        </w:rPr>
        <w:t> </w:t>
      </w:r>
      <w:r>
        <w:rPr/>
        <w:t>4.6</w:t>
      </w:r>
      <w:r>
        <w:rPr>
          <w:spacing w:val="60"/>
        </w:rPr>
        <w:t> </w:t>
      </w:r>
      <w:r>
        <w:rPr/>
        <w:t>Total earthworm</w:t>
      </w:r>
      <w:r>
        <w:rPr>
          <w:spacing w:val="-5"/>
        </w:rPr>
        <w:t> </w:t>
      </w:r>
      <w:r>
        <w:rPr/>
        <w:t>species in epicenter and 500m</w:t>
      </w:r>
      <w:r>
        <w:rPr>
          <w:spacing w:val="-5"/>
        </w:rPr>
        <w:t> </w:t>
      </w:r>
      <w:r>
        <w:rPr/>
        <w:t>away from</w:t>
      </w:r>
      <w:r>
        <w:rPr>
          <w:spacing w:val="-4"/>
        </w:rPr>
        <w:t> </w:t>
      </w:r>
      <w:r>
        <w:rPr/>
        <w:t>spill</w:t>
      </w:r>
    </w:p>
    <w:p>
      <w:pPr>
        <w:spacing w:after="0"/>
        <w:sectPr>
          <w:pgSz w:w="12240" w:h="15840"/>
          <w:pgMar w:header="0" w:footer="1068" w:top="1180" w:bottom="1260" w:left="1340" w:right="1320"/>
        </w:sectPr>
      </w:pPr>
    </w:p>
    <w:p>
      <w:pPr>
        <w:spacing w:before="72"/>
        <w:ind w:left="80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6875264">
            <wp:simplePos x="0" y="0"/>
            <wp:positionH relativeFrom="page">
              <wp:posOffset>1056805</wp:posOffset>
            </wp:positionH>
            <wp:positionV relativeFrom="paragraph">
              <wp:posOffset>1579411</wp:posOffset>
            </wp:positionV>
            <wp:extent cx="5508459" cy="5446061"/>
            <wp:effectExtent l="0" t="0" r="0" b="0"/>
            <wp:wrapNone/>
            <wp:docPr id="20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Monthly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earthworm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epicentre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spill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2"/>
        </w:rPr>
      </w:pPr>
    </w:p>
    <w:tbl>
      <w:tblPr>
        <w:tblW w:w="0" w:type="auto"/>
        <w:jc w:val="left"/>
        <w:tblInd w:w="1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0"/>
        <w:gridCol w:w="993"/>
        <w:gridCol w:w="1149"/>
        <w:gridCol w:w="1155"/>
        <w:gridCol w:w="1129"/>
        <w:gridCol w:w="1457"/>
      </w:tblGrid>
      <w:tr>
        <w:trPr>
          <w:trHeight w:val="554" w:hRule="atLeast"/>
        </w:trPr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Months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LV</w:t>
            </w:r>
          </w:p>
        </w:tc>
        <w:tc>
          <w:tcPr>
            <w:tcW w:w="11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DS</w:t>
            </w:r>
          </w:p>
        </w:tc>
        <w:tc>
          <w:tcPr>
            <w:tcW w:w="11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54"/>
              <w:rPr>
                <w:b/>
                <w:sz w:val="24"/>
              </w:rPr>
            </w:pPr>
            <w:r>
              <w:rPr>
                <w:b/>
                <w:sz w:val="24"/>
              </w:rPr>
              <w:t>HL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EA</w:t>
            </w:r>
          </w:p>
        </w:tc>
        <w:tc>
          <w:tcPr>
            <w:tcW w:w="14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59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</w:tr>
      <w:tr>
        <w:trPr>
          <w:trHeight w:val="275" w:hRule="atLeast"/>
        </w:trPr>
        <w:tc>
          <w:tcPr>
            <w:tcW w:w="1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Jun’07</w:t>
            </w:r>
          </w:p>
        </w:tc>
        <w:tc>
          <w:tcPr>
            <w:tcW w:w="9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4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4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July’07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Aug’07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Sept’07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Oct’07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Nov’07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Dec’07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Jan’08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Feb’08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Mar’08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Apr’08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May’08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Jun’08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July’08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Aug’08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Sept’08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Oct’08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Nov’08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Dec’08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Jan’09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Feb’09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3" w:hRule="atLeast"/>
        </w:trPr>
        <w:tc>
          <w:tcPr>
            <w:tcW w:w="1410" w:type="dxa"/>
          </w:tcPr>
          <w:p>
            <w:pPr>
              <w:pStyle w:val="TableParagraph"/>
              <w:spacing w:line="253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Apr’09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49" w:type="dxa"/>
          </w:tcPr>
          <w:p>
            <w:pPr>
              <w:pStyle w:val="TableParagraph"/>
              <w:spacing w:line="253" w:lineRule="exact"/>
              <w:ind w:left="3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>
            <w:pPr>
              <w:pStyle w:val="TableParagraph"/>
              <w:spacing w:line="253" w:lineRule="exact"/>
              <w:ind w:left="45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3" w:lineRule="exact"/>
              <w:ind w:left="3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7"/>
        </w:rPr>
      </w:pPr>
    </w:p>
    <w:p>
      <w:pPr>
        <w:spacing w:before="0"/>
        <w:ind w:left="2171" w:right="1047" w:hanging="632"/>
        <w:jc w:val="left"/>
        <w:rPr>
          <w:i/>
          <w:sz w:val="24"/>
        </w:rPr>
      </w:pPr>
      <w:r>
        <w:rPr>
          <w:sz w:val="24"/>
        </w:rPr>
        <w:t>Keys: L.V= </w:t>
      </w:r>
      <w:r>
        <w:rPr>
          <w:i/>
          <w:sz w:val="24"/>
        </w:rPr>
        <w:t>Lybiodrillus violaceous</w:t>
      </w:r>
      <w:r>
        <w:rPr>
          <w:sz w:val="24"/>
        </w:rPr>
        <w:t>, D.G= </w:t>
      </w:r>
      <w:r>
        <w:rPr>
          <w:i/>
          <w:sz w:val="24"/>
        </w:rPr>
        <w:t>Dichogaster modigliani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E.A=</w:t>
      </w:r>
      <w:r>
        <w:rPr>
          <w:spacing w:val="-2"/>
          <w:sz w:val="24"/>
        </w:rPr>
        <w:t> </w:t>
      </w:r>
      <w:r>
        <w:rPr>
          <w:i/>
          <w:sz w:val="24"/>
        </w:rPr>
        <w:t>Ephyriodrillus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afroccidentalis,</w:t>
      </w:r>
      <w:r>
        <w:rPr>
          <w:i/>
          <w:spacing w:val="-2"/>
          <w:sz w:val="24"/>
        </w:rPr>
        <w:t> </w:t>
      </w:r>
      <w:r>
        <w:rPr>
          <w:sz w:val="24"/>
        </w:rPr>
        <w:t>H.L=</w:t>
      </w:r>
      <w:r>
        <w:rPr>
          <w:spacing w:val="-2"/>
          <w:sz w:val="24"/>
        </w:rPr>
        <w:t> </w:t>
      </w:r>
      <w:r>
        <w:rPr>
          <w:i/>
          <w:sz w:val="24"/>
        </w:rPr>
        <w:t>Hiliodrillus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lagosensis</w:t>
      </w:r>
    </w:p>
    <w:p>
      <w:pPr>
        <w:pStyle w:val="BodyText"/>
        <w:ind w:left="2260"/>
      </w:pPr>
      <w:r>
        <w:rPr>
          <w:rFonts w:ascii="Microsoft Sans Serif" w:eastAsia="Microsoft Sans Serif"/>
        </w:rPr>
        <w:t>🞼</w:t>
      </w:r>
      <w:r>
        <w:rPr>
          <w:rFonts w:ascii="Microsoft Sans Serif" w:eastAsia="Microsoft Sans Serif"/>
          <w:spacing w:val="-7"/>
        </w:rPr>
        <w:t> </w:t>
      </w:r>
      <w:r>
        <w:rPr/>
        <w:t>=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done</w:t>
      </w:r>
    </w:p>
    <w:p>
      <w:pPr>
        <w:spacing w:after="0"/>
        <w:sectPr>
          <w:pgSz w:w="12240" w:h="15840"/>
          <w:pgMar w:header="0" w:footer="1068" w:top="920" w:bottom="1260" w:left="1340" w:right="1320"/>
        </w:sectPr>
      </w:pPr>
    </w:p>
    <w:p>
      <w:pPr>
        <w:pStyle w:val="Heading3"/>
        <w:spacing w:before="72"/>
        <w:ind w:left="1200" w:right="1112"/>
        <w:jc w:val="center"/>
      </w:pPr>
      <w:r>
        <w:rPr/>
        <w:drawing>
          <wp:anchor distT="0" distB="0" distL="0" distR="0" allowOverlap="1" layoutInCell="1" locked="0" behindDoc="1" simplePos="0" relativeHeight="476875776">
            <wp:simplePos x="0" y="0"/>
            <wp:positionH relativeFrom="page">
              <wp:posOffset>1056805</wp:posOffset>
            </wp:positionH>
            <wp:positionV relativeFrom="paragraph">
              <wp:posOffset>1579411</wp:posOffset>
            </wp:positionV>
            <wp:extent cx="5508459" cy="5446061"/>
            <wp:effectExtent l="0" t="0" r="0" b="0"/>
            <wp:wrapNone/>
            <wp:docPr id="21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4.12: Weight of</w:t>
      </w:r>
      <w:r>
        <w:rPr>
          <w:spacing w:val="-1"/>
        </w:rPr>
        <w:t> </w:t>
      </w:r>
      <w:r>
        <w:rPr/>
        <w:t>earthworm</w:t>
      </w:r>
      <w:r>
        <w:rPr>
          <w:spacing w:val="-5"/>
        </w:rPr>
        <w:t> </w:t>
      </w:r>
      <w:r>
        <w:rPr/>
        <w:t>species found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epicentre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spill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1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"/>
        <w:gridCol w:w="1169"/>
        <w:gridCol w:w="968"/>
        <w:gridCol w:w="1171"/>
        <w:gridCol w:w="1343"/>
        <w:gridCol w:w="1514"/>
      </w:tblGrid>
      <w:tr>
        <w:trPr>
          <w:trHeight w:val="551" w:hRule="atLeast"/>
        </w:trPr>
        <w:tc>
          <w:tcPr>
            <w:tcW w:w="14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0"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Months</w:t>
            </w:r>
          </w:p>
        </w:tc>
        <w:tc>
          <w:tcPr>
            <w:tcW w:w="11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LV</w:t>
            </w:r>
          </w:p>
          <w:p>
            <w:pPr>
              <w:pStyle w:val="TableParagraph"/>
              <w:spacing w:line="259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(g)</w:t>
            </w:r>
          </w:p>
        </w:tc>
        <w:tc>
          <w:tcPr>
            <w:tcW w:w="9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DS</w:t>
            </w:r>
          </w:p>
          <w:p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(g)</w:t>
            </w:r>
          </w:p>
        </w:tc>
        <w:tc>
          <w:tcPr>
            <w:tcW w:w="11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HL</w:t>
            </w:r>
          </w:p>
          <w:p>
            <w:pPr>
              <w:pStyle w:val="TableParagraph"/>
              <w:spacing w:line="259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(g)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EA</w:t>
            </w:r>
          </w:p>
          <w:p>
            <w:pPr>
              <w:pStyle w:val="TableParagraph"/>
              <w:spacing w:line="259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(g)</w:t>
            </w:r>
          </w:p>
        </w:tc>
        <w:tc>
          <w:tcPr>
            <w:tcW w:w="15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59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WGT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</w:tr>
      <w:tr>
        <w:trPr>
          <w:trHeight w:val="275" w:hRule="atLeast"/>
        </w:trPr>
        <w:tc>
          <w:tcPr>
            <w:tcW w:w="14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0"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Jun’07</w:t>
            </w:r>
          </w:p>
        </w:tc>
        <w:tc>
          <w:tcPr>
            <w:tcW w:w="11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  <w:tc>
          <w:tcPr>
            <w:tcW w:w="9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July’07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23.89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23.89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Aug’07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11.91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11.91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Sept’07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43.03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43.03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Oct’07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46.8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46.8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Nov’07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22.17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Dec’07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Jan’08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Feb’08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Mar’08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Apr’08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2.84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510" w:right="373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May’08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510" w:right="373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3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Jun’08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50.09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50.89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July’08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73.13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510" w:right="373"/>
              <w:jc w:val="center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73.71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Aug’08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99.09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510" w:right="373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99.94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Sept’08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124.25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401" w:right="309"/>
              <w:jc w:val="center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510" w:right="373"/>
              <w:jc w:val="center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124.97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Oct’08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138.78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401" w:right="309"/>
              <w:jc w:val="center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510" w:right="373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139.68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Nov’08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43.89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65" w:right="242"/>
              <w:jc w:val="center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401" w:right="309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510" w:right="373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44.57</w:t>
            </w:r>
          </w:p>
        </w:tc>
      </w:tr>
      <w:tr>
        <w:trPr>
          <w:trHeight w:val="275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Dec’08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3.93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3.93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Jan’09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</w:tr>
      <w:tr>
        <w:trPr>
          <w:trHeight w:val="276" w:hRule="atLeast"/>
        </w:trPr>
        <w:tc>
          <w:tcPr>
            <w:tcW w:w="1409" w:type="dxa"/>
          </w:tcPr>
          <w:p>
            <w:pPr>
              <w:pStyle w:val="TableParagraph"/>
              <w:spacing w:line="256" w:lineRule="exact"/>
              <w:ind w:left="0"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Feb’09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968" w:type="dxa"/>
          </w:tcPr>
          <w:p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6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</w:tr>
      <w:tr>
        <w:trPr>
          <w:trHeight w:val="273" w:hRule="atLeast"/>
        </w:trPr>
        <w:tc>
          <w:tcPr>
            <w:tcW w:w="1409" w:type="dxa"/>
          </w:tcPr>
          <w:p>
            <w:pPr>
              <w:pStyle w:val="TableParagraph"/>
              <w:spacing w:line="253" w:lineRule="exact"/>
              <w:ind w:left="0"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Apr’09</w:t>
            </w:r>
          </w:p>
        </w:tc>
        <w:tc>
          <w:tcPr>
            <w:tcW w:w="1169" w:type="dxa"/>
          </w:tcPr>
          <w:p>
            <w:pPr>
              <w:pStyle w:val="TableParagraph"/>
              <w:spacing w:line="253" w:lineRule="exact"/>
              <w:ind w:left="237" w:right="232"/>
              <w:jc w:val="center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  <w:tc>
          <w:tcPr>
            <w:tcW w:w="968" w:type="dxa"/>
          </w:tcPr>
          <w:p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line="253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3" w:type="dxa"/>
          </w:tcPr>
          <w:p>
            <w:pPr>
              <w:pStyle w:val="TableParagraph"/>
              <w:spacing w:line="253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14" w:type="dxa"/>
          </w:tcPr>
          <w:p>
            <w:pPr>
              <w:pStyle w:val="TableParagraph"/>
              <w:spacing w:line="253" w:lineRule="exact"/>
              <w:ind w:left="184" w:right="4"/>
              <w:jc w:val="center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1451" w:right="1770" w:hanging="632"/>
        <w:jc w:val="left"/>
        <w:rPr>
          <w:i/>
          <w:sz w:val="24"/>
        </w:rPr>
      </w:pPr>
      <w:r>
        <w:rPr>
          <w:sz w:val="24"/>
        </w:rPr>
        <w:t>Keys: L.V= </w:t>
      </w:r>
      <w:r>
        <w:rPr>
          <w:i/>
          <w:sz w:val="24"/>
        </w:rPr>
        <w:t>Lybiodrillus violaceous</w:t>
      </w:r>
      <w:r>
        <w:rPr>
          <w:sz w:val="24"/>
        </w:rPr>
        <w:t>, D.G= </w:t>
      </w:r>
      <w:r>
        <w:rPr>
          <w:i/>
          <w:sz w:val="24"/>
        </w:rPr>
        <w:t>Dichogaster modigliani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E.A=</w:t>
      </w:r>
      <w:r>
        <w:rPr>
          <w:spacing w:val="-5"/>
          <w:sz w:val="24"/>
        </w:rPr>
        <w:t> </w:t>
      </w:r>
      <w:r>
        <w:rPr>
          <w:i/>
          <w:sz w:val="24"/>
        </w:rPr>
        <w:t>Ephyriodrillus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afroccidentalis,</w:t>
      </w:r>
      <w:r>
        <w:rPr>
          <w:i/>
          <w:spacing w:val="-2"/>
          <w:sz w:val="24"/>
        </w:rPr>
        <w:t> </w:t>
      </w:r>
      <w:r>
        <w:rPr>
          <w:sz w:val="24"/>
        </w:rPr>
        <w:t>H.L=</w:t>
      </w:r>
      <w:r>
        <w:rPr>
          <w:spacing w:val="-1"/>
          <w:sz w:val="24"/>
        </w:rPr>
        <w:t> </w:t>
      </w:r>
      <w:r>
        <w:rPr>
          <w:i/>
          <w:sz w:val="24"/>
        </w:rPr>
        <w:t>Hiliodrillus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lagosensis</w:t>
      </w:r>
    </w:p>
    <w:p>
      <w:pPr>
        <w:pStyle w:val="BodyText"/>
        <w:ind w:left="1540"/>
      </w:pPr>
      <w:r>
        <w:rPr>
          <w:rFonts w:ascii="Microsoft Sans Serif" w:eastAsia="Microsoft Sans Serif"/>
        </w:rPr>
        <w:t>🞼</w:t>
      </w:r>
      <w:r>
        <w:rPr>
          <w:rFonts w:ascii="Microsoft Sans Serif" w:eastAsia="Microsoft Sans Serif"/>
          <w:spacing w:val="-7"/>
        </w:rPr>
        <w:t> </w:t>
      </w:r>
      <w:r>
        <w:rPr/>
        <w:t>=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done</w:t>
      </w:r>
    </w:p>
    <w:p>
      <w:pPr>
        <w:spacing w:after="0"/>
        <w:sectPr>
          <w:pgSz w:w="12240" w:h="15840"/>
          <w:pgMar w:header="0" w:footer="1068" w:top="920" w:bottom="1260" w:left="1340" w:right="1320"/>
        </w:sectPr>
      </w:pPr>
    </w:p>
    <w:p>
      <w:pPr>
        <w:pStyle w:val="Heading3"/>
        <w:spacing w:before="72"/>
        <w:ind w:left="1038"/>
      </w:pPr>
      <w:r>
        <w:rPr/>
        <w:drawing>
          <wp:anchor distT="0" distB="0" distL="0" distR="0" allowOverlap="1" layoutInCell="1" locked="0" behindDoc="1" simplePos="0" relativeHeight="476876288">
            <wp:simplePos x="0" y="0"/>
            <wp:positionH relativeFrom="page">
              <wp:posOffset>1056805</wp:posOffset>
            </wp:positionH>
            <wp:positionV relativeFrom="paragraph">
              <wp:posOffset>1579411</wp:posOffset>
            </wp:positionV>
            <wp:extent cx="5508459" cy="5446061"/>
            <wp:effectExtent l="0" t="0" r="0" b="0"/>
            <wp:wrapNone/>
            <wp:docPr id="21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4.13: Number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earthworm</w:t>
      </w:r>
      <w:r>
        <w:rPr>
          <w:spacing w:val="-4"/>
        </w:rPr>
        <w:t> </w:t>
      </w:r>
      <w:r>
        <w:rPr/>
        <w:t>species found 500m</w:t>
      </w:r>
      <w:r>
        <w:rPr>
          <w:spacing w:val="-5"/>
        </w:rPr>
        <w:t> </w:t>
      </w:r>
      <w:r>
        <w:rPr/>
        <w:t>away 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spill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1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060"/>
        <w:gridCol w:w="1097"/>
        <w:gridCol w:w="1105"/>
        <w:gridCol w:w="1223"/>
        <w:gridCol w:w="1433"/>
      </w:tblGrid>
      <w:tr>
        <w:trPr>
          <w:trHeight w:val="330" w:hRule="atLeast"/>
        </w:trPr>
        <w:tc>
          <w:tcPr>
            <w:tcW w:w="15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Months</w:t>
            </w:r>
          </w:p>
        </w:tc>
        <w:tc>
          <w:tcPr>
            <w:tcW w:w="10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LV</w:t>
            </w:r>
          </w:p>
        </w:tc>
        <w:tc>
          <w:tcPr>
            <w:tcW w:w="10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DS</w:t>
            </w:r>
          </w:p>
        </w:tc>
        <w:tc>
          <w:tcPr>
            <w:tcW w:w="11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HL</w:t>
            </w:r>
          </w:p>
        </w:tc>
        <w:tc>
          <w:tcPr>
            <w:tcW w:w="12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EA</w:t>
            </w:r>
          </w:p>
        </w:tc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402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02" w:hRule="atLeast"/>
        </w:trPr>
        <w:tc>
          <w:tcPr>
            <w:tcW w:w="15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Jun’07</w:t>
            </w:r>
          </w:p>
        </w:tc>
        <w:tc>
          <w:tcPr>
            <w:tcW w:w="10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July’07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Aug’07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Sept’07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Oct’07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Nov’07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Dec’07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15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Jan’08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15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Feb’08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15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May’08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15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4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Apr’08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May’08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Jun’08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July’08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Aug’08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Sept’08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Oct’08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5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0" w:right="43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Nov’08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15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Dec’08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Jan’09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5" w:type="dxa"/>
          </w:tcPr>
          <w:p>
            <w:pPr>
              <w:pStyle w:val="TableParagraph"/>
              <w:spacing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20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before="20"/>
              <w:ind w:left="15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30" w:hRule="atLeast"/>
        </w:trPr>
        <w:tc>
          <w:tcPr>
            <w:tcW w:w="1516" w:type="dxa"/>
          </w:tcPr>
          <w:p>
            <w:pPr>
              <w:pStyle w:val="TableParagraph"/>
              <w:spacing w:before="24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Feb’09</w:t>
            </w:r>
          </w:p>
        </w:tc>
        <w:tc>
          <w:tcPr>
            <w:tcW w:w="1060" w:type="dxa"/>
          </w:tcPr>
          <w:p>
            <w:pPr>
              <w:pStyle w:val="TableParagraph"/>
              <w:spacing w:before="19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7" w:type="dxa"/>
          </w:tcPr>
          <w:p>
            <w:pPr>
              <w:pStyle w:val="TableParagraph"/>
              <w:spacing w:before="19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5" w:type="dxa"/>
          </w:tcPr>
          <w:p>
            <w:pPr>
              <w:pStyle w:val="TableParagraph"/>
              <w:spacing w:before="1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9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9"/>
              <w:ind w:left="15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1516" w:type="dxa"/>
          </w:tcPr>
          <w:p>
            <w:pPr>
              <w:pStyle w:val="TableParagraph"/>
              <w:spacing w:line="256" w:lineRule="exact" w:before="25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Apr’09</w:t>
            </w:r>
          </w:p>
        </w:tc>
        <w:tc>
          <w:tcPr>
            <w:tcW w:w="1060" w:type="dxa"/>
          </w:tcPr>
          <w:p>
            <w:pPr>
              <w:pStyle w:val="TableParagraph"/>
              <w:spacing w:line="261" w:lineRule="exact" w:before="20"/>
              <w:ind w:left="0" w:right="34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97" w:type="dxa"/>
          </w:tcPr>
          <w:p>
            <w:pPr>
              <w:pStyle w:val="TableParagraph"/>
              <w:spacing w:line="261" w:lineRule="exact" w:before="20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5" w:type="dxa"/>
          </w:tcPr>
          <w:p>
            <w:pPr>
              <w:pStyle w:val="TableParagraph"/>
              <w:spacing w:line="261" w:lineRule="exact" w:before="2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3" w:type="dxa"/>
          </w:tcPr>
          <w:p>
            <w:pPr>
              <w:pStyle w:val="TableParagraph"/>
              <w:spacing w:line="261" w:lineRule="exact" w:before="20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3" w:type="dxa"/>
          </w:tcPr>
          <w:p>
            <w:pPr>
              <w:pStyle w:val="TableParagraph"/>
              <w:spacing w:line="261" w:lineRule="exact" w:before="20"/>
              <w:ind w:left="304" w:right="14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>
      <w:pPr>
        <w:pStyle w:val="BodyText"/>
        <w:spacing w:before="9"/>
        <w:rPr>
          <w:b/>
          <w:sz w:val="29"/>
        </w:rPr>
      </w:pPr>
    </w:p>
    <w:p>
      <w:pPr>
        <w:spacing w:before="0"/>
        <w:ind w:left="1991" w:right="1234" w:hanging="720"/>
        <w:jc w:val="left"/>
        <w:rPr>
          <w:i/>
          <w:sz w:val="24"/>
        </w:rPr>
      </w:pPr>
      <w:r>
        <w:rPr>
          <w:sz w:val="24"/>
        </w:rPr>
        <w:t>Keys:</w:t>
      </w:r>
      <w:r>
        <w:rPr>
          <w:spacing w:val="8"/>
          <w:sz w:val="24"/>
        </w:rPr>
        <w:t> </w:t>
      </w:r>
      <w:r>
        <w:rPr>
          <w:sz w:val="24"/>
        </w:rPr>
        <w:t>L.V=</w:t>
      </w:r>
      <w:r>
        <w:rPr>
          <w:spacing w:val="5"/>
          <w:sz w:val="24"/>
        </w:rPr>
        <w:t> </w:t>
      </w:r>
      <w:r>
        <w:rPr>
          <w:i/>
          <w:sz w:val="24"/>
        </w:rPr>
        <w:t>Lybiodrillus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violaceous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D.G=</w:t>
      </w:r>
      <w:r>
        <w:rPr>
          <w:spacing w:val="5"/>
          <w:sz w:val="24"/>
        </w:rPr>
        <w:t> </w:t>
      </w:r>
      <w:r>
        <w:rPr>
          <w:i/>
          <w:sz w:val="24"/>
        </w:rPr>
        <w:t>Dichogaster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modigliani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E.A=</w:t>
      </w:r>
      <w:r>
        <w:rPr>
          <w:spacing w:val="-4"/>
          <w:sz w:val="24"/>
        </w:rPr>
        <w:t> </w:t>
      </w:r>
      <w:r>
        <w:rPr>
          <w:i/>
          <w:sz w:val="24"/>
        </w:rPr>
        <w:t>Ephyriodrillus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afroccidentalis,</w:t>
      </w:r>
      <w:r>
        <w:rPr>
          <w:i/>
          <w:spacing w:val="1"/>
          <w:sz w:val="24"/>
        </w:rPr>
        <w:t> </w:t>
      </w:r>
      <w:r>
        <w:rPr>
          <w:sz w:val="24"/>
        </w:rPr>
        <w:t>H.L=</w:t>
      </w:r>
      <w:r>
        <w:rPr>
          <w:spacing w:val="-3"/>
          <w:sz w:val="24"/>
        </w:rPr>
        <w:t> </w:t>
      </w:r>
      <w:r>
        <w:rPr>
          <w:i/>
          <w:sz w:val="24"/>
        </w:rPr>
        <w:t>Hiliodrillus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lagosensis</w:t>
      </w:r>
    </w:p>
    <w:p>
      <w:pPr>
        <w:pStyle w:val="BodyText"/>
        <w:ind w:left="1746"/>
      </w:pPr>
      <w:r>
        <w:rPr>
          <w:rFonts w:ascii="Microsoft Sans Serif" w:eastAsia="Microsoft Sans Serif"/>
        </w:rPr>
        <w:t>🞼</w:t>
      </w:r>
      <w:r>
        <w:rPr>
          <w:rFonts w:ascii="Microsoft Sans Serif" w:eastAsia="Microsoft Sans Serif"/>
          <w:spacing w:val="-7"/>
        </w:rPr>
        <w:t> </w:t>
      </w:r>
      <w:r>
        <w:rPr/>
        <w:t>=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done</w:t>
      </w:r>
    </w:p>
    <w:p>
      <w:pPr>
        <w:spacing w:after="0"/>
        <w:sectPr>
          <w:pgSz w:w="12240" w:h="15840"/>
          <w:pgMar w:header="0" w:footer="1068" w:top="920" w:bottom="1260" w:left="1340" w:right="1320"/>
        </w:sectPr>
      </w:pPr>
    </w:p>
    <w:p>
      <w:pPr>
        <w:pStyle w:val="Heading3"/>
        <w:spacing w:before="72"/>
        <w:ind w:left="1391"/>
      </w:pPr>
      <w:r>
        <w:rPr/>
        <w:drawing>
          <wp:anchor distT="0" distB="0" distL="0" distR="0" allowOverlap="1" layoutInCell="1" locked="0" behindDoc="1" simplePos="0" relativeHeight="476876800">
            <wp:simplePos x="0" y="0"/>
            <wp:positionH relativeFrom="page">
              <wp:posOffset>1056805</wp:posOffset>
            </wp:positionH>
            <wp:positionV relativeFrom="paragraph">
              <wp:posOffset>1579411</wp:posOffset>
            </wp:positionV>
            <wp:extent cx="5575312" cy="5446061"/>
            <wp:effectExtent l="0" t="0" r="0" b="0"/>
            <wp:wrapNone/>
            <wp:docPr id="21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12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4.14: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earthworm</w:t>
      </w:r>
      <w:r>
        <w:rPr>
          <w:spacing w:val="-4"/>
        </w:rPr>
        <w:t> </w:t>
      </w:r>
      <w:r>
        <w:rPr/>
        <w:t>species</w:t>
      </w:r>
      <w:r>
        <w:rPr>
          <w:spacing w:val="-1"/>
        </w:rPr>
        <w:t> </w:t>
      </w:r>
      <w:r>
        <w:rPr/>
        <w:t>found 500m</w:t>
      </w:r>
      <w:r>
        <w:rPr>
          <w:spacing w:val="-4"/>
        </w:rPr>
        <w:t> </w:t>
      </w:r>
      <w:r>
        <w:rPr/>
        <w:t>away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spill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1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0"/>
        <w:gridCol w:w="1149"/>
        <w:gridCol w:w="1078"/>
        <w:gridCol w:w="1167"/>
        <w:gridCol w:w="1297"/>
        <w:gridCol w:w="1462"/>
      </w:tblGrid>
      <w:tr>
        <w:trPr>
          <w:trHeight w:val="553" w:hRule="atLeast"/>
        </w:trPr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Months</w:t>
            </w:r>
          </w:p>
        </w:tc>
        <w:tc>
          <w:tcPr>
            <w:tcW w:w="11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LV</w:t>
            </w:r>
          </w:p>
          <w:p>
            <w:pPr>
              <w:pStyle w:val="TableParagraph"/>
              <w:spacing w:line="259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(g)</w:t>
            </w:r>
          </w:p>
        </w:tc>
        <w:tc>
          <w:tcPr>
            <w:tcW w:w="10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DS</w:t>
            </w:r>
          </w:p>
          <w:p>
            <w:pPr>
              <w:pStyle w:val="TableParagraph"/>
              <w:spacing w:line="259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(g)</w:t>
            </w:r>
          </w:p>
        </w:tc>
        <w:tc>
          <w:tcPr>
            <w:tcW w:w="11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HL</w:t>
            </w:r>
          </w:p>
          <w:p>
            <w:pPr>
              <w:pStyle w:val="TableParagraph"/>
              <w:spacing w:line="259" w:lineRule="exact"/>
              <w:ind w:left="4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(g)</w:t>
            </w:r>
          </w:p>
        </w:tc>
        <w:tc>
          <w:tcPr>
            <w:tcW w:w="1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EA</w:t>
            </w:r>
          </w:p>
          <w:p>
            <w:pPr>
              <w:pStyle w:val="TableParagraph"/>
              <w:spacing w:line="259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(g)</w:t>
            </w:r>
          </w:p>
        </w:tc>
        <w:tc>
          <w:tcPr>
            <w:tcW w:w="14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330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WGT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</w:tr>
      <w:tr>
        <w:trPr>
          <w:trHeight w:val="275" w:hRule="atLeast"/>
        </w:trPr>
        <w:tc>
          <w:tcPr>
            <w:tcW w:w="1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Jun’07</w:t>
            </w:r>
          </w:p>
        </w:tc>
        <w:tc>
          <w:tcPr>
            <w:tcW w:w="11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44"/>
              <w:rPr>
                <w:sz w:val="24"/>
              </w:rPr>
            </w:pPr>
            <w:r>
              <w:rPr>
                <w:sz w:val="24"/>
              </w:rPr>
              <w:t>18.99</w:t>
            </w:r>
          </w:p>
        </w:tc>
        <w:tc>
          <w:tcPr>
            <w:tcW w:w="10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44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1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30"/>
              <w:rPr>
                <w:sz w:val="24"/>
              </w:rPr>
            </w:pPr>
            <w:r>
              <w:rPr>
                <w:sz w:val="24"/>
              </w:rPr>
              <w:t>19.3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July’07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29.78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30.02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Aug’07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41.75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41.94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Sept’07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42.88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43.16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Oct’07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45.62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46.44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Nov’07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9.01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Dec’07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Jan’08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Feb’08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May’08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Apr’08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May’08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21.22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24.31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Jun’08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37.93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July’08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43.25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51.24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Aug’08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290.27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2.43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304.02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Sept’08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311.15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315.3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Oct’08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337.81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10.16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350.58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Nov’08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Dec’08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2.54</w:t>
            </w:r>
          </w:p>
        </w:tc>
      </w:tr>
      <w:tr>
        <w:trPr>
          <w:trHeight w:val="276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Jan’09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</w:tr>
      <w:tr>
        <w:trPr>
          <w:trHeight w:val="275" w:hRule="atLeast"/>
        </w:trPr>
        <w:tc>
          <w:tcPr>
            <w:tcW w:w="1410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Feb’09</w:t>
            </w:r>
          </w:p>
        </w:tc>
        <w:tc>
          <w:tcPr>
            <w:tcW w:w="1149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107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167" w:type="dxa"/>
          </w:tcPr>
          <w:p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</w:tr>
      <w:tr>
        <w:trPr>
          <w:trHeight w:val="273" w:hRule="atLeast"/>
        </w:trPr>
        <w:tc>
          <w:tcPr>
            <w:tcW w:w="1410" w:type="dxa"/>
          </w:tcPr>
          <w:p>
            <w:pPr>
              <w:pStyle w:val="TableParagraph"/>
              <w:spacing w:line="253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Apr’09</w:t>
            </w:r>
          </w:p>
        </w:tc>
        <w:tc>
          <w:tcPr>
            <w:tcW w:w="1149" w:type="dxa"/>
          </w:tcPr>
          <w:p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078" w:type="dxa"/>
          </w:tcPr>
          <w:p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167" w:type="dxa"/>
          </w:tcPr>
          <w:p>
            <w:pPr>
              <w:pStyle w:val="TableParagraph"/>
              <w:spacing w:line="253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297" w:type="dxa"/>
          </w:tcPr>
          <w:p>
            <w:pPr>
              <w:pStyle w:val="TableParagraph"/>
              <w:spacing w:line="253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line="253" w:lineRule="exact"/>
              <w:ind w:left="330"/>
              <w:rPr>
                <w:sz w:val="24"/>
              </w:rPr>
            </w:pPr>
            <w:r>
              <w:rPr>
                <w:sz w:val="24"/>
              </w:rPr>
              <w:t>3.43</w:t>
            </w:r>
          </w:p>
        </w:tc>
      </w:tr>
    </w:tbl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1991" w:right="1228" w:hanging="600"/>
        <w:jc w:val="left"/>
        <w:rPr>
          <w:i/>
          <w:sz w:val="24"/>
        </w:rPr>
      </w:pPr>
      <w:r>
        <w:rPr>
          <w:sz w:val="24"/>
        </w:rPr>
        <w:t>Keys: L.V= </w:t>
      </w:r>
      <w:r>
        <w:rPr>
          <w:i/>
          <w:sz w:val="24"/>
        </w:rPr>
        <w:t>Lybiodrillus violaceous</w:t>
      </w:r>
      <w:r>
        <w:rPr>
          <w:sz w:val="24"/>
        </w:rPr>
        <w:t>, D.G= </w:t>
      </w:r>
      <w:r>
        <w:rPr>
          <w:i/>
          <w:sz w:val="24"/>
        </w:rPr>
        <w:t>Dichogaster modigliani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E.A=</w:t>
      </w:r>
      <w:r>
        <w:rPr>
          <w:spacing w:val="-4"/>
          <w:sz w:val="24"/>
        </w:rPr>
        <w:t> </w:t>
      </w:r>
      <w:r>
        <w:rPr>
          <w:i/>
          <w:sz w:val="24"/>
        </w:rPr>
        <w:t>Ephyriodrillus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afroccidentalis,</w:t>
      </w:r>
      <w:r>
        <w:rPr>
          <w:i/>
          <w:spacing w:val="1"/>
          <w:sz w:val="24"/>
        </w:rPr>
        <w:t> </w:t>
      </w:r>
      <w:r>
        <w:rPr>
          <w:sz w:val="24"/>
        </w:rPr>
        <w:t>H.L=</w:t>
      </w:r>
      <w:r>
        <w:rPr>
          <w:spacing w:val="-3"/>
          <w:sz w:val="24"/>
        </w:rPr>
        <w:t> </w:t>
      </w:r>
      <w:r>
        <w:rPr>
          <w:i/>
          <w:sz w:val="24"/>
        </w:rPr>
        <w:t>Hiliodrillus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lagosensis</w:t>
      </w:r>
    </w:p>
    <w:p>
      <w:pPr>
        <w:pStyle w:val="BodyText"/>
        <w:ind w:left="2140"/>
      </w:pPr>
      <w:r>
        <w:rPr>
          <w:rFonts w:ascii="Microsoft Sans Serif" w:eastAsia="Microsoft Sans Serif"/>
        </w:rPr>
        <w:t>🞼</w:t>
      </w:r>
      <w:r>
        <w:rPr>
          <w:rFonts w:ascii="Microsoft Sans Serif" w:eastAsia="Microsoft Sans Serif"/>
          <w:spacing w:val="-7"/>
        </w:rPr>
        <w:t> </w:t>
      </w:r>
      <w:r>
        <w:rPr/>
        <w:t>=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done</w:t>
      </w:r>
    </w:p>
    <w:p>
      <w:pPr>
        <w:spacing w:after="0"/>
        <w:sectPr>
          <w:pgSz w:w="12240" w:h="15840"/>
          <w:pgMar w:header="0" w:footer="1068" w:top="920" w:bottom="1260" w:left="1340" w:right="1320"/>
        </w:sectPr>
      </w:pPr>
    </w:p>
    <w:p>
      <w:pPr>
        <w:pStyle w:val="BodyText"/>
        <w:spacing w:line="360" w:lineRule="auto" w:before="70"/>
        <w:ind w:left="964" w:right="259" w:firstLine="576"/>
        <w:jc w:val="both"/>
      </w:pPr>
      <w:r>
        <w:rPr/>
        <w:drawing>
          <wp:anchor distT="0" distB="0" distL="0" distR="0" allowOverlap="1" layoutInCell="1" locked="0" behindDoc="1" simplePos="0" relativeHeight="476877312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densities of earthworm species in comparison with concentration of metals</w:t>
      </w:r>
      <w:r>
        <w:rPr>
          <w:spacing w:val="1"/>
        </w:rPr>
        <w:t> </w:t>
      </w:r>
      <w:r>
        <w:rPr/>
        <w:t>in the epicenter and 500 m away are shown in</w:t>
      </w:r>
      <w:r>
        <w:rPr>
          <w:spacing w:val="60"/>
        </w:rPr>
        <w:t> </w:t>
      </w:r>
      <w:r>
        <w:rPr/>
        <w:t>Fig. 4.7 – 4. 14. The trend shows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abundance.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species</w:t>
      </w:r>
      <w:r>
        <w:rPr>
          <w:spacing w:val="60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between the epicentre of oil spill and 500m away from the spill in the first and second</w:t>
      </w:r>
      <w:r>
        <w:rPr>
          <w:spacing w:val="1"/>
        </w:rPr>
        <w:t> </w:t>
      </w:r>
      <w:r>
        <w:rPr/>
        <w:t>year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illustrated in</w:t>
      </w:r>
      <w:r>
        <w:rPr>
          <w:spacing w:val="4"/>
        </w:rPr>
        <w:t> </w:t>
      </w:r>
      <w:r>
        <w:rPr/>
        <w:t>Fig. 4.15 -</w:t>
      </w:r>
      <w:r>
        <w:rPr>
          <w:spacing w:val="-1"/>
        </w:rPr>
        <w:t> </w:t>
      </w:r>
      <w:r>
        <w:rPr/>
        <w:t>4.18.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000" w:right="116" w:firstLine="540"/>
        <w:jc w:val="both"/>
      </w:pP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6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</w:t>
      </w:r>
      <w:r>
        <w:rPr>
          <w:i/>
        </w:rPr>
        <w:t>L.violaceous and D. modiglanin</w:t>
      </w:r>
      <w:r>
        <w:rPr/>
        <w:t>) are presented in Table 4.15. The mean concentrations</w:t>
      </w:r>
      <w:r>
        <w:rPr>
          <w:spacing w:val="-57"/>
        </w:rPr>
        <w:t> </w:t>
      </w:r>
      <w:r>
        <w:rPr/>
        <w:t>of Cu, Pb and Cd for </w:t>
      </w:r>
      <w:r>
        <w:rPr>
          <w:i/>
        </w:rPr>
        <w:t>L.violaceous </w:t>
      </w:r>
      <w:r>
        <w:rPr/>
        <w:t>(mg/g) were Pb (0.41±0.02) &gt; Cd (0.17±0.003) &gt;Cu</w:t>
      </w:r>
      <w:r>
        <w:rPr>
          <w:spacing w:val="1"/>
        </w:rPr>
        <w:t> </w:t>
      </w:r>
      <w:r>
        <w:rPr/>
        <w:t>(</w:t>
      </w:r>
      <w:r>
        <w:rPr>
          <w:i/>
        </w:rPr>
        <w:t>0.</w:t>
      </w:r>
      <w:r>
        <w:rPr/>
        <w:t>13±0.003) while that for </w:t>
      </w:r>
      <w:r>
        <w:rPr>
          <w:i/>
        </w:rPr>
        <w:t>D.modiglanin </w:t>
      </w:r>
      <w:r>
        <w:rPr/>
        <w:t>were Cd (0.06±0.002) = Cu (0.06±0.44). Cr,</w:t>
      </w:r>
      <w:r>
        <w:rPr>
          <w:spacing w:val="1"/>
        </w:rPr>
        <w:t> </w:t>
      </w:r>
      <w:r>
        <w:rPr/>
        <w:t>Ni</w:t>
      </w:r>
      <w:r>
        <w:rPr>
          <w:spacing w:val="-1"/>
        </w:rPr>
        <w:t> </w:t>
      </w:r>
      <w:r>
        <w:rPr/>
        <w:t>and V were</w:t>
      </w:r>
      <w:r>
        <w:rPr>
          <w:spacing w:val="-2"/>
        </w:rPr>
        <w:t> </w:t>
      </w:r>
      <w:r>
        <w:rPr/>
        <w:t>not detected in both species</w:t>
      </w:r>
    </w:p>
    <w:p>
      <w:pPr>
        <w:spacing w:after="0" w:line="360" w:lineRule="auto"/>
        <w:jc w:val="both"/>
        <w:sectPr>
          <w:pgSz w:w="12240" w:h="15840"/>
          <w:pgMar w:header="0" w:footer="1068" w:top="920" w:bottom="1260" w:left="1340" w:right="13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1.677628pt;margin-top:18.059999pt;width:448.3pt;height:715.05pt;mso-position-horizontal-relative:page;mso-position-vertical-relative:page;z-index:-26438656" coordorigin="1834,361" coordsize="8966,14301">
            <v:shape style="position:absolute;left:1833;top:3689;width:8242;height:5651" type="#_x0000_t75" stroked="false">
              <v:imagedata r:id="rId49" o:title=""/>
            </v:shape>
            <v:shape style="position:absolute;left:7100;top:4663;width:3307;height:49" coordorigin="7100,4663" coordsize="3307,49" path="m7100,4663l10406,4663m7100,4663l7100,4711m7653,4663l7653,4711m8202,4663l8202,4711m8755,4663l8755,4711m9304,4663l9304,4711m9853,4663l9853,4711m10406,4663l10406,4711e" filled="false" stroked="true" strokeweight=".217451pt" strokecolor="#858585">
              <v:path arrowok="t"/>
              <v:stroke dashstyle="solid"/>
            </v:shape>
            <v:shape style="position:absolute;left:7101;top:1604;width:2150;height:1935" coordorigin="7102,1604" coordsize="2150,1935" path="m7143,2388l7102,2388,7102,2493,7143,2493,7143,2388xm7267,2911l7102,2911,7102,3016,7267,3016,7267,2911xm7637,1604l7102,1604,7102,1709,7637,1709,7637,1604xm8465,3173l7102,3173,7102,3277,8465,3277,8465,3173xm8630,1866l7102,1866,7102,1970,8630,1970,8630,1866xm8836,2127l7102,2127,7102,2232,8836,2232,8836,2127xm9251,3434l7102,3434,7102,3539,9251,3539,9251,3434xe" filled="true" fillcolor="#606060" stroked="false">
              <v:path arrowok="t"/>
              <v:fill type="solid"/>
            </v:shape>
            <v:shape style="position:absolute;left:7100;top:1473;width:3307;height:3190" coordorigin="7100,1473" coordsize="3307,3190" path="m7100,1526l10406,1526m7100,1473l7100,1526m7512,1473l7512,1526m7928,1473l7928,1526m8340,1473l8340,1526m8755,1473l8755,1526m9167,1473l9167,1526m9579,1473l9579,1526m9994,1473l9994,1526m10406,1473l10406,1526m7100,1526l7100,4663e" filled="false" stroked="true" strokeweight=".217451pt" strokecolor="#858585">
              <v:path arrowok="t"/>
              <v:stroke dashstyle="solid"/>
            </v:shape>
            <v:shape style="position:absolute;left:7059;top:1525;width:42;height:3138" coordorigin="7059,1526" coordsize="42,3138" path="m7059,1526l7100,1526m7059,1787l7100,1787m7059,2049l7100,2049m7059,2310l7100,2310m7059,2571l7100,2571m7059,2833l7100,2833m7059,3094l7100,3094m7059,3356l7100,3356m7059,3617l7100,3617m7059,3879l7100,3879m7059,4140l7100,4140m7059,4402l7100,4402m7059,4663l7100,4663e" filled="false" stroked="true" strokeweight=".234634pt" strokecolor="#858585">
              <v:path arrowok="t"/>
              <v:stroke dashstyle="solid"/>
            </v:shape>
            <v:shape style="position:absolute;left:7761;top:1656;width:2204;height:2876" coordorigin="7761,1656" coordsize="2204,2876" path="m9306,1656l9416,1918,9083,2179,8863,2441,8753,2702,9965,2964,8643,3225,8973,3487,7761,3748,7871,4009,7871,4271,7871,4532e" filled="false" stroked="true" strokeweight=".760863pt" strokecolor="#4e4e4e">
              <v:path arrowok="t"/>
              <v:stroke dashstyle="solid"/>
            </v:shape>
            <v:shape style="position:absolute;left:9280;top:1622;width:52;height:61" coordorigin="9280,1622" coordsize="52,61" path="m9306,1652l9280,1622,9280,1683,9306,1652xm9332,1683l9332,1622,9306,1652,9332,1683xe" filled="true" fillcolor="#505050" stroked="false">
              <v:path arrowok="t"/>
              <v:fill type="solid"/>
            </v:shape>
            <v:shape style="position:absolute;left:9280;top:1622;width:52;height:61" coordorigin="9280,1622" coordsize="52,61" path="m9280,1683l9332,1622m9280,1622l9332,1683e" filled="false" stroked="true" strokeweight=".217451pt" strokecolor="#4e4e4e">
              <v:path arrowok="t"/>
              <v:stroke dashstyle="solid"/>
            </v:shape>
            <v:shape style="position:absolute;left:9390;top:1883;width:52;height:61" coordorigin="9390,1884" coordsize="52,61" path="m9416,1914l9390,1884,9390,1944,9416,1914xm9442,1944l9442,1884,9416,1914,9442,1944xe" filled="true" fillcolor="#505050" stroked="false">
              <v:path arrowok="t"/>
              <v:fill type="solid"/>
            </v:shape>
            <v:shape style="position:absolute;left:9390;top:1883;width:52;height:61" coordorigin="9390,1884" coordsize="52,61" path="m9390,1944l9442,1884m9390,1884l9442,1944e" filled="false" stroked="true" strokeweight=".217451pt" strokecolor="#4e4e4e">
              <v:path arrowok="t"/>
              <v:stroke dashstyle="solid"/>
            </v:shape>
            <v:shape style="position:absolute;left:9060;top:2145;width:52;height:61" coordorigin="9061,2145" coordsize="52,61" path="m9086,2175l9061,2145,9061,2205,9086,2175xm9112,2205l9112,2145,9086,2175,9112,2205xe" filled="true" fillcolor="#505050" stroked="false">
              <v:path arrowok="t"/>
              <v:fill type="solid"/>
            </v:shape>
            <v:shape style="position:absolute;left:9060;top:2145;width:52;height:61" coordorigin="9061,2145" coordsize="52,61" path="m9061,2205l9112,2145m9061,2145l9112,2205e" filled="false" stroked="true" strokeweight=".217451pt" strokecolor="#4e4e4e">
              <v:path arrowok="t"/>
              <v:stroke dashstyle="solid"/>
            </v:shape>
            <v:shape style="position:absolute;left:8840;top:2406;width:52;height:61" coordorigin="8841,2407" coordsize="52,61" path="m8867,2437l8841,2407,8841,2467,8867,2437xm8892,2467l8892,2407,8867,2437,8892,2467xe" filled="true" fillcolor="#505050" stroked="false">
              <v:path arrowok="t"/>
              <v:fill type="solid"/>
            </v:shape>
            <v:shape style="position:absolute;left:8840;top:2406;width:52;height:61" coordorigin="8841,2407" coordsize="52,61" path="m8841,2467l8892,2407m8841,2407l8892,2467e" filled="false" stroked="true" strokeweight=".217451pt" strokecolor="#4e4e4e">
              <v:path arrowok="t"/>
              <v:stroke dashstyle="solid"/>
            </v:shape>
            <v:shape style="position:absolute;left:8730;top:2667;width:52;height:61" coordorigin="8731,2668" coordsize="52,61" path="m8757,2698l8731,2668,8731,2728,8757,2698xm8782,2728l8782,2668,8757,2698,8782,2728xe" filled="true" fillcolor="#505050" stroked="false">
              <v:path arrowok="t"/>
              <v:fill type="solid"/>
            </v:shape>
            <v:shape style="position:absolute;left:8730;top:2667;width:52;height:61" coordorigin="8731,2668" coordsize="52,61" path="m8731,2728l8782,2668m8731,2668l8782,2728e" filled="false" stroked="true" strokeweight=".217451pt" strokecolor="#4e4e4e">
              <v:path arrowok="t"/>
              <v:stroke dashstyle="solid"/>
            </v:shape>
            <v:shape style="position:absolute;left:9942;top:2929;width:52;height:61" coordorigin="9943,2929" coordsize="52,61" path="m9969,2960l9943,2929,9943,2990,9969,2960xm9994,2990l9994,2929,9969,2960,9994,2990xe" filled="true" fillcolor="#505050" stroked="false">
              <v:path arrowok="t"/>
              <v:fill type="solid"/>
            </v:shape>
            <v:shape style="position:absolute;left:9942;top:2929;width:52;height:61" coordorigin="9943,2929" coordsize="52,61" path="m9943,2990l9994,2929m9943,2929l9994,2990e" filled="false" stroked="true" strokeweight=".217451pt" strokecolor="#4e4e4e">
              <v:path arrowok="t"/>
              <v:stroke dashstyle="solid"/>
            </v:shape>
            <v:shape style="position:absolute;left:8621;top:3190;width:52;height:61" coordorigin="8621,3191" coordsize="52,61" path="m8647,3221l8621,3191,8621,3251,8647,3221xm8673,3251l8673,3191,8647,3221,8673,3251xe" filled="true" fillcolor="#505050" stroked="false">
              <v:path arrowok="t"/>
              <v:fill type="solid"/>
            </v:shape>
            <v:shape style="position:absolute;left:8621;top:3190;width:52;height:61" coordorigin="8621,3191" coordsize="52,61" path="m8621,3251l8673,3191m8621,3191l8673,3251e" filled="false" stroked="true" strokeweight=".217451pt" strokecolor="#4e4e4e">
              <v:path arrowok="t"/>
              <v:stroke dashstyle="solid"/>
            </v:shape>
            <v:shape style="position:absolute;left:8950;top:3452;width:52;height:61" coordorigin="8951,3452" coordsize="52,61" path="m8976,3483l8951,3452,8951,3513,8976,3483xm9002,3513l9002,3452,8976,3483,9002,3513xe" filled="true" fillcolor="#505050" stroked="false">
              <v:path arrowok="t"/>
              <v:fill type="solid"/>
            </v:shape>
            <v:shape style="position:absolute;left:8950;top:3452;width:52;height:61" coordorigin="8951,3452" coordsize="52,61" path="m8951,3513l9002,3452m8951,3452l9002,3513e" filled="false" stroked="true" strokeweight=".217451pt" strokecolor="#4e4e4e">
              <v:path arrowok="t"/>
              <v:stroke dashstyle="solid"/>
            </v:shape>
            <v:shape style="position:absolute;left:7738;top:3713;width:52;height:61" coordorigin="7739,3714" coordsize="52,61" path="m7765,3744l7739,3714,7739,3774,7765,3744xm7790,3774l7790,3714,7765,3744,7790,3774xe" filled="true" fillcolor="#505050" stroked="false">
              <v:path arrowok="t"/>
              <v:fill type="solid"/>
            </v:shape>
            <v:shape style="position:absolute;left:7738;top:3713;width:52;height:61" coordorigin="7739,3714" coordsize="52,61" path="m7739,3774l7790,3714m7739,3714l7790,3774e" filled="false" stroked="true" strokeweight=".217451pt" strokecolor="#4e4e4e">
              <v:path arrowok="t"/>
              <v:stroke dashstyle="solid"/>
            </v:shape>
            <v:shape style="position:absolute;left:7848;top:3975;width:52;height:61" coordorigin="7849,3975" coordsize="52,61" path="m7874,4005l7849,3975,7849,4036,7874,4005xm7900,4036l7900,3975,7874,4005,7900,4036xe" filled="true" fillcolor="#505050" stroked="false">
              <v:path arrowok="t"/>
              <v:fill type="solid"/>
            </v:shape>
            <v:shape style="position:absolute;left:7848;top:3975;width:52;height:61" coordorigin="7849,3975" coordsize="52,61" path="m7849,4036l7900,3975m7849,3975l7900,4036e" filled="false" stroked="true" strokeweight=".217451pt" strokecolor="#4e4e4e">
              <v:path arrowok="t"/>
              <v:stroke dashstyle="solid"/>
            </v:shape>
            <v:shape style="position:absolute;left:7848;top:4236;width:52;height:61" coordorigin="7849,4237" coordsize="52,61" path="m7874,4267l7849,4237,7849,4297,7874,4267xm7900,4297l7900,4237,7874,4267,7900,4297xe" filled="true" fillcolor="#505050" stroked="false">
              <v:path arrowok="t"/>
              <v:fill type="solid"/>
            </v:shape>
            <v:shape style="position:absolute;left:7848;top:4236;width:52;height:61" coordorigin="7849,4237" coordsize="52,61" path="m7849,4297l7900,4237m7849,4237l7900,4297e" filled="false" stroked="true" strokeweight=".217451pt" strokecolor="#4e4e4e">
              <v:path arrowok="t"/>
              <v:stroke dashstyle="solid"/>
            </v:shape>
            <v:shape style="position:absolute;left:7848;top:4498;width:52;height:61" coordorigin="7849,4498" coordsize="52,61" path="m7874,4528l7849,4498,7849,4558,7874,4528xm7900,4558l7900,4498,7874,4528,7900,4558xe" filled="true" fillcolor="#505050" stroked="false">
              <v:path arrowok="t"/>
              <v:fill type="solid"/>
            </v:shape>
            <v:shape style="position:absolute;left:7848;top:4498;width:52;height:61" coordorigin="7849,4498" coordsize="52,61" path="m7849,4558l7900,4498m7849,4498l7900,4558e" filled="false" stroked="true" strokeweight=".217451pt" strokecolor="#4e4e4e">
              <v:path arrowok="t"/>
              <v:stroke dashstyle="solid"/>
            </v:shape>
            <v:shape style="position:absolute;left:8411;top:5913;width:52;height:61" coordorigin="8412,5914" coordsize="52,61" path="m8437,5944l8412,5914,8412,5974,8437,5944xm8463,5974l8463,5914,8437,5944,8463,5974xe" filled="true" fillcolor="#505050" stroked="false">
              <v:path arrowok="t"/>
              <v:fill type="solid"/>
            </v:shape>
            <v:shape style="position:absolute;left:8411;top:5913;width:52;height:61" coordorigin="8412,5914" coordsize="52,61" path="m8412,5974l8463,5914m8412,5914l8463,5974e" filled="false" stroked="true" strokeweight=".217451pt" strokecolor="#4e4e4e">
              <v:path arrowok="t"/>
              <v:stroke dashstyle="solid"/>
            </v:shape>
            <v:rect style="position:absolute;left:6552;top:6567;width:4246;height:8044" filled="true" fillcolor="#ffffff" stroked="false">
              <v:fill type="solid"/>
            </v:rect>
            <v:shape style="position:absolute;left:7154;top:7883;width:3131;height:4163" coordorigin="7154,7883" coordsize="3131,4163" path="m7242,8979l7154,8979,7154,9126,7242,9126,7242,8979xm7260,11533l7154,11533,7154,11679,7260,11679,7260,11533xm7435,9709l7154,9709,7154,9856,7435,9856,7435,9709xm7472,11899l7154,11899,7154,12045,7472,12045,7472,11899xm7472,7883l7154,7883,7154,8030,7472,8030,7472,7883xm7559,11169l7154,11169,7154,11315,7559,11315,7559,11169xm7735,8249l7154,8249,7154,8396,7735,8396,7735,8249xm7911,8613l7154,8613,7154,8760,7911,8760,7911,8613xm8350,10073l7154,10073,7154,10219,8350,10219,8350,10073xm9301,10439l7154,10439,7154,10586,9301,10586,9301,10439xm10285,10803l7154,10803,7154,10949,10285,10949,10285,10803xe" filled="true" fillcolor="#606060" stroked="false">
              <v:path arrowok="t"/>
              <v:fill type="solid"/>
            </v:shape>
            <v:shape style="position:absolute;left:7153;top:7710;width:3521;height:4507" coordorigin="7153,7711" coordsize="3521,4507" path="m7153,12153l10674,12153m7153,12153l7153,12218m7740,12153l7740,12218m8326,12153l8326,12218m8915,12153l8915,12218m9501,12153l9501,12218m10087,12153l10087,12218m10674,12153l10674,12218m7153,7773l10674,7773m7153,7711l7153,7773m7505,7711l7505,7773m7858,7711l7858,7773m8210,7711l8210,7773m8561,7711l8561,7773m8915,7711l8915,7773m9266,7711l9266,7773m9617,7711l9617,7773m9969,7711l9969,7773m10322,7711l10322,7773m10674,7711l10674,7773m7153,7773l7153,12153e" filled="false" stroked="true" strokeweight=".346752pt" strokecolor="#858585">
              <v:path arrowok="t"/>
              <v:stroke dashstyle="solid"/>
            </v:shape>
            <v:shape style="position:absolute;left:7109;top:7773;width:44;height:2920" coordorigin="7110,7773" coordsize="44,2920" path="m7110,7773l7153,7773m7110,8137l7153,8137m7110,8503l7153,8503m7110,8867l7153,8867m7110,9233l7153,9233m7110,9599l7153,9599m7110,9963l7153,9963m7110,10326l7153,10326m7110,10693l7153,10693e" filled="false" stroked="true" strokeweight=".406996pt" strokecolor="#858585">
              <v:path arrowok="t"/>
              <v:stroke dashstyle="solid"/>
            </v:shape>
            <v:shape style="position:absolute;left:7109;top:11056;width:44;height:1097" coordorigin="7110,11056" coordsize="44,1097" path="m7110,11056l7153,11056m7110,11423l7153,11423m7110,11789l7153,11789m7110,12153l7153,12153e" filled="false" stroked="true" strokeweight=".406996pt" strokecolor="#858585">
              <v:path arrowok="t"/>
              <v:stroke dashstyle="solid"/>
            </v:shape>
            <v:shape style="position:absolute;left:7504;top:7957;width:2524;height:4013" coordorigin="7505,7958" coordsize="2524,4013" path="m8151,7958l8620,8321,8032,8688,7856,9051,8210,9418,10028,9781,8032,10147,7975,10511,7564,10877,7505,11241,7564,11607,7505,11971e" filled="false" stroked="true" strokeweight="1.118576pt" strokecolor="#4e4e4e">
              <v:path arrowok="t"/>
              <v:stroke dashstyle="solid"/>
            </v:shape>
            <v:shape style="position:absolute;left:7478;top:7917;width:2577;height:4095" coordorigin="7478,7917" coordsize="2577,4095" path="m8152,7956l8124,7917,8124,7996,8152,7956xm8179,7996l8179,7917,8152,7956,8179,7996xm8619,8321l8592,8283,8592,8359,8619,8321xm8647,8359l8647,8283,8619,8321,8647,8359xm8033,8686l8005,8647,8005,8726,8033,8686xm8061,8726l8061,8647,8033,8686,8061,8726xm7857,9053l7830,9013,7830,9092,7857,9053xm7885,9092l7885,9013,7857,9053,7885,9092xm8209,9416l8181,9377,8181,9456,8209,9416xm8237,9456l8237,9377,8209,9416,8237,9456xm10027,9782l9999,9743,9999,9822,10027,9782xm10055,9822l10055,9743,10027,9782,10055,9822xm8033,10146l8005,10107,8005,10185,8033,10146xm8061,10185l8061,10107,8033,10146,8061,10185xm7975,10512l7948,10473,7948,10552,7975,10512xm8002,10552l8002,10473,7975,10512,8002,10552xm7565,10876l7537,10837,7537,10915,7565,10876xm7593,10915l7593,10837,7565,10876,7593,10915xm7506,11242l7478,11203,7478,11282,7506,11242xm7534,11282l7534,11203,7506,11242,7534,11282xm7565,11607l7537,11569,7537,11645,7565,11607xm7593,11645l7593,11569,7565,11607,7593,11645xm7506,11972l7478,11933,7478,12011,7506,11972xm7534,12011l7534,11933,7506,11972,7534,12011xe" filled="true" fillcolor="#505050" stroked="false">
              <v:path arrowok="t"/>
              <v:fill type="solid"/>
            </v:shape>
            <v:shape style="position:absolute;left:7478;top:7917;width:2577;height:4095" coordorigin="7478,7917" coordsize="2577,4095" path="m8124,7996l8179,7917m8124,7917l8179,7996m8592,8359l8647,8283m8592,8283l8647,8359m8005,8726l8061,8647m8005,8647l8061,8726m7830,9092l7885,9013m7830,9013l7885,9092m8181,9456l8237,9377m8181,9377l8237,9456m9999,9822l10055,9743m9999,9743l10055,9822m8005,10185l8061,10107m8005,10107l8061,10185m7948,10552l8002,10473m7948,10473l8002,10552m7537,10915l7593,10837m7537,10837l7593,10915m7478,11282l7534,11203m7478,11203l7534,11282m7537,11645l7593,11569m7537,11569l7593,11645m7478,12011l7534,11933m7478,11933l7534,12011e" filled="false" stroked="true" strokeweight=".346752pt" strokecolor="#4e4e4e">
              <v:path arrowok="t"/>
              <v:stroke dashstyle="solid"/>
            </v:shape>
            <v:shape style="position:absolute;left:6667;top:7563;width:316;height:396" type="#_x0000_t75" stroked="false">
              <v:imagedata r:id="rId50" o:title=""/>
            </v:shape>
            <v:shape style="position:absolute;left:6769;top:8086;width:198;height:1354" type="#_x0000_t75" stroked="false">
              <v:imagedata r:id="rId51" o:title=""/>
            </v:shape>
            <v:shape style="position:absolute;left:6654;top:9564;width:321;height:609" type="#_x0000_t75" stroked="false">
              <v:imagedata r:id="rId52" o:title=""/>
            </v:shape>
            <v:shape style="position:absolute;left:6769;top:10276;width:198;height:1354" type="#_x0000_t75" stroked="false">
              <v:imagedata r:id="rId53" o:title=""/>
            </v:shape>
            <v:shape style="position:absolute;left:6782;top:11754;width:187;height:234" type="#_x0000_t75" stroked="false">
              <v:imagedata r:id="rId54" o:title=""/>
            </v:shape>
            <v:rect style="position:absolute;left:8745;top:13361;width:79;height:215" filled="true" fillcolor="#606060" stroked="false">
              <v:fill type="solid"/>
            </v:rect>
            <v:line style="position:absolute" from="8567,13363" to="8567,13577" stroked="true" strokeweight="1.220988pt" strokecolor="#4e4e4e">
              <v:stroke dashstyle="solid"/>
            </v:line>
            <v:shape style="position:absolute;left:8540;top:13430;width:54;height:76" coordorigin="8540,13431" coordsize="54,76" path="m8567,13468l8540,13431,8540,13506,8567,13468xm8594,13506l8594,13431,8567,13468,8594,13506xe" filled="true" fillcolor="#505050" stroked="false">
              <v:path arrowok="t"/>
              <v:fill type="solid"/>
            </v:shape>
            <v:shape style="position:absolute;left:8540;top:13430;width:54;height:76" coordorigin="8540,13431" coordsize="54,76" path="m8540,13506l8594,13431m8540,13431l8594,13506e" filled="false" stroked="true" strokeweight=".346752pt" strokecolor="#4e4e4e">
              <v:path arrowok="t"/>
              <v:stroke dashstyle="solid"/>
            </v:shape>
            <v:rect style="position:absolute;left:1935;top:361;width:4618;height:6131" filled="true" fillcolor="#ffffff" stroked="false">
              <v:fill type="solid"/>
            </v:rect>
            <v:rect style="position:absolute;left:3245;top:3448;width:2399;height:95" filled="true" fillcolor="#606060" stroked="false">
              <v:fill type="solid"/>
            </v:rect>
            <v:line style="position:absolute" from="3241,4322" to="6131,4322" stroked="true" strokeweight=".409322pt" strokecolor="#858585">
              <v:stroke dashstyle="solid"/>
            </v:line>
            <v:shape style="position:absolute;left:3241;top:4322;width:2890;height:35" coordorigin="3241,4322" coordsize="2890,35" path="m3241,4322l3241,4357m3724,4322l3724,4357m4207,4322l4207,4357m4690,4322l4690,4357m5165,4322l5165,4357m5648,4322l5648,4357m6131,4322l6131,4357e" filled="false" stroked="true" strokeweight=".409322pt" strokecolor="#858585">
              <v:path arrowok="t"/>
              <v:stroke dashstyle="solid"/>
            </v:shape>
            <v:line style="position:absolute" from="3241,1497" to="6131,1497" stroked="true" strokeweight=".409322pt" strokecolor="#858585">
              <v:stroke dashstyle="solid"/>
            </v:line>
            <v:shape style="position:absolute;left:3241;top:1457;width:2890;height:40" coordorigin="3241,1457" coordsize="2890,40" path="m3241,1457l3241,1497m3724,1457l3724,1497m4207,1457l4207,1497m4690,1457l4690,1497m5165,1457l5165,1497m5648,1457l5648,1497m6131,1457l6131,1497e" filled="false" stroked="true" strokeweight=".409322pt" strokecolor="#858585">
              <v:path arrowok="t"/>
              <v:stroke dashstyle="solid"/>
            </v:shape>
            <v:shape style="position:absolute;left:3183;top:1496;width:58;height:2826" coordorigin="3184,1497" coordsize="58,2826" path="m3241,1497l3241,4322m3241,1497l3184,1497m3241,1734l3184,1734m3241,1967l3184,1967m3241,2204l3184,2204m3241,2437l3184,2437m3241,2675l3184,2675m3241,2912l3184,2912m3241,3145l3184,3145m3241,3382l3184,3382m3241,3615l3184,3615m3241,3852l3184,3852m3241,4085l3184,4085m3241,4322l3184,4322e" filled="false" stroked="true" strokeweight=".32837pt" strokecolor="#858585">
              <v:path arrowok="t"/>
              <v:stroke dashstyle="solid"/>
            </v:shape>
            <v:shape style="position:absolute;left:3822;top:1615;width:1924;height:2588" coordorigin="3822,1616" coordsize="1924,2588" path="m5165,1616l5263,1853,4977,2086,4788,2323,4690,2556,5746,2793,4592,3026,4878,3263,3822,3496,3921,3734,3921,3966,3921,4204e" filled="false" stroked="true" strokeweight=".915125pt" strokecolor="#4e4e4e">
              <v:path arrowok="t"/>
              <v:stroke dashstyle="solid"/>
            </v:shape>
            <v:shape style="position:absolute;left:3781;top:1590;width:1998;height:2638" coordorigin="3781,1591" coordsize="1998,2638" path="m5165,1613l5124,1591,5124,1635,5165,1613xm5206,1635l5206,1591,5165,1613,5206,1635xm5259,1851l5222,1828,5222,1873,5259,1851xm5296,1873l5296,1828,5259,1851,5296,1873xm4973,2086l4936,2061,4936,2110,4973,2086xm5009,2110l5009,2061,4973,2086,5009,2110xm4780,2321l4739,2299,4739,2343,4780,2321xm4821,2343l4821,2299,4780,2321,4821,2343xm4686,2556l4649,2531,4649,2581,4686,2556xm4723,2581l4723,2531,4686,2556,4723,2581xm5742,2791l5705,2769,5705,2813,5742,2791xm5779,2813l5779,2769,5742,2791,5779,2813xm4588,3028l4551,3006,4551,3051,4588,3028xm4625,3051l4625,3006,4588,3028,4625,3051xm4874,3263l4838,3239,4838,3288,4874,3263xm4911,3288l4911,3239,4874,3263,4911,3288xm3818,3498l3781,3476,3781,3521,3818,3498xm3855,3521l3855,3476,3818,3498,3855,3521xm3917,3734l3880,3709,3880,3758,3917,3734xm3953,3758l3953,3709,3917,3734,3953,3758xm3917,3969l3880,3946,3880,3991,3917,3969xm3953,3991l3953,3946,3917,3969,3953,3991xm3917,4206l3880,4184,3880,4228,3917,4206xm3953,4228l3953,4184,3917,4206,3953,4228xe" filled="true" fillcolor="#505050" stroked="false">
              <v:path arrowok="t"/>
              <v:fill type="solid"/>
            </v:shape>
            <v:shape style="position:absolute;left:3781;top:1590;width:1998;height:2638" coordorigin="3781,1591" coordsize="1998,2638" path="m5124,1635l5206,1591m5124,1591l5206,1635m5222,1873l5296,1828m5222,1828l5296,1873m4936,2110l5009,2061m4936,2061l5009,2110m4739,2343l4821,2299m4739,2299l4821,2343m4649,2581l4723,2531m4649,2531l4723,2581m5705,2813l5779,2769m5705,2769l5779,2813m4551,3051l4625,3006m4551,3006l4625,3051m4838,3288l4911,3239m4838,3239l4911,3288m3781,3521l3855,3476m3781,3476l3855,3521m3880,3758l3953,3709m3880,3709l3953,3758m3880,3991l3953,3946m3880,3946l3953,3991m3880,4228l3953,4184m3880,4184l3953,4228e" filled="false" stroked="true" strokeweight=".32837pt" strokecolor="#4e4e4e">
              <v:path arrowok="t"/>
              <v:stroke dashstyle="solid"/>
            </v:shape>
            <v:shape style="position:absolute;left:2550;top:1382;width:460;height:2834" type="#_x0000_t75" stroked="false">
              <v:imagedata r:id="rId55" o:title=""/>
            </v:shape>
            <v:rect style="position:absolute;left:4620;top:5215;width:107;height:124" filled="true" fillcolor="#606060" stroked="false">
              <v:fill type="solid"/>
            </v:rect>
            <v:line style="position:absolute" from="4371,5213" to="4371,5342" stroked="true" strokeweight="1.227967pt" strokecolor="#4e4e4e">
              <v:stroke dashstyle="solid"/>
            </v:line>
            <v:shape style="position:absolute;left:4329;top:5252;width:74;height:50" coordorigin="4330,5253" coordsize="74,50" path="m4367,5277l4330,5253,4330,5302,4367,5277xm4404,5302l4404,5253,4367,5277,4404,5302xe" filled="true" fillcolor="#505050" stroked="false">
              <v:path arrowok="t"/>
              <v:fill type="solid"/>
            </v:shape>
            <v:shape style="position:absolute;left:4329;top:5252;width:74;height:50" coordorigin="4330,5253" coordsize="74,50" path="m4330,5302l4404,5253m4330,5253l4404,5302e" filled="false" stroked="true" strokeweight=".32837pt" strokecolor="#4e4e4e">
              <v:path arrowok="t"/>
              <v:stroke dashstyle="solid"/>
            </v:shape>
            <v:rect style="position:absolute;left:1936;top:6793;width:4590;height:7869" filled="true" fillcolor="#ffffff" stroked="false">
              <v:fill type="solid"/>
            </v:rect>
            <v:shape style="position:absolute;left:3214;top:8088;width:2417;height:3239" coordorigin="3214,8089" coordsize="2417,3239" path="m3695,11194l3214,11194,3214,11327,3695,11327,3695,11194xm3695,9816l3214,9816,3214,9949,3695,9949,3695,9816xm4183,8438l3214,8438,3214,8571,4183,8571,4183,8438xm4183,8089l3214,8089,3214,8228,4183,8228,4183,8089xm4663,10159l3214,10159,3214,10292,4663,10292,4663,10159xm4663,8781l3214,8781,3214,8914,4663,8914,4663,8781xm5143,10502l3214,10502,3214,10641,5143,10641,5143,10502xm5631,10845l3214,10845,3214,10984,5631,10984,5631,10845xe" filled="true" fillcolor="#606060" stroked="false">
              <v:path arrowok="t"/>
              <v:fill type="solid"/>
            </v:shape>
            <v:line style="position:absolute" from="3219,12124" to="6116,12124" stroked="true" strokeweight=".406904pt" strokecolor="#858585">
              <v:stroke dashstyle="solid"/>
            </v:line>
            <v:shape style="position:absolute;left:3218;top:12124;width:2898;height:45" coordorigin="3219,12124" coordsize="2898,45" path="m3219,12124l3219,12169m3699,12124l3699,12169m4187,12124l4187,12169m4667,12124l4667,12169m5147,12124l5147,12169m5636,12124l5636,12169m6116,12124l6116,12169e" filled="false" stroked="true" strokeweight=".406904pt" strokecolor="#858585">
              <v:path arrowok="t"/>
              <v:stroke dashstyle="solid"/>
            </v:shape>
            <v:line style="position:absolute" from="3219,7984" to="6116,7984" stroked="true" strokeweight=".406904pt" strokecolor="#858585">
              <v:stroke dashstyle="solid"/>
            </v:line>
            <v:shape style="position:absolute;left:3218;top:7939;width:2898;height:45" coordorigin="3219,7939" coordsize="2898,45" path="m3219,7939l3219,7984m3699,7939l3699,7984m4187,7939l4187,7984m4667,7939l4667,7984m5147,7939l5147,7984m5636,7939l5636,7984m6116,7939l6116,7984e" filled="false" stroked="true" strokeweight=".406904pt" strokecolor="#858585">
              <v:path arrowok="t"/>
              <v:stroke dashstyle="solid"/>
            </v:shape>
            <v:shape style="position:absolute;left:3153;top:7983;width:66;height:4141" coordorigin="3153,7984" coordsize="66,4141" path="m3219,7984l3219,12124m3219,7984l3153,7984m3219,8327l3153,8327m3219,8676l3153,8676m3219,9019l3153,9019m3219,9362l3153,9362m3219,9711l3153,9711m3219,10054l3153,10054m3219,10397l3153,10397m3219,10746l3153,10746m3219,11089l3153,11089m3219,11432l3153,11432m3219,11781l3153,11781m3219,12124l3153,12124e" filled="false" stroked="true" strokeweight=".362209pt" strokecolor="#858585">
              <v:path arrowok="t"/>
              <v:stroke dashstyle="solid"/>
            </v:shape>
            <v:shape style="position:absolute;left:3511;top:8155;width:2076;height:3792" coordorigin="3511,8155" coordsize="2076,3792" path="m4040,8155l4431,8498,3943,8848,3804,9190,4089,9533,5587,9876,3943,10226,3894,10568,3560,10911,3511,11254,3560,11604,3511,11946e" filled="false" stroked="true" strokeweight="1.014368pt" strokecolor="#4e4e4e">
              <v:path arrowok="t"/>
              <v:stroke dashstyle="solid"/>
            </v:shape>
            <v:shape style="position:absolute;left:3470;top:8129;width:2149;height:3849" coordorigin="3471,8130" coordsize="2149,3849" path="m4036,8159l4000,8130,4000,8187,4036,8159xm4073,8187l4073,8130,4036,8159,4073,8187xm4427,8505l4390,8473,4390,8536,4427,8505xm4464,8536l4464,8473,4427,8505,4464,8536xm3943,8848l3902,8816,3902,8879,3943,8848xm3983,8879l3983,8816,3943,8848,3983,8879xm3800,9194l3764,9165,3764,9222,3800,9194xm3837,9222l3837,9165,3800,9194,3837,9222xm4085,9537l4049,9508,4049,9565,4085,9537xm4122,9565l4122,9508,4085,9537,4122,9565xm5583,9883l5546,9851,5546,9914,5583,9883xm5619,9914l5619,9851,5583,9883,5619,9914xm3943,10226l3902,10194,3902,10257,3943,10226xm3983,10257l3983,10194,3943,10226,3983,10257xm3894,10572l3853,10543,3853,10600,3894,10572xm3935,10600l3935,10543,3894,10572,3935,10600xm3556,10915l3520,10886,3520,10943,3556,10915xm3593,10943l3593,10886,3556,10915,3593,10943xm3507,11261l3471,11229,3471,11292,3507,11261xm3544,11292l3544,11229,3507,11261,3544,11292xm3556,11604l3520,11572,3520,11635,3556,11604xm3593,11635l3593,11572,3556,11604,3593,11635xm3507,11950l3471,11921,3471,11978,3507,11950xm3544,11978l3544,11921,3507,11950,3544,11978xe" filled="true" fillcolor="#505050" stroked="false">
              <v:path arrowok="t"/>
              <v:fill type="solid"/>
            </v:shape>
            <v:shape style="position:absolute;left:3470;top:8129;width:2149;height:3849" coordorigin="3471,8130" coordsize="2149,3849" path="m4000,8187l4073,8130m4000,8130l4073,8187m4390,8536l4464,8473m4390,8473l4464,8536m3902,8879l3983,8816m3902,8816l3983,8879m3764,9222l3837,9165m3764,9165l3837,9222m4049,9565l4122,9508m4049,9508l4122,9565m5546,9914l5619,9851m5546,9851l5619,9914m3902,10257l3983,10194m3902,10194l3983,10257m3853,10600l3935,10543m3853,10543l3935,10600m3520,10943l3593,10886m3520,10886l3593,10943m3471,11292l3544,11229m3471,11229l3544,11292m3520,11635l3593,11572m3520,11572l3593,11635m3471,11978l3544,11921m3471,11921l3544,11978e" filled="false" stroked="true" strokeweight=".362209pt" strokecolor="#4e4e4e">
              <v:path arrowok="t"/>
              <v:stroke dashstyle="solid"/>
            </v:shape>
            <v:shape style="position:absolute;left:2544;top:7859;width:439;height:303" type="#_x0000_t75" stroked="false">
              <v:imagedata r:id="rId56" o:title=""/>
            </v:shape>
            <v:shape style="position:absolute;left:2689;top:8327;width:274;height:220" type="#_x0000_t75" stroked="false">
              <v:imagedata r:id="rId57" o:title=""/>
            </v:shape>
            <v:shape style="position:absolute;left:2734;top:8683;width:228;height:195" type="#_x0000_t75" stroked="false">
              <v:imagedata r:id="rId58" o:title=""/>
            </v:shape>
            <v:shape style="position:absolute;left:2702;top:9002;width:253;height:215" type="#_x0000_t75" stroked="false">
              <v:imagedata r:id="rId59" o:title=""/>
            </v:shape>
            <v:shape style="position:absolute;left:2712;top:9355;width:236;height:202" type="#_x0000_t75" stroked="false">
              <v:imagedata r:id="rId60" o:title=""/>
            </v:shape>
            <v:shape style="position:absolute;left:2526;top:9716;width:446;height:531" type="#_x0000_t75" stroked="false">
              <v:imagedata r:id="rId61" o:title=""/>
            </v:shape>
            <v:shape style="position:absolute;left:2689;top:10395;width:274;height:220" type="#_x0000_t75" stroked="false">
              <v:imagedata r:id="rId62" o:title=""/>
            </v:shape>
            <v:shape style="position:absolute;left:2734;top:10752;width:228;height:195" type="#_x0000_t75" stroked="false">
              <v:imagedata r:id="rId58" o:title=""/>
            </v:shape>
            <v:shape style="position:absolute;left:2702;top:11071;width:253;height:215" type="#_x0000_t75" stroked="false">
              <v:imagedata r:id="rId59" o:title=""/>
            </v:shape>
            <v:shape style="position:absolute;left:2712;top:11424;width:236;height:202" type="#_x0000_t75" stroked="false">
              <v:imagedata r:id="rId63" o:title=""/>
            </v:shape>
            <v:shape style="position:absolute;left:2703;top:11785;width:260;height:179" type="#_x0000_t75" stroked="false">
              <v:imagedata r:id="rId64" o:title=""/>
            </v:shape>
            <v:rect style="position:absolute;left:4516;top:13003;width:106;height:166" filled="true" fillcolor="#606060" stroked="false">
              <v:fill type="solid"/>
            </v:rect>
            <v:line style="position:absolute" from="4268,13007" to="4268,13166" stroked="true" strokeweight="1.220711pt" strokecolor="#4e4e4e">
              <v:stroke dashstyle="solid"/>
            </v:line>
            <v:shape style="position:absolute;left:4227;top:13057;width:82;height:58" coordorigin="4228,13058" coordsize="82,58" path="m4268,13086l4228,13058,4228,13115,4268,13086xm4309,13115l4309,13058,4268,13086,4309,13115xe" filled="true" fillcolor="#505050" stroked="false">
              <v:path arrowok="t"/>
              <v:fill type="solid"/>
            </v:shape>
            <v:shape style="position:absolute;left:4227;top:13057;width:82;height:58" coordorigin="4228,13058" coordsize="82,58" path="m4228,13115l4309,13058m4228,13058l4309,13115e" filled="false" stroked="true" strokeweight=".362209pt" strokecolor="#4e4e4e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82.348297pt;margin-top:22.879999pt;width:15.3pt;height:732.95pt;mso-position-horizontal-relative:page;mso-position-vertical-relative:page;z-index:158397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4.7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Comparison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soil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chromium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concentrations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 population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densities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i/>
                    </w:rPr>
                    <w:t>L. violaceous </w:t>
                  </w: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i/>
                    </w:rPr>
                    <w:t>D.modigliani </w:t>
                  </w:r>
                  <w:r>
                    <w:rPr/>
                    <w:t>(epicenter 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500m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away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from spill)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400.329987pt;width:15.3pt;height:14pt;mso-position-horizontal-relative:page;mso-position-vertical-relative:page;z-index:158402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96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7"/>
        </w:rPr>
      </w:pPr>
    </w:p>
    <w:p>
      <w:pPr>
        <w:spacing w:before="0"/>
        <w:ind w:left="6349" w:right="1112" w:firstLine="0"/>
        <w:jc w:val="center"/>
        <w:rPr>
          <w:rFonts w:ascii="Calibri"/>
          <w:b/>
          <w:i/>
          <w:sz w:val="15"/>
        </w:rPr>
      </w:pPr>
      <w:r>
        <w:rPr/>
        <w:pict>
          <v:shape style="position:absolute;margin-left:99.025108pt;margin-top:-19.855265pt;width:226.4pt;height:303.850pt;mso-position-horizontal-relative:page;mso-position-vertical-relative:paragraph;z-index:15805440" type="#_x0000_t202" filled="false" stroked="true" strokeweight=".382407pt" strokecolor="#858585"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Calibri"/>
                      <w:b/>
                      <w:sz w:val="17"/>
                    </w:rPr>
                  </w:pPr>
                </w:p>
                <w:p>
                  <w:pPr>
                    <w:spacing w:line="145" w:lineRule="exact" w:before="0"/>
                    <w:ind w:left="1441" w:right="559" w:firstLine="0"/>
                    <w:jc w:val="center"/>
                    <w:rPr>
                      <w:rFonts w:ascii="Calibri"/>
                      <w:b/>
                      <w:i/>
                      <w:sz w:val="12"/>
                    </w:rPr>
                  </w:pPr>
                  <w:r>
                    <w:rPr>
                      <w:rFonts w:ascii="Calibri"/>
                      <w:b/>
                      <w:w w:val="165"/>
                      <w:sz w:val="12"/>
                    </w:rPr>
                    <w:t>Density</w:t>
                  </w:r>
                  <w:r>
                    <w:rPr>
                      <w:rFonts w:ascii="Calibri"/>
                      <w:b/>
                      <w:spacing w:val="-11"/>
                      <w:w w:val="165"/>
                      <w:sz w:val="12"/>
                    </w:rPr>
                    <w:t> </w:t>
                  </w:r>
                  <w:r>
                    <w:rPr>
                      <w:rFonts w:ascii="Calibri"/>
                      <w:b/>
                      <w:w w:val="165"/>
                      <w:sz w:val="12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w w:val="165"/>
                      <w:sz w:val="12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65"/>
                      <w:sz w:val="12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-4"/>
                      <w:w w:val="165"/>
                      <w:sz w:val="12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65"/>
                      <w:sz w:val="12"/>
                    </w:rPr>
                    <w:t>modigliani</w:t>
                  </w:r>
                </w:p>
                <w:p>
                  <w:pPr>
                    <w:spacing w:line="145" w:lineRule="exact" w:before="0"/>
                    <w:ind w:left="1441" w:right="561" w:firstLine="0"/>
                    <w:jc w:val="center"/>
                    <w:rPr>
                      <w:rFonts w:ascii="Calibri"/>
                      <w:b/>
                      <w:sz w:val="12"/>
                    </w:rPr>
                  </w:pPr>
                  <w:r>
                    <w:rPr>
                      <w:rFonts w:ascii="Calibri"/>
                      <w:b/>
                      <w:w w:val="165"/>
                      <w:sz w:val="12"/>
                    </w:rPr>
                    <w:t>(earthworm/m</w:t>
                  </w:r>
                  <w:r>
                    <w:rPr>
                      <w:rFonts w:ascii="Calibri"/>
                      <w:b/>
                      <w:w w:val="165"/>
                      <w:position w:val="3"/>
                      <w:sz w:val="8"/>
                    </w:rPr>
                    <w:t>2</w:t>
                  </w:r>
                  <w:r>
                    <w:rPr>
                      <w:rFonts w:ascii="Calibri"/>
                      <w:b/>
                      <w:w w:val="165"/>
                      <w:sz w:val="12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Calibri"/>
                      <w:b/>
                      <w:sz w:val="11"/>
                    </w:rPr>
                  </w:pPr>
                </w:p>
                <w:p>
                  <w:pPr>
                    <w:spacing w:line="235" w:lineRule="auto" w:before="1"/>
                    <w:ind w:left="1441" w:right="586" w:firstLine="0"/>
                    <w:jc w:val="center"/>
                    <w:rPr>
                      <w:rFonts w:ascii="Calibri"/>
                      <w:b/>
                      <w:sz w:val="12"/>
                    </w:rPr>
                  </w:pPr>
                  <w:r>
                    <w:rPr>
                      <w:rFonts w:ascii="Calibri"/>
                      <w:b/>
                      <w:w w:val="160"/>
                      <w:sz w:val="12"/>
                    </w:rPr>
                    <w:t>Conc of</w:t>
                  </w:r>
                  <w:r>
                    <w:rPr>
                      <w:rFonts w:ascii="Calibri"/>
                      <w:b/>
                      <w:spacing w:val="1"/>
                      <w:w w:val="160"/>
                      <w:sz w:val="12"/>
                    </w:rPr>
                    <w:t> </w:t>
                  </w:r>
                  <w:r>
                    <w:rPr>
                      <w:rFonts w:ascii="Calibri"/>
                      <w:b/>
                      <w:w w:val="160"/>
                      <w:sz w:val="12"/>
                    </w:rPr>
                    <w:t>chromium in epicenter</w:t>
                  </w:r>
                  <w:r>
                    <w:rPr>
                      <w:rFonts w:ascii="Calibri"/>
                      <w:b/>
                      <w:spacing w:val="-41"/>
                      <w:w w:val="160"/>
                      <w:sz w:val="12"/>
                    </w:rPr>
                    <w:t> </w:t>
                  </w:r>
                  <w:r>
                    <w:rPr>
                      <w:rFonts w:ascii="Calibri"/>
                      <w:b/>
                      <w:w w:val="165"/>
                      <w:sz w:val="12"/>
                    </w:rPr>
                    <w:t>(mg/kg)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b/>
          <w:w w:val="85"/>
          <w:sz w:val="15"/>
        </w:rPr>
        <w:t>Density</w:t>
      </w:r>
      <w:r>
        <w:rPr>
          <w:rFonts w:ascii="Calibri"/>
          <w:b/>
          <w:spacing w:val="-7"/>
          <w:w w:val="85"/>
          <w:sz w:val="15"/>
        </w:rPr>
        <w:t> </w:t>
      </w:r>
      <w:r>
        <w:rPr>
          <w:rFonts w:ascii="Calibri"/>
          <w:b/>
          <w:w w:val="85"/>
          <w:sz w:val="15"/>
        </w:rPr>
        <w:t>of</w:t>
      </w:r>
      <w:r>
        <w:rPr>
          <w:rFonts w:ascii="Calibri"/>
          <w:b/>
          <w:spacing w:val="17"/>
          <w:w w:val="85"/>
          <w:sz w:val="15"/>
        </w:rPr>
        <w:t> </w:t>
      </w:r>
      <w:r>
        <w:rPr>
          <w:rFonts w:ascii="Calibri"/>
          <w:b/>
          <w:i/>
          <w:w w:val="85"/>
          <w:sz w:val="15"/>
        </w:rPr>
        <w:t>L.</w:t>
      </w:r>
      <w:r>
        <w:rPr>
          <w:rFonts w:ascii="Calibri"/>
          <w:b/>
          <w:i/>
          <w:spacing w:val="15"/>
          <w:w w:val="85"/>
          <w:sz w:val="15"/>
        </w:rPr>
        <w:t> </w:t>
      </w:r>
      <w:r>
        <w:rPr>
          <w:rFonts w:ascii="Calibri"/>
          <w:b/>
          <w:i/>
          <w:w w:val="85"/>
          <w:sz w:val="15"/>
        </w:rPr>
        <w:t>violaceous</w:t>
      </w:r>
    </w:p>
    <w:p>
      <w:pPr>
        <w:spacing w:before="6"/>
        <w:ind w:left="6347" w:right="1112" w:firstLine="0"/>
        <w:jc w:val="center"/>
        <w:rPr>
          <w:rFonts w:ascii="Calibri"/>
          <w:b/>
          <w:sz w:val="15"/>
        </w:rPr>
      </w:pPr>
      <w:r>
        <w:rPr/>
        <w:pict>
          <v:shape style="position:absolute;margin-left:515.735413pt;margin-top:11.267871pt;width:8.7pt;height:10.050pt;mso-position-horizontal-relative:page;mso-position-vertical-relative:paragraph;z-index:15806976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036346pt;margin-top:11.267871pt;width:8.7pt;height:10.050pt;mso-position-horizontal-relative:page;mso-position-vertical-relative:paragraph;z-index:15809024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365875pt;margin-top:11.267871pt;width:8.7pt;height:10.050pt;mso-position-horizontal-relative:page;mso-position-vertical-relative:paragraph;z-index:1581107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665375pt;margin-top:11.267871pt;width:8.7pt;height:10.050pt;mso-position-horizontal-relative:page;mso-position-vertical-relative:paragraph;z-index:1581312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997772pt;margin-top:11.267871pt;width:8.7pt;height:10.050pt;mso-position-horizontal-relative:page;mso-position-vertical-relative:paragraph;z-index:15815168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295837pt;margin-top:11.267871pt;width:8.7pt;height:10.050pt;mso-position-horizontal-relative:page;mso-position-vertical-relative:paragraph;z-index:15817216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628235pt;margin-top:11.267871pt;width:8.7pt;height:10.050pt;mso-position-horizontal-relative:page;mso-position-vertical-relative:paragraph;z-index:15819264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92630pt;margin-top:11.267871pt;width:8.7pt;height:10.050pt;mso-position-horizontal-relative:page;mso-position-vertical-relative:paragraph;z-index:1582131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215759pt;margin-top:15.249943pt;width:8.75pt;height:6pt;mso-position-horizontal-relative:page;mso-position-vertical-relative:paragraph;z-index:15823360" type="#_x0000_t202" filled="false" stroked="false">
            <v:textbox inset="0,0,0,0" style="layout-flow:vertical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1"/>
                      <w:sz w:val="1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002533pt;margin-top:12.457439pt;width:11.9pt;height:9.5pt;mso-position-horizontal-relative:page;mso-position-vertical-relative:paragraph;z-index:15824384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876373pt;margin-top:16.95384pt;width:11.9pt;height:5.05pt;mso-position-horizontal-relative:page;mso-position-vertical-relative:paragraph;z-index:15826432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2"/>
                      <w:sz w:val="1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773438pt;margin-top:12.457439pt;width:11.9pt;height:9.5pt;mso-position-horizontal-relative:page;mso-position-vertical-relative:paragraph;z-index:15828480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647308pt;margin-top:12.457439pt;width:11.9pt;height:9.5pt;mso-position-horizontal-relative:page;mso-position-vertical-relative:paragraph;z-index:15830528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53891pt;margin-top:12.457439pt;width:11.9pt;height:9.5pt;mso-position-horizontal-relative:page;mso-position-vertical-relative:paragraph;z-index:15833600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412766pt;margin-top:12.457439pt;width:11.9pt;height:9.5pt;mso-position-horizontal-relative:page;mso-position-vertical-relative:paragraph;z-index:15835648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309814pt;margin-top:16.95384pt;width:11.9pt;height:5.05pt;mso-position-horizontal-relative:page;mso-position-vertical-relative:paragraph;z-index:15837696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2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15"/>
        </w:rPr>
        <w:t>(earthworm/m</w:t>
      </w:r>
      <w:r>
        <w:rPr>
          <w:rFonts w:ascii="Calibri"/>
          <w:b/>
          <w:sz w:val="15"/>
          <w:vertAlign w:val="superscript"/>
        </w:rPr>
        <w:t>2</w:t>
      </w:r>
      <w:r>
        <w:rPr>
          <w:rFonts w:ascii="Calibri"/>
          <w:b/>
          <w:sz w:val="15"/>
          <w:vertAlign w:val="baseline"/>
        </w:rPr>
        <w:t>)</w:t>
      </w:r>
    </w:p>
    <w:p>
      <w:pPr>
        <w:pStyle w:val="BodyText"/>
        <w:spacing w:before="4"/>
        <w:rPr>
          <w:rFonts w:ascii="Calibri"/>
          <w:b/>
          <w:sz w:val="27"/>
        </w:rPr>
      </w:pPr>
    </w:p>
    <w:p>
      <w:pPr>
        <w:spacing w:line="343" w:lineRule="auto" w:before="75"/>
        <w:ind w:left="5294" w:right="3943" w:hanging="9"/>
        <w:jc w:val="right"/>
        <w:rPr>
          <w:rFonts w:ascii="Calibri"/>
          <w:sz w:val="15"/>
        </w:rPr>
      </w:pPr>
      <w:r>
        <w:rPr/>
        <w:pict>
          <v:shape style="position:absolute;margin-left:515.735413pt;margin-top:164.340561pt;width:8.7pt;height:12.1pt;mso-position-horizontal-relative:page;mso-position-vertical-relative:paragraph;z-index:15807488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0.3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132843pt;margin-top:164.307037pt;width:8.75pt;height:16.1pt;mso-position-horizontal-relative:page;mso-position-vertical-relative:paragraph;z-index:15810048" type="#_x0000_t202" filled="false" stroked="false">
            <v:textbox inset="0,0,0,0" style="layout-flow:vertical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56601pt;margin-top:164.340561pt;width:8.7pt;height:12.1pt;mso-position-horizontal-relative:page;mso-position-vertical-relative:paragraph;z-index:15812096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997772pt;margin-top:164.307037pt;width:8.7pt;height:16.1pt;mso-position-horizontal-relative:page;mso-position-vertical-relative:paragraph;z-index:1581568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395172pt;margin-top:164.340561pt;width:8.7pt;height:12.1pt;mso-position-horizontal-relative:page;mso-position-vertical-relative:paragraph;z-index:15818752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826935pt;margin-top:164.307037pt;width:8.7pt;height:16.1pt;mso-position-horizontal-relative:page;mso-position-vertical-relative:paragraph;z-index:1582080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0.05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215759pt;margin-top:164.390839pt;width:8.75pt;height:6pt;mso-position-horizontal-relative:page;mso-position-vertical-relative:paragraph;z-index:15823872" type="#_x0000_t202" filled="false" stroked="false">
            <v:textbox inset="0,0,0,0" style="layout-flow:vertical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1"/>
                      <w:sz w:val="1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002533pt;margin-top:146.339645pt;width:11.9pt;height:9.5pt;mso-position-horizontal-relative:page;mso-position-vertical-relative:paragraph;z-index:15824896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876373pt;margin-top:146.366028pt;width:11.9pt;height:12.45pt;mso-position-horizontal-relative:page;mso-position-vertical-relative:paragraph;z-index:15826944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773438pt;margin-top:146.339645pt;width:11.9pt;height:9.5pt;mso-position-horizontal-relative:page;mso-position-vertical-relative:paragraph;z-index:15828992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647308pt;margin-top:146.366028pt;width:11.9pt;height:12.45pt;mso-position-horizontal-relative:page;mso-position-vertical-relative:paragraph;z-index:15831040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53891pt;margin-top:146.339645pt;width:11.9pt;height:9.5pt;mso-position-horizontal-relative:page;mso-position-vertical-relative:paragraph;z-index:15834112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412766pt;margin-top:146.366028pt;width:11.9pt;height:12.45pt;mso-position-horizontal-relative:page;mso-position-vertical-relative:paragraph;z-index:15836160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5"/>
                      <w:sz w:val="19"/>
                    </w:rPr>
                    <w:t>0.05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309814pt;margin-top:146.316544pt;width:11.9pt;height:5.05pt;mso-position-horizontal-relative:page;mso-position-vertical-relative:paragraph;z-index:15838208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2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90"/>
          <w:sz w:val="15"/>
        </w:rPr>
        <w:t>Jun'07</w:t>
      </w:r>
      <w:r>
        <w:rPr>
          <w:rFonts w:ascii="Calibri"/>
          <w:spacing w:val="-28"/>
          <w:w w:val="90"/>
          <w:sz w:val="15"/>
        </w:rPr>
        <w:t> </w:t>
      </w:r>
      <w:r>
        <w:rPr>
          <w:rFonts w:ascii="Calibri"/>
          <w:sz w:val="15"/>
        </w:rPr>
        <w:t>Aug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z w:val="15"/>
        </w:rPr>
        <w:t>Oct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z w:val="15"/>
        </w:rPr>
        <w:t>Dec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z w:val="15"/>
        </w:rPr>
        <w:t>Feb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z w:val="15"/>
        </w:rPr>
        <w:t>Apr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pacing w:val="-1"/>
          <w:w w:val="90"/>
          <w:sz w:val="15"/>
        </w:rPr>
        <w:t>jun'08</w:t>
      </w:r>
      <w:r>
        <w:rPr>
          <w:rFonts w:ascii="Calibri"/>
          <w:spacing w:val="-28"/>
          <w:w w:val="90"/>
          <w:sz w:val="15"/>
        </w:rPr>
        <w:t> </w:t>
      </w:r>
      <w:r>
        <w:rPr>
          <w:rFonts w:ascii="Calibri"/>
          <w:sz w:val="15"/>
        </w:rPr>
        <w:t>Aug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z w:val="15"/>
        </w:rPr>
        <w:t>Oct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z w:val="15"/>
        </w:rPr>
        <w:t>Dec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z w:val="15"/>
        </w:rPr>
        <w:t>Feb</w:t>
      </w:r>
      <w:r>
        <w:rPr>
          <w:rFonts w:ascii="Calibri"/>
          <w:spacing w:val="1"/>
          <w:sz w:val="15"/>
        </w:rPr>
        <w:t> </w:t>
      </w:r>
      <w:r>
        <w:rPr>
          <w:rFonts w:ascii="Calibri"/>
          <w:sz w:val="15"/>
        </w:rPr>
        <w:t>Apr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line="247" w:lineRule="auto" w:before="0"/>
        <w:ind w:left="6655" w:right="1419" w:firstLine="0"/>
        <w:jc w:val="center"/>
        <w:rPr>
          <w:rFonts w:ascii="Calibri"/>
          <w:b/>
          <w:sz w:val="15"/>
        </w:rPr>
      </w:pPr>
      <w:r>
        <w:rPr/>
        <w:pict>
          <v:shape style="position:absolute;margin-left:211.74173pt;margin-top:9.429437pt;width:27.1pt;height:28.5pt;mso-position-horizontal-relative:page;mso-position-vertical-relative:paragraph;z-index:15831552" type="#_x0000_t202" filled="false" stroked="false">
            <v:textbox inset="0,0,0,0" style="layout-flow:vertical">
              <w:txbxContent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75"/>
                      <w:sz w:val="19"/>
                    </w:rPr>
                    <w:t>Density</w:t>
                  </w:r>
                </w:p>
                <w:p>
                  <w:pPr>
                    <w:spacing w:before="72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60"/>
                      <w:sz w:val="19"/>
                    </w:rPr>
                    <w:t>Mean</w:t>
                  </w:r>
                  <w:r>
                    <w:rPr>
                      <w:rFonts w:ascii="Calibri"/>
                      <w:spacing w:val="1"/>
                      <w:w w:val="60"/>
                      <w:sz w:val="19"/>
                    </w:rPr>
                    <w:t> </w:t>
                  </w:r>
                  <w:r>
                    <w:rPr>
                      <w:rFonts w:ascii="Calibri"/>
                      <w:w w:val="60"/>
                      <w:sz w:val="19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85"/>
          <w:sz w:val="15"/>
        </w:rPr>
        <w:t>Concentration of</w:t>
      </w:r>
      <w:r>
        <w:rPr>
          <w:rFonts w:ascii="Calibri"/>
          <w:b/>
          <w:spacing w:val="1"/>
          <w:w w:val="85"/>
          <w:sz w:val="15"/>
        </w:rPr>
        <w:t> </w:t>
      </w:r>
      <w:r>
        <w:rPr>
          <w:rFonts w:ascii="Calibri"/>
          <w:b/>
          <w:w w:val="85"/>
          <w:sz w:val="15"/>
        </w:rPr>
        <w:t>chromium</w:t>
      </w:r>
      <w:r>
        <w:rPr>
          <w:rFonts w:ascii="Calibri"/>
          <w:b/>
          <w:spacing w:val="-26"/>
          <w:w w:val="85"/>
          <w:sz w:val="15"/>
        </w:rPr>
        <w:t> </w:t>
      </w:r>
      <w:r>
        <w:rPr>
          <w:rFonts w:ascii="Calibri"/>
          <w:b/>
          <w:w w:val="85"/>
          <w:sz w:val="15"/>
        </w:rPr>
        <w:t>Within</w:t>
      </w:r>
      <w:r>
        <w:rPr>
          <w:rFonts w:ascii="Calibri"/>
          <w:b/>
          <w:spacing w:val="-11"/>
          <w:w w:val="85"/>
          <w:sz w:val="15"/>
        </w:rPr>
        <w:t> </w:t>
      </w:r>
      <w:r>
        <w:rPr>
          <w:rFonts w:ascii="Calibri"/>
          <w:b/>
          <w:w w:val="85"/>
          <w:sz w:val="15"/>
        </w:rPr>
        <w:t>epicenter</w:t>
      </w:r>
    </w:p>
    <w:p>
      <w:pPr>
        <w:spacing w:before="1"/>
        <w:ind w:left="6349" w:right="1112" w:firstLine="0"/>
        <w:jc w:val="center"/>
        <w:rPr>
          <w:rFonts w:ascii="Calibri"/>
          <w:b/>
          <w:sz w:val="15"/>
        </w:rPr>
      </w:pPr>
      <w:r>
        <w:rPr/>
        <w:pict>
          <v:rect style="position:absolute;margin-left:430.109711pt;margin-top:16.408894pt;width:3.776472pt;height:8.245705pt;mso-position-horizontal-relative:page;mso-position-vertical-relative:paragraph;z-index:-26438144" filled="true" fillcolor="#60606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6437632" from="421.870148pt,16.408894pt" to="421.870148pt,24.654598pt" stroked="true" strokeweight=".804459pt" strokecolor="#4e4e4e">
            <v:stroke dashstyle="solid"/>
            <w10:wrap type="none"/>
          </v:line>
        </w:pict>
      </w:r>
      <w:r>
        <w:rPr>
          <w:rFonts w:ascii="Calibri"/>
          <w:b/>
          <w:sz w:val="15"/>
        </w:rPr>
        <w:t>(mg/kg)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6"/>
        </w:rPr>
      </w:pPr>
    </w:p>
    <w:p>
      <w:pPr>
        <w:spacing w:before="61"/>
        <w:ind w:left="6655" w:right="1098" w:firstLine="0"/>
        <w:jc w:val="center"/>
        <w:rPr>
          <w:rFonts w:ascii="Calibri"/>
          <w:b/>
          <w:i/>
          <w:sz w:val="20"/>
        </w:rPr>
      </w:pPr>
      <w:r>
        <w:rPr/>
        <w:pict>
          <v:shape style="position:absolute;margin-left:99.078369pt;margin-top:9.120906pt;width:225.05pt;height:389.95pt;mso-position-horizontal-relative:page;mso-position-vertical-relative:paragraph;z-index:15804928" type="#_x0000_t202" filled="false" stroked="true" strokeweight=".392224pt" strokecolor="#858585"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Calibri"/>
                      <w:b/>
                      <w:sz w:val="13"/>
                    </w:rPr>
                  </w:pPr>
                </w:p>
                <w:p>
                  <w:pPr>
                    <w:spacing w:before="0"/>
                    <w:ind w:left="1712" w:right="846" w:firstLine="0"/>
                    <w:jc w:val="center"/>
                    <w:rPr>
                      <w:rFonts w:ascii="Calibri"/>
                      <w:b/>
                      <w:i/>
                      <w:sz w:val="15"/>
                    </w:rPr>
                  </w:pPr>
                  <w:r>
                    <w:rPr>
                      <w:rFonts w:ascii="Calibri"/>
                      <w:b/>
                      <w:w w:val="130"/>
                      <w:sz w:val="15"/>
                    </w:rPr>
                    <w:t>Density</w:t>
                  </w:r>
                  <w:r>
                    <w:rPr>
                      <w:rFonts w:ascii="Calibri"/>
                      <w:b/>
                      <w:spacing w:val="-9"/>
                      <w:w w:val="130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w w:val="130"/>
                      <w:sz w:val="15"/>
                    </w:rPr>
                    <w:t>of </w:t>
                  </w:r>
                  <w:r>
                    <w:rPr>
                      <w:rFonts w:ascii="Calibri"/>
                      <w:b/>
                      <w:i/>
                      <w:w w:val="130"/>
                      <w:sz w:val="15"/>
                    </w:rPr>
                    <w:t>D.modigliani</w:t>
                  </w:r>
                </w:p>
                <w:p>
                  <w:pPr>
                    <w:spacing w:before="1"/>
                    <w:ind w:left="1711" w:right="846" w:firstLine="0"/>
                    <w:jc w:val="center"/>
                    <w:rPr>
                      <w:rFonts w:ascii="Calibri"/>
                      <w:b/>
                      <w:sz w:val="15"/>
                    </w:rPr>
                  </w:pPr>
                  <w:r>
                    <w:rPr>
                      <w:rFonts w:ascii="Calibri"/>
                      <w:b/>
                      <w:w w:val="130"/>
                      <w:sz w:val="15"/>
                    </w:rPr>
                    <w:t>(earthworm/m</w:t>
                  </w:r>
                  <w:r>
                    <w:rPr>
                      <w:rFonts w:ascii="Calibri"/>
                      <w:b/>
                      <w:w w:val="130"/>
                      <w:position w:val="4"/>
                      <w:sz w:val="10"/>
                    </w:rPr>
                    <w:t>2</w:t>
                  </w:r>
                  <w:r>
                    <w:rPr>
                      <w:rFonts w:ascii="Calibri"/>
                      <w:b/>
                      <w:w w:val="130"/>
                      <w:sz w:val="15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spacing w:before="142"/>
                    <w:ind w:left="2125" w:right="385" w:hanging="1299"/>
                    <w:jc w:val="left"/>
                    <w:rPr>
                      <w:rFonts w:ascii="Calibri"/>
                      <w:b/>
                      <w:sz w:val="15"/>
                    </w:rPr>
                  </w:pPr>
                  <w:r>
                    <w:rPr>
                      <w:rFonts w:ascii="Calibri"/>
                      <w:b/>
                      <w:w w:val="130"/>
                      <w:sz w:val="15"/>
                    </w:rPr>
                    <w:t>Conc of chromium 500m away from spill</w:t>
                  </w:r>
                  <w:r>
                    <w:rPr>
                      <w:rFonts w:ascii="Calibri"/>
                      <w:b/>
                      <w:spacing w:val="-42"/>
                      <w:w w:val="130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w w:val="130"/>
                      <w:sz w:val="15"/>
                    </w:rPr>
                    <w:t>(mg/kg)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17.102234pt;margin-top:-30.88269pt;width:18.9pt;height:29.05pt;mso-position-horizontal-relative:page;mso-position-vertical-relative:paragraph;z-index:15816192" type="#_x0000_t202" filled="false" stroked="false">
            <v:textbox inset="0,0,0,0" style="layout-flow:vertical">
              <w:txbxContent>
                <w:p>
                  <w:pPr>
                    <w:spacing w:line="309" w:lineRule="auto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20"/>
                      <w:sz w:val="13"/>
                    </w:rPr>
                    <w:t>Density</w:t>
                  </w:r>
                  <w:r>
                    <w:rPr>
                      <w:rFonts w:ascii="Calibri"/>
                      <w:spacing w:val="1"/>
                      <w:w w:val="120"/>
                      <w:sz w:val="13"/>
                    </w:rPr>
                    <w:t> </w:t>
                  </w:r>
                  <w:r>
                    <w:rPr>
                      <w:rFonts w:ascii="Calibri"/>
                      <w:spacing w:val="-4"/>
                      <w:w w:val="120"/>
                      <w:sz w:val="13"/>
                    </w:rPr>
                    <w:t>Mean</w:t>
                  </w:r>
                  <w:r>
                    <w:rPr>
                      <w:rFonts w:ascii="Calibri"/>
                      <w:spacing w:val="-8"/>
                      <w:w w:val="120"/>
                      <w:sz w:val="13"/>
                    </w:rPr>
                    <w:t> </w:t>
                  </w:r>
                  <w:r>
                    <w:rPr>
                      <w:rFonts w:ascii="Calibri"/>
                      <w:spacing w:val="-3"/>
                      <w:w w:val="120"/>
                      <w:sz w:val="13"/>
                    </w:rPr>
                    <w:t>co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70"/>
          <w:sz w:val="20"/>
        </w:rPr>
        <w:t>Density</w:t>
      </w:r>
      <w:r>
        <w:rPr>
          <w:rFonts w:ascii="Calibri"/>
          <w:b/>
          <w:spacing w:val="-3"/>
          <w:w w:val="70"/>
          <w:sz w:val="20"/>
        </w:rPr>
        <w:t> </w:t>
      </w:r>
      <w:r>
        <w:rPr>
          <w:rFonts w:ascii="Calibri"/>
          <w:b/>
          <w:w w:val="70"/>
          <w:sz w:val="20"/>
        </w:rPr>
        <w:t>of</w:t>
      </w:r>
      <w:r>
        <w:rPr>
          <w:rFonts w:ascii="Calibri"/>
          <w:b/>
          <w:spacing w:val="1"/>
          <w:w w:val="70"/>
          <w:sz w:val="20"/>
        </w:rPr>
        <w:t> </w:t>
      </w:r>
      <w:r>
        <w:rPr>
          <w:rFonts w:ascii="Calibri"/>
          <w:b/>
          <w:i/>
          <w:w w:val="70"/>
          <w:sz w:val="20"/>
        </w:rPr>
        <w:t>L.</w:t>
      </w:r>
      <w:r>
        <w:rPr>
          <w:rFonts w:ascii="Calibri"/>
          <w:b/>
          <w:i/>
          <w:spacing w:val="-1"/>
          <w:w w:val="70"/>
          <w:sz w:val="20"/>
        </w:rPr>
        <w:t> </w:t>
      </w:r>
      <w:r>
        <w:rPr>
          <w:rFonts w:ascii="Calibri"/>
          <w:b/>
          <w:i/>
          <w:w w:val="70"/>
          <w:sz w:val="20"/>
        </w:rPr>
        <w:t>violageous</w:t>
      </w:r>
    </w:p>
    <w:p>
      <w:pPr>
        <w:spacing w:before="2"/>
        <w:ind w:left="6655" w:right="1098" w:firstLine="0"/>
        <w:jc w:val="center"/>
        <w:rPr>
          <w:rFonts w:ascii="Calibri"/>
          <w:b/>
          <w:sz w:val="20"/>
        </w:rPr>
      </w:pPr>
      <w:r>
        <w:rPr/>
        <w:pict>
          <v:shape style="position:absolute;margin-left:528.906982pt;margin-top:15.106297pt;width:9.1pt;height:17.5pt;mso-position-horizontal-relative:page;mso-position-vertical-relative:paragraph;z-index:15805952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310577pt;margin-top:15.106297pt;width:9.1pt;height:17.5pt;mso-position-horizontal-relative:page;mso-position-vertical-relative:paragraph;z-index:15808000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180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698273pt;margin-top:15.106297pt;width:9.1pt;height:17.5pt;mso-position-horizontal-relative:page;mso-position-vertical-relative:paragraph;z-index:15809536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160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093933pt;margin-top:15.106297pt;width:9.1pt;height:17.5pt;mso-position-horizontal-relative:page;mso-position-vertical-relative:paragraph;z-index:15810560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140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481598pt;margin-top:15.106297pt;width:9.1pt;height:17.5pt;mso-position-horizontal-relative:page;mso-position-vertical-relative:paragraph;z-index:15812608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885223pt;margin-top:15.106297pt;width:9.1pt;height:17.5pt;mso-position-horizontal-relative:page;mso-position-vertical-relative:paragraph;z-index:15813632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280884pt;margin-top:20.234449pt;width:9.1pt;height:12.35pt;mso-position-horizontal-relative:page;mso-position-vertical-relative:paragraph;z-index:15816704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668579pt;margin-top:20.234449pt;width:9.1pt;height:12.35pt;mso-position-horizontal-relative:page;mso-position-vertical-relative:paragraph;z-index:15818240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057068pt;margin-top:20.234449pt;width:9.1pt;height:12.35pt;mso-position-horizontal-relative:page;mso-position-vertical-relative:paragraph;z-index:15819776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465424pt;margin-top:20.234449pt;width:9.1pt;height:12.35pt;mso-position-horizontal-relative:page;mso-position-vertical-relative:paragraph;z-index:15821824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854736pt;margin-top:25.3626pt;width:9.1pt;height:7.1pt;mso-position-horizontal-relative:page;mso-position-vertical-relative:paragraph;z-index:15822336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3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366913pt;margin-top:39.827942pt;width:11.8pt;height:5.9pt;mso-position-horizontal-relative:page;mso-position-vertical-relative:paragraph;z-index:15825408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142578pt;margin-top:39.827942pt;width:11.8pt;height:5.9pt;mso-position-horizontal-relative:page;mso-position-vertical-relative:paragraph;z-index:15827456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918243pt;margin-top:39.827942pt;width:11.8pt;height:5.9pt;mso-position-horizontal-relative:page;mso-position-vertical-relative:paragraph;z-index:15829504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693909pt;margin-top:39.827942pt;width:11.8pt;height:5.9pt;mso-position-horizontal-relative:page;mso-position-vertical-relative:paragraph;z-index:15832064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469574pt;margin-top:39.827942pt;width:11.8pt;height:5.9pt;mso-position-horizontal-relative:page;mso-position-vertical-relative:paragraph;z-index:15834624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245239pt;margin-top:39.827942pt;width:11.8pt;height:5.9pt;mso-position-horizontal-relative:page;mso-position-vertical-relative:paragraph;z-index:15836672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020905pt;margin-top:39.827942pt;width:11.8pt;height:5.9pt;mso-position-horizontal-relative:page;mso-position-vertical-relative:paragraph;z-index:15838720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80"/>
          <w:sz w:val="20"/>
        </w:rPr>
        <w:t>(earthworm/m</w:t>
      </w:r>
      <w:r>
        <w:rPr>
          <w:rFonts w:ascii="Calibri"/>
          <w:b/>
          <w:w w:val="80"/>
          <w:position w:val="6"/>
          <w:sz w:val="13"/>
        </w:rPr>
        <w:t>2</w:t>
      </w:r>
      <w:r>
        <w:rPr>
          <w:rFonts w:ascii="Calibri"/>
          <w:b/>
          <w:w w:val="80"/>
          <w:sz w:val="20"/>
        </w:rPr>
        <w:t>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</w:rPr>
      </w:pPr>
    </w:p>
    <w:p>
      <w:pPr>
        <w:spacing w:line="242" w:lineRule="auto" w:before="60"/>
        <w:ind w:left="7333" w:right="95" w:hanging="1199"/>
        <w:jc w:val="left"/>
        <w:rPr>
          <w:rFonts w:ascii="Calibri"/>
          <w:b/>
          <w:sz w:val="20"/>
        </w:rPr>
      </w:pPr>
      <w:r>
        <w:rPr/>
        <w:pict>
          <v:shape style="position:absolute;margin-left:528.906982pt;margin-top:-15.340258pt;width:9.1pt;height:14.85pt;mso-position-horizontal-relative:page;mso-position-vertical-relative:paragraph;z-index:15806464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563721pt;margin-top:-15.340258pt;width:9.1pt;height:14.85pt;mso-position-horizontal-relative:page;mso-position-vertical-relative:paragraph;z-index:15808512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228455pt;margin-top:-15.340258pt;width:9.1pt;height:14.85pt;mso-position-horizontal-relative:page;mso-position-vertical-relative:paragraph;z-index:15811584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885223pt;margin-top:-15.340258pt;width:9.1pt;height:14.85pt;mso-position-horizontal-relative:page;mso-position-vertical-relative:paragraph;z-index:15814144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0.3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543518pt;margin-top:48.049393pt;width:20pt;height:46.65pt;mso-position-horizontal-relative:page;mso-position-vertical-relative:paragraph;z-index:15814656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Density</w:t>
                  </w:r>
                </w:p>
                <w:p>
                  <w:pPr>
                    <w:spacing w:before="47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pacing w:val="-1"/>
                      <w:w w:val="145"/>
                      <w:sz w:val="14"/>
                    </w:rPr>
                    <w:t>Mean</w:t>
                  </w:r>
                  <w:r>
                    <w:rPr>
                      <w:rFonts w:ascii="Calibri"/>
                      <w:spacing w:val="-10"/>
                      <w:w w:val="145"/>
                      <w:sz w:val="14"/>
                    </w:rPr>
                    <w:t> </w:t>
                  </w:r>
                  <w:r>
                    <w:rPr>
                      <w:rFonts w:ascii="Calibri"/>
                      <w:spacing w:val="-1"/>
                      <w:w w:val="145"/>
                      <w:sz w:val="14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34027pt;margin-top:-15.340258pt;width:9.1pt;height:14.85pt;mso-position-horizontal-relative:page;mso-position-vertical-relative:paragraph;z-index:15817728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193176pt;margin-top:-15.340258pt;width:9.1pt;height:14.85pt;mso-position-horizontal-relative:page;mso-position-vertical-relative:paragraph;z-index:15820288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5"/>
                      <w:sz w:val="14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854736pt;margin-top:-15.227202pt;width:9.1pt;height:7.1pt;mso-position-horizontal-relative:page;mso-position-vertical-relative:paragraph;z-index:15822848" type="#_x0000_t202" filled="false" stroked="false">
            <v:textbox inset="0,0,0,0" style="layout-flow:vertical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43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366913pt;margin-top:-18.379971pt;width:11.8pt;height:11.6pt;mso-position-horizontal-relative:page;mso-position-vertical-relative:paragraph;z-index:15825920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142578pt;margin-top:-18.379971pt;width:11.8pt;height:11.6pt;mso-position-horizontal-relative:page;mso-position-vertical-relative:paragraph;z-index:15827968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918243pt;margin-top:-18.379971pt;width:11.8pt;height:11.6pt;mso-position-horizontal-relative:page;mso-position-vertical-relative:paragraph;z-index:15830016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693909pt;margin-top:-18.379971pt;width:11.8pt;height:11.6pt;mso-position-horizontal-relative:page;mso-position-vertical-relative:paragraph;z-index:15832576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0.3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766479pt;margin-top:27.744162pt;width:26.95pt;height:36.050pt;mso-position-horizontal-relative:page;mso-position-vertical-relative:paragraph;z-index:15833088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90"/>
                      <w:sz w:val="19"/>
                    </w:rPr>
                    <w:t>Density</w:t>
                  </w:r>
                </w:p>
                <w:p>
                  <w:pPr>
                    <w:spacing w:before="7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Mean</w:t>
                  </w:r>
                  <w:r>
                    <w:rPr>
                      <w:rFonts w:ascii="Calibri"/>
                      <w:spacing w:val="-10"/>
                      <w:w w:val="80"/>
                      <w:sz w:val="19"/>
                    </w:rPr>
                    <w:t> </w:t>
                  </w:r>
                  <w:r>
                    <w:rPr>
                      <w:rFonts w:ascii="Calibri"/>
                      <w:w w:val="80"/>
                      <w:sz w:val="19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469574pt;margin-top:-18.379971pt;width:11.8pt;height:11.6pt;mso-position-horizontal-relative:page;mso-position-vertical-relative:paragraph;z-index:15835136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245239pt;margin-top:-18.379971pt;width:11.8pt;height:11.6pt;mso-position-horizontal-relative:page;mso-position-vertical-relative:paragraph;z-index:15837184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5"/>
                      <w:sz w:val="19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020905pt;margin-top:-18.409605pt;width:11.8pt;height:5.9pt;mso-position-horizontal-relative:page;mso-position-vertical-relative:paragraph;z-index:15839232" type="#_x0000_t202" filled="false" stroked="false">
            <v:textbox inset="0,0,0,0" style="layout-flow:vertical">
              <w:txbxContent>
                <w:p>
                  <w:pPr>
                    <w:spacing w:line="218" w:lineRule="exact" w:before="0"/>
                    <w:ind w:left="20" w:right="0" w:firstLine="0"/>
                    <w:jc w:val="lef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80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1"/>
          <w:w w:val="70"/>
          <w:sz w:val="20"/>
        </w:rPr>
        <w:t>Concentration</w:t>
      </w:r>
      <w:r>
        <w:rPr>
          <w:rFonts w:ascii="Calibri"/>
          <w:b/>
          <w:spacing w:val="-2"/>
          <w:w w:val="70"/>
          <w:sz w:val="20"/>
        </w:rPr>
        <w:t> </w:t>
      </w:r>
      <w:r>
        <w:rPr>
          <w:rFonts w:ascii="Calibri"/>
          <w:b/>
          <w:w w:val="70"/>
          <w:sz w:val="20"/>
        </w:rPr>
        <w:t>of</w:t>
      </w:r>
      <w:r>
        <w:rPr>
          <w:rFonts w:ascii="Calibri"/>
          <w:b/>
          <w:spacing w:val="1"/>
          <w:w w:val="70"/>
          <w:sz w:val="20"/>
        </w:rPr>
        <w:t> </w:t>
      </w:r>
      <w:r>
        <w:rPr>
          <w:rFonts w:ascii="Calibri"/>
          <w:b/>
          <w:w w:val="70"/>
          <w:sz w:val="20"/>
        </w:rPr>
        <w:t>chromium</w:t>
      </w:r>
      <w:r>
        <w:rPr>
          <w:rFonts w:ascii="Calibri"/>
          <w:b/>
          <w:spacing w:val="1"/>
          <w:w w:val="70"/>
          <w:sz w:val="20"/>
        </w:rPr>
        <w:t> </w:t>
      </w:r>
      <w:r>
        <w:rPr>
          <w:rFonts w:ascii="Calibri"/>
          <w:b/>
          <w:w w:val="70"/>
          <w:sz w:val="20"/>
        </w:rPr>
        <w:t>500m</w:t>
      </w:r>
      <w:r>
        <w:rPr>
          <w:rFonts w:ascii="Calibri"/>
          <w:b/>
          <w:spacing w:val="-2"/>
          <w:w w:val="70"/>
          <w:sz w:val="20"/>
        </w:rPr>
        <w:t> </w:t>
      </w:r>
      <w:r>
        <w:rPr>
          <w:rFonts w:ascii="Calibri"/>
          <w:b/>
          <w:w w:val="70"/>
          <w:sz w:val="20"/>
        </w:rPr>
        <w:t>away</w:t>
      </w:r>
      <w:r>
        <w:rPr>
          <w:rFonts w:ascii="Calibri"/>
          <w:b/>
          <w:spacing w:val="2"/>
          <w:w w:val="70"/>
          <w:sz w:val="20"/>
        </w:rPr>
        <w:t> </w:t>
      </w:r>
      <w:r>
        <w:rPr>
          <w:rFonts w:ascii="Calibri"/>
          <w:b/>
          <w:w w:val="70"/>
          <w:sz w:val="20"/>
        </w:rPr>
        <w:t>from</w:t>
      </w:r>
      <w:r>
        <w:rPr>
          <w:rFonts w:ascii="Calibri"/>
          <w:b/>
          <w:spacing w:val="3"/>
          <w:w w:val="70"/>
          <w:sz w:val="20"/>
        </w:rPr>
        <w:t> </w:t>
      </w:r>
      <w:r>
        <w:rPr>
          <w:rFonts w:ascii="Calibri"/>
          <w:b/>
          <w:w w:val="70"/>
          <w:sz w:val="20"/>
        </w:rPr>
        <w:t>spil</w:t>
      </w:r>
      <w:r>
        <w:rPr>
          <w:rFonts w:ascii="Calibri"/>
          <w:b/>
          <w:spacing w:val="-29"/>
          <w:w w:val="70"/>
          <w:sz w:val="20"/>
        </w:rPr>
        <w:t> </w:t>
      </w:r>
      <w:r>
        <w:rPr>
          <w:rFonts w:ascii="Calibri"/>
          <w:b/>
          <w:w w:val="80"/>
          <w:sz w:val="20"/>
        </w:rPr>
        <w:t>(mg/kg)</w:t>
      </w:r>
    </w:p>
    <w:p>
      <w:pPr>
        <w:spacing w:after="0" w:line="242" w:lineRule="auto"/>
        <w:jc w:val="left"/>
        <w:rPr>
          <w:rFonts w:ascii="Calibri"/>
          <w:sz w:val="20"/>
        </w:rPr>
        <w:sectPr>
          <w:footerReference w:type="default" r:id="rId48"/>
          <w:pgSz w:w="12240" w:h="15840"/>
          <w:pgMar w:footer="0" w:header="0" w:top="360" w:bottom="280" w:left="1340" w:right="132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</w:rPr>
      </w:pPr>
    </w:p>
    <w:p>
      <w:pPr>
        <w:tabs>
          <w:tab w:pos="10940" w:val="left" w:leader="none"/>
        </w:tabs>
        <w:spacing w:before="73"/>
        <w:ind w:left="6717" w:right="0" w:firstLine="0"/>
        <w:jc w:val="left"/>
        <w:rPr>
          <w:rFonts w:ascii="Calibri"/>
          <w:sz w:val="15"/>
        </w:rPr>
      </w:pPr>
      <w:r>
        <w:rPr/>
        <w:pict>
          <v:group style="position:absolute;margin-left:40.610001pt;margin-top:1.866187pt;width:637.9pt;height:425.8pt;mso-position-horizontal-relative:page;mso-position-vertical-relative:paragraph;z-index:-26399232" coordorigin="812,37" coordsize="12758,8516">
            <v:rect style="position:absolute;left:6522;top:37;width:6528;height:4567" filled="true" fillcolor="#ffffff" stroked="false">
              <v:fill type="solid"/>
            </v:rect>
            <v:shape style="position:absolute;left:7595;top:589;width:3485;height:3369" coordorigin="7595,589" coordsize="3485,3369" path="m7718,3617l7595,3617,7595,3957,7718,3957,7718,3617xm8023,3332l7900,3332,7900,3957,8023,3957,8023,3332xm8328,3144l8206,3144,8206,3957,8328,3957,8328,3144xm8633,3862l8511,3862,8511,3957,8633,3957,8633,3862xm9246,3655l9124,3655,9124,3957,9246,3957,9246,3655xm9551,2670l9429,2670,9429,3957,9551,3957,9551,2670xm9857,1648l9734,1648,9734,3957,9857,3957,9857,1648xm10164,589l10042,589,10042,3957,10164,3957,10164,589xm10469,3522l10347,3522,10347,3957,10469,3957,10469,3522xm10775,3843l10652,3843,10652,3957,10775,3957,10775,3843xm11080,3617l10957,3617,10957,3957,11080,3957,11080,3617xe" filled="true" fillcolor="#606060" stroked="false">
              <v:path arrowok="t"/>
              <v:fill type="solid"/>
            </v:shape>
            <v:shape style="position:absolute;left:7449;top:173;width:3774;height:3834" coordorigin="7449,173" coordsize="3774,3834" path="m11172,3957l11172,173m11172,3957l11223,3957m11172,3201l11223,3201m11172,2444l11223,2444m11172,1687l11223,1687m11172,930l11223,930m11172,173l11223,173m7503,3957l7503,173m7449,3957l7503,3957m7449,3580l7503,3580m7449,3201l7503,3201m7449,2821l7503,2821m7449,2444l7503,2444m7449,2064l7503,2064m7449,1687l7503,1687m7449,1309l7503,1309m7449,930l7503,930m7449,553l7503,553m7449,173l7503,173m7503,3957l11172,3957m7503,3957l7503,4007m7808,3957l7808,4007m8115,3957l8115,4007m8421,3957l8421,4007m8726,3957l8726,4007m9031,3957l9031,4007m9339,3957l9339,4007m9644,3957l9644,4007m9949,3957l9949,4007m10254,3957l10254,4007m10562,3957l10562,4007m10867,3957l10867,4007m11172,3957l11172,4007e" filled="false" stroked="true" strokeweight=".22343pt" strokecolor="#858585">
              <v:path arrowok="t"/>
              <v:stroke dashstyle="solid"/>
            </v:shape>
            <v:shape style="position:absolute;left:7655;top:778;width:3365;height:2422" coordorigin="7655,779" coordsize="3365,2422" path="m7655,2595l7960,1536,8268,2293,8573,2595,8878,779,9184,2142,9491,2444,9796,2595,10102,2899,10407,3201,10714,3050,11020,2899e" filled="false" stroked="true" strokeweight=".883813pt" strokecolor="#4e4e4e">
              <v:path arrowok="t"/>
              <v:stroke dashstyle="solid"/>
            </v:shape>
            <v:shape style="position:absolute;left:7622;top:748;width:3430;height:2482" coordorigin="7623,749" coordsize="3430,2482" path="m7654,2596l7623,2625,7685,2625,7654,2596xm7685,2567l7623,2567,7654,2596,7685,2567xm7960,1536l7928,1566,7993,1566,7960,1536xm7993,1506l7928,1506,7960,1536,7993,1506xm8267,2293l8236,2323,8298,2323,8267,2293xm8298,2263l8236,2263,8267,2293,8298,2263xm8572,2596l8541,2625,8603,2625,8572,2596xm8603,2567l8541,2567,8572,2596,8603,2567xm8878,778l8846,807,8911,807,8878,778xm8911,749l8846,749,8878,778,8911,749xm9185,2141l9154,2170,9216,2170,9185,2141xm9216,2112l9154,2112,9185,2141,9216,2112xm9490,2444l9459,2474,9521,2474,9490,2444xm9521,2413l9459,2413,9490,2444,9521,2413xm9796,2596l9764,2625,9829,2625,9796,2596xm9829,2567l9764,2567,9796,2596,9829,2567xm10103,2899l10072,2929,10134,2929,10103,2899xm10134,2868l10072,2868,10103,2899,10134,2868xm10408,3202l10377,3231,10439,3231,10408,3202xm10439,3172l10377,3172,10408,3202,10439,3172xm10714,3050l10682,3080,10747,3080,10714,3050xm10747,3019l10682,3019,10714,3050,10747,3019xm11021,2899l10990,2929,11052,2929,11021,2899xm11052,2868l10990,2868,11021,2899,11052,2868xe" filled="true" fillcolor="#505050" stroked="false">
              <v:path arrowok="t"/>
              <v:fill type="solid"/>
            </v:shape>
            <v:shape style="position:absolute;left:7622;top:748;width:3430;height:2482" coordorigin="7623,749" coordsize="3430,2482" path="m7685,2625l7623,2567m7623,2625l7685,2567m7993,1566l7928,1506m7928,1566l7993,1506m8298,2323l8236,2263m8236,2323l8298,2263m8603,2625l8541,2567m8541,2625l8603,2567m8911,807l8846,749m8846,807l8911,749m9216,2170l9154,2112m9154,2170l9216,2112m9521,2474l9459,2413m9459,2474l9521,2413m9829,2625l9764,2567m9764,2625l9829,2567m10134,2929l10072,2868m10072,2929l10134,2868m10439,3231l10377,3172m10377,3231l10439,3172m10747,3080l10682,3019m10682,3080l10747,3019m11052,2929l10990,2868m10990,2929l11052,2868e" filled="false" stroked="true" strokeweight=".22343pt" strokecolor="#4e4e4e">
              <v:path arrowok="t"/>
              <v:stroke dashstyle="solid"/>
            </v:shape>
            <v:shape style="position:absolute;left:7336;top:4139;width:323;height:342" type="#_x0000_t75" stroked="false">
              <v:imagedata r:id="rId66" o:title=""/>
            </v:shape>
            <v:shape style="position:absolute;left:7771;top:4156;width:1128;height:213" type="#_x0000_t75" stroked="false">
              <v:imagedata r:id="rId67" o:title=""/>
            </v:shape>
            <v:shape style="position:absolute;left:9008;top:4148;width:1726;height:347" type="#_x0000_t75" stroked="false">
              <v:imagedata r:id="rId68" o:title=""/>
            </v:shape>
            <v:shape style="position:absolute;left:10844;top:4156;width:190;height:200" type="#_x0000_t75" stroked="false">
              <v:imagedata r:id="rId69" o:title=""/>
            </v:shape>
            <v:rect style="position:absolute;left:12034;top:2161;width:176;height:85" filled="true" fillcolor="#606060" stroked="false">
              <v:fill type="solid"/>
            </v:rect>
            <v:line style="position:absolute" from="12035,2437" to="12210,2437" stroked="true" strokeweight=".862516pt" strokecolor="#4e4e4e">
              <v:stroke dashstyle="solid"/>
            </v:line>
            <v:shape style="position:absolute;left:12090;top:2409;width:65;height:59" coordorigin="12090,2409" coordsize="65,59" path="m12123,2438l12090,2467,12155,2467,12123,2438xm12155,2409l12090,2409,12123,2438,12155,2409xe" filled="true" fillcolor="#505050" stroked="false">
              <v:path arrowok="t"/>
              <v:fill type="solid"/>
            </v:shape>
            <v:shape style="position:absolute;left:12090;top:2409;width:65;height:59" coordorigin="12090,2409" coordsize="65,59" path="m12155,2467l12090,2409m12090,2467l12155,2409e" filled="false" stroked="true" strokeweight=".22343pt" strokecolor="#4e4e4e">
              <v:path arrowok="t"/>
              <v:stroke dashstyle="solid"/>
            </v:shape>
            <v:rect style="position:absolute;left:812;top:4604;width:5713;height:3948" filled="true" fillcolor="#ffffff" stroked="false">
              <v:fill type="solid"/>
            </v:rect>
            <v:rect style="position:absolute;left:3703;top:5374;width:97;height:2079" filled="true" fillcolor="#606060" stroked="false">
              <v:fill type="solid"/>
            </v:rect>
            <v:shape style="position:absolute;left:1649;top:4957;width:2988;height:2548" coordorigin="1649,4958" coordsize="2988,2548" path="m4600,7450l4600,4958m4600,7450l4637,7450m4600,7198l4637,7198m4600,6953l4637,6953m4600,6701l4637,6701m4600,6456l4637,6456m4600,6204l4637,6204m4600,5952l4637,5952m4600,5707l4637,5707m4600,5455l4637,5455m4600,5210l4637,5210m4600,4958l4637,4958m1686,7450l1686,4958m1649,7450l1686,7450m1649,7037l1686,7037m1649,6617l1686,6617m1649,6204l1686,6204m1649,5791l1686,5791m1649,5371l1686,5371m1649,4958l1686,4958m1686,7450l4600,7450m1686,7450l1686,7506m1930,7450l1930,7506m2170,7450l2170,7506m2414,7450l2414,7506m2659,7450l2659,7506m2899,7450l2899,7506m3143,7450l3143,7506m3387,7450l3387,7506m3627,7450l3627,7506m3871,7450l3871,7506m4116,7450l4116,7506m4356,7450l4356,7506m4600,7450l4600,7506e" filled="false" stroked="true" strokeweight=".290252pt" strokecolor="#858585">
              <v:path arrowok="t"/>
              <v:stroke dashstyle="solid"/>
            </v:shape>
            <v:shape style="position:absolute;left:1805;top:5832;width:2675;height:994" coordorigin="1806,5833" coordsize="2675,994" path="m1806,5959l2050,5833,2290,6330,2534,6330,2779,6204,3023,6204,3263,6456,3507,6456,3752,6582,3996,6701,4236,6827,4480,6582e" filled="false" stroked="true" strokeweight="1.006418pt" strokecolor="#4e4e4e">
              <v:path arrowok="t"/>
              <v:stroke dashstyle="solid"/>
            </v:shape>
            <v:shape style="position:absolute;left:1782;top:5797;width:2721;height:1064" coordorigin="1783,5798" coordsize="2721,1064" path="m1804,5955l1783,5987,1824,5987,1804,5955xm1824,5924l1783,5924,1804,5955,1824,5924xm2048,5829l2027,5861,2069,5861,2048,5829xm2069,5798l2027,5798,2048,5829,2069,5798xm2292,6330l2272,6365,2313,6365,2292,6330xm2313,6295l2272,6295,2292,6330,2313,6295xm2534,6330l2511,6365,2557,6365,2534,6330xm2557,6295l2511,6295,2534,6330,2557,6295xm2776,6204l2756,6239,2797,6239,2776,6204xm2797,6169l2756,6169,2776,6204,2797,6169xm3021,6204l3000,6239,3042,6239,3021,6204xm3042,6169l3000,6169,3021,6204,3042,6169xm3265,6456l3244,6491,3286,6491,3265,6456xm3286,6421l3244,6421,3265,6456,3286,6421xm3509,6456l3489,6491,3530,6491,3509,6456xm3530,6421l3489,6421,3509,6456,3530,6421xm3752,6578l3729,6610,3775,6610,3752,6578xm3775,6547l3729,6547,3752,6578,3775,6547xm3994,6704l3973,6736,4014,6736,3994,6704xm4014,6673l3973,6673,3994,6704,4014,6673xm4238,6830l4217,6862,4259,6862,4238,6830xm4259,6799l4217,6799,4238,6830,4259,6799xm4482,6578l4462,6610,4503,6610,4482,6578xm4503,6547l4462,6547,4482,6578,4503,6547xe" filled="true" fillcolor="#505050" stroked="false">
              <v:path arrowok="t"/>
              <v:fill type="solid"/>
            </v:shape>
            <v:shape style="position:absolute;left:1782;top:5797;width:2721;height:1064" coordorigin="1783,5798" coordsize="2721,1064" path="m1824,5987l1783,5924m1783,5987l1824,5924m2069,5861l2027,5798m2027,5861l2069,5798m2313,6365l2272,6295m2272,6365l2313,6295m2557,6365l2511,6295m2511,6365l2557,6295m2797,6239l2756,6169m2756,6239l2797,6169m3042,6239l3000,6169m3000,6239l3042,6169m3286,6491l3244,6421m3244,6491l3286,6421m3530,6491l3489,6421m3489,6491l3530,6421m3775,6610l3729,6547m3729,6610l3775,6547m4014,6736l3973,6673m3973,6736l4014,6673m4259,6862l4217,6799m4217,6862l4259,6799m4503,6610l4462,6547m4462,6610l4503,6547e" filled="false" stroked="true" strokeweight=".290252pt" strokecolor="#4e4e4e">
              <v:path arrowok="t"/>
              <v:stroke dashstyle="solid"/>
            </v:shape>
            <v:shape style="position:absolute;left:1589;top:7651;width:220;height:378" type="#_x0000_t75" stroked="false">
              <v:imagedata r:id="rId70" o:title=""/>
            </v:shape>
            <v:shape style="position:absolute;left:1921;top:7668;width:872;height:236" type="#_x0000_t75" stroked="false">
              <v:imagedata r:id="rId71" o:title=""/>
            </v:shape>
            <v:shape style="position:absolute;left:2902;top:7661;width:1350;height:384" type="#_x0000_t75" stroked="false">
              <v:imagedata r:id="rId72" o:title=""/>
            </v:shape>
            <v:shape style="position:absolute;left:4360;top:7668;width:130;height:224" type="#_x0000_t75" stroked="false">
              <v:imagedata r:id="rId73" o:title=""/>
            </v:shape>
            <v:rect style="position:absolute;left:5279;top:6396;width:116;height:98" filled="true" fillcolor="#606060" stroked="false">
              <v:fill type="solid"/>
            </v:rect>
            <v:line style="position:absolute" from="5278,6708" to="5398,6708" stroked="true" strokeweight="1.049905pt" strokecolor="#4e4e4e">
              <v:stroke dashstyle="solid"/>
            </v:line>
            <v:shape style="position:absolute;left:5314;top:6672;width:47;height:63" coordorigin="5315,6673" coordsize="47,63" path="m5338,6704l5315,6736,5361,6736,5338,6704xm5361,6673l5315,6673,5338,6704,5361,6673xe" filled="true" fillcolor="#505050" stroked="false">
              <v:path arrowok="t"/>
              <v:fill type="solid"/>
            </v:shape>
            <v:shape style="position:absolute;left:5314;top:6672;width:47;height:63" coordorigin="5315,6673" coordsize="47,63" path="m5361,6736l5315,6673m5315,6736l5361,6673e" filled="false" stroked="true" strokeweight=".290252pt" strokecolor="#4e4e4e">
              <v:path arrowok="t"/>
              <v:stroke dashstyle="solid"/>
            </v:shape>
            <v:rect style="position:absolute;left:837;top:4642;width:5662;height:3871" filled="false" stroked="true" strokeweight=".312241pt" strokecolor="#858585">
              <v:stroke dashstyle="solid"/>
            </v:rect>
            <v:rect style="position:absolute;left:6522;top:4705;width:7048;height:3848" filled="true" fillcolor="#ffffff" stroked="false">
              <v:fill type="solid"/>
            </v:rect>
            <v:shape style="position:absolute;left:7682;top:5455;width:2822;height:2026" coordorigin="7683,5456" coordsize="2822,2026" path="m7802,6670l7683,6670,7683,7482,7802,7482,7802,6670xm8104,6670l7984,6670,7984,7482,8104,7482,8104,6670xm8405,6267l8286,6267,8286,7482,8405,7482,8405,6267xm9304,7079l9184,7079,9184,7482,9304,7482,9304,7079xm9605,6267l9486,6267,9486,7482,9605,7482,9605,6267xm9907,5865l9787,5865,9787,7482,9907,7482,9907,5865xm10208,5456l10089,5456,10089,7482,10208,7482,10208,5456xm10504,7079l10384,7079,10384,7482,10504,7482,10504,7079xe" filled="true" fillcolor="#606060" stroked="false">
              <v:path arrowok="t"/>
              <v:fill type="solid"/>
            </v:shape>
            <v:shape style="position:absolute;left:7548;top:5049;width:3692;height:2483" coordorigin="7549,5050" coordsize="3692,2483" path="m11195,7478l11195,5050m11195,7478l11241,7478m11195,6994l11241,6994m11195,6510l11241,6510m11195,6019l11241,6019m11195,5534l11241,5534m11195,5050l11241,5050m7589,7478l7589,5050m7549,7478l7589,7478m7549,7076l7589,7076m7549,6667l7589,6667m7549,6264l7589,6264m7549,5862l7589,5862m7549,5452l7589,5452m7549,5050l7589,5050m7589,7478l11195,7478m7589,7478l7589,7533m7890,7478l7890,7533m8192,7478l8192,7533m8493,7478l8493,7533m8789,7478l8789,7533m9090,7478l9090,7533m9392,7478l9392,7533m9693,7478l9693,7533m9995,7478l9995,7533m10291,7478l10291,7533m10592,7478l10592,7533m10894,7478l10894,7533m11195,7478l11195,7533e" filled="false" stroked="true" strokeweight=".312737pt" strokecolor="#858585">
              <v:path arrowok="t"/>
              <v:stroke dashstyle="solid"/>
            </v:shape>
            <v:shape style="position:absolute;left:7742;top:5438;width:3305;height:1556" coordorigin="7742,5439" coordsize="3305,1556" path="m7742,6605l8044,5923,8345,6407,8641,6605,8943,5439,9244,6312,9546,6510,9847,6605,10148,6796,10444,6994,10746,6898,11047,6796e" filled="false" stroked="true" strokeweight=".992376pt" strokecolor="#4e4e4e">
              <v:path arrowok="t"/>
              <v:stroke dashstyle="solid"/>
            </v:shape>
            <v:shape style="position:absolute;left:7713;top:5404;width:3357;height:1617" coordorigin="7714,5405" coordsize="3357,1617" path="m7740,6602l7714,6632,7765,6632,7740,6602xm7765,6571l7714,6571,7740,6602,7765,6571xm8041,5920l8015,5950,8067,5950,8041,5920xm8067,5889l8015,5889,8041,5920,8067,5889xm8342,6407l8317,6441,8368,6441,8342,6407xm8368,6373l8317,6373,8342,6407,8368,6373xm8641,6602l8613,6632,8670,6632,8641,6602xm8670,6571l8613,6571,8641,6602,8670,6571xm8940,5435l8914,5466,8965,5466,8940,5435xm8965,5405l8914,5405,8940,5435,8965,5405xm9241,6308l9216,6339,9267,6339,9241,6308xm9267,6278l9216,6278,9241,6308,9267,6278xm9543,6506l9517,6537,9568,6537,9543,6506xm9568,6476l9517,6476,9543,6506,9568,6476xm9844,6602l9819,6632,9870,6632,9844,6602xm9870,6571l9819,6571,9844,6602,9870,6571xm10143,6796l10114,6830,10171,6830,10143,6796xm10171,6762l10114,6762,10143,6796,10171,6762xm10441,6991l10416,7021,10467,7021,10441,6991xm10467,6960l10416,6960,10441,6991,10467,6960xm10743,6892l10717,6926,10768,6926,10743,6892xm10768,6858l10717,6858,10743,6892,10768,6858xm11044,6796l11019,6830,11070,6830,11044,6796xm11070,6762l11019,6762,11044,6796,11070,6762xe" filled="true" fillcolor="#505050" stroked="false">
              <v:path arrowok="t"/>
              <v:fill type="solid"/>
            </v:shape>
            <v:shape style="position:absolute;left:7713;top:5404;width:3357;height:1617" coordorigin="7714,5405" coordsize="3357,1617" path="m7765,6632l7714,6571m7714,6632l7765,6571m8067,5950l8015,5889m8015,5950l8067,5889m8368,6441l8317,6373m8317,6441l8368,6373m8670,6632l8613,6571m8613,6632l8670,6571m8965,5466l8914,5405m8914,5466l8965,5405m9267,6339l9216,6278m9216,6339l9267,6278m9568,6537l9517,6476m9517,6537l9568,6476m9870,6632l9819,6571m9819,6632l9870,6571m10171,6830l10114,6762m10114,6830l10171,6762m10467,7021l10416,6960m10416,7021l10467,6960m10768,6926l10717,6858m10717,6926l10768,6858m11070,6830l11019,6762m11019,6830l11070,6762e" filled="false" stroked="true" strokeweight=".312737pt" strokecolor="#4e4e4e">
              <v:path arrowok="t"/>
              <v:stroke dashstyle="solid"/>
            </v:shape>
            <v:shape style="position:absolute;left:7473;top:7675;width:271;height:368" type="#_x0000_t75" stroked="false">
              <v:imagedata r:id="rId74" o:title=""/>
            </v:shape>
            <v:shape style="position:absolute;left:7883;top:7691;width:197;height:230" type="#_x0000_t75" stroked="false">
              <v:imagedata r:id="rId75" o:title=""/>
            </v:shape>
            <v:shape style="position:absolute;left:8195;top:7692;width:175;height:192" type="#_x0000_t75" stroked="false">
              <v:imagedata r:id="rId76" o:title=""/>
            </v:shape>
            <v:shape style="position:absolute;left:8472;top:7698;width:193;height:212" type="#_x0000_t75" stroked="false">
              <v:imagedata r:id="rId77" o:title=""/>
            </v:shape>
            <v:shape style="position:absolute;left:8780;top:7704;width:181;height:199" type="#_x0000_t75" stroked="false">
              <v:imagedata r:id="rId78" o:title=""/>
            </v:shape>
            <v:shape style="position:absolute;left:9096;top:7685;width:468;height:374" type="#_x0000_t75" stroked="false">
              <v:imagedata r:id="rId79" o:title=""/>
            </v:shape>
            <v:shape style="position:absolute;left:9687;top:7691;width:197;height:230" type="#_x0000_t75" stroked="false">
              <v:imagedata r:id="rId80" o:title=""/>
            </v:shape>
            <v:shape style="position:absolute;left:9998;top:7692;width:175;height:192" type="#_x0000_t75" stroked="false">
              <v:imagedata r:id="rId81" o:title=""/>
            </v:shape>
            <v:shape style="position:absolute;left:10584;top:7704;width:181;height:199" type="#_x0000_t75" stroked="false">
              <v:imagedata r:id="rId82" o:title=""/>
            </v:shape>
            <v:shape style="position:absolute;left:10276;top:7698;width:193;height:212" type="#_x0000_t75" stroked="false">
              <v:imagedata r:id="rId83" o:title=""/>
            </v:shape>
            <v:shape style="position:absolute;left:10899;top:7691;width:161;height:218" type="#_x0000_t75" stroked="false">
              <v:imagedata r:id="rId84" o:title=""/>
            </v:shape>
            <v:rect style="position:absolute;left:12073;top:6301;width:143;height:89" filled="true" fillcolor="#606060" stroked="false">
              <v:fill type="solid"/>
            </v:rect>
            <v:line style="position:absolute" from="12071,6598" to="12219,6598" stroked="true" strokeweight="1.023192pt" strokecolor="#4e4e4e">
              <v:stroke dashstyle="solid"/>
            </v:line>
            <v:shape style="position:absolute;left:12116;top:6564;width:52;height:69" coordorigin="12117,6564" coordsize="52,69" path="m12142,6598l12117,6632,12168,6632,12142,6598xm12168,6564l12117,6564,12142,6598,12168,6564xe" filled="true" fillcolor="#505050" stroked="false">
              <v:path arrowok="t"/>
              <v:fill type="solid"/>
            </v:shape>
            <v:shape style="position:absolute;left:12116;top:6564;width:52;height:69" coordorigin="12117,6564" coordsize="52,69" path="m12168,6632l12117,6564m12117,6632l12168,6564e" filled="false" stroked="true" strokeweight=".312737pt" strokecolor="#4e4e4e">
              <v:path arrowok="t"/>
              <v:stroke dashstyle="solid"/>
            </v:shape>
            <v:rect style="position:absolute;left:6553;top:4742;width:6986;height:3773" filled="false" stroked="true" strokeweight=".328601pt" strokecolor="#858585">
              <v:stroke dashstyle="solid"/>
            </v:rect>
            <w10:wrap type="none"/>
          </v:group>
        </w:pict>
      </w:r>
      <w:r>
        <w:rPr/>
        <w:pict>
          <v:shape style="position:absolute;margin-left:584.734192pt;margin-top:26.127493pt;width:10.25pt;height:152.950pt;mso-position-horizontal-relative:page;mso-position-vertical-relative:paragraph;z-index:15846912" type="#_x0000_t202" filled="false" stroked="false">
            <v:textbox inset="0,0,0,0" style="layout-flow:vertical;mso-layout-flow-alt:bottom-to-top">
              <w:txbxContent>
                <w:p>
                  <w:pPr>
                    <w:spacing w:line="18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w w:val="95"/>
                      <w:sz w:val="16"/>
                    </w:rPr>
                    <w:t>Conc</w:t>
                  </w:r>
                  <w:r>
                    <w:rPr>
                      <w:rFonts w:ascii="Calibri"/>
                      <w:b/>
                      <w:spacing w:val="-4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16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16"/>
                    </w:rPr>
                    <w:t>cadmium</w:t>
                  </w:r>
                  <w:r>
                    <w:rPr>
                      <w:rFonts w:ascii="Calibri"/>
                      <w:b/>
                      <w:spacing w:val="-6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16"/>
                    </w:rPr>
                    <w:t>500m</w:t>
                  </w:r>
                  <w:r>
                    <w:rPr>
                      <w:rFonts w:ascii="Calibri"/>
                      <w:b/>
                      <w:spacing w:val="-1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16"/>
                    </w:rPr>
                    <w:t>away</w:t>
                  </w:r>
                  <w:r>
                    <w:rPr>
                      <w:rFonts w:ascii="Calibri"/>
                      <w:b/>
                      <w:spacing w:val="-4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16"/>
                    </w:rPr>
                    <w:t>from</w:t>
                  </w:r>
                  <w:r>
                    <w:rPr>
                      <w:rFonts w:ascii="Calibri"/>
                      <w:b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16"/>
                    </w:rPr>
                    <w:t>spill</w:t>
                  </w:r>
                  <w:r>
                    <w:rPr>
                      <w:rFonts w:ascii="Calibri"/>
                      <w:b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5"/>
                      <w:sz w:val="16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10"/>
          <w:sz w:val="15"/>
        </w:rPr>
        <w:t>200</w:t>
        <w:tab/>
        <w:t>0.25</w:t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footerReference w:type="default" r:id="rId65"/>
          <w:pgSz w:w="15840" w:h="12240" w:orient="landscape"/>
          <w:pgMar w:footer="1068" w:header="0" w:top="1140" w:bottom="1260" w:left="380" w:right="380"/>
          <w:pgNumType w:start="97"/>
        </w:sectPr>
      </w:pPr>
    </w:p>
    <w:p>
      <w:pPr>
        <w:pStyle w:val="BodyText"/>
        <w:spacing w:before="4"/>
        <w:rPr>
          <w:rFonts w:ascii="Calibri"/>
          <w:sz w:val="11"/>
        </w:rPr>
      </w:pPr>
    </w:p>
    <w:p>
      <w:pPr>
        <w:tabs>
          <w:tab w:pos="4458" w:val="left" w:leader="none"/>
        </w:tabs>
        <w:spacing w:before="0"/>
        <w:ind w:left="939" w:right="0" w:firstLine="0"/>
        <w:jc w:val="left"/>
        <w:rPr>
          <w:rFonts w:ascii="Calibri"/>
          <w:sz w:val="13"/>
        </w:rPr>
      </w:pPr>
      <w:r>
        <w:rPr/>
        <w:pict>
          <v:group style="position:absolute;margin-left:77.582458pt;margin-top:4.096810pt;width:160pt;height:173.25pt;mso-position-horizontal-relative:page;mso-position-vertical-relative:paragraph;z-index:-26400768" coordorigin="1552,82" coordsize="3200,3465">
            <v:shape style="position:absolute;left:1674;top:428;width:2954;height:3076" coordorigin="1674,428" coordsize="2954,3076" path="m1777,2948l1674,2948,1674,3503,1777,3503,1777,2948xm2036,1922l1933,1922,1933,3503,2036,3503,2036,1922xm2297,1709l2192,1709,2192,3503,2297,3503,2297,1709xm2556,3461l2451,3461,2451,3503,2556,3503,2556,3461xm3073,3333l2971,3333,2971,3503,3073,3503,3073,3333xm3332,2094l3229,2094,3229,3503,3332,3503,3332,2094xm3591,1282l3488,1282,3488,3503,3591,3503,3591,1282xm3852,428l3747,428,3747,3503,3852,3503,3852,428xm4111,3375l4006,3375,4006,3503,4111,3503,4111,3375xm4370,3461l4267,3461,4267,3503,4370,3503,4370,3461xm4628,3461l4526,3461,4526,3503,4628,3503,4628,3461xe" filled="true" fillcolor="#606060" stroked="false">
              <v:path arrowok="t"/>
              <v:fill type="solid"/>
            </v:shape>
            <v:shape style="position:absolute;left:1551;top:84;width:3200;height:3462" coordorigin="1552,85" coordsize="3200,3462" path="m4705,3502l4705,85m4705,3502l4751,3502m4705,3160l4751,3160m4705,2819l4751,2819m4705,2476l4751,2476m4705,2135l4751,2135m4705,1793l4751,1793m4705,1452l4751,1452m4705,1111l4751,1111m4705,768l4751,768m4705,427l4751,427m4705,85l4751,85m1597,3502l1597,85m1552,3502l1597,3502m1552,3075l1597,3075m1552,2648l1597,2648m1552,2221l1597,2221m1552,1793l1597,1793m1552,1366l1597,1366m1552,939l1597,939m1552,512l1597,512m1552,85l1597,85m1597,3502l4705,3502m1597,3502l1597,3546m1856,3502l1856,3546m2115,3502l2115,3546m2374,3502l2374,3546m2633,3502l2633,3546m2892,3502l2892,3546m3152,3502l3152,3546m3411,3502l3411,3546m3670,3502l3670,3546m3929,3502l3929,3546m4188,3502l4188,3546m4447,3502l4447,3546m4705,3502l4705,3546e" filled="false" stroked="true" strokeweight=".280191pt" strokecolor="#858585">
              <v:path arrowok="t"/>
              <v:stroke dashstyle="solid"/>
            </v:shape>
            <v:shape style="position:absolute;left:1726;top:1281;width:2850;height:1368" coordorigin="1727,1281" coordsize="2850,1368" path="m1727,1452l1986,1281,2244,1965,2503,1965,2762,1794,3021,1794,3282,2135,3541,2135,3799,2306,4058,2478,4317,2648,4576,2306e" filled="false" stroked="true" strokeweight=".830605pt" strokecolor="#4e4e4e">
              <v:path arrowok="t"/>
              <v:stroke dashstyle="solid"/>
            </v:shape>
            <v:shape style="position:absolute;left:1698;top:1253;width:2907;height:1423" coordorigin="1698,1254" coordsize="2907,1423" path="m1726,1452l1698,1479,1753,1479,1726,1452xm1753,1424l1698,1424,1726,1452,1753,1424xm1985,1280l1957,1307,2012,1307,1985,1280xm2012,1254l1957,1254,1985,1280,2012,1254xm2244,1965l2216,1992,2273,1992,2244,1965xm2273,1937l2216,1937,2244,1965,2273,1937xm2503,1965l2475,1992,2532,1992,2503,1965xm2532,1937l2475,1937,2503,1965,2532,1937xm2763,1794l2736,1820,2791,1820,2763,1794xm2791,1767l2736,1767,2763,1794,2791,1767xm3022,1794l2994,1820,3050,1820,3022,1794xm3050,1767l2994,1767,3022,1794,3050,1767xm3281,2136l3253,2163,3308,2163,3281,2136xm3308,2110l3253,2110,3281,2136,3308,2110xm3540,2136l3512,2163,3567,2163,3540,2136xm3567,2110l3512,2110,3540,2136,3567,2110xm3799,2307l3771,2333,3828,2333,3799,2307xm3828,2280l3771,2280,3799,2307,3828,2280xm4058,2478l4030,2505,4087,2505,4058,2478xm4087,2450l4030,2450,4058,2478,4087,2450xm4318,2649l4291,2676,4346,2676,4318,2649xm4346,2623l4291,2623,4318,2649,4346,2623xm4577,2307l4549,2333,4605,2333,4577,2307xm4605,2280l4549,2280,4577,2307,4605,2280xe" filled="true" fillcolor="#505050" stroked="false">
              <v:path arrowok="t"/>
              <v:fill type="solid"/>
            </v:shape>
            <v:shape style="position:absolute;left:1698;top:1253;width:2907;height:1423" coordorigin="1698,1254" coordsize="2907,1423" path="m1753,1479l1698,1424m1698,1479l1753,1424m2012,1307l1957,1254m1957,1307l2012,1254m2273,1992l2216,1937m2216,1992l2273,1937m2532,1992l2475,1937m2475,1992l2532,1937m2791,1820l2736,1767m2736,1820l2791,1767m3050,1820l2994,1767m2994,1820l3050,1767m3308,2163l3253,2110m3253,2163l3308,2110m3567,2163l3512,2110m3512,2163l3567,2110m3828,2333l3771,2280m3771,2333l3828,2280m4087,2505l4030,2450m4030,2505l4087,2450m4346,2676l4291,2623m4291,2676l4346,2623m4605,2333l4549,2280m4549,2333l4605,2280e" filled="false" stroked="true" strokeweight=".280191pt" strokecolor="#4e4e4e">
              <v:path arrowok="t"/>
              <v:stroke dashstyle="solid"/>
            </v:shape>
            <w10:wrap type="none"/>
          </v:group>
        </w:pict>
      </w:r>
      <w:r>
        <w:rPr>
          <w:rFonts w:ascii="Calibri"/>
          <w:w w:val="110"/>
          <w:sz w:val="13"/>
        </w:rPr>
        <w:t>80</w:t>
        <w:tab/>
        <w:t>0.2</w:t>
      </w:r>
    </w:p>
    <w:p>
      <w:pPr>
        <w:spacing w:before="72"/>
        <w:ind w:left="939" w:right="0" w:firstLine="0"/>
        <w:jc w:val="left"/>
        <w:rPr>
          <w:rFonts w:ascii="Calibri"/>
          <w:sz w:val="15"/>
        </w:rPr>
      </w:pPr>
      <w:r>
        <w:rPr/>
        <w:br w:type="column"/>
      </w:r>
      <w:r>
        <w:rPr>
          <w:rFonts w:ascii="Calibri"/>
          <w:w w:val="110"/>
          <w:sz w:val="15"/>
        </w:rPr>
        <w:t>180</w:t>
      </w:r>
    </w:p>
    <w:p>
      <w:pPr>
        <w:spacing w:after="0"/>
        <w:jc w:val="left"/>
        <w:rPr>
          <w:rFonts w:ascii="Calibri"/>
          <w:sz w:val="15"/>
        </w:rPr>
        <w:sectPr>
          <w:type w:val="continuous"/>
          <w:pgSz w:w="15840" w:h="12240" w:orient="landscape"/>
          <w:pgMar w:top="960" w:bottom="280" w:left="380" w:right="380"/>
          <w:cols w:num="2" w:equalWidth="0">
            <w:col w:w="4680" w:space="1098"/>
            <w:col w:w="9302"/>
          </w:cols>
        </w:sectPr>
      </w:pPr>
    </w:p>
    <w:p>
      <w:pPr>
        <w:pStyle w:val="BodyText"/>
        <w:rPr>
          <w:rFonts w:ascii="Calibri"/>
          <w:sz w:val="14"/>
        </w:rPr>
      </w:pPr>
    </w:p>
    <w:p>
      <w:pPr>
        <w:spacing w:before="98"/>
        <w:ind w:left="939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70</w:t>
      </w:r>
    </w:p>
    <w:p>
      <w:pPr>
        <w:pStyle w:val="BodyText"/>
        <w:rPr>
          <w:rFonts w:ascii="Calibri"/>
          <w:sz w:val="14"/>
        </w:rPr>
      </w:pPr>
    </w:p>
    <w:p>
      <w:pPr>
        <w:spacing w:before="98"/>
        <w:ind w:left="939" w:right="0" w:firstLine="0"/>
        <w:jc w:val="left"/>
        <w:rPr>
          <w:rFonts w:ascii="Calibri"/>
          <w:sz w:val="13"/>
        </w:rPr>
      </w:pPr>
      <w:r>
        <w:rPr/>
        <w:pict>
          <v:shape style="position:absolute;margin-left:45.981445pt;margin-top:17.584894pt;width:17.9pt;height:68.75pt;mso-position-horizontal-relative:page;mso-position-vertical-relative:paragraph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1" w:right="1" w:firstLine="0"/>
                    <w:jc w:val="center"/>
                    <w:rPr>
                      <w:rFonts w:ascii="Calibri"/>
                      <w:b/>
                      <w:i/>
                      <w:sz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Density</w:t>
                  </w:r>
                  <w:r>
                    <w:rPr>
                      <w:rFonts w:ascii="Calibri"/>
                      <w:b/>
                      <w:spacing w:val="-7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spacing w:val="-1"/>
                      <w:sz w:val="14"/>
                    </w:rPr>
                    <w:t>L.</w:t>
                  </w:r>
                  <w:r>
                    <w:rPr>
                      <w:rFonts w:ascii="Calibri"/>
                      <w:b/>
                      <w:i/>
                      <w:spacing w:val="-6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sz w:val="14"/>
                    </w:rPr>
                    <w:t>violaceous</w:t>
                  </w:r>
                </w:p>
                <w:p>
                  <w:pPr>
                    <w:spacing w:before="4"/>
                    <w:ind w:left="1" w:right="1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sz w:val="14"/>
                    </w:rPr>
                    <w:t>(earthworm/m</w:t>
                  </w:r>
                  <w:r>
                    <w:rPr>
                      <w:rFonts w:ascii="Calibri"/>
                      <w:b/>
                      <w:sz w:val="14"/>
                      <w:vertAlign w:val="superscript"/>
                    </w:rPr>
                    <w:t>2</w:t>
                  </w:r>
                  <w:r>
                    <w:rPr>
                      <w:rFonts w:ascii="Calibri"/>
                      <w:b/>
                      <w:sz w:val="14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10"/>
          <w:sz w:val="13"/>
        </w:rPr>
        <w:t>60</w:t>
      </w:r>
    </w:p>
    <w:p>
      <w:pPr>
        <w:pStyle w:val="BodyText"/>
        <w:rPr>
          <w:rFonts w:ascii="Calibri"/>
          <w:sz w:val="14"/>
        </w:rPr>
      </w:pPr>
    </w:p>
    <w:p>
      <w:pPr>
        <w:spacing w:before="98"/>
        <w:ind w:left="939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50</w:t>
      </w:r>
    </w:p>
    <w:p>
      <w:pPr>
        <w:pStyle w:val="BodyText"/>
        <w:rPr>
          <w:rFonts w:ascii="Calibri"/>
          <w:sz w:val="14"/>
        </w:rPr>
      </w:pPr>
    </w:p>
    <w:p>
      <w:pPr>
        <w:spacing w:before="98"/>
        <w:ind w:left="939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40</w:t>
      </w:r>
    </w:p>
    <w:p>
      <w:pPr>
        <w:pStyle w:val="BodyText"/>
        <w:rPr>
          <w:rFonts w:ascii="Calibri"/>
          <w:sz w:val="14"/>
        </w:rPr>
      </w:pPr>
    </w:p>
    <w:p>
      <w:pPr>
        <w:spacing w:before="98"/>
        <w:ind w:left="939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30</w:t>
      </w:r>
    </w:p>
    <w:p>
      <w:pPr>
        <w:pStyle w:val="BodyText"/>
        <w:rPr>
          <w:rFonts w:ascii="Calibri"/>
          <w:sz w:val="14"/>
        </w:rPr>
      </w:pPr>
    </w:p>
    <w:p>
      <w:pPr>
        <w:spacing w:before="97"/>
        <w:ind w:left="939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20</w:t>
      </w:r>
    </w:p>
    <w:p>
      <w:pPr>
        <w:pStyle w:val="BodyText"/>
        <w:rPr>
          <w:rFonts w:ascii="Calibri"/>
          <w:sz w:val="14"/>
        </w:rPr>
      </w:pPr>
    </w:p>
    <w:p>
      <w:pPr>
        <w:spacing w:before="98"/>
        <w:ind w:left="939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10</w:t>
      </w:r>
    </w:p>
    <w:p>
      <w:pPr>
        <w:pStyle w:val="BodyText"/>
        <w:rPr>
          <w:rFonts w:ascii="Calibri"/>
          <w:sz w:val="14"/>
        </w:rPr>
      </w:pPr>
    </w:p>
    <w:p>
      <w:pPr>
        <w:spacing w:before="98"/>
        <w:ind w:left="1011" w:right="0" w:firstLine="0"/>
        <w:jc w:val="left"/>
        <w:rPr>
          <w:rFonts w:ascii="Calibri"/>
          <w:sz w:val="13"/>
        </w:rPr>
      </w:pPr>
      <w:r>
        <w:rPr>
          <w:rFonts w:ascii="Calibri"/>
          <w:w w:val="109"/>
          <w:sz w:val="13"/>
        </w:rPr>
        <w:t>0</w:t>
      </w:r>
    </w:p>
    <w:p>
      <w:pPr>
        <w:pStyle w:val="BodyText"/>
        <w:spacing w:before="3"/>
        <w:rPr>
          <w:rFonts w:ascii="Calibri"/>
          <w:sz w:val="7"/>
        </w:rPr>
      </w:pPr>
    </w:p>
    <w:p>
      <w:pPr>
        <w:pStyle w:val="BodyText"/>
        <w:ind w:left="1069" w:right="-29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977704" cy="200691"/>
            <wp:effectExtent l="0" t="0" r="0" b="0"/>
            <wp:docPr id="21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70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"/>
        <w:rPr>
          <w:rFonts w:ascii="Calibri"/>
          <w:sz w:val="14"/>
        </w:rPr>
      </w:pPr>
    </w:p>
    <w:p>
      <w:pPr>
        <w:spacing w:before="0"/>
        <w:ind w:left="106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1.2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spacing w:before="0"/>
        <w:ind w:left="1146" w:right="0" w:firstLine="0"/>
        <w:jc w:val="left"/>
        <w:rPr>
          <w:rFonts w:ascii="Calibri"/>
          <w:sz w:val="17"/>
        </w:rPr>
      </w:pPr>
      <w:r>
        <w:rPr/>
        <w:pict>
          <v:shape style="position:absolute;margin-left:56.417934pt;margin-top:4.053563pt;width:14.25pt;height:86.15pt;mso-position-horizontal-relative:page;mso-position-vertical-relative:paragraph;z-index:15843840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8" w:right="8" w:firstLine="0"/>
                    <w:jc w:val="center"/>
                    <w:rPr>
                      <w:rFonts w:ascii="Calibri"/>
                      <w:b/>
                      <w:i/>
                      <w:sz w:val="11"/>
                    </w:rPr>
                  </w:pPr>
                  <w:r>
                    <w:rPr>
                      <w:rFonts w:ascii="Calibri"/>
                      <w:b/>
                      <w:w w:val="150"/>
                      <w:sz w:val="11"/>
                    </w:rPr>
                    <w:t>Density of</w:t>
                  </w:r>
                  <w:r>
                    <w:rPr>
                      <w:rFonts w:ascii="Calibri"/>
                      <w:b/>
                      <w:spacing w:val="9"/>
                      <w:w w:val="150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50"/>
                      <w:sz w:val="11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8"/>
                      <w:w w:val="150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50"/>
                      <w:sz w:val="11"/>
                    </w:rPr>
                    <w:t>modigliani</w:t>
                  </w:r>
                </w:p>
                <w:p>
                  <w:pPr>
                    <w:spacing w:before="0"/>
                    <w:ind w:left="8" w:right="8" w:firstLine="0"/>
                    <w:jc w:val="center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w w:val="155"/>
                      <w:sz w:val="11"/>
                    </w:rPr>
                    <w:t>(earthworm/m</w:t>
                  </w:r>
                  <w:r>
                    <w:rPr>
                      <w:rFonts w:ascii="Calibri"/>
                      <w:b/>
                      <w:w w:val="155"/>
                      <w:position w:val="3"/>
                      <w:sz w:val="7"/>
                    </w:rPr>
                    <w:t>2</w:t>
                  </w:r>
                  <w:r>
                    <w:rPr>
                      <w:rFonts w:ascii="Calibri"/>
                      <w:b/>
                      <w:w w:val="155"/>
                      <w:sz w:val="11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65"/>
          <w:sz w:val="17"/>
        </w:rPr>
        <w:t>1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spacing w:before="0"/>
        <w:ind w:left="106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0.8</w:t>
      </w:r>
    </w:p>
    <w:p>
      <w:pPr>
        <w:pStyle w:val="BodyText"/>
        <w:spacing w:before="1"/>
        <w:rPr>
          <w:rFonts w:ascii="Calibri"/>
          <w:sz w:val="17"/>
        </w:rPr>
      </w:pPr>
    </w:p>
    <w:p>
      <w:pPr>
        <w:spacing w:before="0"/>
        <w:ind w:left="106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0.6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spacing w:before="0"/>
        <w:ind w:left="106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0.4</w:t>
      </w:r>
    </w:p>
    <w:p>
      <w:pPr>
        <w:pStyle w:val="BodyText"/>
        <w:spacing w:before="1"/>
        <w:rPr>
          <w:rFonts w:ascii="Calibri"/>
          <w:sz w:val="17"/>
        </w:rPr>
      </w:pPr>
    </w:p>
    <w:p>
      <w:pPr>
        <w:spacing w:before="1"/>
        <w:ind w:left="106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0.2</w:t>
      </w:r>
    </w:p>
    <w:p>
      <w:pPr>
        <w:pStyle w:val="BodyText"/>
        <w:spacing w:before="1"/>
        <w:rPr>
          <w:rFonts w:ascii="Calibri"/>
          <w:sz w:val="17"/>
        </w:rPr>
      </w:pPr>
    </w:p>
    <w:p>
      <w:pPr>
        <w:spacing w:before="0"/>
        <w:ind w:left="1146" w:right="0" w:firstLine="0"/>
        <w:jc w:val="left"/>
        <w:rPr>
          <w:rFonts w:ascii="Calibri"/>
          <w:sz w:val="17"/>
        </w:rPr>
      </w:pPr>
      <w:r>
        <w:rPr>
          <w:rFonts w:ascii="Calibri"/>
          <w:w w:val="65"/>
          <w:sz w:val="17"/>
        </w:rPr>
        <w:t>0</w:t>
      </w:r>
    </w:p>
    <w:p>
      <w:pPr>
        <w:pStyle w:val="BodyText"/>
        <w:rPr>
          <w:rFonts w:ascii="Calibri"/>
          <w:sz w:val="15"/>
        </w:rPr>
      </w:pPr>
      <w:r>
        <w:rPr/>
        <w:br w:type="column"/>
      </w:r>
      <w:r>
        <w:rPr>
          <w:rFonts w:ascii="Calibri"/>
          <w:sz w:val="15"/>
        </w:rPr>
      </w:r>
    </w:p>
    <w:p>
      <w:pPr>
        <w:spacing w:before="1"/>
        <w:ind w:left="210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0.18</w:t>
      </w:r>
    </w:p>
    <w:p>
      <w:pPr>
        <w:pStyle w:val="BodyText"/>
        <w:rPr>
          <w:rFonts w:ascii="Calibri"/>
          <w:sz w:val="15"/>
        </w:rPr>
      </w:pPr>
    </w:p>
    <w:p>
      <w:pPr>
        <w:spacing w:before="0"/>
        <w:ind w:left="210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0.16</w:t>
      </w:r>
    </w:p>
    <w:p>
      <w:pPr>
        <w:pStyle w:val="BodyText"/>
        <w:rPr>
          <w:rFonts w:ascii="Calibri"/>
          <w:sz w:val="15"/>
        </w:rPr>
      </w:pPr>
    </w:p>
    <w:p>
      <w:pPr>
        <w:spacing w:before="0"/>
        <w:ind w:left="210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0.14</w:t>
      </w:r>
    </w:p>
    <w:p>
      <w:pPr>
        <w:pStyle w:val="BodyText"/>
        <w:rPr>
          <w:rFonts w:ascii="Calibri"/>
          <w:sz w:val="15"/>
        </w:rPr>
      </w:pPr>
    </w:p>
    <w:p>
      <w:pPr>
        <w:spacing w:before="0"/>
        <w:ind w:left="210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0.12</w:t>
      </w:r>
    </w:p>
    <w:p>
      <w:pPr>
        <w:pStyle w:val="BodyText"/>
        <w:rPr>
          <w:rFonts w:ascii="Calibri"/>
          <w:sz w:val="15"/>
        </w:rPr>
      </w:pPr>
    </w:p>
    <w:p>
      <w:pPr>
        <w:spacing w:before="0"/>
        <w:ind w:left="210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0.1</w:t>
      </w:r>
    </w:p>
    <w:p>
      <w:pPr>
        <w:pStyle w:val="BodyText"/>
        <w:rPr>
          <w:rFonts w:ascii="Calibri"/>
          <w:sz w:val="15"/>
        </w:rPr>
      </w:pPr>
    </w:p>
    <w:p>
      <w:pPr>
        <w:spacing w:before="0"/>
        <w:ind w:left="210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0.08</w:t>
      </w:r>
    </w:p>
    <w:p>
      <w:pPr>
        <w:pStyle w:val="BodyText"/>
        <w:rPr>
          <w:rFonts w:ascii="Calibri"/>
          <w:sz w:val="15"/>
        </w:rPr>
      </w:pPr>
    </w:p>
    <w:p>
      <w:pPr>
        <w:spacing w:before="0"/>
        <w:ind w:left="210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0.06</w: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0"/>
        <w:ind w:left="210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0.04</w:t>
      </w:r>
    </w:p>
    <w:p>
      <w:pPr>
        <w:pStyle w:val="BodyText"/>
        <w:rPr>
          <w:rFonts w:ascii="Calibri"/>
          <w:sz w:val="15"/>
        </w:rPr>
      </w:pPr>
    </w:p>
    <w:p>
      <w:pPr>
        <w:spacing w:before="0"/>
        <w:ind w:left="210" w:right="0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0.02</w:t>
      </w:r>
    </w:p>
    <w:p>
      <w:pPr>
        <w:pStyle w:val="BodyText"/>
        <w:rPr>
          <w:rFonts w:ascii="Calibri"/>
          <w:sz w:val="15"/>
        </w:rPr>
      </w:pPr>
    </w:p>
    <w:p>
      <w:pPr>
        <w:spacing w:before="0"/>
        <w:ind w:left="210" w:right="0" w:firstLine="0"/>
        <w:jc w:val="left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1" simplePos="0" relativeHeight="476915200">
            <wp:simplePos x="0" y="0"/>
            <wp:positionH relativeFrom="page">
              <wp:posOffset>2342642</wp:posOffset>
            </wp:positionH>
            <wp:positionV relativeFrom="paragraph">
              <wp:posOffset>85701</wp:posOffset>
            </wp:positionV>
            <wp:extent cx="2923032" cy="2955066"/>
            <wp:effectExtent l="0" t="0" r="0" b="0"/>
            <wp:wrapNone/>
            <wp:docPr id="22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7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295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9"/>
          <w:sz w:val="13"/>
        </w:rPr>
        <w:t>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before="0"/>
        <w:ind w:left="82" w:right="0" w:firstLine="0"/>
        <w:jc w:val="left"/>
        <w:rPr>
          <w:rFonts w:ascii="Calibri"/>
          <w:sz w:val="17"/>
        </w:rPr>
      </w:pPr>
      <w:r>
        <w:rPr/>
        <w:pict>
          <v:shape style="position:absolute;margin-left:247.792862pt;margin-top:6.631647pt;width:14.25pt;height:121.95pt;mso-position-horizontal-relative:page;mso-position-vertical-relative:paragraph;z-index:15844352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919" w:right="0" w:hanging="900"/>
                    <w:jc w:val="left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w w:val="150"/>
                      <w:sz w:val="11"/>
                    </w:rPr>
                    <w:t>Conc</w:t>
                  </w:r>
                  <w:r>
                    <w:rPr>
                      <w:rFonts w:ascii="Calibri"/>
                      <w:b/>
                      <w:spacing w:val="6"/>
                      <w:w w:val="150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w w:val="150"/>
                      <w:sz w:val="11"/>
                    </w:rPr>
                    <w:t>of</w:t>
                  </w:r>
                  <w:r>
                    <w:rPr>
                      <w:rFonts w:ascii="Calibri"/>
                      <w:b/>
                      <w:spacing w:val="10"/>
                      <w:w w:val="150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w w:val="150"/>
                      <w:sz w:val="11"/>
                    </w:rPr>
                    <w:t>cadmium</w:t>
                  </w:r>
                  <w:r>
                    <w:rPr>
                      <w:rFonts w:ascii="Calibri"/>
                      <w:b/>
                      <w:spacing w:val="2"/>
                      <w:w w:val="150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w w:val="150"/>
                      <w:sz w:val="11"/>
                    </w:rPr>
                    <w:t>within</w:t>
                  </w:r>
                  <w:r>
                    <w:rPr>
                      <w:rFonts w:ascii="Calibri"/>
                      <w:b/>
                      <w:spacing w:val="7"/>
                      <w:w w:val="150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w w:val="150"/>
                      <w:sz w:val="11"/>
                    </w:rPr>
                    <w:t>epicenter</w:t>
                  </w:r>
                  <w:r>
                    <w:rPr>
                      <w:rFonts w:ascii="Calibri"/>
                      <w:b/>
                      <w:spacing w:val="-34"/>
                      <w:w w:val="150"/>
                      <w:sz w:val="11"/>
                    </w:rPr>
                    <w:t> </w:t>
                  </w:r>
                  <w:r>
                    <w:rPr>
                      <w:rFonts w:ascii="Calibri"/>
                      <w:b/>
                      <w:w w:val="155"/>
                      <w:sz w:val="11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75"/>
          <w:sz w:val="17"/>
        </w:rPr>
        <w:t>0.2</w:t>
      </w:r>
    </w:p>
    <w:p>
      <w:pPr>
        <w:spacing w:before="42"/>
        <w:ind w:left="8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0.18</w:t>
      </w:r>
    </w:p>
    <w:p>
      <w:pPr>
        <w:spacing w:before="43"/>
        <w:ind w:left="8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0.16</w:t>
      </w:r>
    </w:p>
    <w:p>
      <w:pPr>
        <w:spacing w:before="42"/>
        <w:ind w:left="8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0.14</w:t>
      </w:r>
    </w:p>
    <w:p>
      <w:pPr>
        <w:spacing w:before="43"/>
        <w:ind w:left="8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0.12</w:t>
      </w:r>
    </w:p>
    <w:p>
      <w:pPr>
        <w:spacing w:before="42"/>
        <w:ind w:left="8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0.1</w:t>
      </w:r>
    </w:p>
    <w:p>
      <w:pPr>
        <w:spacing w:before="43"/>
        <w:ind w:left="8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0.08</w:t>
      </w:r>
    </w:p>
    <w:p>
      <w:pPr>
        <w:spacing w:before="42"/>
        <w:ind w:left="8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0.06</w:t>
      </w:r>
    </w:p>
    <w:p>
      <w:pPr>
        <w:spacing w:before="43"/>
        <w:ind w:left="8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0.04</w:t>
      </w:r>
    </w:p>
    <w:p>
      <w:pPr>
        <w:spacing w:before="42"/>
        <w:ind w:left="82" w:right="0" w:firstLine="0"/>
        <w:jc w:val="left"/>
        <w:rPr>
          <w:rFonts w:ascii="Calibri"/>
          <w:sz w:val="17"/>
        </w:rPr>
      </w:pPr>
      <w:r>
        <w:rPr>
          <w:rFonts w:ascii="Calibri"/>
          <w:w w:val="75"/>
          <w:sz w:val="17"/>
        </w:rPr>
        <w:t>0.02</w:t>
      </w:r>
    </w:p>
    <w:p>
      <w:pPr>
        <w:spacing w:before="43"/>
        <w:ind w:left="81" w:right="0" w:firstLine="0"/>
        <w:jc w:val="left"/>
        <w:rPr>
          <w:rFonts w:ascii="Calibri"/>
          <w:sz w:val="17"/>
        </w:rPr>
      </w:pPr>
      <w:r>
        <w:rPr>
          <w:rFonts w:ascii="Calibri"/>
          <w:w w:val="65"/>
          <w:sz w:val="17"/>
        </w:rPr>
        <w:t>0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"/>
        <w:rPr>
          <w:rFonts w:ascii="Calibri"/>
          <w:sz w:val="11"/>
        </w:rPr>
      </w:pPr>
    </w:p>
    <w:p>
      <w:pPr>
        <w:spacing w:line="319" w:lineRule="auto" w:before="0"/>
        <w:ind w:left="673" w:right="-2" w:firstLine="0"/>
        <w:jc w:val="left"/>
        <w:rPr>
          <w:rFonts w:ascii="Calibri"/>
          <w:sz w:val="13"/>
        </w:rPr>
      </w:pPr>
      <w:r>
        <w:rPr>
          <w:rFonts w:ascii="Calibri"/>
          <w:w w:val="110"/>
          <w:sz w:val="13"/>
        </w:rPr>
        <w:t>Density</w:t>
      </w:r>
      <w:r>
        <w:rPr>
          <w:rFonts w:ascii="Calibri"/>
          <w:spacing w:val="1"/>
          <w:w w:val="110"/>
          <w:sz w:val="13"/>
        </w:rPr>
        <w:t> </w:t>
      </w:r>
      <w:r>
        <w:rPr>
          <w:rFonts w:ascii="Calibri"/>
          <w:spacing w:val="-2"/>
          <w:w w:val="110"/>
          <w:sz w:val="13"/>
        </w:rPr>
        <w:t>Mean</w:t>
      </w:r>
      <w:r>
        <w:rPr>
          <w:rFonts w:ascii="Calibri"/>
          <w:spacing w:val="-5"/>
          <w:w w:val="110"/>
          <w:sz w:val="13"/>
        </w:rPr>
        <w:t> </w:t>
      </w:r>
      <w:r>
        <w:rPr>
          <w:rFonts w:ascii="Calibri"/>
          <w:spacing w:val="-2"/>
          <w:w w:val="110"/>
          <w:sz w:val="13"/>
        </w:rPr>
        <w:t>conc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2"/>
        <w:rPr>
          <w:rFonts w:ascii="Calibri"/>
          <w:sz w:val="11"/>
        </w:rPr>
      </w:pPr>
    </w:p>
    <w:p>
      <w:pPr>
        <w:spacing w:line="300" w:lineRule="auto" w:before="0"/>
        <w:ind w:left="285" w:right="401" w:firstLine="0"/>
        <w:jc w:val="left"/>
        <w:rPr>
          <w:rFonts w:ascii="Calibri"/>
          <w:sz w:val="17"/>
        </w:rPr>
      </w:pPr>
      <w:r>
        <w:rPr/>
        <w:pict>
          <v:rect style="position:absolute;margin-left:281.763672pt;margin-top:-196.958405pt;width:7.613376pt;height:3.756706pt;mso-position-horizontal-relative:page;mso-position-vertical-relative:paragraph;z-index:-26400256" filled="true" fillcolor="#606060" stroked="false">
            <v:fill type="solid"/>
            <w10:wrap type="none"/>
          </v:rect>
        </w:pict>
      </w:r>
      <w:r>
        <w:rPr/>
        <w:pict>
          <v:group style="position:absolute;margin-left:281.716095pt;margin-top:-185.96582pt;width:7.65pt;height:2.95pt;mso-position-horizontal-relative:page;mso-position-vertical-relative:paragraph;z-index:-26399744" coordorigin="5634,-3719" coordsize="153,59">
            <v:line style="position:absolute" from="5634,-3691" to="5787,-3691" stroked="true" strokeweight=".824643pt" strokecolor="#4e4e4e">
              <v:stroke dashstyle="solid"/>
            </v:line>
            <v:shape style="position:absolute;left:5683;top:-3717;width:56;height:54" coordorigin="5684,-3717" coordsize="56,54" path="m5711,-3690l5684,-3663,5739,-3663,5711,-3690xm5739,-3717l5684,-3717,5711,-3690,5739,-3717xe" filled="true" fillcolor="#505050" stroked="false">
              <v:path arrowok="t"/>
              <v:fill type="solid"/>
            </v:shape>
            <v:shape style="position:absolute;left:5683;top:-3717;width:56;height:54" coordorigin="5684,-3717" coordsize="56,54" path="m5739,-3663l5684,-3717m5684,-3663l5739,-3717e" filled="false" stroked="true" strokeweight=".280191pt" strokecolor="#4e4e4e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8.010803pt;margin-top:-245.323303pt;width:17.9pt;height:86.7pt;mso-position-horizontal-relative:page;mso-position-vertical-relative:paragraph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line="244" w:lineRule="auto" w:before="0"/>
                    <w:ind w:left="625" w:right="9" w:hanging="606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spacing w:val="-1"/>
                      <w:sz w:val="14"/>
                    </w:rPr>
                    <w:t>Conc</w:t>
                  </w:r>
                  <w:r>
                    <w:rPr>
                      <w:rFonts w:asci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cadmium</w:t>
                  </w:r>
                  <w:r>
                    <w:rPr>
                      <w:rFonts w:ascii="Calibri"/>
                      <w:b/>
                      <w:spacing w:val="-6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in</w:t>
                  </w:r>
                  <w:r>
                    <w:rPr>
                      <w:rFonts w:ascii="Calibri"/>
                      <w:b/>
                      <w:spacing w:val="-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epicenter</w:t>
                  </w:r>
                  <w:r>
                    <w:rPr>
                      <w:rFonts w:ascii="Calibri"/>
                      <w:b/>
                      <w:spacing w:val="-28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75"/>
          <w:sz w:val="17"/>
        </w:rPr>
        <w:t>Density</w:t>
      </w:r>
      <w:r>
        <w:rPr>
          <w:rFonts w:ascii="Calibri"/>
          <w:spacing w:val="1"/>
          <w:w w:val="75"/>
          <w:sz w:val="17"/>
        </w:rPr>
        <w:t> </w:t>
      </w:r>
      <w:r>
        <w:rPr>
          <w:rFonts w:ascii="Calibri"/>
          <w:spacing w:val="-1"/>
          <w:w w:val="65"/>
          <w:sz w:val="17"/>
        </w:rPr>
        <w:t>Mean</w:t>
      </w:r>
      <w:r>
        <w:rPr>
          <w:rFonts w:ascii="Calibri"/>
          <w:spacing w:val="-11"/>
          <w:w w:val="65"/>
          <w:sz w:val="17"/>
        </w:rPr>
        <w:t> </w:t>
      </w:r>
      <w:r>
        <w:rPr>
          <w:rFonts w:ascii="Calibri"/>
          <w:spacing w:val="-1"/>
          <w:w w:val="65"/>
          <w:sz w:val="17"/>
        </w:rPr>
        <w:t>conc</w:t>
      </w:r>
    </w:p>
    <w:p>
      <w:pPr>
        <w:pStyle w:val="BodyText"/>
        <w:spacing w:before="7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0"/>
        <w:ind w:left="0" w:right="155" w:firstLine="0"/>
        <w:jc w:val="right"/>
        <w:rPr>
          <w:rFonts w:ascii="Calibri"/>
          <w:sz w:val="15"/>
        </w:rPr>
      </w:pPr>
      <w:r>
        <w:rPr>
          <w:rFonts w:ascii="Calibri"/>
          <w:w w:val="110"/>
          <w:sz w:val="15"/>
        </w:rPr>
        <w:t>160</w:t>
      </w:r>
    </w:p>
    <w:p>
      <w:pPr>
        <w:pStyle w:val="BodyText"/>
        <w:rPr>
          <w:rFonts w:ascii="Calibri"/>
          <w:sz w:val="16"/>
        </w:rPr>
      </w:pPr>
    </w:p>
    <w:p>
      <w:pPr>
        <w:spacing w:before="0"/>
        <w:ind w:left="0" w:right="155" w:firstLine="0"/>
        <w:jc w:val="right"/>
        <w:rPr>
          <w:rFonts w:ascii="Calibri"/>
          <w:sz w:val="15"/>
        </w:rPr>
      </w:pPr>
      <w:r>
        <w:rPr/>
        <w:pict>
          <v:shape style="position:absolute;margin-left:332.364868pt;margin-top:5.120764pt;width:20.2pt;height:75.7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line="186" w:lineRule="exact" w:before="0"/>
                    <w:ind w:left="5" w:right="5" w:firstLine="0"/>
                    <w:jc w:val="center"/>
                    <w:rPr>
                      <w:rFonts w:ascii="Calibri"/>
                      <w:b/>
                      <w:i/>
                      <w:sz w:val="16"/>
                    </w:rPr>
                  </w:pPr>
                  <w:r>
                    <w:rPr>
                      <w:rFonts w:ascii="Calibri"/>
                      <w:b/>
                      <w:spacing w:val="-1"/>
                      <w:w w:val="95"/>
                      <w:sz w:val="16"/>
                    </w:rPr>
                    <w:t>Density</w:t>
                  </w:r>
                  <w:r>
                    <w:rPr>
                      <w:rFonts w:ascii="Calibri"/>
                      <w:b/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5"/>
                      <w:sz w:val="16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95"/>
                      <w:sz w:val="16"/>
                    </w:rPr>
                    <w:t>L. violaceous</w:t>
                  </w:r>
                </w:p>
                <w:p>
                  <w:pPr>
                    <w:spacing w:before="1"/>
                    <w:ind w:left="4" w:right="5" w:firstLine="0"/>
                    <w:jc w:val="center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(earthworm/m</w:t>
                  </w:r>
                  <w:r>
                    <w:rPr>
                      <w:rFonts w:ascii="Calibri"/>
                      <w:b/>
                      <w:position w:val="5"/>
                      <w:sz w:val="11"/>
                    </w:rPr>
                    <w:t>2</w:t>
                  </w:r>
                  <w:r>
                    <w:rPr>
                      <w:rFonts w:ascii="Calibri"/>
                      <w:b/>
                      <w:sz w:val="1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10"/>
          <w:sz w:val="15"/>
        </w:rPr>
        <w:t>140</w:t>
      </w: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0" w:right="155" w:firstLine="0"/>
        <w:jc w:val="right"/>
        <w:rPr>
          <w:rFonts w:ascii="Calibri"/>
          <w:sz w:val="15"/>
        </w:rPr>
      </w:pPr>
      <w:r>
        <w:rPr>
          <w:rFonts w:ascii="Calibri"/>
          <w:w w:val="110"/>
          <w:sz w:val="15"/>
        </w:rPr>
        <w:t>120</w:t>
      </w:r>
    </w:p>
    <w:p>
      <w:pPr>
        <w:pStyle w:val="BodyText"/>
        <w:rPr>
          <w:rFonts w:ascii="Calibri"/>
          <w:sz w:val="16"/>
        </w:rPr>
      </w:pPr>
    </w:p>
    <w:p>
      <w:pPr>
        <w:spacing w:before="0"/>
        <w:ind w:left="0" w:right="155" w:firstLine="0"/>
        <w:jc w:val="right"/>
        <w:rPr>
          <w:rFonts w:ascii="Calibri"/>
          <w:sz w:val="15"/>
        </w:rPr>
      </w:pPr>
      <w:r>
        <w:rPr>
          <w:rFonts w:ascii="Calibri"/>
          <w:w w:val="110"/>
          <w:sz w:val="15"/>
        </w:rPr>
        <w:t>100</w:t>
      </w:r>
    </w:p>
    <w:p>
      <w:pPr>
        <w:pStyle w:val="BodyText"/>
        <w:rPr>
          <w:rFonts w:ascii="Calibri"/>
          <w:sz w:val="16"/>
        </w:rPr>
      </w:pPr>
    </w:p>
    <w:p>
      <w:pPr>
        <w:spacing w:before="0"/>
        <w:ind w:left="0" w:right="155" w:firstLine="0"/>
        <w:jc w:val="right"/>
        <w:rPr>
          <w:rFonts w:ascii="Calibri"/>
          <w:sz w:val="15"/>
        </w:rPr>
      </w:pPr>
      <w:r>
        <w:rPr>
          <w:rFonts w:ascii="Calibri"/>
          <w:w w:val="110"/>
          <w:sz w:val="15"/>
        </w:rPr>
        <w:t>80</w:t>
      </w: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0"/>
        <w:ind w:left="0" w:right="155" w:firstLine="0"/>
        <w:jc w:val="right"/>
        <w:rPr>
          <w:rFonts w:ascii="Calibri"/>
          <w:sz w:val="15"/>
        </w:rPr>
      </w:pPr>
      <w:r>
        <w:rPr>
          <w:rFonts w:ascii="Calibri"/>
          <w:w w:val="110"/>
          <w:sz w:val="15"/>
        </w:rPr>
        <w:t>60</w:t>
      </w:r>
    </w:p>
    <w:p>
      <w:pPr>
        <w:pStyle w:val="BodyText"/>
        <w:rPr>
          <w:rFonts w:ascii="Calibri"/>
          <w:sz w:val="16"/>
        </w:rPr>
      </w:pPr>
    </w:p>
    <w:p>
      <w:pPr>
        <w:spacing w:before="0"/>
        <w:ind w:left="0" w:right="155" w:firstLine="0"/>
        <w:jc w:val="right"/>
        <w:rPr>
          <w:rFonts w:ascii="Calibri"/>
          <w:sz w:val="15"/>
        </w:rPr>
      </w:pPr>
      <w:r>
        <w:rPr>
          <w:rFonts w:ascii="Calibri"/>
          <w:w w:val="110"/>
          <w:sz w:val="15"/>
        </w:rPr>
        <w:t>40</w:t>
      </w:r>
    </w:p>
    <w:p>
      <w:pPr>
        <w:pStyle w:val="BodyText"/>
        <w:rPr>
          <w:rFonts w:ascii="Calibri"/>
          <w:sz w:val="16"/>
        </w:rPr>
      </w:pPr>
    </w:p>
    <w:p>
      <w:pPr>
        <w:spacing w:before="0"/>
        <w:ind w:left="0" w:right="155" w:firstLine="0"/>
        <w:jc w:val="right"/>
        <w:rPr>
          <w:rFonts w:ascii="Calibri"/>
          <w:sz w:val="15"/>
        </w:rPr>
      </w:pPr>
      <w:r>
        <w:rPr>
          <w:rFonts w:ascii="Calibri"/>
          <w:w w:val="110"/>
          <w:sz w:val="15"/>
        </w:rPr>
        <w:t>20</w:t>
      </w:r>
    </w:p>
    <w:p>
      <w:pPr>
        <w:pStyle w:val="BodyText"/>
        <w:rPr>
          <w:rFonts w:ascii="Calibri"/>
          <w:sz w:val="16"/>
        </w:rPr>
      </w:pPr>
    </w:p>
    <w:p>
      <w:pPr>
        <w:spacing w:before="0"/>
        <w:ind w:left="0" w:right="155" w:firstLine="0"/>
        <w:jc w:val="right"/>
        <w:rPr>
          <w:rFonts w:ascii="Calibri"/>
          <w:sz w:val="15"/>
        </w:rPr>
      </w:pPr>
      <w:r>
        <w:rPr>
          <w:rFonts w:ascii="Calibri"/>
          <w:w w:val="109"/>
          <w:sz w:val="15"/>
        </w:rPr>
        <w:t>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w w:val="85"/>
          <w:sz w:val="16"/>
        </w:rPr>
        <w:t>6</w:t>
      </w: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/>
        <w:pict>
          <v:shape style="position:absolute;margin-left:350.633484pt;margin-top:3.65483pt;width:17.1pt;height:84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6" w:right="6" w:firstLine="0"/>
                    <w:jc w:val="center"/>
                    <w:rPr>
                      <w:rFonts w:ascii="Calibri"/>
                      <w:b/>
                      <w:i/>
                      <w:sz w:val="13"/>
                    </w:rPr>
                  </w:pPr>
                  <w:r>
                    <w:rPr>
                      <w:rFonts w:ascii="Calibri"/>
                      <w:b/>
                      <w:w w:val="125"/>
                      <w:sz w:val="13"/>
                    </w:rPr>
                    <w:t>Density</w:t>
                  </w:r>
                  <w:r>
                    <w:rPr>
                      <w:rFonts w:ascii="Calibri"/>
                      <w:b/>
                      <w:spacing w:val="-4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3"/>
                    </w:rPr>
                    <w:t>of</w:t>
                  </w:r>
                  <w:r>
                    <w:rPr>
                      <w:rFonts w:ascii="Calibri"/>
                      <w:b/>
                      <w:spacing w:val="5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25"/>
                      <w:sz w:val="13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3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25"/>
                      <w:sz w:val="13"/>
                    </w:rPr>
                    <w:t>modigliani</w:t>
                  </w:r>
                </w:p>
                <w:p>
                  <w:pPr>
                    <w:spacing w:before="4"/>
                    <w:ind w:left="6" w:right="6" w:firstLine="0"/>
                    <w:jc w:val="center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125"/>
                      <w:sz w:val="13"/>
                    </w:rPr>
                    <w:t>(earthworm/m</w:t>
                  </w:r>
                  <w:r>
                    <w:rPr>
                      <w:rFonts w:ascii="Calibri"/>
                      <w:b/>
                      <w:w w:val="125"/>
                      <w:position w:val="4"/>
                      <w:sz w:val="9"/>
                    </w:rPr>
                    <w:t>2</w:t>
                  </w:r>
                  <w:r>
                    <w:rPr>
                      <w:rFonts w:ascii="Calibri"/>
                      <w:b/>
                      <w:w w:val="125"/>
                      <w:sz w:val="1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85"/>
          <w:sz w:val="16"/>
        </w:rPr>
        <w:t>5</w:t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w w:val="85"/>
          <w:sz w:val="16"/>
        </w:rPr>
        <w:t>4</w:t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w w:val="85"/>
          <w:sz w:val="16"/>
        </w:rPr>
        <w:t>3</w:t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w w:val="85"/>
          <w:sz w:val="16"/>
        </w:rPr>
        <w:t>2</w:t>
      </w: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w w:val="85"/>
          <w:sz w:val="16"/>
        </w:rPr>
        <w:t>1</w:t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w w:val="85"/>
          <w:sz w:val="16"/>
        </w:rPr>
        <w:t>0</w:t>
      </w:r>
    </w:p>
    <w:p>
      <w:pPr>
        <w:pStyle w:val="BodyText"/>
        <w:spacing w:before="7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0"/>
        <w:ind w:left="940" w:right="0" w:firstLine="0"/>
        <w:jc w:val="left"/>
        <w:rPr>
          <w:rFonts w:ascii="Calibri"/>
          <w:sz w:val="15"/>
        </w:rPr>
      </w:pPr>
      <w:r>
        <w:rPr>
          <w:rFonts w:ascii="Calibri"/>
          <w:w w:val="110"/>
          <w:sz w:val="15"/>
        </w:rPr>
        <w:t>0.2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0"/>
        <w:ind w:left="939" w:right="0" w:firstLine="0"/>
        <w:jc w:val="left"/>
        <w:rPr>
          <w:rFonts w:ascii="Calibri"/>
          <w:sz w:val="15"/>
        </w:rPr>
      </w:pPr>
      <w:r>
        <w:rPr>
          <w:rFonts w:ascii="Calibri"/>
          <w:w w:val="105"/>
          <w:sz w:val="15"/>
        </w:rPr>
        <w:t>0.15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9"/>
        </w:rPr>
      </w:pPr>
    </w:p>
    <w:p>
      <w:pPr>
        <w:spacing w:before="0"/>
        <w:ind w:left="940" w:right="0" w:firstLine="0"/>
        <w:jc w:val="left"/>
        <w:rPr>
          <w:rFonts w:ascii="Calibri"/>
          <w:sz w:val="15"/>
        </w:rPr>
      </w:pPr>
      <w:r>
        <w:rPr>
          <w:rFonts w:ascii="Calibri"/>
          <w:w w:val="110"/>
          <w:sz w:val="15"/>
        </w:rPr>
        <w:t>0.1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0"/>
        <w:ind w:left="939" w:right="0" w:firstLine="0"/>
        <w:jc w:val="left"/>
        <w:rPr>
          <w:rFonts w:ascii="Calibri"/>
          <w:sz w:val="15"/>
        </w:rPr>
      </w:pPr>
      <w:r>
        <w:rPr>
          <w:rFonts w:ascii="Calibri"/>
          <w:w w:val="105"/>
          <w:sz w:val="15"/>
        </w:rPr>
        <w:t>0.05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9"/>
        </w:rPr>
      </w:pPr>
    </w:p>
    <w:p>
      <w:pPr>
        <w:spacing w:before="0"/>
        <w:ind w:left="940" w:right="0" w:firstLine="0"/>
        <w:jc w:val="left"/>
        <w:rPr>
          <w:rFonts w:ascii="Calibri"/>
          <w:sz w:val="15"/>
        </w:rPr>
      </w:pPr>
      <w:r>
        <w:rPr>
          <w:rFonts w:ascii="Calibri"/>
          <w:w w:val="109"/>
          <w:sz w:val="15"/>
        </w:rPr>
        <w:t>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0"/>
        <w:ind w:left="951" w:right="0" w:firstLine="0"/>
        <w:jc w:val="left"/>
        <w:rPr>
          <w:rFonts w:ascii="Calibri"/>
          <w:sz w:val="16"/>
        </w:rPr>
      </w:pPr>
      <w:r>
        <w:rPr>
          <w:rFonts w:ascii="Calibri"/>
          <w:spacing w:val="-1"/>
          <w:w w:val="95"/>
          <w:sz w:val="16"/>
        </w:rPr>
        <w:t>0.25</w:t>
      </w:r>
    </w:p>
    <w:p>
      <w:pPr>
        <w:pStyle w:val="BodyText"/>
        <w:spacing w:before="12"/>
        <w:rPr>
          <w:rFonts w:ascii="Calibri"/>
          <w:sz w:val="23"/>
        </w:rPr>
      </w:pPr>
    </w:p>
    <w:p>
      <w:pPr>
        <w:spacing w:before="0"/>
        <w:ind w:left="950" w:right="0" w:firstLine="0"/>
        <w:jc w:val="left"/>
        <w:rPr>
          <w:rFonts w:ascii="Calibri"/>
          <w:sz w:val="16"/>
        </w:rPr>
      </w:pPr>
      <w:r>
        <w:rPr>
          <w:rFonts w:ascii="Calibri"/>
          <w:w w:val="95"/>
          <w:sz w:val="16"/>
        </w:rPr>
        <w:t>0.2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0"/>
        <w:ind w:left="951" w:right="0" w:firstLine="0"/>
        <w:jc w:val="left"/>
        <w:rPr>
          <w:rFonts w:ascii="Calibri"/>
          <w:sz w:val="16"/>
        </w:rPr>
      </w:pPr>
      <w:r>
        <w:rPr>
          <w:rFonts w:ascii="Calibri"/>
          <w:spacing w:val="-2"/>
          <w:w w:val="95"/>
          <w:sz w:val="16"/>
        </w:rPr>
        <w:t>0.15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0"/>
        <w:ind w:left="950" w:right="0" w:firstLine="0"/>
        <w:jc w:val="left"/>
        <w:rPr>
          <w:rFonts w:ascii="Calibri"/>
          <w:sz w:val="16"/>
        </w:rPr>
      </w:pPr>
      <w:r>
        <w:rPr>
          <w:rFonts w:ascii="Calibri"/>
          <w:w w:val="95"/>
          <w:sz w:val="16"/>
        </w:rPr>
        <w:t>0.1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0"/>
        <w:ind w:left="951" w:right="0" w:firstLine="0"/>
        <w:jc w:val="left"/>
        <w:rPr>
          <w:rFonts w:ascii="Calibri"/>
          <w:sz w:val="16"/>
        </w:rPr>
      </w:pPr>
      <w:r>
        <w:rPr>
          <w:rFonts w:ascii="Calibri"/>
          <w:spacing w:val="-1"/>
          <w:w w:val="95"/>
          <w:sz w:val="16"/>
        </w:rPr>
        <w:t>0.05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1"/>
        <w:ind w:left="950" w:right="0" w:firstLine="0"/>
        <w:jc w:val="left"/>
        <w:rPr>
          <w:rFonts w:ascii="Calibri"/>
          <w:sz w:val="16"/>
        </w:rPr>
      </w:pPr>
      <w:r>
        <w:rPr>
          <w:rFonts w:ascii="Calibri"/>
          <w:w w:val="85"/>
          <w:sz w:val="16"/>
        </w:rPr>
        <w:t>0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9"/>
        </w:rPr>
      </w:pPr>
    </w:p>
    <w:p>
      <w:pPr>
        <w:spacing w:line="307" w:lineRule="auto" w:before="0"/>
        <w:ind w:left="578" w:right="2460" w:firstLine="0"/>
        <w:jc w:val="left"/>
        <w:rPr>
          <w:rFonts w:ascii="Calibri"/>
          <w:sz w:val="15"/>
        </w:rPr>
      </w:pPr>
      <w:r>
        <w:rPr>
          <w:rFonts w:ascii="Calibri"/>
          <w:w w:val="110"/>
          <w:sz w:val="15"/>
        </w:rPr>
        <w:t>Density</w:t>
      </w:r>
      <w:r>
        <w:rPr>
          <w:rFonts w:ascii="Calibri"/>
          <w:spacing w:val="1"/>
          <w:w w:val="110"/>
          <w:sz w:val="15"/>
        </w:rPr>
        <w:t> </w:t>
      </w:r>
      <w:r>
        <w:rPr>
          <w:rFonts w:ascii="Calibri"/>
          <w:spacing w:val="-4"/>
          <w:w w:val="110"/>
          <w:sz w:val="15"/>
        </w:rPr>
        <w:t>Mean</w:t>
      </w:r>
      <w:r>
        <w:rPr>
          <w:rFonts w:ascii="Calibri"/>
          <w:spacing w:val="-5"/>
          <w:w w:val="110"/>
          <w:sz w:val="15"/>
        </w:rPr>
        <w:t> </w:t>
      </w:r>
      <w:r>
        <w:rPr>
          <w:rFonts w:ascii="Calibri"/>
          <w:spacing w:val="-3"/>
          <w:w w:val="110"/>
          <w:sz w:val="15"/>
        </w:rPr>
        <w:t>conc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line="312" w:lineRule="auto" w:before="1"/>
        <w:ind w:left="589" w:right="2460" w:firstLine="0"/>
        <w:jc w:val="left"/>
        <w:rPr>
          <w:rFonts w:ascii="Calibri"/>
          <w:sz w:val="16"/>
        </w:rPr>
      </w:pPr>
      <w:r>
        <w:rPr/>
        <w:pict>
          <v:shape style="position:absolute;margin-left:581.944519pt;margin-top:-59.062691pt;width:17.1pt;height:136pt;mso-position-horizontal-relative:page;mso-position-vertical-relative:paragraph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0"/>
                    <w:ind w:left="1067" w:right="0" w:hanging="1048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125"/>
                      <w:sz w:val="13"/>
                    </w:rPr>
                    <w:t>Conc</w:t>
                  </w:r>
                  <w:r>
                    <w:rPr>
                      <w:rFonts w:ascii="Calibri"/>
                      <w:b/>
                      <w:spacing w:val="1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3"/>
                    </w:rPr>
                    <w:t>of</w:t>
                  </w:r>
                  <w:r>
                    <w:rPr>
                      <w:rFonts w:ascii="Calibri"/>
                      <w:b/>
                      <w:spacing w:val="7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3"/>
                    </w:rPr>
                    <w:t>cadmium</w:t>
                  </w:r>
                  <w:r>
                    <w:rPr>
                      <w:rFonts w:ascii="Calibri"/>
                      <w:b/>
                      <w:spacing w:val="-1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3"/>
                    </w:rPr>
                    <w:t>500m</w:t>
                  </w:r>
                  <w:r>
                    <w:rPr>
                      <w:rFonts w:ascii="Calibri"/>
                      <w:b/>
                      <w:spacing w:val="13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3"/>
                    </w:rPr>
                    <w:t>away</w:t>
                  </w:r>
                  <w:r>
                    <w:rPr>
                      <w:rFonts w:ascii="Calibri"/>
                      <w:b/>
                      <w:spacing w:val="-9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3"/>
                    </w:rPr>
                    <w:t>from</w:t>
                  </w:r>
                  <w:r>
                    <w:rPr>
                      <w:rFonts w:ascii="Calibri"/>
                      <w:b/>
                      <w:spacing w:val="-2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3"/>
                    </w:rPr>
                    <w:t>spill</w:t>
                  </w:r>
                  <w:r>
                    <w:rPr>
                      <w:rFonts w:ascii="Calibri"/>
                      <w:b/>
                      <w:spacing w:val="-34"/>
                      <w:w w:val="12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3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5"/>
          <w:sz w:val="16"/>
        </w:rPr>
        <w:t>Density</w:t>
      </w:r>
      <w:r>
        <w:rPr>
          <w:rFonts w:ascii="Calibri"/>
          <w:spacing w:val="1"/>
          <w:w w:val="95"/>
          <w:sz w:val="16"/>
        </w:rPr>
        <w:t> </w:t>
      </w:r>
      <w:r>
        <w:rPr>
          <w:rFonts w:ascii="Calibri"/>
          <w:spacing w:val="-1"/>
          <w:w w:val="85"/>
          <w:sz w:val="16"/>
        </w:rPr>
        <w:t>Mean</w:t>
      </w:r>
      <w:r>
        <w:rPr>
          <w:rFonts w:ascii="Calibri"/>
          <w:spacing w:val="-12"/>
          <w:w w:val="85"/>
          <w:sz w:val="16"/>
        </w:rPr>
        <w:t> </w:t>
      </w:r>
      <w:r>
        <w:rPr>
          <w:rFonts w:ascii="Calibri"/>
          <w:spacing w:val="-1"/>
          <w:w w:val="85"/>
          <w:sz w:val="16"/>
        </w:rPr>
        <w:t>conc</w:t>
      </w:r>
    </w:p>
    <w:p>
      <w:pPr>
        <w:spacing w:after="0" w:line="312" w:lineRule="auto"/>
        <w:jc w:val="left"/>
        <w:rPr>
          <w:rFonts w:ascii="Calibri"/>
          <w:sz w:val="16"/>
        </w:rPr>
        <w:sectPr>
          <w:type w:val="continuous"/>
          <w:pgSz w:w="15840" w:h="12240" w:orient="landscape"/>
          <w:pgMar w:top="960" w:bottom="280" w:left="380" w:right="380"/>
          <w:cols w:num="6" w:equalWidth="0">
            <w:col w:w="4209" w:space="40"/>
            <w:col w:w="464" w:space="39"/>
            <w:col w:w="1311" w:space="39"/>
            <w:col w:w="1023" w:space="2876"/>
            <w:col w:w="1231" w:space="39"/>
            <w:col w:w="380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33"/>
        <w:ind w:left="114"/>
      </w:pPr>
      <w:r>
        <w:rPr/>
        <w:t>Fig.</w:t>
      </w:r>
      <w:r>
        <w:rPr>
          <w:spacing w:val="-1"/>
        </w:rPr>
        <w:t> </w:t>
      </w:r>
      <w:r>
        <w:rPr/>
        <w:t>4.8</w:t>
      </w:r>
      <w:r>
        <w:rPr>
          <w:spacing w:val="59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cadmium</w:t>
      </w:r>
      <w:r>
        <w:rPr>
          <w:spacing w:val="-1"/>
        </w:rPr>
        <w:t> </w:t>
      </w:r>
      <w:r>
        <w:rPr/>
        <w:t>concentrations and</w:t>
      </w:r>
      <w:r>
        <w:rPr>
          <w:spacing w:val="-1"/>
        </w:rPr>
        <w:t> </w:t>
      </w:r>
      <w:r>
        <w:rPr/>
        <w:t>population densities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L.</w:t>
      </w:r>
      <w:r>
        <w:rPr>
          <w:i/>
          <w:spacing w:val="-1"/>
        </w:rPr>
        <w:t> </w:t>
      </w:r>
      <w:r>
        <w:rPr>
          <w:i/>
        </w:rPr>
        <w:t>violaceous </w:t>
      </w:r>
      <w:r>
        <w:rPr/>
        <w:t>and</w:t>
      </w:r>
      <w:r>
        <w:rPr>
          <w:spacing w:val="2"/>
        </w:rPr>
        <w:t> </w:t>
      </w:r>
      <w:r>
        <w:rPr>
          <w:i/>
        </w:rPr>
        <w:t>D.</w:t>
      </w:r>
      <w:r>
        <w:rPr>
          <w:i/>
          <w:spacing w:val="-1"/>
        </w:rPr>
        <w:t> </w:t>
      </w:r>
      <w:r>
        <w:rPr>
          <w:i/>
        </w:rPr>
        <w:t>modigliani</w:t>
      </w:r>
      <w:r>
        <w:rPr>
          <w:i/>
          <w:spacing w:val="1"/>
        </w:rPr>
        <w:t> </w:t>
      </w:r>
      <w:r>
        <w:rPr/>
        <w:t>(epicenter</w:t>
      </w:r>
      <w:r>
        <w:rPr>
          <w:spacing w:val="-1"/>
        </w:rPr>
        <w:t> </w:t>
      </w:r>
      <w:r>
        <w:rPr/>
        <w:t>and 500m</w:t>
      </w:r>
      <w:r>
        <w:rPr>
          <w:spacing w:val="-1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 spill)</w:t>
      </w:r>
    </w:p>
    <w:p>
      <w:pPr>
        <w:spacing w:after="0"/>
        <w:sectPr>
          <w:type w:val="continuous"/>
          <w:pgSz w:w="15840" w:h="12240" w:orient="landscape"/>
          <w:pgMar w:top="960" w:bottom="280" w:left="380" w:right="380"/>
        </w:sectPr>
      </w:pPr>
    </w:p>
    <w:p>
      <w:pPr>
        <w:pStyle w:val="BodyText"/>
        <w:spacing w:before="1"/>
        <w:rPr>
          <w:sz w:val="23"/>
        </w:rPr>
      </w:pPr>
    </w:p>
    <w:p>
      <w:pPr>
        <w:tabs>
          <w:tab w:pos="12812" w:val="left" w:leader="none"/>
        </w:tabs>
        <w:spacing w:before="75"/>
        <w:ind w:left="8135" w:right="0" w:firstLine="0"/>
        <w:jc w:val="left"/>
        <w:rPr>
          <w:rFonts w:ascii="Calibri"/>
          <w:sz w:val="15"/>
        </w:rPr>
      </w:pPr>
      <w:r>
        <w:rPr>
          <w:rFonts w:ascii="Calibri"/>
          <w:w w:val="120"/>
          <w:sz w:val="15"/>
        </w:rPr>
        <w:t>200</w:t>
        <w:tab/>
        <w:t>10</w:t>
      </w:r>
    </w:p>
    <w:p>
      <w:pPr>
        <w:pStyle w:val="BodyText"/>
        <w:spacing w:before="7"/>
        <w:rPr>
          <w:rFonts w:ascii="Calibri"/>
          <w:sz w:val="10"/>
        </w:rPr>
      </w:pPr>
    </w:p>
    <w:p>
      <w:pPr>
        <w:tabs>
          <w:tab w:pos="12812" w:val="left" w:leader="none"/>
        </w:tabs>
        <w:spacing w:before="74"/>
        <w:ind w:left="8135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180</w:t>
        <w:tab/>
        <w:t>9</w:t>
      </w:r>
    </w:p>
    <w:p>
      <w:pPr>
        <w:spacing w:after="0"/>
        <w:jc w:val="left"/>
        <w:rPr>
          <w:rFonts w:ascii="Calibri"/>
          <w:sz w:val="15"/>
        </w:rPr>
        <w:sectPr>
          <w:pgSz w:w="15840" w:h="12240" w:orient="landscape"/>
          <w:pgMar w:header="0" w:footer="1068" w:top="1140" w:bottom="1260" w:left="380" w:right="380"/>
        </w:sectPr>
      </w:pPr>
    </w:p>
    <w:p>
      <w:pPr>
        <w:pStyle w:val="BodyText"/>
        <w:spacing w:before="10"/>
        <w:rPr>
          <w:rFonts w:ascii="Calibri"/>
          <w:sz w:val="9"/>
        </w:rPr>
      </w:pPr>
    </w:p>
    <w:p>
      <w:pPr>
        <w:tabs>
          <w:tab w:pos="5767" w:val="left" w:leader="none"/>
        </w:tabs>
        <w:spacing w:before="0"/>
        <w:ind w:left="105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80</w:t>
        <w:tab/>
      </w:r>
      <w:r>
        <w:rPr>
          <w:rFonts w:ascii="Calibri"/>
          <w:spacing w:val="-2"/>
          <w:w w:val="135"/>
          <w:sz w:val="13"/>
        </w:rPr>
        <w:t>10</w:t>
      </w:r>
    </w:p>
    <w:p>
      <w:pPr>
        <w:pStyle w:val="BodyText"/>
        <w:spacing w:before="2"/>
        <w:rPr>
          <w:rFonts w:ascii="Calibri"/>
          <w:sz w:val="14"/>
        </w:rPr>
      </w:pPr>
    </w:p>
    <w:p>
      <w:pPr>
        <w:tabs>
          <w:tab w:pos="5768" w:val="left" w:leader="none"/>
        </w:tabs>
        <w:spacing w:before="0"/>
        <w:ind w:left="1055" w:right="0" w:firstLine="0"/>
        <w:jc w:val="left"/>
        <w:rPr>
          <w:rFonts w:ascii="Calibri"/>
          <w:sz w:val="13"/>
        </w:rPr>
      </w:pPr>
      <w:r>
        <w:rPr/>
        <w:pict>
          <v:shape style="position:absolute;margin-left:299.67926pt;margin-top:3.475195pt;width:10.95pt;height:24.2pt;mso-position-horizontal-relative:page;mso-position-vertical-relative:paragraph;z-index:-26391552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75"/>
                      <w:sz w:val="18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35"/>
          <w:sz w:val="13"/>
        </w:rPr>
        <w:t>70</w:t>
        <w:tab/>
      </w:r>
      <w:r>
        <w:rPr>
          <w:rFonts w:ascii="Calibri"/>
          <w:w w:val="135"/>
          <w:position w:val="8"/>
          <w:sz w:val="13"/>
        </w:rPr>
        <w:t>9</w:t>
      </w:r>
    </w:p>
    <w:p>
      <w:pPr>
        <w:spacing w:before="89"/>
        <w:ind w:left="5768" w:right="0" w:firstLine="0"/>
        <w:jc w:val="left"/>
        <w:rPr>
          <w:rFonts w:ascii="Calibri"/>
          <w:sz w:val="13"/>
        </w:rPr>
      </w:pPr>
      <w:r>
        <w:rPr>
          <w:rFonts w:ascii="Calibri"/>
          <w:w w:val="137"/>
          <w:sz w:val="13"/>
        </w:rPr>
        <w:t>8</w:t>
      </w:r>
    </w:p>
    <w:p>
      <w:pPr>
        <w:spacing w:before="6"/>
        <w:ind w:left="105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60</w:t>
      </w:r>
    </w:p>
    <w:p>
      <w:pPr>
        <w:spacing w:before="6"/>
        <w:ind w:left="5768" w:right="0" w:firstLine="0"/>
        <w:jc w:val="left"/>
        <w:rPr>
          <w:rFonts w:ascii="Calibri"/>
          <w:sz w:val="13"/>
        </w:rPr>
      </w:pPr>
      <w:r>
        <w:rPr/>
        <w:pict>
          <v:shape style="position:absolute;margin-left:47.5527pt;margin-top:4.489007pt;width:21.7pt;height:66.350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spacing w:line="200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i/>
                      <w:sz w:val="18"/>
                    </w:rPr>
                  </w:pPr>
                  <w:r>
                    <w:rPr>
                      <w:rFonts w:ascii="Calibri"/>
                      <w:b/>
                      <w:w w:val="70"/>
                      <w:sz w:val="18"/>
                    </w:rPr>
                    <w:t>Density</w:t>
                  </w:r>
                  <w:r>
                    <w:rPr>
                      <w:rFonts w:ascii="Calibri"/>
                      <w:b/>
                      <w:spacing w:val="6"/>
                      <w:w w:val="70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70"/>
                      <w:sz w:val="18"/>
                    </w:rPr>
                    <w:t>of</w:t>
                  </w:r>
                  <w:r>
                    <w:rPr>
                      <w:rFonts w:ascii="Calibri"/>
                      <w:b/>
                      <w:spacing w:val="16"/>
                      <w:w w:val="70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70"/>
                      <w:sz w:val="18"/>
                    </w:rPr>
                    <w:t>L.</w:t>
                  </w:r>
                  <w:r>
                    <w:rPr>
                      <w:rFonts w:ascii="Calibri"/>
                      <w:b/>
                      <w:i/>
                      <w:spacing w:val="14"/>
                      <w:w w:val="70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70"/>
                      <w:sz w:val="18"/>
                    </w:rPr>
                    <w:t>violaceous</w:t>
                  </w:r>
                </w:p>
                <w:p>
                  <w:pPr>
                    <w:spacing w:line="217" w:lineRule="exact" w:before="0"/>
                    <w:ind w:left="265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80"/>
                      <w:sz w:val="18"/>
                    </w:rPr>
                    <w:t>(earthworm/m</w:t>
                  </w:r>
                  <w:r>
                    <w:rPr>
                      <w:rFonts w:ascii="Calibri"/>
                      <w:b/>
                      <w:w w:val="80"/>
                      <w:sz w:val="18"/>
                      <w:vertAlign w:val="superscript"/>
                    </w:rPr>
                    <w:t>2</w:t>
                  </w:r>
                  <w:r>
                    <w:rPr>
                      <w:rFonts w:ascii="Calibri"/>
                      <w:b/>
                      <w:w w:val="80"/>
                      <w:sz w:val="18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67926pt;margin-top:3.415507pt;width:10.95pt;height:81.2pt;mso-position-horizontal-relative:page;mso-position-vertical-relative:paragraph;z-index:-26392064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70"/>
                      <w:sz w:val="18"/>
                    </w:rPr>
                    <w:t>Conc</w:t>
                  </w:r>
                  <w:r>
                    <w:rPr>
                      <w:rFonts w:ascii="Calibri"/>
                      <w:b/>
                      <w:spacing w:val="7"/>
                      <w:w w:val="70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70"/>
                      <w:sz w:val="18"/>
                    </w:rPr>
                    <w:t>of</w:t>
                  </w:r>
                  <w:r>
                    <w:rPr>
                      <w:rFonts w:ascii="Calibri"/>
                      <w:b/>
                      <w:spacing w:val="16"/>
                      <w:w w:val="70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70"/>
                      <w:sz w:val="18"/>
                    </w:rPr>
                    <w:t>zinc</w:t>
                  </w:r>
                  <w:r>
                    <w:rPr>
                      <w:rFonts w:ascii="Calibri"/>
                      <w:b/>
                      <w:spacing w:val="14"/>
                      <w:w w:val="70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70"/>
                      <w:sz w:val="18"/>
                    </w:rPr>
                    <w:t>within</w:t>
                  </w:r>
                  <w:r>
                    <w:rPr>
                      <w:rFonts w:ascii="Calibri"/>
                      <w:b/>
                      <w:spacing w:val="12"/>
                      <w:w w:val="70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70"/>
                      <w:sz w:val="18"/>
                    </w:rPr>
                    <w:t>epicenter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36"/>
          <w:sz w:val="13"/>
        </w:rPr>
        <w:t>7</w:t>
      </w:r>
    </w:p>
    <w:p>
      <w:pPr>
        <w:tabs>
          <w:tab w:pos="5768" w:val="left" w:leader="none"/>
        </w:tabs>
        <w:spacing w:before="88"/>
        <w:ind w:left="105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50</w:t>
        <w:tab/>
      </w:r>
      <w:r>
        <w:rPr>
          <w:rFonts w:ascii="Calibri"/>
          <w:w w:val="135"/>
          <w:position w:val="-7"/>
          <w:sz w:val="13"/>
        </w:rPr>
        <w:t>6</w:t>
      </w:r>
    </w:p>
    <w:p>
      <w:pPr>
        <w:tabs>
          <w:tab w:pos="5768" w:val="left" w:leader="none"/>
        </w:tabs>
        <w:spacing w:before="173"/>
        <w:ind w:left="105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40</w:t>
        <w:tab/>
        <w:t>5</w:t>
      </w:r>
    </w:p>
    <w:p>
      <w:pPr>
        <w:pStyle w:val="BodyText"/>
        <w:spacing w:before="2"/>
        <w:rPr>
          <w:rFonts w:ascii="Calibri"/>
          <w:sz w:val="14"/>
        </w:rPr>
      </w:pPr>
    </w:p>
    <w:p>
      <w:pPr>
        <w:tabs>
          <w:tab w:pos="5768" w:val="left" w:leader="none"/>
        </w:tabs>
        <w:spacing w:before="0"/>
        <w:ind w:left="105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30</w:t>
        <w:tab/>
      </w:r>
      <w:r>
        <w:rPr>
          <w:rFonts w:ascii="Calibri"/>
          <w:w w:val="135"/>
          <w:position w:val="8"/>
          <w:sz w:val="13"/>
        </w:rPr>
        <w:t>4</w:t>
      </w:r>
    </w:p>
    <w:p>
      <w:pPr>
        <w:spacing w:before="88"/>
        <w:ind w:left="5768" w:right="0" w:firstLine="0"/>
        <w:jc w:val="left"/>
        <w:rPr>
          <w:rFonts w:ascii="Calibri"/>
          <w:sz w:val="13"/>
        </w:rPr>
      </w:pPr>
      <w:r>
        <w:rPr>
          <w:rFonts w:ascii="Calibri"/>
          <w:w w:val="136"/>
          <w:sz w:val="13"/>
        </w:rPr>
        <w:t>3</w:t>
      </w:r>
    </w:p>
    <w:p>
      <w:pPr>
        <w:spacing w:before="7"/>
        <w:ind w:left="105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20</w:t>
      </w:r>
    </w:p>
    <w:p>
      <w:pPr>
        <w:spacing w:before="6"/>
        <w:ind w:left="5768" w:right="0" w:firstLine="0"/>
        <w:jc w:val="left"/>
        <w:rPr>
          <w:rFonts w:ascii="Calibri"/>
          <w:sz w:val="13"/>
        </w:rPr>
      </w:pPr>
      <w:r>
        <w:rPr>
          <w:rFonts w:ascii="Calibri"/>
          <w:w w:val="136"/>
          <w:sz w:val="13"/>
        </w:rPr>
        <w:t>2</w:t>
      </w:r>
    </w:p>
    <w:p>
      <w:pPr>
        <w:tabs>
          <w:tab w:pos="5768" w:val="left" w:leader="none"/>
        </w:tabs>
        <w:spacing w:before="88"/>
        <w:ind w:left="1055" w:right="0" w:firstLine="0"/>
        <w:jc w:val="left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1" simplePos="0" relativeHeight="476921856">
            <wp:simplePos x="0" y="0"/>
            <wp:positionH relativeFrom="page">
              <wp:posOffset>2342642</wp:posOffset>
            </wp:positionH>
            <wp:positionV relativeFrom="paragraph">
              <wp:posOffset>133102</wp:posOffset>
            </wp:positionV>
            <wp:extent cx="3383500" cy="3322524"/>
            <wp:effectExtent l="0" t="0" r="0" b="0"/>
            <wp:wrapNone/>
            <wp:docPr id="22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7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00" cy="332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35"/>
          <w:sz w:val="13"/>
        </w:rPr>
        <w:t>10</w:t>
        <w:tab/>
      </w:r>
      <w:r>
        <w:rPr>
          <w:rFonts w:ascii="Calibri"/>
          <w:w w:val="135"/>
          <w:position w:val="-7"/>
          <w:sz w:val="13"/>
        </w:rPr>
        <w:t>1</w:t>
      </w:r>
    </w:p>
    <w:p>
      <w:pPr>
        <w:tabs>
          <w:tab w:pos="5768" w:val="left" w:leader="none"/>
        </w:tabs>
        <w:spacing w:before="173"/>
        <w:ind w:left="114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0</w:t>
        <w:tab/>
        <w:t>0</w:t>
      </w:r>
    </w:p>
    <w:p>
      <w:pPr>
        <w:pStyle w:val="BodyText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7"/>
        <w:rPr>
          <w:rFonts w:ascii="Calibri"/>
          <w:sz w:val="10"/>
        </w:rPr>
      </w:pPr>
    </w:p>
    <w:p>
      <w:pPr>
        <w:spacing w:line="309" w:lineRule="auto" w:before="0"/>
        <w:ind w:left="631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Density</w:t>
      </w:r>
      <w:r>
        <w:rPr>
          <w:rFonts w:ascii="Calibri"/>
          <w:spacing w:val="1"/>
          <w:w w:val="135"/>
          <w:sz w:val="13"/>
        </w:rPr>
        <w:t> </w:t>
      </w:r>
      <w:r>
        <w:rPr>
          <w:rFonts w:ascii="Calibri"/>
          <w:spacing w:val="-2"/>
          <w:w w:val="135"/>
          <w:sz w:val="13"/>
        </w:rPr>
        <w:t>Mean</w:t>
      </w:r>
      <w:r>
        <w:rPr>
          <w:rFonts w:ascii="Calibri"/>
          <w:spacing w:val="-7"/>
          <w:w w:val="135"/>
          <w:sz w:val="13"/>
        </w:rPr>
        <w:t> </w:t>
      </w:r>
      <w:r>
        <w:rPr>
          <w:rFonts w:ascii="Calibri"/>
          <w:spacing w:val="-1"/>
          <w:w w:val="135"/>
          <w:sz w:val="13"/>
        </w:rPr>
        <w:t>conc</w:t>
      </w:r>
    </w:p>
    <w:p>
      <w:pPr>
        <w:pStyle w:val="BodyText"/>
        <w:spacing w:before="9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before="0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15"/>
          <w:sz w:val="15"/>
        </w:rPr>
        <w:t>160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15"/>
        </w:rPr>
      </w:pPr>
      <w:r>
        <w:rPr/>
        <w:pict>
          <v:shape style="position:absolute;margin-left:401.183655pt;margin-top:4.744999pt;width:21.6pt;height:77.7pt;mso-position-horizontal-relative:page;mso-position-vertical-relative:paragraph;z-index:15851520" type="#_x0000_t202" filled="false" stroked="false">
            <v:textbox inset="0,0,0,0" style="layout-flow:vertical;mso-layout-flow-alt:bottom-to-top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i/>
                      <w:sz w:val="17"/>
                    </w:rPr>
                  </w:pPr>
                  <w:r>
                    <w:rPr>
                      <w:rFonts w:ascii="Calibri"/>
                      <w:b/>
                      <w:w w:val="90"/>
                      <w:sz w:val="17"/>
                    </w:rPr>
                    <w:t>Density</w:t>
                  </w:r>
                  <w:r>
                    <w:rPr>
                      <w:rFonts w:ascii="Calibri"/>
                      <w:b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7"/>
                    </w:rPr>
                    <w:t>of</w:t>
                  </w:r>
                  <w:r>
                    <w:rPr>
                      <w:rFonts w:ascii="Calibri"/>
                      <w:b/>
                      <w:spacing w:val="5"/>
                      <w:w w:val="9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90"/>
                      <w:sz w:val="17"/>
                    </w:rPr>
                    <w:t>L..violaceous</w:t>
                  </w:r>
                </w:p>
                <w:p>
                  <w:pPr>
                    <w:spacing w:before="8"/>
                    <w:ind w:left="312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(earthworm/m</w:t>
                  </w:r>
                  <w:r>
                    <w:rPr>
                      <w:rFonts w:ascii="Calibri"/>
                      <w:b/>
                      <w:position w:val="5"/>
                      <w:sz w:val="11"/>
                    </w:rPr>
                    <w:t>2</w:t>
                  </w:r>
                  <w:r>
                    <w:rPr>
                      <w:rFonts w:ascii="Calibri"/>
                      <w:b/>
                      <w:sz w:val="17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15"/>
          <w:sz w:val="15"/>
        </w:rPr>
        <w:t>140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1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15"/>
          <w:sz w:val="15"/>
        </w:rPr>
        <w:t>120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15"/>
          <w:sz w:val="15"/>
        </w:rPr>
        <w:t>100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15"/>
          <w:sz w:val="15"/>
        </w:rPr>
        <w:t>80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1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15"/>
          <w:sz w:val="15"/>
        </w:rPr>
        <w:t>60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15"/>
          <w:sz w:val="15"/>
        </w:rPr>
        <w:t>40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15"/>
          <w:sz w:val="15"/>
        </w:rPr>
        <w:t>20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1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17"/>
          <w:sz w:val="15"/>
        </w:rPr>
        <w:t>0</w:t>
      </w:r>
    </w:p>
    <w:p>
      <w:pPr>
        <w:pStyle w:val="BodyText"/>
        <w:spacing w:before="9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before="0"/>
        <w:ind w:left="1055" w:right="0" w:firstLine="0"/>
        <w:jc w:val="left"/>
        <w:rPr>
          <w:rFonts w:ascii="Calibri"/>
          <w:sz w:val="15"/>
        </w:rPr>
      </w:pPr>
      <w:r>
        <w:rPr>
          <w:rFonts w:ascii="Calibri"/>
          <w:w w:val="117"/>
          <w:sz w:val="15"/>
        </w:rPr>
        <w:t>8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0"/>
        <w:ind w:left="1055" w:right="0" w:firstLine="0"/>
        <w:jc w:val="left"/>
        <w:rPr>
          <w:rFonts w:ascii="Calibri"/>
          <w:sz w:val="15"/>
        </w:rPr>
      </w:pPr>
      <w:r>
        <w:rPr/>
        <w:pict>
          <v:shape style="position:absolute;margin-left:672.689148pt;margin-top:-11.463712pt;width:10.85pt;height:110.1pt;mso-position-horizontal-relative:page;mso-position-vertical-relative:paragraph;z-index:-26389504" type="#_x0000_t202" filled="false" stroked="false">
            <v:textbox inset="0,0,0,0" style="layout-flow:vertical;mso-layout-flow-alt:bottom-to-top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w w:val="90"/>
                      <w:sz w:val="17"/>
                    </w:rPr>
                    <w:t>Conc</w:t>
                  </w:r>
                  <w:r>
                    <w:rPr>
                      <w:rFonts w:ascii="Calibri"/>
                      <w:b/>
                      <w:spacing w:val="1"/>
                      <w:w w:val="9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7"/>
                    </w:rPr>
                    <w:t>of</w:t>
                  </w:r>
                  <w:r>
                    <w:rPr>
                      <w:rFonts w:ascii="Calibri"/>
                      <w:b/>
                      <w:spacing w:val="4"/>
                      <w:w w:val="9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7"/>
                    </w:rPr>
                    <w:t>zinc</w:t>
                  </w:r>
                  <w:r>
                    <w:rPr>
                      <w:rFonts w:ascii="Calibri"/>
                      <w:b/>
                      <w:spacing w:val="2"/>
                      <w:w w:val="9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7"/>
                    </w:rPr>
                    <w:t>500m</w:t>
                  </w:r>
                  <w:r>
                    <w:rPr>
                      <w:rFonts w:ascii="Calibri"/>
                      <w:b/>
                      <w:spacing w:val="3"/>
                      <w:w w:val="9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7"/>
                    </w:rPr>
                    <w:t>away</w:t>
                  </w:r>
                  <w:r>
                    <w:rPr>
                      <w:rFonts w:ascii="Calibri"/>
                      <w:b/>
                      <w:spacing w:val="78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7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17"/>
          <w:sz w:val="15"/>
        </w:rPr>
        <w:t>7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1"/>
        <w:ind w:left="1055" w:right="0" w:firstLine="0"/>
        <w:jc w:val="left"/>
        <w:rPr>
          <w:rFonts w:ascii="Calibri"/>
          <w:sz w:val="15"/>
        </w:rPr>
      </w:pPr>
      <w:r>
        <w:rPr>
          <w:rFonts w:ascii="Calibri"/>
          <w:w w:val="117"/>
          <w:sz w:val="15"/>
        </w:rPr>
        <w:t>6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line="162" w:lineRule="exact" w:before="0"/>
        <w:ind w:left="1055" w:right="0" w:firstLine="0"/>
        <w:jc w:val="left"/>
        <w:rPr>
          <w:rFonts w:ascii="Calibri"/>
          <w:sz w:val="15"/>
        </w:rPr>
      </w:pPr>
      <w:r>
        <w:rPr>
          <w:rFonts w:ascii="Calibri"/>
          <w:w w:val="117"/>
          <w:sz w:val="15"/>
        </w:rPr>
        <w:t>5</w:t>
      </w:r>
    </w:p>
    <w:p>
      <w:pPr>
        <w:spacing w:line="162" w:lineRule="exact" w:before="0"/>
        <w:ind w:left="1890" w:right="0" w:firstLine="0"/>
        <w:jc w:val="left"/>
        <w:rPr>
          <w:rFonts w:ascii="Calibri"/>
          <w:sz w:val="15"/>
        </w:rPr>
      </w:pPr>
      <w:r>
        <w:rPr>
          <w:rFonts w:ascii="Calibri"/>
          <w:w w:val="120"/>
          <w:sz w:val="15"/>
        </w:rPr>
        <w:t>Density</w:t>
      </w:r>
    </w:p>
    <w:p>
      <w:pPr>
        <w:tabs>
          <w:tab w:pos="1890" w:val="left" w:leader="none"/>
        </w:tabs>
        <w:spacing w:line="506" w:lineRule="auto" w:before="53"/>
        <w:ind w:left="1055" w:right="645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4</w:t>
        <w:tab/>
      </w:r>
      <w:r>
        <w:rPr>
          <w:rFonts w:ascii="Calibri"/>
          <w:w w:val="115"/>
          <w:position w:val="1"/>
          <w:sz w:val="15"/>
        </w:rPr>
        <w:t>Mean conc</w:t>
      </w:r>
      <w:r>
        <w:rPr>
          <w:rFonts w:ascii="Calibri"/>
          <w:spacing w:val="-36"/>
          <w:w w:val="115"/>
          <w:position w:val="1"/>
          <w:sz w:val="15"/>
        </w:rPr>
        <w:t> </w:t>
      </w:r>
      <w:r>
        <w:rPr>
          <w:rFonts w:ascii="Calibri"/>
          <w:w w:val="115"/>
          <w:sz w:val="15"/>
        </w:rPr>
        <w:t>3</w:t>
      </w:r>
    </w:p>
    <w:p>
      <w:pPr>
        <w:spacing w:before="2"/>
        <w:ind w:left="1055" w:right="0" w:firstLine="0"/>
        <w:jc w:val="left"/>
        <w:rPr>
          <w:rFonts w:ascii="Calibri"/>
          <w:sz w:val="15"/>
        </w:rPr>
      </w:pPr>
      <w:r>
        <w:rPr>
          <w:rFonts w:ascii="Calibri"/>
          <w:w w:val="117"/>
          <w:sz w:val="15"/>
        </w:rPr>
        <w:t>2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0"/>
        <w:ind w:left="1055" w:right="0" w:firstLine="0"/>
        <w:jc w:val="left"/>
        <w:rPr>
          <w:rFonts w:ascii="Calibri"/>
          <w:sz w:val="15"/>
        </w:rPr>
      </w:pPr>
      <w:r>
        <w:rPr>
          <w:rFonts w:ascii="Calibri"/>
          <w:w w:val="117"/>
          <w:sz w:val="15"/>
        </w:rPr>
        <w:t>1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0"/>
        <w:ind w:left="1055" w:right="0" w:firstLine="0"/>
        <w:jc w:val="left"/>
        <w:rPr>
          <w:rFonts w:ascii="Calibri"/>
          <w:sz w:val="15"/>
        </w:rPr>
      </w:pPr>
      <w:r>
        <w:rPr>
          <w:rFonts w:ascii="Calibri"/>
          <w:w w:val="117"/>
          <w:sz w:val="15"/>
        </w:rPr>
        <w:t>0</w:t>
      </w:r>
    </w:p>
    <w:p>
      <w:pPr>
        <w:spacing w:after="0"/>
        <w:jc w:val="left"/>
        <w:rPr>
          <w:rFonts w:ascii="Calibri"/>
          <w:sz w:val="15"/>
        </w:rPr>
        <w:sectPr>
          <w:type w:val="continuous"/>
          <w:pgSz w:w="15840" w:h="12240" w:orient="landscape"/>
          <w:pgMar w:top="960" w:bottom="280" w:left="380" w:right="380"/>
          <w:cols w:num="4" w:equalWidth="0">
            <w:col w:w="5949" w:space="40"/>
            <w:col w:w="1419" w:space="39"/>
            <w:col w:w="997" w:space="3313"/>
            <w:col w:w="3323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5840" w:h="12240" w:orient="landscape"/>
          <w:pgMar w:top="960" w:bottom="280" w:left="380" w:right="380"/>
        </w:sectPr>
      </w:pPr>
    </w:p>
    <w:p>
      <w:pPr>
        <w:tabs>
          <w:tab w:pos="3972" w:val="left" w:leader="none"/>
        </w:tabs>
        <w:spacing w:before="63"/>
        <w:ind w:left="0" w:right="0" w:firstLine="0"/>
        <w:jc w:val="right"/>
        <w:rPr>
          <w:rFonts w:ascii="Calibri"/>
          <w:sz w:val="18"/>
        </w:rPr>
      </w:pPr>
      <w:r>
        <w:rPr/>
        <w:pict>
          <v:group style="position:absolute;margin-left:40.610001pt;margin-top:-2.469059pt;width:360pt;height:202.5pt;mso-position-horizontal-relative:page;mso-position-vertical-relative:paragraph;z-index:15848448" coordorigin="812,-49" coordsize="7200,4050">
            <v:rect style="position:absolute;left:812;top:-50;width:7200;height:4050" filled="true" fillcolor="#ffffff" stroked="false">
              <v:fill type="solid"/>
            </v:rect>
            <v:rect style="position:absolute;left:4560;top:740;width:128;height:2133" filled="true" fillcolor="#606060" stroked="false">
              <v:fill type="solid"/>
            </v:rect>
            <v:shape style="position:absolute;left:1866;top:313;width:3917;height:2614" coordorigin="1867,313" coordsize="3917,2614" path="m5737,2869l5737,313m5737,2869l5784,2869m5737,2611l5784,2611m5737,2359l5784,2359m5737,2101l5784,2101m5737,1850l5784,1850m5737,1591l5784,1591m5737,1333l5784,1333m5737,1081l5784,1081m5737,823l5784,823m5737,572l5784,572m5737,313l5784,313m1913,2869l1913,313m1867,2869l1913,2869m1867,2446l1913,2446m1867,2015l1913,2015m1867,1591l1913,1591m1867,1168l1913,1168m1867,737l1913,737m1867,313l1913,313m1913,2869l5737,2869m1913,2869l1913,2927m2233,2869l2233,2927m2553,2869l2553,2927m2866,2869l2866,2927m3186,2869l3186,2927m3506,2869l3506,2927m3825,2869l3825,2927m4145,2869l4145,2927m4465,2869l4465,2927m4784,2869l4784,2927m5098,2869l5098,2927m5418,2869l5418,2927m5737,2869l5737,2927e" filled="false" stroked="true" strokeweight=".324762pt" strokecolor="#858585">
              <v:path arrowok="t"/>
              <v:stroke dashstyle="solid"/>
            </v:shape>
            <v:shape style="position:absolute;left:2070;top:1519;width:3510;height:1027" coordorigin="2070,1519" coordsize="3510,1027" path="m2070,2316l2390,2302,2710,2431,3029,2546,3349,2546,3668,1763,3982,1548,4302,1519,4621,1728,4941,1756,5261,1821,5580,2000e" filled="false" stroked="true" strokeweight="1.06073pt" strokecolor="#4e4e4e">
              <v:path arrowok="t"/>
              <v:stroke dashstyle="solid"/>
            </v:shape>
            <v:shape style="position:absolute;left:2041;top:1483;width:3563;height:1092" coordorigin="2041,1483" coordsize="3563,1092" path="m2067,2313l2041,2345,2094,2345,2067,2313xm2094,2280l2041,2280,2067,2313,2094,2280xm2387,2298l2361,2331,2413,2331,2387,2298xm2413,2266l2361,2266,2387,2298,2413,2266xm2707,2424l2681,2460,2733,2460,2707,2424xm2733,2388l2681,2388,2707,2424,2733,2388xm3026,2542l3000,2575,3052,2575,3026,2542xm3052,2510l3000,2510,3026,2542,3052,2510xm3346,2539l3320,2575,3372,2575,3346,2539xm3372,2503l3320,2503,3346,2539,3372,2503xm3663,1760l3634,1792,3692,1792,3663,1760xm3692,1728l3634,1728,3663,1760,3692,1728xm3982,1544l3953,1577,4011,1577,3982,1544xm4011,1512l3953,1512,3982,1544,4011,1512xm4299,1516l4273,1548,4325,1548,4299,1516xm4325,1483l4273,1483,4299,1516,4325,1483xm4619,1724l4592,1756,4645,1756,4619,1724xm4645,1692l4592,1692,4619,1724,4645,1692xm4938,1753l4912,1785,4964,1785,4938,1753xm4964,1720l4912,1720,4938,1753,4964,1720xm5258,1817l5232,1850,5284,1850,5258,1817xm5284,1785l5232,1785,5258,1817,5284,1785xm5577,1997l5551,2029,5604,2029,5577,1997xm5604,1964l5551,1964,5577,1997,5604,1964xe" filled="true" fillcolor="#505050" stroked="false">
              <v:path arrowok="t"/>
              <v:fill type="solid"/>
            </v:shape>
            <v:shape style="position:absolute;left:2041;top:1483;width:3563;height:1092" coordorigin="2041,1483" coordsize="3563,1092" path="m2094,2345l2041,2280m2041,2345l2094,2280m2413,2331l2361,2266m2361,2331l2413,2266m2733,2460l2681,2388m2681,2460l2733,2388m3052,2575l3000,2510m3000,2575l3052,2510m3372,2575l3320,2503m3320,2575l3372,2503m3692,1792l3634,1728m3634,1792l3692,1728m4011,1577l3953,1512m3953,1577l4011,1512m4325,1548l4273,1483m4273,1548l4325,1483m4645,1756l4592,1692m4592,1756l4645,1692m4964,1785l4912,1720m4912,1785l4964,1720m5284,1850l5232,1785m5232,1850l5284,1785m5604,2029l5551,1964m5551,2029l5604,1964e" filled="false" stroked="true" strokeweight=".324762pt" strokecolor="#4e4e4e">
              <v:path arrowok="t"/>
              <v:stroke dashstyle="solid"/>
            </v:shape>
            <v:shape style="position:absolute;left:1798;top:3076;width:277;height:388" type="#_x0000_t75" stroked="false">
              <v:imagedata r:id="rId88" o:title=""/>
            </v:shape>
            <v:shape style="position:absolute;left:2559;top:3096;width:178;height:200" type="#_x0000_t75" stroked="false">
              <v:imagedata r:id="rId89" o:title=""/>
            </v:shape>
            <v:shape style="position:absolute;left:2229;top:3093;width:201;height:242" type="#_x0000_t75" stroked="false">
              <v:imagedata r:id="rId90" o:title=""/>
            </v:shape>
            <v:shape style="position:absolute;left:2854;top:3100;width:197;height:223" type="#_x0000_t75" stroked="false">
              <v:imagedata r:id="rId91" o:title=""/>
            </v:shape>
            <v:shape style="position:absolute;left:3181;top:3107;width:185;height:208" type="#_x0000_t75" stroked="false">
              <v:imagedata r:id="rId92" o:title=""/>
            </v:shape>
            <v:shape style="position:absolute;left:3515;top:3086;width:490;height:393" type="#_x0000_t75" stroked="false">
              <v:imagedata r:id="rId93" o:title=""/>
            </v:shape>
            <v:shape style="position:absolute;left:4142;top:3093;width:201;height:242" type="#_x0000_t75" stroked="false">
              <v:imagedata r:id="rId94" o:title=""/>
            </v:shape>
            <v:shape style="position:absolute;left:4472;top:3096;width:178;height:200" type="#_x0000_t75" stroked="false">
              <v:imagedata r:id="rId95" o:title=""/>
            </v:shape>
            <v:shape style="position:absolute;left:4768;top:3100;width:197;height:223" type="#_x0000_t75" stroked="false">
              <v:imagedata r:id="rId96" o:title=""/>
            </v:shape>
            <v:shape style="position:absolute;left:5428;top:3095;width:164;height:228" type="#_x0000_t75" stroked="false">
              <v:imagedata r:id="rId97" o:title=""/>
            </v:shape>
            <v:shape style="position:absolute;left:5094;top:3107;width:185;height:208" type="#_x0000_t75" stroked="false">
              <v:imagedata r:id="rId98" o:title=""/>
            </v:shape>
            <v:rect style="position:absolute;left:7111;top:1788;width:146;height:101" filled="true" fillcolor="#606060" stroked="false">
              <v:fill type="solid"/>
            </v:rect>
            <v:line style="position:absolute" from="7109,2108" to="7260,2108" stroked="true" strokeweight="1.076906pt" strokecolor="#4e4e4e">
              <v:stroke dashstyle="solid"/>
            </v:line>
            <v:shape style="position:absolute;left:7155;top:2072;width:59;height:65" coordorigin="7155,2072" coordsize="59,65" path="m7184,2104l7155,2137,7213,2137,7184,2104xm7213,2072l7155,2072,7184,2104,7213,2072xe" filled="true" fillcolor="#505050" stroked="false">
              <v:path arrowok="t"/>
              <v:fill type="solid"/>
            </v:shape>
            <v:shape style="position:absolute;left:7155;top:2072;width:59;height:65" coordorigin="7155,2072" coordsize="59,65" path="m7213,2137l7155,2072m7155,2137l7213,2072e" filled="false" stroked="true" strokeweight=".324762pt" strokecolor="#4e4e4e">
              <v:path arrowok="t"/>
              <v:stroke dashstyle="solid"/>
            </v:shape>
            <v:rect style="position:absolute;left:844;top:-10;width:7137;height:3971" filled="false" stroked="true" strokeweight=".343141pt" strokecolor="#858585">
              <v:stroke dashstyle="solid"/>
            </v:rect>
            <v:shape style="position:absolute;left:1607;top:236;width:197;height:2738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0"/>
                        <w:sz w:val="17"/>
                      </w:rPr>
                      <w:t>1.2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0"/>
                        <w:sz w:val="17"/>
                      </w:rPr>
                      <w:t>0.8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0"/>
                        <w:sz w:val="17"/>
                      </w:rPr>
                      <w:t>0.6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0"/>
                        <w:sz w:val="17"/>
                      </w:rPr>
                      <w:t>0.4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876;top:236;width:161;height:2738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pacing w:val="-1"/>
                        <w:w w:val="90"/>
                        <w:sz w:val="17"/>
                      </w:rPr>
                      <w:t>10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9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8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7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6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5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4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3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2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1</w:t>
                    </w:r>
                  </w:p>
                  <w:p>
                    <w:pPr>
                      <w:spacing w:line="205" w:lineRule="exact" w:before="4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2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285;top:1766;width:643;height:440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0"/>
                        <w:sz w:val="17"/>
                      </w:rPr>
                      <w:t>Density</w:t>
                    </w:r>
                  </w:p>
                  <w:p>
                    <w:pPr>
                      <w:spacing w:line="205" w:lineRule="exact" w:before="59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0"/>
                        <w:sz w:val="17"/>
                      </w:rPr>
                      <w:t>Mean</w:t>
                    </w:r>
                    <w:r>
                      <w:rPr>
                        <w:rFonts w:ascii="Calibri"/>
                        <w:spacing w:val="-4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0"/>
                        <w:sz w:val="17"/>
                      </w:rPr>
                      <w:t>conc</w:t>
                    </w:r>
                  </w:p>
                </w:txbxContent>
              </v:textbox>
              <w10:wrap type="none"/>
            </v:shape>
            <v:shape style="position:absolute;left:1607;top:2373;width:196;height:17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5"/>
                        <w:sz w:val="17"/>
                      </w:rPr>
                      <w:t>0.2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78.553711pt;margin-top:13.618771pt;width:8.65pt;height:124.2pt;mso-position-horizontal-relative:page;mso-position-vertical-relative:paragraph;z-index:15853056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135"/>
                      <w:sz w:val="13"/>
                    </w:rPr>
                    <w:t>Conc</w:t>
                  </w:r>
                  <w:r>
                    <w:rPr>
                      <w:rFonts w:ascii="Calibri"/>
                      <w:b/>
                      <w:spacing w:val="-5"/>
                      <w:w w:val="13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35"/>
                      <w:sz w:val="13"/>
                    </w:rPr>
                    <w:t>of</w:t>
                  </w:r>
                  <w:r>
                    <w:rPr>
                      <w:rFonts w:ascii="Calibri"/>
                      <w:b/>
                      <w:spacing w:val="8"/>
                      <w:w w:val="13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35"/>
                      <w:sz w:val="13"/>
                    </w:rPr>
                    <w:t>zinc</w:t>
                  </w:r>
                  <w:r>
                    <w:rPr>
                      <w:rFonts w:ascii="Calibri"/>
                      <w:b/>
                      <w:spacing w:val="6"/>
                      <w:w w:val="13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35"/>
                      <w:sz w:val="13"/>
                    </w:rPr>
                    <w:t>500m</w:t>
                  </w:r>
                  <w:r>
                    <w:rPr>
                      <w:rFonts w:ascii="Calibri"/>
                      <w:b/>
                      <w:spacing w:val="9"/>
                      <w:w w:val="13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35"/>
                      <w:sz w:val="13"/>
                    </w:rPr>
                    <w:t>away </w:t>
                  </w:r>
                  <w:r>
                    <w:rPr>
                      <w:rFonts w:ascii="Calibri"/>
                      <w:b/>
                      <w:spacing w:val="7"/>
                      <w:w w:val="13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35"/>
                      <w:sz w:val="13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85"/>
          <w:sz w:val="18"/>
        </w:rPr>
        <w:t>6</w:t>
        <w:tab/>
        <w:t>10</w:t>
      </w:r>
    </w:p>
    <w:p>
      <w:pPr>
        <w:spacing w:line="198" w:lineRule="exact" w:before="46"/>
        <w:ind w:left="0" w:right="63" w:firstLine="0"/>
        <w:jc w:val="right"/>
        <w:rPr>
          <w:rFonts w:ascii="Calibri"/>
          <w:sz w:val="18"/>
        </w:rPr>
      </w:pPr>
      <w:r>
        <w:rPr>
          <w:rFonts w:ascii="Calibri"/>
          <w:w w:val="74"/>
          <w:sz w:val="18"/>
        </w:rPr>
        <w:t>9</w:t>
      </w:r>
    </w:p>
    <w:p>
      <w:pPr>
        <w:tabs>
          <w:tab w:pos="12993" w:val="left" w:leader="none"/>
        </w:tabs>
        <w:spacing w:line="208" w:lineRule="auto" w:before="0"/>
        <w:ind w:left="9021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60.793938pt;margin-top:10.476897pt;width:17.45pt;height:88.3pt;mso-position-horizontal-relative:page;mso-position-vertical-relative:paragraph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i/>
                      <w:sz w:val="14"/>
                    </w:rPr>
                  </w:pPr>
                  <w:r>
                    <w:rPr>
                      <w:rFonts w:ascii="Calibri"/>
                      <w:b/>
                      <w:w w:val="120"/>
                      <w:sz w:val="14"/>
                    </w:rPr>
                    <w:t>Density</w:t>
                  </w:r>
                  <w:r>
                    <w:rPr>
                      <w:rFonts w:ascii="Calibri"/>
                      <w:b/>
                      <w:spacing w:val="3"/>
                      <w:w w:val="12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0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14"/>
                      <w:w w:val="12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20"/>
                      <w:sz w:val="14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13"/>
                      <w:w w:val="12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20"/>
                      <w:sz w:val="14"/>
                    </w:rPr>
                    <w:t>modigliani</w:t>
                  </w:r>
                </w:p>
                <w:p>
                  <w:pPr>
                    <w:spacing w:line="170" w:lineRule="exact" w:before="0"/>
                    <w:ind w:left="373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25"/>
                      <w:sz w:val="14"/>
                    </w:rPr>
                    <w:t>(earthworm/m</w:t>
                  </w:r>
                  <w:r>
                    <w:rPr>
                      <w:rFonts w:ascii="Calibri"/>
                      <w:b/>
                      <w:w w:val="125"/>
                      <w:position w:val="4"/>
                      <w:sz w:val="9"/>
                    </w:rPr>
                    <w:t>2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21558pt;margin-top:1.870816pt;width:17.45pt;height:105.2pt;mso-position-horizontal-relative:page;mso-position-vertical-relative:paragraph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20"/>
                      <w:sz w:val="14"/>
                    </w:rPr>
                    <w:t>Conc</w:t>
                  </w:r>
                  <w:r>
                    <w:rPr>
                      <w:rFonts w:ascii="Calibri"/>
                      <w:b/>
                      <w:spacing w:val="-2"/>
                      <w:w w:val="12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0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12"/>
                      <w:w w:val="12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0"/>
                      <w:sz w:val="14"/>
                    </w:rPr>
                    <w:t>zinc</w:t>
                  </w:r>
                  <w:r>
                    <w:rPr>
                      <w:rFonts w:ascii="Calibri"/>
                      <w:b/>
                      <w:spacing w:val="7"/>
                      <w:w w:val="12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0"/>
                      <w:sz w:val="14"/>
                    </w:rPr>
                    <w:t>within</w:t>
                  </w:r>
                  <w:r>
                    <w:rPr>
                      <w:rFonts w:ascii="Calibri"/>
                      <w:b/>
                      <w:spacing w:val="9"/>
                      <w:w w:val="12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0"/>
                      <w:sz w:val="14"/>
                    </w:rPr>
                    <w:t>epicenter</w:t>
                  </w:r>
                </w:p>
                <w:p>
                  <w:pPr>
                    <w:spacing w:line="170" w:lineRule="exact" w:before="0"/>
                    <w:ind w:left="992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25"/>
                      <w:sz w:val="14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36676pt;margin-top:2.098374pt;width:16.7pt;height:96.1pt;mso-position-horizontal-relative:page;mso-position-vertical-relative:paragraph;z-index:15852032" type="#_x0000_t202" filled="false" stroked="false">
            <v:textbox inset="0,0,0,0" style="layout-flow:vertical;mso-layout-flow-alt:bottom-to-top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i/>
                      <w:sz w:val="13"/>
                    </w:rPr>
                  </w:pPr>
                  <w:r>
                    <w:rPr>
                      <w:rFonts w:ascii="Calibri"/>
                      <w:b/>
                      <w:w w:val="135"/>
                      <w:sz w:val="13"/>
                    </w:rPr>
                    <w:t>Density</w:t>
                  </w:r>
                  <w:r>
                    <w:rPr>
                      <w:rFonts w:ascii="Calibri"/>
                      <w:b/>
                      <w:spacing w:val="1"/>
                      <w:w w:val="13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35"/>
                      <w:sz w:val="13"/>
                    </w:rPr>
                    <w:t>of</w:t>
                  </w:r>
                  <w:r>
                    <w:rPr>
                      <w:rFonts w:ascii="Calibri"/>
                      <w:b/>
                      <w:spacing w:val="9"/>
                      <w:w w:val="13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35"/>
                      <w:sz w:val="13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10"/>
                      <w:w w:val="13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35"/>
                      <w:sz w:val="13"/>
                    </w:rPr>
                    <w:t>modiglianin</w:t>
                  </w:r>
                </w:p>
                <w:p>
                  <w:pPr>
                    <w:spacing w:before="0"/>
                    <w:ind w:left="430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135"/>
                      <w:sz w:val="13"/>
                    </w:rPr>
                    <w:t>(earthworm/m</w:t>
                  </w:r>
                  <w:r>
                    <w:rPr>
                      <w:rFonts w:ascii="Calibri"/>
                      <w:b/>
                      <w:w w:val="135"/>
                      <w:position w:val="4"/>
                      <w:sz w:val="9"/>
                    </w:rPr>
                    <w:t>2</w:t>
                  </w:r>
                  <w:r>
                    <w:rPr>
                      <w:rFonts w:ascii="Calibri"/>
                      <w:b/>
                      <w:w w:val="135"/>
                      <w:sz w:val="1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85"/>
          <w:sz w:val="18"/>
        </w:rPr>
        <w:t>5</w:t>
        <w:tab/>
      </w:r>
      <w:r>
        <w:rPr>
          <w:rFonts w:ascii="Calibri"/>
          <w:w w:val="85"/>
          <w:position w:val="-8"/>
          <w:sz w:val="18"/>
        </w:rPr>
        <w:t>8</w:t>
      </w:r>
    </w:p>
    <w:p>
      <w:pPr>
        <w:tabs>
          <w:tab w:pos="12993" w:val="left" w:leader="none"/>
        </w:tabs>
        <w:spacing w:line="199" w:lineRule="auto" w:before="62"/>
        <w:ind w:left="9021" w:right="0" w:firstLine="0"/>
        <w:jc w:val="left"/>
        <w:rPr>
          <w:rFonts w:ascii="Calibri"/>
          <w:sz w:val="18"/>
        </w:rPr>
      </w:pPr>
      <w:r>
        <w:rPr>
          <w:rFonts w:ascii="Calibri"/>
          <w:w w:val="85"/>
          <w:position w:val="-8"/>
          <w:sz w:val="18"/>
        </w:rPr>
        <w:t>4</w:t>
        <w:tab/>
      </w:r>
      <w:r>
        <w:rPr>
          <w:rFonts w:ascii="Calibri"/>
          <w:w w:val="85"/>
          <w:sz w:val="18"/>
        </w:rPr>
        <w:t>7</w:t>
      </w:r>
    </w:p>
    <w:p>
      <w:pPr>
        <w:spacing w:line="198" w:lineRule="exact" w:before="0"/>
        <w:ind w:left="0" w:right="63" w:firstLine="0"/>
        <w:jc w:val="right"/>
        <w:rPr>
          <w:rFonts w:ascii="Calibri"/>
          <w:sz w:val="18"/>
        </w:rPr>
      </w:pPr>
      <w:r>
        <w:rPr>
          <w:rFonts w:ascii="Calibri"/>
          <w:w w:val="74"/>
          <w:sz w:val="18"/>
        </w:rPr>
        <w:t>6</w:t>
      </w:r>
    </w:p>
    <w:p>
      <w:pPr>
        <w:tabs>
          <w:tab w:pos="3971" w:val="left" w:leader="none"/>
        </w:tabs>
        <w:spacing w:before="46"/>
        <w:ind w:left="0" w:right="64" w:firstLine="0"/>
        <w:jc w:val="right"/>
        <w:rPr>
          <w:rFonts w:ascii="Calibri"/>
          <w:sz w:val="18"/>
        </w:rPr>
      </w:pPr>
      <w:r>
        <w:rPr>
          <w:rFonts w:ascii="Calibri"/>
          <w:w w:val="85"/>
          <w:sz w:val="18"/>
        </w:rPr>
        <w:t>3</w:t>
        <w:tab/>
        <w:t>5</w:t>
      </w:r>
    </w:p>
    <w:p>
      <w:pPr>
        <w:spacing w:line="198" w:lineRule="exact" w:before="46"/>
        <w:ind w:left="0" w:right="63" w:firstLine="0"/>
        <w:jc w:val="right"/>
        <w:rPr>
          <w:rFonts w:ascii="Calibri"/>
          <w:sz w:val="18"/>
        </w:rPr>
      </w:pPr>
      <w:r>
        <w:rPr>
          <w:rFonts w:ascii="Calibri"/>
          <w:w w:val="74"/>
          <w:sz w:val="18"/>
        </w:rPr>
        <w:t>4</w:t>
      </w:r>
    </w:p>
    <w:p>
      <w:pPr>
        <w:tabs>
          <w:tab w:pos="12993" w:val="left" w:leader="none"/>
        </w:tabs>
        <w:spacing w:line="208" w:lineRule="auto" w:before="0"/>
        <w:ind w:left="9021" w:right="0" w:firstLine="0"/>
        <w:jc w:val="left"/>
        <w:rPr>
          <w:rFonts w:ascii="Calibri"/>
          <w:sz w:val="18"/>
        </w:rPr>
      </w:pPr>
      <w:r>
        <w:rPr>
          <w:rFonts w:ascii="Calibri"/>
          <w:w w:val="85"/>
          <w:sz w:val="18"/>
        </w:rPr>
        <w:t>2</w:t>
        <w:tab/>
      </w:r>
      <w:r>
        <w:rPr>
          <w:rFonts w:ascii="Calibri"/>
          <w:w w:val="85"/>
          <w:position w:val="-8"/>
          <w:sz w:val="18"/>
        </w:rPr>
        <w:t>3</w:t>
      </w:r>
    </w:p>
    <w:p>
      <w:pPr>
        <w:tabs>
          <w:tab w:pos="12993" w:val="left" w:leader="none"/>
        </w:tabs>
        <w:spacing w:line="201" w:lineRule="auto" w:before="63"/>
        <w:ind w:left="9021" w:right="0" w:firstLine="0"/>
        <w:jc w:val="left"/>
        <w:rPr>
          <w:rFonts w:ascii="Calibri"/>
          <w:sz w:val="18"/>
        </w:rPr>
      </w:pPr>
      <w:r>
        <w:rPr>
          <w:rFonts w:ascii="Calibri"/>
          <w:w w:val="85"/>
          <w:position w:val="-8"/>
          <w:sz w:val="18"/>
        </w:rPr>
        <w:t>1</w:t>
        <w:tab/>
      </w:r>
      <w:r>
        <w:rPr>
          <w:rFonts w:ascii="Calibri"/>
          <w:w w:val="85"/>
          <w:sz w:val="18"/>
        </w:rPr>
        <w:t>2</w:t>
      </w:r>
    </w:p>
    <w:p>
      <w:pPr>
        <w:spacing w:line="198" w:lineRule="exact" w:before="0"/>
        <w:ind w:left="0" w:right="63" w:firstLine="0"/>
        <w:jc w:val="right"/>
        <w:rPr>
          <w:rFonts w:ascii="Calibri"/>
          <w:sz w:val="18"/>
        </w:rPr>
      </w:pPr>
      <w:r>
        <w:rPr>
          <w:rFonts w:ascii="Calibri"/>
          <w:w w:val="74"/>
          <w:sz w:val="18"/>
        </w:rPr>
        <w:t>1</w:t>
      </w:r>
    </w:p>
    <w:p>
      <w:pPr>
        <w:tabs>
          <w:tab w:pos="3971" w:val="left" w:leader="none"/>
        </w:tabs>
        <w:spacing w:before="45"/>
        <w:ind w:left="0" w:right="64" w:firstLine="0"/>
        <w:jc w:val="right"/>
        <w:rPr>
          <w:rFonts w:ascii="Calibri"/>
          <w:sz w:val="18"/>
        </w:rPr>
      </w:pPr>
      <w:r>
        <w:rPr>
          <w:rFonts w:ascii="Calibri"/>
          <w:w w:val="85"/>
          <w:sz w:val="18"/>
        </w:rPr>
        <w:t>0</w:t>
        <w:tab/>
        <w:t>0</w:t>
      </w:r>
    </w:p>
    <w:p>
      <w:pPr>
        <w:pStyle w:val="BodyTex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spacing w:line="302" w:lineRule="auto" w:before="110"/>
        <w:ind w:left="416" w:right="752" w:firstLine="0"/>
        <w:jc w:val="left"/>
        <w:rPr>
          <w:rFonts w:ascii="Calibri"/>
          <w:sz w:val="18"/>
        </w:rPr>
      </w:pPr>
      <w:r>
        <w:rPr>
          <w:rFonts w:ascii="Calibri"/>
          <w:w w:val="85"/>
          <w:sz w:val="18"/>
        </w:rPr>
        <w:t>Density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70"/>
          <w:sz w:val="18"/>
        </w:rPr>
        <w:t>Mean conc</w:t>
      </w:r>
    </w:p>
    <w:p>
      <w:pPr>
        <w:spacing w:after="0" w:line="302" w:lineRule="auto"/>
        <w:jc w:val="left"/>
        <w:rPr>
          <w:rFonts w:ascii="Calibri"/>
          <w:sz w:val="18"/>
        </w:rPr>
        <w:sectPr>
          <w:type w:val="continuous"/>
          <w:pgSz w:w="15840" w:h="12240" w:orient="landscape"/>
          <w:pgMar w:top="960" w:bottom="280" w:left="380" w:right="380"/>
          <w:cols w:num="2" w:equalWidth="0">
            <w:col w:w="13128" w:space="40"/>
            <w:col w:w="1912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40.610001pt;margin-top:72.058479pt;width:729.8pt;height:443.15pt;mso-position-horizontal-relative:page;mso-position-vertical-relative:page;z-index:-26394112" coordorigin="812,1441" coordsize="14596,8863">
            <v:rect style="position:absolute;left:812;top:2137;width:7076;height:3972" filled="true" fillcolor="#ffffff" stroked="false">
              <v:fill type="solid"/>
            </v:rect>
            <v:shape style="position:absolute;left:1889;top:2585;width:3994;height:2963" coordorigin="1889,2586" coordsize="3994,2963" path="m2030,5013l1889,5013,1889,5548,2030,5548,2030,5013xm2381,4025l2240,4025,2240,5548,2381,5548,2381,4025xm2731,3820l2590,3820,2590,5548,2731,5548,2731,3820xm3079,5508l2941,5508,2941,5548,3079,5548,3079,5508xm3780,5383l3642,5383,3642,5548,3780,5548,3780,5383xm4131,4190l3992,4190,3992,5548,4131,5548,4131,4190xm4481,3409l4343,3409,4343,5548,4481,5548,4481,3409xm4832,2586l4693,2586,4693,5548,4832,5548,4832,2586xm5182,5426l5041,5426,5041,5548,5182,5548,5182,5426xm5533,5508l5391,5508,5391,5548,5533,5548,5533,5508xm5883,5508l5742,5508,5742,5548,5883,5548,5883,5508xe" filled="true" fillcolor="#606060" stroked="false">
              <v:path arrowok="t"/>
              <v:fill type="solid"/>
            </v:shape>
            <v:shape style="position:absolute;left:1728;top:2255;width:4317;height:3333" coordorigin="1728,2256" coordsize="4317,3333" path="m5988,5548l5988,2256m5988,5548l6044,5548m5988,5218l6044,5218m5988,4890l6044,4890m5988,4560l6044,4560m5988,4232l6044,4232m5988,3902l6044,3902m5988,3572l6044,3572m5988,3244l6044,3244m5988,2914l6044,2914m5988,2586l6044,2586m5988,2256l6044,2256m1785,5548l1785,2256m1728,5548l1785,5548m1728,5136l1785,5136m1728,4725l1785,4725m1728,4315l1785,4315m1728,3902l1785,3902m1728,3492l1785,3492m1728,3079l1785,3079m1728,2668l1785,2668m1728,2256l1785,2256m1785,5548l5988,5548m1785,5548l1785,5588m2135,5548l2135,5588m2486,5548l2486,5588m2836,5548l2836,5588m3187,5548l3187,5588m3537,5548l3537,5588m3888,5548l3888,5588m4235,5548l4235,5588m4586,5548l4586,5588m4936,5548l4936,5588m5287,5548l5287,5588m5637,5548l5637,5588m5988,5548l5988,5588e" filled="false" stroked="true" strokeweight=".247129pt" strokecolor="#858585">
              <v:path arrowok="t"/>
              <v:stroke dashstyle="solid"/>
            </v:shape>
            <v:shape style="position:absolute;left:1958;top:3810;width:3853;height:1319" coordorigin="1958,3810" coordsize="3853,1319" path="m1958,4832l2309,4815,2659,4978,3010,5128,3360,5124,3711,4123,4059,3844,4409,3810,4760,4077,5110,4115,5461,4197,5811,4428e" filled="false" stroked="true" strokeweight=".766664pt" strokecolor="#4e4e4e">
              <v:path arrowok="t"/>
              <v:stroke dashstyle="solid"/>
            </v:shape>
            <v:shape style="position:absolute;left:1925;top:3783;width:3921;height:1372" coordorigin="1926,3784" coordsize="3921,1372" path="m1960,4833l1926,4858,1994,4858,1960,4833xm1994,4808l1926,4808,1960,4833,1994,4808xm2310,4816l2276,4842,2344,4842,2310,4816xm2344,4791l2276,4791,2310,4816,2344,4791xm2661,4977l2627,5002,2695,5002,2661,4977xm2695,4952l2627,4952,2661,4977,2695,4952xm3011,5129l2977,5155,3045,5155,3011,5129xm3045,5104l2977,5104,3011,5129,3045,5104xm3362,5125l3328,5150,3396,5150,3362,5125xm3396,5100l3328,5100,3362,5125,3396,5100xm3711,4122l3676,4147,3746,4147,3711,4122xm3746,4097l3676,4097,3711,4122,3746,4097xm4061,3843l4026,3868,4097,3868,4061,3843xm4097,3817l4026,3817,4061,3843,4097,3817xm4410,3809l4377,3834,4444,3834,4410,3809xm4444,3784l4377,3784,4410,3809,4444,3784xm4761,4076l4727,4101,4795,4101,4761,4076xm4795,4050l4727,4050,4761,4076,4795,4050xm5111,4116l5078,4141,5145,4141,5111,4116xm5145,4090l5078,4090,5111,4116,5145,4090xm5462,4198l5428,4224,5496,4224,5462,4198xm5496,4173l5428,4173,5462,4198,5496,4173xm5812,4428l5779,4454,5846,4454,5812,4428xm5846,4401l5779,4401,5812,4428,5846,4401xe" filled="true" fillcolor="#505050" stroked="false">
              <v:path arrowok="t"/>
              <v:fill type="solid"/>
            </v:shape>
            <v:shape style="position:absolute;left:1925;top:3783;width:3921;height:1372" coordorigin="1926,3784" coordsize="3921,1372" path="m1994,4858l1926,4808m1926,4858l1994,4808m2344,4842l2276,4791m2276,4842l2344,4791m2695,5002l2627,4952m2627,5002l2695,4952m3045,5155l2977,5104m2977,5155l3045,5104m3396,5150l3328,5100m3328,5150l3396,5100m3746,4147l3676,4097m3676,4147l3746,4097m4097,3868l4026,3817m4026,3868l4097,3817m4444,3834l4377,3784m4377,3834l4444,3784m4795,4101l4727,4050m4727,4101l4795,4050m5145,4141l5078,4090m5078,4141l5145,4090m5496,4224l5428,4173m5428,4224l5496,4173m5846,4454l5779,4401m5779,4454l5846,4401e" filled="false" stroked="true" strokeweight=".247129pt" strokecolor="#4e4e4e">
              <v:path arrowok="t"/>
              <v:stroke dashstyle="solid"/>
            </v:shape>
            <v:shape style="position:absolute;left:1614;top:5707;width:350;height:297" type="#_x0000_t75" stroked="false">
              <v:imagedata r:id="rId99" o:title=""/>
            </v:shape>
            <v:shape style="position:absolute;left:2105;top:5721;width:253;height:186" type="#_x0000_t75" stroked="false">
              <v:imagedata r:id="rId100" o:title=""/>
            </v:shape>
            <v:shape style="position:absolute;left:2467;top:5720;width:575;height:176" type="#_x0000_t75" stroked="false">
              <v:imagedata r:id="rId101" o:title=""/>
            </v:shape>
            <v:shape style="position:absolute;left:3150;top:5731;width:233;height:160" type="#_x0000_t75" stroked="false">
              <v:imagedata r:id="rId102" o:title=""/>
            </v:shape>
            <v:shape style="position:absolute;left:3521;top:5713;width:566;height:302" type="#_x0000_t75" stroked="false">
              <v:imagedata r:id="rId103" o:title=""/>
            </v:shape>
            <v:shape style="position:absolute;left:4206;top:5721;width:253;height:186" type="#_x0000_t75" stroked="false">
              <v:imagedata r:id="rId104" o:title=""/>
            </v:shape>
            <v:shape style="position:absolute;left:4568;top:5720;width:575;height:176" type="#_x0000_t75" stroked="false">
              <v:imagedata r:id="rId105" o:title=""/>
            </v:shape>
            <v:shape style="position:absolute;left:5623;top:5719;width:206;height:175" type="#_x0000_t75" stroked="false">
              <v:imagedata r:id="rId106" o:title=""/>
            </v:shape>
            <v:shape style="position:absolute;left:5251;top:5731;width:233;height:160" type="#_x0000_t75" stroked="false">
              <v:imagedata r:id="rId107" o:title=""/>
            </v:shape>
            <v:rect style="position:absolute;left:6787;top:3984;width:190;height:72" filled="true" fillcolor="#606060" stroked="false">
              <v:fill type="solid"/>
            </v:rect>
            <v:line style="position:absolute" from="6789,4225" to="6978,4225" stroked="true" strokeweight=".740597pt" strokecolor="#4e4e4e">
              <v:stroke dashstyle="solid"/>
            </v:line>
            <v:shape style="position:absolute;left:6846;top:4200;width:71;height:51" coordorigin="6847,4200" coordsize="71,51" path="m6882,4226l6847,4251,6918,4251,6882,4226xm6918,4200l6847,4200,6882,4226,6918,4200xe" filled="true" fillcolor="#505050" stroked="false">
              <v:path arrowok="t"/>
              <v:fill type="solid"/>
            </v:shape>
            <v:shape style="position:absolute;left:6846;top:4200;width:71;height:51" coordorigin="6847,4200" coordsize="71,51" path="m6918,4251l6847,4200m6847,4251l6918,4200e" filled="false" stroked="true" strokeweight=".247129pt" strokecolor="#4e4e4e">
              <v:path arrowok="t"/>
              <v:stroke dashstyle="solid"/>
            </v:shape>
            <v:rect style="position:absolute;left:7887;top:1441;width:7023;height:4668" filled="true" fillcolor="#ffffff" stroked="false">
              <v:fill type="solid"/>
            </v:rect>
            <v:shape style="position:absolute;left:9042;top:2006;width:3878;height:3443" coordorigin="9043,2006" coordsize="3878,3443" path="m9179,5099l9043,5099,9043,5448,9179,5448,9179,5099xm9519,4811l9383,4811,9383,5448,9519,5448,9519,4811xm9859,4617l9723,4617,9723,5448,9859,5448,9859,4617xm10199,5351l10063,5351,10063,5448,10199,5448,10199,5351xm10878,5139l10742,5139,10742,5448,10878,5448,10878,5139xm11221,4133l11085,4133,11085,5448,11221,5448,11221,4133xm11561,3088l11425,3088,11425,5448,11561,5448,11561,3088xm11900,2006l11764,2006,11764,5448,11900,5448,11900,2006xm12240,5004l12104,5004,12104,5448,12240,5448,12240,5004xm12580,5332l12444,5332,12444,5448,12580,5448,12580,5332xm12920,5099l12784,5099,12784,5448,12920,5448,12920,5099xe" filled="true" fillcolor="#606060" stroked="false">
              <v:path arrowok="t"/>
              <v:fill type="solid"/>
            </v:shape>
            <v:shape style="position:absolute;left:8884;top:1579;width:4194;height:3919" coordorigin="8885,1579" coordsize="4194,3919" path="m13022,5449l13022,1579m13022,5449l13078,5449m13022,5063l13078,5063m13022,4675l13078,4675m13022,4288l13078,4288m13022,3902l13078,3902m13022,3513l13078,3513m13022,3127l13078,3127m13022,2740l13078,2740m13022,2354l13078,2354m13022,1966l13078,1966m13022,1579l13078,1579m8941,5449l8941,1579m8885,5449l8941,5449m8885,5063l8941,5063m8885,4675l8941,4675m8885,4288l8941,4288m8885,3902l8941,3902m8885,3513l8941,3513m8885,3127l8941,3127m8885,2740l8941,2740m8885,2354l8941,2354m8885,1966l8941,1966m8885,1579l8941,1579m8941,5449l13022,5449m8941,5449l8941,5497m9281,5449l9281,5497m9621,5449l9621,5497m9961,5449l9961,5497m10301,5449l10301,5497m10640,5449l10640,5497m10980,5449l10980,5497m11323,5449l11323,5497m11662,5449l11662,5497m12002,5449l12002,5497m12342,5449l12342,5497m12682,5449l12682,5497m13022,5449l13022,5497e" filled="false" stroked="true" strokeweight=".33162pt" strokecolor="#858585">
              <v:path arrowok="t"/>
              <v:stroke dashstyle="solid"/>
            </v:shape>
            <v:shape style="position:absolute;left:9112;top:3592;width:3742;height:1438" coordorigin="9112,3592" coordsize="3742,1438" path="m9112,4980l9452,4712,9792,4953,10132,4957,10472,5030,10812,3898,11154,3628,11494,3592,11834,4330,12174,4326,12513,4303,12853,4307e" filled="false" stroked="true" strokeweight=".95029pt" strokecolor="#4e4e4e">
              <v:path arrowok="t"/>
              <v:stroke dashstyle="solid"/>
            </v:shape>
            <v:shape style="position:absolute;left:9076;top:3561;width:3810;height:1500" coordorigin="9077,3561" coordsize="3810,1500" path="m9111,4981l9077,5011,9145,5011,9111,4981xm9145,4951l9077,4951,9111,4981,9145,4951xm9451,4713l9417,4743,9485,4743,9451,4713xm9485,4683l9417,4683,9451,4713,9485,4683xm9791,4954l9757,4984,9825,4984,9791,4954xm9825,4924l9757,4924,9791,4954,9825,4924xm10131,4957l10097,4988,10165,4988,10131,4957xm10165,4926l10097,4926,10131,4957,10165,4926xm10470,5031l10436,5061,10504,5061,10470,5031xm10504,5001l10436,5001,10470,5031,10504,5001xm10812,3897l10776,3927,10847,3927,10812,3897xm10847,3866l10776,3866,10812,3897,10847,3866xm11151,3626l11116,3657,11187,3657,11151,3626xm11187,3596l11116,3596,11151,3626,11187,3596xm11493,3591l11459,3621,11527,3621,11493,3591xm11527,3561l11459,3561,11493,3591,11527,3561xm11832,4331l11798,4361,11866,4361,11832,4331xm11866,4301l11798,4301,11832,4331,11866,4301xm12172,4327l12138,4357,12206,4357,12172,4327xm12206,4296l12138,4296,12172,4327,12206,4296xm12512,4304l12478,4334,12546,4334,12512,4304xm12546,4274l12478,4274,12512,4304,12546,4274xm12852,4308l12818,4338,12886,4338,12852,4308xm12886,4278l12818,4278,12852,4308,12886,4278xe" filled="true" fillcolor="#505050" stroked="false">
              <v:path arrowok="t"/>
              <v:fill type="solid"/>
            </v:shape>
            <v:shape style="position:absolute;left:9076;top:3561;width:3810;height:1500" coordorigin="9077,3561" coordsize="3810,1500" path="m9145,5011l9077,4951m9077,5011l9145,4951m9485,4743l9417,4683m9417,4743l9485,4683m9825,4984l9757,4924m9757,4984l9825,4924m10165,4988l10097,4926m10097,4988l10165,4926m10504,5061l10436,5001m10436,5061l10504,5001m10847,3927l10776,3866m10776,3927l10847,3866m11187,3657l11116,3596m11116,3657l11187,3596m11527,3621l11459,3561m11459,3621l11527,3561m11866,4361l11798,4301m11798,4361l11866,4301m12206,4357l12138,4296m12138,4357l12206,4296m12546,4334l12478,4274m12478,4334l12546,4274m12886,4338l12818,4278m12818,4338l12886,4278e" filled="false" stroked="true" strokeweight=".33162pt" strokecolor="#4e4e4e">
              <v:path arrowok="t"/>
              <v:stroke dashstyle="solid"/>
            </v:shape>
            <v:shape style="position:absolute;left:8772;top:5632;width:345;height:347" type="#_x0000_t75" stroked="false">
              <v:imagedata r:id="rId108" o:title=""/>
            </v:shape>
            <v:shape style="position:absolute;left:9251;top:5649;width:249;height:216" type="#_x0000_t75" stroked="false">
              <v:imagedata r:id="rId109" o:title=""/>
            </v:shape>
            <v:shape style="position:absolute;left:9603;top:5648;width:561;height:206" type="#_x0000_t75" stroked="false">
              <v:imagedata r:id="rId110" o:title=""/>
            </v:shape>
            <v:shape style="position:absolute;left:10267;top:5660;width:229;height:187" type="#_x0000_t75" stroked="false">
              <v:imagedata r:id="rId111" o:title=""/>
            </v:shape>
            <v:shape style="position:absolute;left:10626;top:5641;width:553;height:353" type="#_x0000_t75" stroked="false">
              <v:imagedata r:id="rId112" o:title=""/>
            </v:shape>
            <v:shape style="position:absolute;left:11292;top:5649;width:250;height:216" type="#_x0000_t75" stroked="false">
              <v:imagedata r:id="rId113" o:title=""/>
            </v:shape>
            <v:shape style="position:absolute;left:11645;top:5648;width:561;height:205" type="#_x0000_t75" stroked="false">
              <v:imagedata r:id="rId114" o:title=""/>
            </v:shape>
            <v:shape style="position:absolute;left:12308;top:5660;width:230;height:187" type="#_x0000_t75" stroked="false">
              <v:imagedata r:id="rId115" o:title=""/>
            </v:shape>
            <v:shape style="position:absolute;left:12667;top:5649;width:203;height:204" type="#_x0000_t75" stroked="false">
              <v:imagedata r:id="rId116" o:title=""/>
            </v:shape>
            <v:rect style="position:absolute;left:13817;top:3611;width:188;height:86" filled="true" fillcolor="#606060" stroked="false">
              <v:fill type="solid"/>
            </v:rect>
            <v:line style="position:absolute" from="13819,3896" to="14007,3896" stroked="true" strokeweight=".934847pt" strokecolor="#4e4e4e">
              <v:stroke dashstyle="solid"/>
            </v:line>
            <v:shape style="position:absolute;left:13877;top:3864;width:68;height:61" coordorigin="13878,3864" coordsize="68,61" path="m13912,3894l13878,3925,13946,3925,13912,3894xm13946,3864l13878,3864,13912,3894,13946,3864xe" filled="true" fillcolor="#505050" stroked="false">
              <v:path arrowok="t"/>
              <v:fill type="solid"/>
            </v:shape>
            <v:shape style="position:absolute;left:13877;top:3864;width:68;height:61" coordorigin="13878,3864" coordsize="68,61" path="m13946,3925l13878,3864m13878,3925l13946,3864e" filled="false" stroked="true" strokeweight=".33162pt" strokecolor="#4e4e4e">
              <v:path arrowok="t"/>
              <v:stroke dashstyle="solid"/>
            </v:shape>
            <v:rect style="position:absolute;left:8552;top:6109;width:6856;height:4195" filled="true" fillcolor="#ffffff" stroked="false">
              <v:fill type="solid"/>
            </v:rect>
            <v:shape style="position:absolute;left:9686;top:6927;width:2861;height:2209" coordorigin="9686,6927" coordsize="2861,2209" path="m9803,8251l9686,8251,9686,9136,9803,9136,9803,8251xm10107,8251l9991,8251,9991,9136,10107,9136,10107,8251xm10417,7812l10290,7812,10290,9136,10417,9136,10417,7812xm11324,8697l11208,8697,11208,9136,11324,9136,11324,8697xm11629,7812l11512,7812,11512,9136,11629,9136,11629,7812xm11933,7373l11817,7373,11817,9136,11933,9136,11933,7373xm12243,6927l12121,6927,12121,9136,12243,9136,12243,6927xm12547,8697l12420,8697,12420,9136,12547,9136,12547,8697xe" filled="true" fillcolor="#606060" stroked="false">
              <v:path arrowok="t"/>
              <v:fill type="solid"/>
            </v:shape>
            <v:shape style="position:absolute;left:9550;top:6484;width:3735;height:2707" coordorigin="9551,6485" coordsize="3735,2707" path="m13241,9132l13241,6485m13241,9132l13286,9132m13241,8864l13286,8864m13241,8604l13286,8604m13241,8336l13286,8336m13241,8076l13286,8076m13241,7808l13286,7808m13241,7541l13286,7541m13241,7280l13286,7280m13241,7013l13286,7013m13241,6753l13286,6753m13241,6485l13286,6485m9590,9132l9590,6485m9551,9132l9590,9132m9551,8693l9590,8693m9551,8247l9590,8247m9551,7808l9590,7808m9551,7370l9590,7370m9551,6924l9590,6924m9551,6485l9590,6485m9590,9132l13241,9132m9590,9132l9590,9192m9894,9132l9894,9192m10198,9132l10198,9192m10503,9132l10503,9192m10807,9132l10807,9192m11111,9132l11111,9192m11416,9132l11416,9192m11720,9132l11720,9192m12024,9132l12024,9192m12328,9132l12328,9192m12633,9132l12633,9192m12937,9132l12937,9192m13241,9132l13241,9192e" filled="false" stroked="true" strokeweight=".324227pt" strokecolor="#858585">
              <v:path arrowok="t"/>
              <v:stroke dashstyle="solid"/>
            </v:shape>
            <v:shape style="position:absolute;left:9744;top:7860;width:3348;height:990" coordorigin="9745,7861" coordsize="3348,990" path="m9745,8812l10049,8634,10353,8797,10658,8797,10962,8850,11266,8069,11570,7883,11875,7861,12179,8366,12483,8366,12788,8351,13092,8351e" filled="false" stroked="true" strokeweight="1.092506pt" strokecolor="#4e4e4e">
              <v:path arrowok="t"/>
              <v:stroke dashstyle="solid"/>
            </v:shape>
            <v:shape style="position:absolute;left:9716;top:7823;width:3398;height:1056" coordorigin="9717,7823" coordsize="3398,1056" path="m9742,8809l9717,8842,9767,8842,9742,8809xm9767,8775l9717,8775,9742,8809,9767,8775xm10046,8626l10021,8664,10071,8664,10046,8626xm10071,8589l10021,8589,10046,8626,10071,8589xm10350,8794l10326,8827,10375,8827,10350,8794xm10375,8760l10326,8760,10350,8794,10375,8760xm10655,8794l10630,8827,10680,8827,10655,8794xm10680,8760l10630,8760,10655,8794,10680,8760xm10959,8846l10934,8879,10984,8879,10959,8846xm10984,8812l10934,8812,10959,8846,10984,8812xm11263,8069l11238,8106,11288,8106,11263,8069xm11288,8032l11238,8032,11263,8069,11288,8032xm11568,7883l11543,7920,11593,7920,11568,7883xm11593,7846l11543,7846,11568,7883,11593,7846xm11872,7857l11847,7890,11897,7890,11872,7857xm11897,7823l11847,7823,11872,7857,11897,7823xm12176,8362l12151,8396,12201,8396,12176,8362xm12201,8329l12151,8329,12176,8362,12201,8329xm12481,8362l12456,8396,12506,8396,12481,8362xm12506,8329l12456,8329,12481,8362,12506,8329xm12785,8348l12760,8381,12810,8381,12785,8348xm12810,8314l12760,8314,12785,8348,12810,8314xm13089,8348l13064,8381,13114,8381,13089,8348xm13114,8314l13064,8314,13089,8348,13114,8314xe" filled="true" fillcolor="#505050" stroked="false">
              <v:path arrowok="t"/>
              <v:fill type="solid"/>
            </v:shape>
            <v:shape style="position:absolute;left:9716;top:7823;width:3398;height:1056" coordorigin="9717,7823" coordsize="3398,1056" path="m9767,8842l9717,8775m9717,8842l9767,8775m10071,8664l10021,8589m10021,8664l10071,8589m10375,8827l10326,8760m10326,8827l10375,8760m10680,8827l10630,8760m10630,8827l10680,8760m10984,8879l10934,8812m10934,8879l10984,8812m11288,8106l11238,8032m11238,8106l11288,8032m11593,7920l11543,7846m11543,7920l11593,7846m11897,7890l11847,7823m11847,7890l11897,7823m12201,8396l12151,8329m12151,8396l12201,8329m12506,8396l12456,8329m12456,8396l12506,8329m12810,8381l12760,8314m12760,8381l12810,8314m13114,8381l13064,8314m13064,8381l13114,8314e" filled="false" stroked="true" strokeweight=".324227pt" strokecolor="#4e4e4e">
              <v:path arrowok="t"/>
              <v:stroke dashstyle="solid"/>
            </v:shape>
            <v:shape style="position:absolute;left:9483;top:9347;width:264;height:402" type="#_x0000_t75" stroked="false">
              <v:imagedata r:id="rId117" o:title=""/>
            </v:shape>
            <v:shape style="position:absolute;left:9894;top:9363;width:191;height:252" type="#_x0000_t75" stroked="false">
              <v:imagedata r:id="rId118" o:title=""/>
            </v:shape>
            <v:shape style="position:absolute;left:10209;top:9366;width:170;height:208" type="#_x0000_t75" stroked="false">
              <v:imagedata r:id="rId119" o:title=""/>
            </v:shape>
            <v:shape style="position:absolute;left:10491;top:9372;width:188;height:231" type="#_x0000_t75" stroked="false">
              <v:imagedata r:id="rId120" o:title=""/>
            </v:shape>
            <v:shape style="position:absolute;left:10802;top:9378;width:176;height:216" type="#_x0000_t75" stroked="false">
              <v:imagedata r:id="rId121" o:title=""/>
            </v:shape>
            <v:shape style="position:absolute;left:11121;top:9357;width:467;height:407" type="#_x0000_t75" stroked="false">
              <v:imagedata r:id="rId122" o:title=""/>
            </v:shape>
            <v:shape style="position:absolute;left:11720;top:9363;width:191;height:252" type="#_x0000_t75" stroked="false">
              <v:imagedata r:id="rId123" o:title=""/>
            </v:shape>
            <v:shape style="position:absolute;left:12035;top:9366;width:170;height:208" type="#_x0000_t75" stroked="false">
              <v:imagedata r:id="rId124" o:title=""/>
            </v:shape>
            <v:shape style="position:absolute;left:12317;top:9372;width:188;height:231" type="#_x0000_t75" stroked="false">
              <v:imagedata r:id="rId125" o:title=""/>
            </v:shape>
            <v:shape style="position:absolute;left:12628;top:9378;width:176;height:216" type="#_x0000_t75" stroked="false">
              <v:imagedata r:id="rId126" o:title=""/>
            </v:shape>
            <v:shape style="position:absolute;left:12947;top:9364;width:156;height:238" type="#_x0000_t75" stroked="false">
              <v:imagedata r:id="rId127" o:title=""/>
            </v:shape>
            <v:rect style="position:absolute;left:13797;top:8012;width:144;height:105" filled="true" fillcolor="#606060" stroked="false">
              <v:fill type="solid"/>
            </v:rect>
            <v:line style="position:absolute" from="13800,8344" to="13939,8344" stroked="true" strokeweight="1.115426pt" strokecolor="#4e4e4e">
              <v:stroke dashstyle="solid"/>
            </v:line>
            <v:shape style="position:absolute;left:13844;top:8306;width:50;height:67" coordorigin="13844,8307" coordsize="50,67" path="m13869,8340l13844,8374,13894,8374,13869,8340xm13894,8307l13844,8307,13869,8340,13894,8307xe" filled="true" fillcolor="#505050" stroked="false">
              <v:path arrowok="t"/>
              <v:fill type="solid"/>
            </v:shape>
            <v:shape style="position:absolute;left:13844;top:8306;width:50;height:67" coordorigin="13844,8307" coordsize="50,67" path="m13894,8374l13844,8307m13844,8374l13894,8307e" filled="false" stroked="true" strokeweight=".324227pt" strokecolor="#4e4e4e">
              <v:path arrowok="t"/>
              <v:stroke dashstyle="solid"/>
            </v:shape>
            <v:rect style="position:absolute;left:8582;top:6150;width:6795;height:4113" filled="false" stroked="true" strokeweight=".346642pt" strokecolor="#858585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8"/>
        </w:rPr>
      </w:pPr>
    </w:p>
    <w:p>
      <w:pPr>
        <w:pStyle w:val="BodyText"/>
        <w:spacing w:before="90"/>
        <w:ind w:left="690"/>
      </w:pPr>
      <w:r>
        <w:rPr/>
        <w:t>Fig.</w:t>
      </w:r>
      <w:r>
        <w:rPr>
          <w:spacing w:val="-1"/>
        </w:rPr>
        <w:t> </w:t>
      </w:r>
      <w:r>
        <w:rPr/>
        <w:t>4.9</w:t>
      </w:r>
      <w:r>
        <w:rPr>
          <w:spacing w:val="59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soil</w:t>
      </w:r>
      <w:r>
        <w:rPr>
          <w:spacing w:val="-1"/>
        </w:rPr>
        <w:t> </w:t>
      </w:r>
      <w:r>
        <w:rPr/>
        <w:t>zinc concentrations</w:t>
      </w:r>
      <w:r>
        <w:rPr>
          <w:spacing w:val="-1"/>
        </w:rPr>
        <w:t> </w:t>
      </w:r>
      <w:r>
        <w:rPr/>
        <w:t>and population densities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L.</w:t>
      </w:r>
      <w:r>
        <w:rPr>
          <w:i/>
          <w:spacing w:val="-1"/>
        </w:rPr>
        <w:t> </w:t>
      </w:r>
      <w:r>
        <w:rPr>
          <w:i/>
        </w:rPr>
        <w:t>violaceous </w:t>
      </w:r>
      <w:r>
        <w:rPr/>
        <w:t>and </w:t>
      </w:r>
      <w:r>
        <w:rPr>
          <w:i/>
        </w:rPr>
        <w:t>D.</w:t>
      </w:r>
      <w:r>
        <w:rPr>
          <w:i/>
          <w:spacing w:val="-2"/>
        </w:rPr>
        <w:t> </w:t>
      </w:r>
      <w:r>
        <w:rPr>
          <w:i/>
        </w:rPr>
        <w:t>modigliani</w:t>
      </w:r>
      <w:r>
        <w:rPr>
          <w:i/>
          <w:spacing w:val="1"/>
        </w:rPr>
        <w:t> </w:t>
      </w:r>
      <w:r>
        <w:rPr/>
        <w:t>(epicenter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500m away</w:t>
      </w:r>
      <w:r>
        <w:rPr>
          <w:spacing w:val="-5"/>
        </w:rPr>
        <w:t> </w:t>
      </w:r>
      <w:r>
        <w:rPr/>
        <w:t>from spill)</w:t>
      </w:r>
    </w:p>
    <w:p>
      <w:pPr>
        <w:spacing w:after="0"/>
        <w:sectPr>
          <w:type w:val="continuous"/>
          <w:pgSz w:w="15840" w:h="12240" w:orient="landscape"/>
          <w:pgMar w:top="960" w:bottom="280" w:left="380" w:right="380"/>
        </w:sectPr>
      </w:pPr>
    </w:p>
    <w:p>
      <w:pPr>
        <w:pStyle w:val="BodyText"/>
        <w:spacing w:before="6"/>
        <w:rPr>
          <w:sz w:val="22"/>
        </w:rPr>
      </w:pPr>
    </w:p>
    <w:p>
      <w:pPr>
        <w:tabs>
          <w:tab w:pos="5654" w:val="left" w:leader="none"/>
        </w:tabs>
        <w:spacing w:before="78"/>
        <w:ind w:left="1065" w:right="0" w:firstLine="0"/>
        <w:jc w:val="left"/>
        <w:rPr>
          <w:rFonts w:ascii="Calibri"/>
          <w:sz w:val="13"/>
        </w:rPr>
      </w:pPr>
      <w:r>
        <w:rPr/>
        <w:pict>
          <v:group style="position:absolute;margin-left:86.475426pt;margin-top:7.930482pt;width:209.7pt;height:171.15pt;mso-position-horizontal-relative:page;mso-position-vertical-relative:paragraph;z-index:-26387968" coordorigin="1730,159" coordsize="4194,3423">
            <v:shape style="position:absolute;left:1890;top:499;width:3873;height:3039" coordorigin="1891,499" coordsize="3873,3039" path="m2025,2989l1891,2989,1891,3538,2025,3538,2025,2989xm2367,1976l2231,1976,2231,3538,2367,3538,2367,1976xm2707,1766l2570,1766,2570,3538,2707,3538,2707,1766xm3046,3496l2910,3496,2910,3538,3046,3538,3046,3496xm4745,499l4608,499,4608,3538,4745,3538,4745,499xm5084,3411l4948,3411,4948,3538,5084,3538,5084,3411xm5424,3496l5288,3496,5288,3538,5424,3538,5424,3496xm5764,3496l5630,3496,5630,3538,5764,3538,5764,3496xe" filled="true" fillcolor="#606060" stroked="false">
              <v:path arrowok="t"/>
              <v:fill type="solid"/>
            </v:shape>
            <v:shape style="position:absolute;left:1729;top:161;width:4194;height:3420" coordorigin="1730,161" coordsize="4194,3420" path="m5868,3539l5868,161m5868,3539l5923,3539m5868,2977l5923,2977m5868,2413l5923,2413m5868,1849l5923,1849m5868,1287l5923,1287m5868,723l5923,723m5868,161l5923,161m1787,3539l1787,161m1730,3539l1787,3539m1730,3116l1787,3116m1730,2695l1787,2695m1730,2272l1787,2272m1730,1849l1787,1849m1730,1428l1787,1428m1730,1005l1787,1005m1730,584l1787,584m1730,161l1787,161m1787,3539l5868,3539m1787,3539l1787,3581m2127,3539l2127,3581m2466,3539l2466,3581m2808,3539l2808,3581m3148,3539l3148,3581m3488,3539l3488,3581m3827,3539l3827,3581m4167,3539l4167,3581m4507,3539l4507,3581m4846,3539l4846,3581m5188,3539l5188,3581m5528,3539l5528,3581m5868,3539l5868,3581e" filled="false" stroked="true" strokeweight=".316682pt" strokecolor="#858585">
              <v:path arrowok="t"/>
              <v:stroke dashstyle="solid"/>
            </v:shape>
            <v:shape style="position:absolute;left:1956;top:1737;width:3741;height:1013" coordorigin="1957,1737" coordsize="3741,1013" path="m1957,2188l2296,2074,2636,2074,2978,2413,3318,2750,3657,1963,3997,2413,4337,2074,4676,1849,5018,1849,5358,1963,5698,1737e" filled="false" stroked="true" strokeweight=".840956pt" strokecolor="#4e4e4e">
              <v:path arrowok="t"/>
              <v:stroke dashstyle="solid"/>
            </v:shape>
            <v:shape style="position:absolute;left:1923;top:1711;width:3808;height:1066" coordorigin="1923,1712" coordsize="3808,1066" path="m1958,2189l1923,2215,1993,2215,1958,2189xm1993,2162l1923,2162,1958,2189,1993,2162xm2298,2075l2263,2102,2332,2102,2298,2075xm2332,2049l2263,2049,2298,2075,2332,2049xm2637,2075l2603,2102,2672,2102,2637,2075xm2672,2049l2603,2049,2637,2075,2672,2049xm2977,2414l2942,2440,3012,2440,2977,2414xm3012,2387l2942,2387,2977,2414,3012,2387xm3317,2751l3282,2777,3351,2777,3317,2751xm3351,2724l3282,2724,3317,2751,3351,2724xm3657,1963l3624,1990,3691,1990,3657,1963xm3691,1937l3624,1937,3657,1963,3691,1937xm3997,2414l3964,2440,4031,2440,3997,2414xm4031,2387l3964,2387,3997,2414,4031,2387xm4338,2075l4303,2102,4373,2102,4338,2075xm4373,2049l4303,2049,4338,2075,4373,2049xm4678,1850l4643,1877,4712,1877,4678,1850xm4712,1823l4643,1823,4678,1850,4712,1823xm5017,1850l4983,1877,5052,1877,5017,1850xm5052,1823l4983,1823,5017,1850,5052,1823xm5357,1963l5322,1990,5392,1990,5357,1963xm5392,1937l5322,1937,5357,1963,5392,1937xm5697,1738l5662,1765,5731,1765,5697,1738xm5731,1712l5662,1712,5697,1738,5731,1712xe" filled="true" fillcolor="#505050" stroked="false">
              <v:path arrowok="t"/>
              <v:fill type="solid"/>
            </v:shape>
            <v:shape style="position:absolute;left:1923;top:1711;width:3808;height:1066" coordorigin="1923,1712" coordsize="3808,1066" path="m1993,2215l1923,2162m1923,2215l1993,2162m2332,2102l2263,2049m2263,2102l2332,2049m2672,2102l2603,2049m2603,2102l2672,2049m3012,2440l2942,2387m2942,2440l3012,2387m3351,2777l3282,2724m3282,2777l3351,2724m3691,1990l3624,1937m3624,1990l3691,1937m4031,2440l3964,2387m3964,2440l4031,2387m4373,2102l4303,2049m4303,2102l4373,2049m4712,1877l4643,1823m4643,1877l4712,1823m5052,1877l4983,1823m4983,1877l5052,1823m5392,1990l5322,1937m5322,1990l5392,1937m5731,1765l5662,1712m5662,1765l5731,1712e" filled="false" stroked="true" strokeweight=".316682pt" strokecolor="#4e4e4e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21.968414pt;margin-top:52.335754pt;width:10.85pt;height:110.6pt;mso-position-horizontal-relative:page;mso-position-vertical-relative:paragraph;z-index:15857152" type="#_x0000_t202" filled="false" stroked="false">
            <v:textbox inset="0,0,0,0" style="layout-flow:vertical;mso-layout-flow-alt:bottom-to-top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pacing w:val="-1"/>
                      <w:w w:val="80"/>
                      <w:sz w:val="17"/>
                    </w:rPr>
                    <w:t>Concentration</w:t>
                  </w:r>
                  <w:r>
                    <w:rPr>
                      <w:rFonts w:ascii="Calibri"/>
                      <w:b/>
                      <w:w w:val="8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80"/>
                      <w:sz w:val="17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w w:val="8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80"/>
                      <w:sz w:val="17"/>
                    </w:rPr>
                    <w:t>lead</w:t>
                  </w:r>
                  <w:r>
                    <w:rPr>
                      <w:rFonts w:ascii="Calibri"/>
                      <w:b/>
                      <w:spacing w:val="1"/>
                      <w:w w:val="8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80"/>
                      <w:sz w:val="17"/>
                    </w:rPr>
                    <w:t>within</w:t>
                  </w:r>
                  <w:r>
                    <w:rPr>
                      <w:rFonts w:ascii="Calibri"/>
                      <w:b/>
                      <w:w w:val="8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80"/>
                      <w:sz w:val="17"/>
                    </w:rPr>
                    <w:t>epicenter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968414pt;margin-top:22.023081pt;width:10.85pt;height:24.55pt;mso-position-horizontal-relative:page;mso-position-vertical-relative:paragraph;z-index:15857664" type="#_x0000_t202" filled="false" stroked="false">
            <v:textbox inset="0,0,0,0" style="layout-flow:vertical;mso-layout-flow-alt:bottom-to-top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w w:val="80"/>
                      <w:sz w:val="17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35"/>
          <w:sz w:val="13"/>
        </w:rPr>
        <w:t>80</w:t>
        <w:tab/>
        <w:t>0.3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pgSz w:w="15840" w:h="12240" w:orient="landscape"/>
          <w:pgMar w:header="0" w:footer="1068" w:top="1140" w:bottom="1260" w:left="380" w:right="380"/>
        </w:sectPr>
      </w:pPr>
    </w:p>
    <w:p>
      <w:pPr>
        <w:spacing w:line="150" w:lineRule="exact" w:before="78"/>
        <w:ind w:left="1065" w:right="0" w:firstLine="0"/>
        <w:jc w:val="left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1" simplePos="0" relativeHeight="476928000">
            <wp:simplePos x="0" y="0"/>
            <wp:positionH relativeFrom="page">
              <wp:posOffset>2279168</wp:posOffset>
            </wp:positionH>
            <wp:positionV relativeFrom="paragraph">
              <wp:posOffset>5191</wp:posOffset>
            </wp:positionV>
            <wp:extent cx="5571972" cy="5446044"/>
            <wp:effectExtent l="0" t="0" r="0" b="0"/>
            <wp:wrapNone/>
            <wp:docPr id="22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72" cy="544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35"/>
          <w:sz w:val="13"/>
        </w:rPr>
        <w:t>70</w:t>
      </w:r>
    </w:p>
    <w:p>
      <w:pPr>
        <w:spacing w:line="150" w:lineRule="exact" w:before="0"/>
        <w:ind w:left="5654" w:right="0" w:firstLine="0"/>
        <w:jc w:val="left"/>
        <w:rPr>
          <w:rFonts w:ascii="Calibri"/>
          <w:sz w:val="13"/>
        </w:rPr>
      </w:pPr>
      <w:r>
        <w:rPr/>
        <w:pict>
          <v:group style="position:absolute;margin-left:40.610001pt;margin-top:4.388206pt;width:712.5pt;height:398.45pt;mso-position-horizontal-relative:page;mso-position-vertical-relative:paragraph;z-index:-26386432" coordorigin="812,88" coordsize="14250,7969">
            <v:rect style="position:absolute;left:7909;top:87;width:6132;height:3378" filled="true" fillcolor="#ffffff" stroked="false">
              <v:fill type="solid"/>
            </v:rect>
            <v:shape style="position:absolute;left:8914;top:495;width:3277;height:2492" coordorigin="8915,496" coordsize="3277,2492" path="m9029,2735l8915,2735,8915,2988,9029,2988,9029,2735xm9318,2525l9203,2525,9203,2988,9318,2988,9318,2525xm9606,2386l9489,2386,9489,2988,9606,2988,9606,2386xm9892,2917l9777,2917,9777,2988,9892,2988,9892,2917xm10466,2764l10352,2764,10352,2988,10466,2988,10466,2764xm10754,2036l10640,2036,10640,2988,10754,2988,10754,2036xm11041,1279l10926,1279,10926,2988,11041,2988,11041,1279xm11329,496l11214,496,11214,2988,11329,2988,11329,496xm11617,2666l11500,2666,11500,2988,11617,2988,11617,2666xm11903,2904l11789,2904,11789,2988,11903,2988,11903,2904xm12191,2735l12077,2735,12077,2988,12191,2988,12191,2735xe" filled="true" fillcolor="#606060" stroked="false">
              <v:path arrowok="t"/>
              <v:fill type="solid"/>
            </v:shape>
            <v:shape style="position:absolute;left:8780;top:187;width:3545;height:2836" coordorigin="8781,188" coordsize="3545,2836" path="m12278,2987l12278,188m12278,2987l12325,2987m12278,2520l12325,2520m12278,2053l12325,2053m12278,1586l12325,1586m12278,1121l12325,1121m12278,654l12325,654m12278,188l12325,188m8830,2987l8830,188m8781,2987l8830,2987m8781,2706l8830,2706m8781,2427l8830,2427m8781,2146l8830,2146m8781,1867l8830,1867m8781,1586l8830,1586m8781,1307l8830,1307m8781,1028l8830,1028m8781,747l8830,747m8781,468l8830,468m8781,188l8830,188m8830,2987l12278,2987m8830,2987l8830,3023m9118,2987l9118,3023m9404,2987l9404,3023m9693,2987l9693,3023m9979,2987l9979,3023m10267,2987l10267,3023m10555,2987l10555,3023m10841,2987l10841,3023m11129,2987l11129,3023m11416,2987l11416,3023m11704,2987l11704,3023m11990,2987l11990,3023m12278,2987l12278,3023e" filled="false" stroked="true" strokeweight=".265869pt" strokecolor="#858585">
              <v:path arrowok="t"/>
              <v:stroke dashstyle="solid"/>
            </v:shape>
            <v:shape style="position:absolute;left:8973;top:561;width:3160;height:2147" coordorigin="8973,561" coordsize="3160,2147" path="m8973,1588l9261,1867,9547,2148,9836,2708,10122,2615,10410,1962,10696,2334,10984,2427,11271,1028,11559,747,11845,561,12133,654e" filled="false" stroked="true" strokeweight=".752572pt" strokecolor="#4e4e4e">
              <v:path arrowok="t"/>
              <v:stroke dashstyle="solid"/>
            </v:shape>
            <v:shape style="position:absolute;left:8942;top:538;width:3222;height:2190" coordorigin="8942,539" coordsize="3222,2190" path="m8972,1587l8942,1609,9002,1609,8972,1587xm9002,1565l8942,1565,8972,1587,9002,1565xm9260,1866l9231,1888,9290,1888,9260,1866xm9290,1845l9231,1845,9260,1866,9290,1845xm9546,2147l9517,2169,9576,2169,9546,2147xm9576,2125l9517,2125,9546,2147,9576,2125xm9835,2707l9805,2729,9864,2729,9835,2707xm9864,2685l9805,2685,9835,2707,9864,2685xm10122,2614l10091,2636,10152,2636,10122,2614xm10152,2592l10091,2592,10122,2614,10152,2592xm10409,1961l10379,1983,10439,1983,10409,1961xm10439,1939l10379,1939,10409,1961,10439,1939xm10697,2333l10668,2355,10727,2355,10697,2333xm10727,2311l10668,2311,10697,2333,10727,2311xm10984,2426l10954,2448,11015,2448,10984,2426xm11015,2404l10954,2404,10984,2426,11015,2404xm11272,1027l11242,1049,11301,1049,11272,1027xm11301,1006l11242,1006,11272,1027,11301,1006xm11560,747l11530,768,11589,768,11560,747xm11589,725l11530,725,11560,747,11589,725xm11846,561l11816,582,11876,582,11846,561xm11876,539l11816,539,11846,561,11876,539xm12134,654l12104,675,12164,675,12134,654xm12164,632l12104,632,12134,654,12164,632xe" filled="true" fillcolor="#505050" stroked="false">
              <v:path arrowok="t"/>
              <v:fill type="solid"/>
            </v:shape>
            <v:shape style="position:absolute;left:8942;top:538;width:3222;height:2190" coordorigin="8942,539" coordsize="3222,2190" path="m9002,1609l8942,1565m8942,1609l9002,1565m9290,1888l9231,1845m9231,1888l9290,1845m9576,2169l9517,2125m9517,2169l9576,2125m9864,2729l9805,2685m9805,2729l9864,2685m10152,2636l10091,2592m10091,2636l10152,2592m10439,1983l10379,1939m10379,1983l10439,1939m10727,2355l10668,2311m10668,2355l10727,2311m11015,2448l10954,2404m10954,2448l11015,2404m11301,1049l11242,1006m11242,1049l11301,1006m11589,768l11530,725m11530,768l11589,725m11876,582l11816,539m11816,582l11876,539m12164,675l12104,632m12104,675l12164,632e" filled="false" stroked="true" strokeweight=".265869pt" strokecolor="#4e4e4e">
              <v:path arrowok="t"/>
              <v:stroke dashstyle="solid"/>
            </v:shape>
            <v:shape style="position:absolute;left:8676;top:3121;width:301;height:251" type="#_x0000_t75" stroked="false">
              <v:imagedata r:id="rId129" o:title=""/>
            </v:shape>
            <v:shape style="position:absolute;left:9084;top:3133;width:1058;height:157" type="#_x0000_t75" stroked="false">
              <v:imagedata r:id="rId130" o:title=""/>
            </v:shape>
            <v:shape style="position:absolute;left:10246;top:3128;width:1620;height:255" type="#_x0000_t75" stroked="false">
              <v:imagedata r:id="rId131" o:title=""/>
            </v:shape>
            <v:shape style="position:absolute;left:11970;top:3133;width:177;height:148" type="#_x0000_t75" stroked="false">
              <v:imagedata r:id="rId132" o:title=""/>
            </v:shape>
            <v:rect style="position:absolute;left:13088;top:1659;width:164;height:62" filled="true" fillcolor="#606060" stroked="false">
              <v:fill type="solid"/>
            </v:rect>
            <v:line style="position:absolute" from="13088,1863" to="13251,1863" stroked="true" strokeweight=".675423pt" strokecolor="#4e4e4e">
              <v:stroke dashstyle="solid"/>
            </v:line>
            <v:shape style="position:absolute;left:13140;top:1841;width:60;height:44" coordorigin="13141,1842" coordsize="60,44" path="m13170,1863l13141,1885,13200,1885,13170,1863xm13200,1842l13141,1842,13170,1863,13200,1842xe" filled="true" fillcolor="#505050" stroked="false">
              <v:path arrowok="t"/>
              <v:fill type="solid"/>
            </v:shape>
            <v:shape style="position:absolute;left:13140;top:1841;width:60;height:44" coordorigin="13141,1842" coordsize="60,44" path="m13200,1885l13141,1842m13141,1885l13200,1842e" filled="false" stroked="true" strokeweight=".265869pt" strokecolor="#4e4e4e">
              <v:path arrowok="t"/>
              <v:stroke dashstyle="solid"/>
            </v:shape>
            <v:rect style="position:absolute;left:812;top:3461;width:7147;height:4595" filled="true" fillcolor="#ffffff" stroked="false">
              <v:fill type="solid"/>
            </v:rect>
            <v:shape style="position:absolute;left:1984;top:4017;width:3819;height:3390" coordorigin="1984,4017" coordsize="3819,3390" path="m2118,7064l1984,7064,1984,7407,2118,7407,2118,7064xm2454,6778l2320,6778,2320,7407,2454,7407,2454,6778xm2790,6588l2654,6588,2654,7407,2790,7407,2790,6588xm3123,7311l2990,7311,2990,7407,3123,7407,3123,7311xm3793,7102l3659,7102,3659,7407,3793,7407,3793,7102xm4128,6112l3995,6112,3995,7407,4128,7407,4128,6112xm4462,5083l4329,5083,4329,7407,4462,7407,4462,5083xm4798,4017l4664,4017,4664,7407,4798,7407,4798,4017xm5134,6970l4998,6970,4998,7407,5134,7407,5134,6970xm5467,7292l5334,7292,5334,7407,5467,7407,5467,7292xm5803,7064l5670,7064,5670,7407,5803,7407,5803,7064xe" filled="true" fillcolor="#606060" stroked="false">
              <v:path arrowok="t"/>
              <v:fill type="solid"/>
            </v:shape>
            <v:shape style="position:absolute;left:1828;top:3597;width:4131;height:3858" coordorigin="1828,3597" coordsize="4131,3858" path="m5904,7406l5904,3597m5904,7406l5959,7406m5904,6771l5959,6771m5904,6135l5959,6135m5904,5500l5959,5500m5904,4867l5959,4867m5904,4232l5959,4232m5904,3597l5959,3597m1885,7406l1885,3597m1828,7406l1885,7406m1828,7024l1885,7024m1828,6644l1885,6644m1828,6262l1885,6262m1828,5882l1885,5882m1828,5500l1885,5500m1828,5121l1885,5121m1828,4741l1885,4741m1828,4359l1885,4359m1828,3979l1885,3979m1828,3597l1885,3597m1885,7406l5904,7406m1885,7406l1885,7455m2221,7406l2221,7455m2555,7406l2555,7455m2891,7406l2891,7455m3224,7406l3224,7455m3560,7406l3560,7455m3896,7406l3896,7455m4230,7406l4230,7455m4566,7406l4566,7455m4899,7406l4899,7455m5235,7406l5235,7455m5569,7406l5569,7455m5904,7406l5904,7455e" filled="false" stroked="true" strokeweight=".331817pt" strokecolor="#858585">
              <v:path arrowok="t"/>
              <v:stroke dashstyle="solid"/>
            </v:shape>
            <v:shape style="position:absolute;left:2052;top:4105;width:3684;height:2920" coordorigin="2052,4106" coordsize="3684,2920" path="m2052,5502l2388,5882,2722,6264,3058,7026,3391,6899,3727,6011,4061,6517,4396,6644,4730,4741,5066,4359,5399,4106,5735,4232e" filled="false" stroked="true" strokeweight=".97798pt" strokecolor="#4e4e4e">
              <v:path arrowok="t"/>
              <v:stroke dashstyle="solid"/>
            </v:shape>
            <v:shape style="position:absolute;left:2016;top:4075;width:3755;height:2980" coordorigin="2016,4075" coordsize="3755,2980" path="m2051,5501l2016,5531,2086,5531,2051,5501xm2086,5472l2016,5472,2051,5501,2086,5472xm2387,5881l2352,5911,2421,5911,2387,5881xm2421,5852l2352,5852,2387,5881,2421,5852xm2720,6263l2686,6293,2755,6293,2720,6263xm2755,6233l2686,6233,2720,6263,2755,6233xm3056,7025l3022,7054,3091,7054,3056,7025xm3091,6995l3022,6995,3056,7025,3091,6995xm3391,6898l3355,6928,3427,6928,3391,6898xm3427,6869l3355,6869,3391,6898,3427,6869xm3726,6010l3691,6040,3760,6040,3726,6010xm3760,5980l3691,5980,3726,6010,3760,5980xm4062,6516l4027,6546,4096,6546,4062,6516xm4096,6487l4027,6487,4062,6516,4096,6487xm4396,6643l4361,6673,4432,6673,4396,6643xm4432,6613l4361,6613,4396,6643,4432,6613xm4731,4740l4697,4769,4766,4769,4731,4740xm4766,4710l4697,4710,4731,4740,4766,4710xm5067,4358l5033,4388,5102,4388,5067,4358xm5102,4328l5033,4328,5067,4358,5102,4328xm5401,4105l5366,4134,5435,4134,5401,4105xm5435,4075l5366,4075,5401,4105,5435,4075xm5736,4231l5702,4261,5771,4261,5736,4231xm5771,4202l5702,4202,5736,4231,5771,4202xe" filled="true" fillcolor="#505050" stroked="false">
              <v:path arrowok="t"/>
              <v:fill type="solid"/>
            </v:shape>
            <v:shape style="position:absolute;left:2016;top:4075;width:3755;height:2980" coordorigin="2016,4075" coordsize="3755,2980" path="m2086,5531l2016,5472m2016,5531l2086,5472m2421,5911l2352,5852m2352,5911l2421,5852m2755,6293l2686,6233m2686,6293l2755,6233m3091,7054l3022,6995m3022,7054l3091,6995m3427,6928l3355,6869m3355,6928l3427,6869m3760,6040l3691,5980m3691,6040l3760,5980m4096,6546l4027,6487m4027,6546l4096,6487m4432,6673l4361,6613m4361,6673l4432,6613m4766,4769l4697,4710m4697,4769l4766,4710m5102,4388l5033,4328m5033,4388l5102,4328m5435,4134l5366,4075m5366,4134l5435,4075m5771,4261l5702,4202m5702,4261l5771,4202e" filled="false" stroked="true" strokeweight=".331817pt" strokecolor="#4e4e4e">
              <v:path arrowok="t"/>
              <v:stroke dashstyle="solid"/>
            </v:shape>
            <v:shape style="position:absolute;left:1705;top:7588;width:351;height:341" type="#_x0000_t75" stroked="false">
              <v:imagedata r:id="rId133" o:title=""/>
            </v:shape>
            <v:shape style="position:absolute;left:2182;top:7604;width:1233;height:214" type="#_x0000_t75" stroked="false">
              <v:imagedata r:id="rId134" o:title=""/>
            </v:shape>
            <v:shape style="position:absolute;left:3536;top:7597;width:551;height:347" type="#_x0000_t75" stroked="false">
              <v:imagedata r:id="rId135" o:title=""/>
            </v:shape>
            <v:shape style="position:absolute;left:4191;top:7604;width:1233;height:214" type="#_x0000_t75" stroked="false">
              <v:imagedata r:id="rId136" o:title=""/>
            </v:shape>
            <v:shape style="position:absolute;left:5545;top:7605;width:206;height:200" type="#_x0000_t75" stroked="false">
              <v:imagedata r:id="rId137" o:title=""/>
            </v:shape>
            <v:rect style="position:absolute;left:6849;top:5599;width:191;height:84" filled="true" fillcolor="#606060" stroked="false">
              <v:fill type="solid"/>
            </v:rect>
            <v:line style="position:absolute" from="6848,5876" to="7038,5876" stroked="true" strokeweight=".918852pt" strokecolor="#4e4e4e">
              <v:stroke dashstyle="solid"/>
            </v:line>
            <v:shape style="position:absolute;left:6909;top:5847;width:70;height:60" coordorigin="6910,5848" coordsize="70,60" path="m6944,5877l6910,5907,6979,5907,6944,5877xm6979,5848l6910,5848,6944,5877,6979,5848xe" filled="true" fillcolor="#505050" stroked="false">
              <v:path arrowok="t"/>
              <v:fill type="solid"/>
            </v:shape>
            <v:shape style="position:absolute;left:6909;top:5847;width:70;height:60" coordorigin="6910,5848" coordsize="70,60" path="m6979,5907l6910,5848m6910,5907l6979,5848e" filled="false" stroked="true" strokeweight=".331817pt" strokecolor="#4e4e4e">
              <v:path arrowok="t"/>
              <v:stroke dashstyle="solid"/>
            </v:shape>
            <v:rect style="position:absolute;left:7959;top:3536;width:7103;height:4520" filled="true" fillcolor="#ffffff" stroked="false">
              <v:fill type="solid"/>
            </v:rect>
            <v:shape style="position:absolute;left:9128;top:4418;width:2844;height:2380" coordorigin="9129,4418" coordsize="2844,2380" path="m9249,5845l9129,5845,9129,6798,9249,6798,9249,5845xm9553,5845l9432,5845,9432,6798,9553,6798,9553,5845xm9857,5372l9736,5372,9736,6798,9857,6798,9857,5372xm10762,6325l10642,6325,10642,6798,10762,6798,10762,6325xm11066,5372l10946,5372,10946,6798,11066,6798,11066,5372xm11370,4899l11250,4899,11250,6798,11370,6798,11370,4899xm11674,4418l11553,4418,11553,6798,11674,6798,11674,4418xm11972,6325l11852,6325,11852,6798,11972,6798,11972,6325xe" filled="true" fillcolor="#606060" stroked="false">
              <v:path arrowok="t"/>
              <v:fill type="solid"/>
            </v:shape>
            <v:shape style="position:absolute;left:8993;top:3941;width:3721;height:2917" coordorigin="8994,3941" coordsize="3721,2917" path="m12668,6794l12668,3941m12668,6794l12714,6794m12668,6321l12714,6321m12668,5841l12714,5841m12668,5368l12714,5368m12668,4895l12714,4895m12668,4414l12714,4414m12668,3941l12714,3941m9034,6794l9034,3941m8994,6794l9034,6794m8994,6321l9034,6321m8994,5841l9034,5841m8994,5368l9034,5368m8994,4895l9034,4895m8994,4414l9034,4414m8994,3941l9034,3941m9034,6794l12668,6794m9034,6794l9034,6858m9338,6794l9338,6858m9642,6794l9642,6858m9946,6794l9946,6858m10244,6794l10244,6858m10547,6794l10547,6858m10851,6794l10851,6858m11155,6794l11155,6858m11459,6794l11459,6858m11757,6794l11757,6858m12061,6794l12061,6858m12365,6794l12365,6858m12668,6794l12668,6858e" filled="false" stroked="true" strokeweight=".343643pt" strokecolor="#858585">
              <v:path arrowok="t"/>
              <v:stroke dashstyle="solid"/>
            </v:shape>
            <v:shape style="position:absolute;left:9188;top:4326;width:3331;height:2180" coordorigin="9189,4326" coordsize="3331,2180" path="m9189,5368l9493,5656,9796,5937,10095,6506,10398,6410,10702,5744,11006,6129,11310,6225,11614,4799,11912,4518,12216,4326,12519,4422e" filled="false" stroked="true" strokeweight="1.099404pt" strokecolor="#4e4e4e">
              <v:path arrowok="t"/>
              <v:stroke dashstyle="solid"/>
            </v:shape>
            <v:shape style="position:absolute;left:9160;top:4286;width:3383;height:2260" coordorigin="9160,4286" coordsize="3383,2260" path="m9186,5368l9160,5408,9212,5408,9186,5368xm9212,5328l9160,5328,9186,5368,9212,5328xm9490,5652l9464,5688,9516,5688,9490,5652xm9516,5616l9464,5616,9490,5652,9516,5616xm9794,5941l9768,5977,9819,5977,9794,5941xm9819,5905l9768,5905,9794,5941,9819,5905xm10095,6510l10066,6546,10123,6546,10095,6510xm10123,6474l10066,6474,10095,6510,10123,6474xm10396,6414l10370,6450,10421,6450,10396,6414xm10421,6378l10370,6378,10396,6414,10421,6378xm10699,5748l10674,5785,10725,5785,10699,5748xm10725,5712l10674,5712,10699,5748,10725,5712xm11003,6129l10977,6169,11029,6169,11003,6129xm11029,6089l10977,6089,11003,6129,11029,6089xm11307,6221l11281,6257,11333,6257,11307,6221xm11333,6185l11281,6185,11307,6221,11333,6185xm11608,4799l11579,4839,11637,4839,11608,4799xm11637,4759l11579,4759,11608,4799,11637,4759xm11909,4514l11883,4550,11935,4550,11909,4514xm11935,4478l11883,4478,11909,4514,11935,4478xm12213,4322l12187,4358,12239,4358,12213,4322xm12239,4286l12187,4286,12213,4322,12239,4286xm12517,4418l12491,4454,12542,4454,12517,4418xm12542,4382l12491,4382,12517,4418,12542,4382xe" filled="true" fillcolor="#505050" stroked="false">
              <v:path arrowok="t"/>
              <v:fill type="solid"/>
            </v:shape>
            <v:shape style="position:absolute;left:9160;top:4286;width:3383;height:2260" coordorigin="9160,4286" coordsize="3383,2260" path="m9212,5408l9160,5328m9160,5408l9212,5328m9516,5688l9464,5616m9464,5688l9516,5616m9819,5977l9768,5905m9768,5977l9819,5905m10123,6546l10066,6474m10066,6546l10123,6474m10421,6450l10370,6378m10370,6450l10421,6378m10725,5785l10674,5712m10674,5785l10725,5712m11029,6169l10977,6089m10977,6169l11029,6089m11333,6257l11281,6185m11281,6257l11333,6185m11637,4839l11579,4759m11579,4839l11637,4759m11935,4550l11883,4478m11883,4550l11935,4478m12239,4358l12187,4286m12187,4358l12239,4286m12542,4454l12491,4382m12491,4454l12542,4382e" filled="false" stroked="true" strokeweight=".343643pt" strokecolor="#4e4e4e">
              <v:path arrowok="t"/>
              <v:stroke dashstyle="solid"/>
            </v:shape>
            <v:shape style="position:absolute;left:8917;top:7025;width:273;height:433" type="#_x0000_t75" stroked="false">
              <v:imagedata r:id="rId138" o:title=""/>
            </v:shape>
            <v:shape style="position:absolute;left:9331;top:7044;width:198;height:270" type="#_x0000_t75" stroked="false">
              <v:imagedata r:id="rId139" o:title=""/>
            </v:shape>
            <v:shape style="position:absolute;left:9645;top:7047;width:176;height:224" type="#_x0000_t75" stroked="false">
              <v:imagedata r:id="rId140" o:title=""/>
            </v:shape>
            <v:shape style="position:absolute;left:9925;top:7053;width:195;height:248" type="#_x0000_t75" stroked="false">
              <v:imagedata r:id="rId141" o:title=""/>
            </v:shape>
            <v:shape style="position:absolute;left:10235;top:7060;width:182;height:232" type="#_x0000_t75" stroked="false">
              <v:imagedata r:id="rId142" o:title=""/>
            </v:shape>
            <v:shape style="position:absolute;left:10553;top:7037;width:472;height:439" type="#_x0000_t75" stroked="false">
              <v:imagedata r:id="rId143" o:title=""/>
            </v:shape>
            <v:shape style="position:absolute;left:11148;top:7044;width:198;height:270" type="#_x0000_t75" stroked="false">
              <v:imagedata r:id="rId144" o:title=""/>
            </v:shape>
            <v:shape style="position:absolute;left:11462;top:7047;width:176;height:224" type="#_x0000_t75" stroked="false">
              <v:imagedata r:id="rId145" o:title=""/>
            </v:shape>
            <v:shape style="position:absolute;left:11742;top:7053;width:195;height:248" type="#_x0000_t75" stroked="false">
              <v:imagedata r:id="rId146" o:title=""/>
            </v:shape>
            <v:shape style="position:absolute;left:12052;top:7060;width:182;height:232" type="#_x0000_t75" stroked="false">
              <v:imagedata r:id="rId147" o:title=""/>
            </v:shape>
            <v:shape style="position:absolute;left:12370;top:7044;width:162;height:256" type="#_x0000_t75" stroked="false">
              <v:imagedata r:id="rId148" o:title=""/>
            </v:shape>
            <v:rect style="position:absolute;left:13359;top:5259;width:150;height:105" filled="true" fillcolor="#606060" stroked="false">
              <v:fill type="solid"/>
            </v:rect>
            <v:line style="position:absolute" from="13362,5608" to="13505,5608" stroked="true" strokeweight="1.201993pt" strokecolor="#4e4e4e">
              <v:stroke dashstyle="solid"/>
            </v:line>
            <v:shape style="position:absolute;left:13407;top:5576;width:52;height:73" coordorigin="13408,5576" coordsize="52,73" path="m13434,5612l13408,5648,13460,5648,13434,5612xm13460,5576l13408,5576,13434,5612,13460,5576xe" filled="true" fillcolor="#505050" stroked="false">
              <v:path arrowok="t"/>
              <v:fill type="solid"/>
            </v:shape>
            <v:shape style="position:absolute;left:13407;top:5576;width:52;height:73" coordorigin="13408,5576" coordsize="52,73" path="m13460,5648l13408,5576m13408,5648l13460,5576e" filled="false" stroked="true" strokeweight=".343643pt" strokecolor="#4e4e4e">
              <v:path arrowok="t"/>
              <v:stroke dashstyle="solid"/>
            </v:shape>
            <v:rect style="position:absolute;left:7990;top:3580;width:7040;height:4432" filled="false" stroked="true" strokeweight=".368667pt" strokecolor="#858585">
              <v:stroke dashstyle="solid"/>
            </v:rect>
            <v:shape style="position:absolute;left:8839;top:3855;width:90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2"/>
                        <w:sz w:val="1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2806;top:3855;width:194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5"/>
                        <w:sz w:val="19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8839;top:4332;width:90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2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2806;top:4332;width:262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5"/>
                        <w:sz w:val="19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8839;top:4809;width:90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2"/>
                        <w:sz w:val="19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2806;top:4809;width:194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5"/>
                        <w:sz w:val="19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8839;top:5286;width:90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2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2806;top:5286;width:262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5"/>
                        <w:sz w:val="19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13531;top:5231;width:635;height:491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85"/>
                        <w:sz w:val="19"/>
                      </w:rPr>
                      <w:t>Density</w:t>
                    </w:r>
                  </w:p>
                  <w:p>
                    <w:pPr>
                      <w:spacing w:line="229" w:lineRule="exact" w:before="65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0"/>
                        <w:sz w:val="19"/>
                      </w:rPr>
                      <w:t>Mean</w:t>
                    </w:r>
                    <w:r>
                      <w:rPr>
                        <w:rFonts w:ascii="Calibri"/>
                        <w:spacing w:val="1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70"/>
                        <w:sz w:val="19"/>
                      </w:rPr>
                      <w:t>conc</w:t>
                    </w:r>
                  </w:p>
                </w:txbxContent>
              </v:textbox>
              <w10:wrap type="none"/>
            </v:shape>
            <v:shape style="position:absolute;left:8839;top:5763;width:4161;height:193" type="#_x0000_t202" filled="false" stroked="false">
              <v:textbox inset="0,0,0,0">
                <w:txbxContent>
                  <w:p>
                    <w:pPr>
                      <w:tabs>
                        <w:tab w:pos="3966" w:val="left" w:leader="none"/>
                      </w:tabs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85"/>
                        <w:sz w:val="19"/>
                      </w:rPr>
                      <w:t>2</w:t>
                      <w:tab/>
                    </w:r>
                    <w:r>
                      <w:rPr>
                        <w:rFonts w:ascii="Calibri"/>
                        <w:w w:val="75"/>
                        <w:sz w:val="19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8839;top:6240;width:90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2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806;top:6240;width:262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5"/>
                        <w:sz w:val="19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8839;top:6717;width:90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2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805;top:6717;width:90;height:193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72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9.883377pt;margin-top:3.408861pt;width:21.65pt;height:69.3pt;mso-position-horizontal-relative:page;mso-position-vertical-relative:paragraph;z-index:15856640" type="#_x0000_t202" filled="false" stroked="false">
            <v:textbox inset="0,0,0,0" style="layout-flow:vertical;mso-layout-flow-alt:bottom-to-top">
              <w:txbxContent>
                <w:p>
                  <w:pPr>
                    <w:spacing w:line="198" w:lineRule="exact" w:before="0"/>
                    <w:ind w:left="19" w:right="19" w:firstLine="0"/>
                    <w:jc w:val="center"/>
                    <w:rPr>
                      <w:rFonts w:ascii="Calibri"/>
                      <w:b/>
                      <w:i/>
                      <w:sz w:val="17"/>
                    </w:rPr>
                  </w:pPr>
                  <w:r>
                    <w:rPr>
                      <w:rFonts w:ascii="Calibri"/>
                      <w:b/>
                      <w:spacing w:val="-1"/>
                      <w:w w:val="80"/>
                      <w:sz w:val="17"/>
                    </w:rPr>
                    <w:t>Density of</w:t>
                  </w:r>
                  <w:r>
                    <w:rPr>
                      <w:rFonts w:ascii="Calibri"/>
                      <w:b/>
                      <w:spacing w:val="5"/>
                      <w:w w:val="8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i/>
                      <w:spacing w:val="-1"/>
                      <w:w w:val="80"/>
                      <w:sz w:val="17"/>
                    </w:rPr>
                    <w:t>L.</w:t>
                  </w:r>
                  <w:r>
                    <w:rPr>
                      <w:rFonts w:ascii="Calibri"/>
                      <w:b/>
                      <w:i/>
                      <w:spacing w:val="2"/>
                      <w:w w:val="80"/>
                      <w:sz w:val="17"/>
                    </w:rPr>
                    <w:t> </w:t>
                  </w:r>
                  <w:r>
                    <w:rPr>
                      <w:rFonts w:ascii="Calibri"/>
                      <w:b/>
                      <w:i/>
                      <w:spacing w:val="-1"/>
                      <w:w w:val="80"/>
                      <w:sz w:val="17"/>
                    </w:rPr>
                    <w:t>violaceous</w:t>
                  </w:r>
                </w:p>
                <w:p>
                  <w:pPr>
                    <w:spacing w:before="7"/>
                    <w:ind w:left="18" w:right="19" w:firstLine="0"/>
                    <w:jc w:val="center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w w:val="90"/>
                      <w:sz w:val="17"/>
                    </w:rPr>
                    <w:t>(earthworm/m</w:t>
                  </w:r>
                  <w:r>
                    <w:rPr>
                      <w:rFonts w:ascii="Calibri"/>
                      <w:b/>
                      <w:w w:val="90"/>
                      <w:position w:val="5"/>
                      <w:sz w:val="11"/>
                    </w:rPr>
                    <w:t>2</w:t>
                  </w:r>
                  <w:r>
                    <w:rPr>
                      <w:rFonts w:ascii="Calibri"/>
                      <w:b/>
                      <w:w w:val="90"/>
                      <w:sz w:val="17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35"/>
          <w:sz w:val="13"/>
        </w:rPr>
        <w:t>0.25</w:t>
      </w:r>
    </w:p>
    <w:p>
      <w:pPr>
        <w:spacing w:before="122"/>
        <w:ind w:left="106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60</w:t>
      </w:r>
    </w:p>
    <w:p>
      <w:pPr>
        <w:spacing w:line="150" w:lineRule="exact" w:before="123"/>
        <w:ind w:left="5654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0.2</w:t>
      </w:r>
    </w:p>
    <w:p>
      <w:pPr>
        <w:spacing w:line="150" w:lineRule="exact" w:before="0"/>
        <w:ind w:left="106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50</w:t>
      </w:r>
    </w:p>
    <w:p>
      <w:pPr>
        <w:pStyle w:val="BodyText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8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40"/>
          <w:sz w:val="11"/>
        </w:rPr>
        <w:t>200</w:t>
      </w:r>
    </w:p>
    <w:p>
      <w:pPr>
        <w:pStyle w:val="BodyText"/>
        <w:rPr>
          <w:rFonts w:ascii="Calibri"/>
          <w:sz w:val="12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40"/>
          <w:sz w:val="11"/>
        </w:rPr>
        <w:t>180</w:t>
      </w:r>
    </w:p>
    <w:p>
      <w:pPr>
        <w:pStyle w:val="BodyText"/>
        <w:spacing w:before="11"/>
        <w:rPr>
          <w:rFonts w:ascii="Calibri"/>
          <w:sz w:val="11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40"/>
          <w:sz w:val="11"/>
        </w:rPr>
        <w:t>160</w:t>
      </w:r>
    </w:p>
    <w:p>
      <w:pPr>
        <w:pStyle w:val="BodyText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8"/>
        </w:rPr>
      </w:pPr>
    </w:p>
    <w:p>
      <w:pPr>
        <w:spacing w:before="0"/>
        <w:ind w:left="1065" w:right="0" w:firstLine="0"/>
        <w:jc w:val="left"/>
        <w:rPr>
          <w:rFonts w:ascii="Calibri"/>
          <w:sz w:val="11"/>
        </w:rPr>
      </w:pPr>
      <w:r>
        <w:rPr>
          <w:rFonts w:ascii="Calibri"/>
          <w:w w:val="140"/>
          <w:sz w:val="11"/>
        </w:rPr>
        <w:t>0.3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spacing w:before="89"/>
        <w:ind w:left="1065" w:right="0" w:firstLine="0"/>
        <w:jc w:val="left"/>
        <w:rPr>
          <w:rFonts w:ascii="Calibri"/>
          <w:sz w:val="11"/>
        </w:rPr>
      </w:pPr>
      <w:r>
        <w:rPr/>
        <w:pict>
          <v:shape style="position:absolute;margin-left:638.366882pt;margin-top:14.834548pt;width:9.7pt;height:79.9pt;mso-position-horizontal-relative:page;mso-position-vertical-relative:paragraph;z-index:15859712" type="#_x0000_t202" filled="false" stroked="false">
            <v:textbox inset="0,0,0,0" style="layout-flow:vertical;mso-layout-flow-alt:bottom-to-top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5"/>
                    </w:rPr>
                  </w:pPr>
                  <w:r>
                    <w:rPr>
                      <w:rFonts w:ascii="Calibri"/>
                      <w:b/>
                      <w:spacing w:val="-1"/>
                      <w:w w:val="75"/>
                      <w:sz w:val="15"/>
                    </w:rPr>
                    <w:t>Conc of</w:t>
                  </w:r>
                  <w:r>
                    <w:rPr>
                      <w:rFonts w:ascii="Calibri"/>
                      <w:b/>
                      <w:spacing w:val="1"/>
                      <w:w w:val="75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75"/>
                      <w:sz w:val="15"/>
                    </w:rPr>
                    <w:t>lead </w:t>
                  </w:r>
                  <w:r>
                    <w:rPr>
                      <w:rFonts w:ascii="Calibri"/>
                      <w:b/>
                      <w:w w:val="75"/>
                      <w:sz w:val="15"/>
                    </w:rPr>
                    <w:t>500m away</w:t>
                  </w:r>
                  <w:r>
                    <w:rPr>
                      <w:rFonts w:ascii="Calibri"/>
                      <w:b/>
                      <w:spacing w:val="2"/>
                      <w:w w:val="75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w w:val="75"/>
                      <w:sz w:val="15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40"/>
          <w:sz w:val="11"/>
        </w:rPr>
        <w:t>0.25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5840" w:h="12240" w:orient="landscape"/>
          <w:pgMar w:top="960" w:bottom="280" w:left="380" w:right="380"/>
          <w:cols w:num="3" w:equalWidth="0">
            <w:col w:w="6011" w:space="997"/>
            <w:col w:w="1340" w:space="2626"/>
            <w:col w:w="4106"/>
          </w:cols>
        </w:sectPr>
      </w:pPr>
    </w:p>
    <w:p>
      <w:pPr>
        <w:pStyle w:val="BodyText"/>
        <w:rPr>
          <w:rFonts w:ascii="Calibri"/>
          <w:sz w:val="14"/>
        </w:rPr>
      </w:pPr>
    </w:p>
    <w:p>
      <w:pPr>
        <w:spacing w:before="93"/>
        <w:ind w:left="106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40</w:t>
      </w:r>
    </w:p>
    <w:p>
      <w:pPr>
        <w:pStyle w:val="BodyText"/>
        <w:rPr>
          <w:rFonts w:ascii="Calibri"/>
          <w:sz w:val="14"/>
        </w:rPr>
      </w:pPr>
    </w:p>
    <w:p>
      <w:pPr>
        <w:spacing w:before="93"/>
        <w:ind w:left="106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30</w:t>
      </w:r>
    </w:p>
    <w:p>
      <w:pPr>
        <w:pStyle w:val="BodyText"/>
        <w:rPr>
          <w:rFonts w:ascii="Calibri"/>
          <w:sz w:val="14"/>
        </w:rPr>
      </w:pPr>
    </w:p>
    <w:p>
      <w:pPr>
        <w:spacing w:before="92"/>
        <w:ind w:left="106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20</w:t>
      </w:r>
    </w:p>
    <w:p>
      <w:pPr>
        <w:pStyle w:val="BodyText"/>
        <w:rPr>
          <w:rFonts w:ascii="Calibri"/>
          <w:sz w:val="14"/>
        </w:rPr>
      </w:pPr>
    </w:p>
    <w:p>
      <w:pPr>
        <w:spacing w:before="93"/>
        <w:ind w:left="1065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10</w:t>
      </w:r>
    </w:p>
    <w:p>
      <w:pPr>
        <w:pStyle w:val="BodyText"/>
        <w:rPr>
          <w:rFonts w:ascii="Calibri"/>
          <w:sz w:val="14"/>
        </w:rPr>
      </w:pPr>
    </w:p>
    <w:p>
      <w:pPr>
        <w:spacing w:before="92"/>
        <w:ind w:left="1156" w:right="0" w:firstLine="0"/>
        <w:jc w:val="left"/>
        <w:rPr>
          <w:rFonts w:ascii="Calibri"/>
          <w:sz w:val="13"/>
        </w:rPr>
      </w:pPr>
      <w:r>
        <w:rPr>
          <w:rFonts w:ascii="Calibri"/>
          <w:w w:val="136"/>
          <w:sz w:val="13"/>
        </w:rPr>
        <w:t>0</w:t>
      </w:r>
    </w:p>
    <w:p>
      <w:pPr>
        <w:pStyle w:val="BodyText"/>
        <w:spacing w:before="2"/>
        <w:rPr>
          <w:rFonts w:ascii="Calibri"/>
          <w:sz w:val="7"/>
        </w:rPr>
      </w:pPr>
    </w:p>
    <w:p>
      <w:pPr>
        <w:spacing w:line="240" w:lineRule="auto"/>
        <w:ind w:left="1234" w:right="-44" w:firstLine="0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drawing>
          <wp:inline distT="0" distB="0" distL="0" distR="0">
            <wp:extent cx="219434" cy="190500"/>
            <wp:effectExtent l="0" t="0" r="0" b="0"/>
            <wp:docPr id="22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3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3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spacing w:val="88"/>
          <w:position w:val="2"/>
          <w:sz w:val="19"/>
        </w:rPr>
        <w:t> </w:t>
      </w:r>
      <w:r>
        <w:rPr>
          <w:rFonts w:ascii="Calibri"/>
          <w:spacing w:val="88"/>
          <w:position w:val="11"/>
          <w:sz w:val="20"/>
        </w:rPr>
        <w:drawing>
          <wp:inline distT="0" distB="0" distL="0" distR="0">
            <wp:extent cx="161587" cy="121443"/>
            <wp:effectExtent l="0" t="0" r="0" b="0"/>
            <wp:docPr id="22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3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8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88"/>
          <w:position w:val="11"/>
          <w:sz w:val="20"/>
        </w:rPr>
      </w:r>
      <w:r>
        <w:rPr>
          <w:spacing w:val="54"/>
          <w:position w:val="11"/>
          <w:sz w:val="18"/>
        </w:rPr>
        <w:t> </w:t>
      </w:r>
      <w:r>
        <w:rPr>
          <w:rFonts w:ascii="Calibri"/>
          <w:spacing w:val="54"/>
          <w:position w:val="12"/>
          <w:sz w:val="20"/>
        </w:rPr>
        <w:drawing>
          <wp:inline distT="0" distB="0" distL="0" distR="0">
            <wp:extent cx="359461" cy="114300"/>
            <wp:effectExtent l="0" t="0" r="0" b="0"/>
            <wp:docPr id="231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3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6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54"/>
          <w:position w:val="12"/>
          <w:sz w:val="20"/>
        </w:rPr>
      </w:r>
      <w:r>
        <w:rPr>
          <w:spacing w:val="55"/>
          <w:position w:val="12"/>
          <w:sz w:val="16"/>
        </w:rPr>
        <w:t> </w:t>
      </w:r>
      <w:r>
        <w:rPr>
          <w:rFonts w:ascii="Calibri"/>
          <w:spacing w:val="55"/>
          <w:position w:val="13"/>
          <w:sz w:val="20"/>
        </w:rPr>
        <w:drawing>
          <wp:inline distT="0" distB="0" distL="0" distR="0">
            <wp:extent cx="146240" cy="102679"/>
            <wp:effectExtent l="0" t="0" r="0" b="0"/>
            <wp:docPr id="233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3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4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55"/>
          <w:position w:val="13"/>
          <w:sz w:val="20"/>
        </w:rPr>
      </w:r>
      <w:r>
        <w:rPr>
          <w:spacing w:val="78"/>
          <w:position w:val="13"/>
          <w:sz w:val="20"/>
        </w:rPr>
        <w:t> </w:t>
      </w:r>
      <w:r>
        <w:rPr>
          <w:rFonts w:ascii="Calibri"/>
          <w:spacing w:val="78"/>
          <w:sz w:val="20"/>
        </w:rPr>
        <w:drawing>
          <wp:inline distT="0" distB="0" distL="0" distR="0">
            <wp:extent cx="352157" cy="195262"/>
            <wp:effectExtent l="0" t="0" r="0" b="0"/>
            <wp:docPr id="235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3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5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78"/>
          <w:sz w:val="20"/>
        </w:rPr>
      </w:r>
      <w:r>
        <w:rPr>
          <w:spacing w:val="63"/>
          <w:sz w:val="19"/>
        </w:rPr>
        <w:t> </w:t>
      </w:r>
      <w:r>
        <w:rPr>
          <w:rFonts w:ascii="Calibri"/>
          <w:spacing w:val="63"/>
          <w:position w:val="11"/>
          <w:sz w:val="20"/>
        </w:rPr>
        <w:drawing>
          <wp:inline distT="0" distB="0" distL="0" distR="0">
            <wp:extent cx="161619" cy="121443"/>
            <wp:effectExtent l="0" t="0" r="0" b="0"/>
            <wp:docPr id="23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4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1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63"/>
          <w:position w:val="11"/>
          <w:sz w:val="20"/>
        </w:rPr>
      </w:r>
      <w:r>
        <w:rPr>
          <w:spacing w:val="54"/>
          <w:position w:val="11"/>
          <w:sz w:val="18"/>
        </w:rPr>
        <w:t> </w:t>
      </w:r>
      <w:r>
        <w:rPr>
          <w:rFonts w:ascii="Calibri"/>
          <w:spacing w:val="54"/>
          <w:position w:val="12"/>
          <w:sz w:val="20"/>
        </w:rPr>
        <w:drawing>
          <wp:inline distT="0" distB="0" distL="0" distR="0">
            <wp:extent cx="359762" cy="114300"/>
            <wp:effectExtent l="0" t="0" r="0" b="0"/>
            <wp:docPr id="23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4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6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54"/>
          <w:position w:val="12"/>
          <w:sz w:val="20"/>
        </w:rPr>
      </w:r>
      <w:r>
        <w:rPr>
          <w:spacing w:val="55"/>
          <w:position w:val="12"/>
          <w:sz w:val="16"/>
        </w:rPr>
        <w:t> </w:t>
      </w:r>
      <w:r>
        <w:rPr>
          <w:rFonts w:ascii="Calibri"/>
          <w:spacing w:val="55"/>
          <w:position w:val="13"/>
          <w:sz w:val="20"/>
        </w:rPr>
        <w:drawing>
          <wp:inline distT="0" distB="0" distL="0" distR="0">
            <wp:extent cx="146212" cy="102679"/>
            <wp:effectExtent l="0" t="0" r="0" b="0"/>
            <wp:docPr id="24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4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1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55"/>
          <w:position w:val="13"/>
          <w:sz w:val="20"/>
        </w:rPr>
      </w:r>
      <w:r>
        <w:rPr>
          <w:spacing w:val="83"/>
          <w:position w:val="13"/>
          <w:sz w:val="18"/>
        </w:rPr>
        <w:t> </w:t>
      </w:r>
      <w:r>
        <w:rPr>
          <w:rFonts w:ascii="Calibri"/>
          <w:spacing w:val="83"/>
          <w:position w:val="12"/>
          <w:sz w:val="20"/>
        </w:rPr>
        <w:drawing>
          <wp:inline distT="0" distB="0" distL="0" distR="0">
            <wp:extent cx="131226" cy="114300"/>
            <wp:effectExtent l="0" t="0" r="0" b="0"/>
            <wp:docPr id="24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4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83"/>
          <w:position w:val="12"/>
          <w:sz w:val="20"/>
        </w:rPr>
      </w:r>
    </w:p>
    <w:p>
      <w:pPr>
        <w:pStyle w:val="BodyText"/>
        <w:spacing w:before="9"/>
        <w:rPr>
          <w:rFonts w:ascii="Calibri"/>
          <w:sz w:val="10"/>
        </w:rPr>
      </w:pPr>
    </w:p>
    <w:p>
      <w:pPr>
        <w:spacing w:before="0"/>
        <w:ind w:left="1067" w:right="0" w:firstLine="0"/>
        <w:jc w:val="left"/>
        <w:rPr>
          <w:rFonts w:ascii="Calibri"/>
          <w:sz w:val="15"/>
        </w:rPr>
      </w:pPr>
      <w:r>
        <w:rPr>
          <w:rFonts w:ascii="Calibri"/>
          <w:w w:val="120"/>
          <w:sz w:val="15"/>
        </w:rPr>
        <w:t>200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1067" w:right="0" w:firstLine="0"/>
        <w:jc w:val="left"/>
        <w:rPr>
          <w:rFonts w:ascii="Calibri"/>
          <w:sz w:val="15"/>
        </w:rPr>
      </w:pPr>
      <w:r>
        <w:rPr>
          <w:rFonts w:ascii="Calibri"/>
          <w:w w:val="120"/>
          <w:sz w:val="15"/>
        </w:rPr>
        <w:t>180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before="0"/>
        <w:ind w:left="1067" w:right="0" w:firstLine="0"/>
        <w:jc w:val="left"/>
        <w:rPr>
          <w:rFonts w:ascii="Calibri"/>
          <w:sz w:val="15"/>
        </w:rPr>
      </w:pPr>
      <w:r>
        <w:rPr>
          <w:rFonts w:ascii="Calibri"/>
          <w:w w:val="120"/>
          <w:sz w:val="15"/>
        </w:rPr>
        <w:t>160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before="0"/>
        <w:ind w:left="1067" w:right="0" w:firstLine="0"/>
        <w:jc w:val="left"/>
        <w:rPr>
          <w:rFonts w:ascii="Calibri"/>
          <w:sz w:val="15"/>
        </w:rPr>
      </w:pPr>
      <w:r>
        <w:rPr/>
        <w:pict>
          <v:shape style="position:absolute;margin-left:48.847507pt;margin-top:9.567323pt;width:21.9pt;height:76.4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4" w:right="4" w:firstLine="0"/>
                    <w:jc w:val="center"/>
                    <w:rPr>
                      <w:rFonts w:ascii="Calibri"/>
                      <w:b/>
                      <w:i/>
                      <w:sz w:val="18"/>
                    </w:rPr>
                  </w:pPr>
                  <w:r>
                    <w:rPr>
                      <w:rFonts w:ascii="Calibri"/>
                      <w:b/>
                      <w:w w:val="85"/>
                      <w:sz w:val="18"/>
                    </w:rPr>
                    <w:t>Density</w:t>
                  </w:r>
                  <w:r>
                    <w:rPr>
                      <w:rFonts w:ascii="Calibri"/>
                      <w:b/>
                      <w:spacing w:val="-4"/>
                      <w:w w:val="8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85"/>
                      <w:sz w:val="18"/>
                    </w:rPr>
                    <w:t>of</w:t>
                  </w:r>
                  <w:r>
                    <w:rPr>
                      <w:rFonts w:ascii="Calibri"/>
                      <w:b/>
                      <w:spacing w:val="-2"/>
                      <w:w w:val="8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85"/>
                      <w:sz w:val="18"/>
                    </w:rPr>
                    <w:t>L.</w:t>
                  </w:r>
                  <w:r>
                    <w:rPr>
                      <w:rFonts w:ascii="Calibri"/>
                      <w:b/>
                      <w:i/>
                      <w:spacing w:val="-2"/>
                      <w:w w:val="8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85"/>
                      <w:sz w:val="18"/>
                    </w:rPr>
                    <w:t>violaceous</w:t>
                  </w:r>
                </w:p>
                <w:p>
                  <w:pPr>
                    <w:spacing w:line="219" w:lineRule="exact" w:before="0"/>
                    <w:ind w:left="4" w:right="4" w:firstLine="0"/>
                    <w:jc w:val="center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95"/>
                      <w:sz w:val="18"/>
                    </w:rPr>
                    <w:t>(earthworm/m</w:t>
                  </w:r>
                  <w:r>
                    <w:rPr>
                      <w:rFonts w:ascii="Calibri"/>
                      <w:b/>
                      <w:w w:val="95"/>
                      <w:sz w:val="18"/>
                      <w:vertAlign w:val="superscript"/>
                    </w:rPr>
                    <w:t>2</w:t>
                  </w:r>
                  <w:r>
                    <w:rPr>
                      <w:rFonts w:ascii="Calibri"/>
                      <w:b/>
                      <w:w w:val="95"/>
                      <w:sz w:val="18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20"/>
          <w:sz w:val="15"/>
        </w:rPr>
        <w:t>140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1067" w:right="0" w:firstLine="0"/>
        <w:jc w:val="left"/>
        <w:rPr>
          <w:rFonts w:ascii="Calibri"/>
          <w:sz w:val="15"/>
        </w:rPr>
      </w:pPr>
      <w:r>
        <w:rPr>
          <w:rFonts w:ascii="Calibri"/>
          <w:w w:val="120"/>
          <w:sz w:val="15"/>
        </w:rPr>
        <w:t>120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93"/>
        <w:ind w:left="278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0.15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1"/>
        <w:ind w:left="279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0.1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0"/>
        <w:ind w:left="278" w:right="0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0.05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0"/>
        <w:ind w:left="281" w:right="0" w:firstLine="0"/>
        <w:jc w:val="left"/>
        <w:rPr>
          <w:rFonts w:ascii="Calibri"/>
          <w:sz w:val="13"/>
        </w:rPr>
      </w:pPr>
      <w:r>
        <w:rPr>
          <w:rFonts w:ascii="Calibri"/>
          <w:w w:val="136"/>
          <w:sz w:val="13"/>
        </w:rPr>
        <w:t>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314" w:right="0" w:firstLine="0"/>
        <w:jc w:val="left"/>
        <w:rPr>
          <w:rFonts w:ascii="Calibri"/>
          <w:sz w:val="15"/>
        </w:rPr>
      </w:pPr>
      <w:r>
        <w:rPr>
          <w:rFonts w:ascii="Calibri"/>
          <w:w w:val="120"/>
          <w:sz w:val="15"/>
        </w:rPr>
        <w:t>0.3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spacing w:before="110"/>
        <w:ind w:left="314" w:right="0" w:firstLine="0"/>
        <w:jc w:val="left"/>
        <w:rPr>
          <w:rFonts w:ascii="Calibri"/>
          <w:sz w:val="15"/>
        </w:rPr>
      </w:pPr>
      <w:r>
        <w:rPr>
          <w:rFonts w:ascii="Calibri"/>
          <w:w w:val="115"/>
          <w:sz w:val="15"/>
        </w:rPr>
        <w:t>0.25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spacing w:before="111"/>
        <w:ind w:left="314" w:right="0" w:firstLine="0"/>
        <w:jc w:val="left"/>
        <w:rPr>
          <w:rFonts w:ascii="Calibri"/>
          <w:sz w:val="15"/>
        </w:rPr>
      </w:pPr>
      <w:r>
        <w:rPr>
          <w:rFonts w:ascii="Calibri"/>
          <w:w w:val="120"/>
          <w:sz w:val="15"/>
        </w:rPr>
        <w:t>0.2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line="316" w:lineRule="auto" w:before="0"/>
        <w:ind w:left="589" w:right="-4" w:firstLine="0"/>
        <w:jc w:val="left"/>
        <w:rPr>
          <w:rFonts w:ascii="Calibri"/>
          <w:sz w:val="13"/>
        </w:rPr>
      </w:pPr>
      <w:r>
        <w:rPr>
          <w:rFonts w:ascii="Calibri"/>
          <w:w w:val="135"/>
          <w:sz w:val="13"/>
        </w:rPr>
        <w:t>Density</w:t>
      </w:r>
      <w:r>
        <w:rPr>
          <w:rFonts w:ascii="Calibri"/>
          <w:spacing w:val="1"/>
          <w:w w:val="135"/>
          <w:sz w:val="13"/>
        </w:rPr>
        <w:t> </w:t>
      </w:r>
      <w:r>
        <w:rPr>
          <w:rFonts w:ascii="Calibri"/>
          <w:spacing w:val="-1"/>
          <w:w w:val="135"/>
          <w:sz w:val="13"/>
        </w:rPr>
        <w:t>Mean</w:t>
      </w:r>
      <w:r>
        <w:rPr>
          <w:rFonts w:ascii="Calibri"/>
          <w:spacing w:val="-8"/>
          <w:w w:val="135"/>
          <w:sz w:val="13"/>
        </w:rPr>
        <w:t> </w:t>
      </w:r>
      <w:r>
        <w:rPr>
          <w:rFonts w:ascii="Calibri"/>
          <w:w w:val="135"/>
          <w:sz w:val="13"/>
        </w:rPr>
        <w:t>conc</w:t>
      </w:r>
    </w:p>
    <w:p>
      <w:pPr>
        <w:pStyle w:val="BodyText"/>
        <w:spacing w:before="4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1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40"/>
          <w:sz w:val="11"/>
        </w:rPr>
        <w:t>140</w:t>
      </w:r>
    </w:p>
    <w:p>
      <w:pPr>
        <w:pStyle w:val="BodyText"/>
        <w:spacing w:before="11"/>
        <w:rPr>
          <w:rFonts w:ascii="Calibri"/>
          <w:sz w:val="11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/>
        <w:pict>
          <v:shape style="position:absolute;margin-left:402.385559pt;margin-top:-7.24718pt;width:19.1pt;height:56.7pt;mso-position-horizontal-relative:page;mso-position-vertical-relative:paragraph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line="175" w:lineRule="exact" w:before="0"/>
                    <w:ind w:left="5" w:right="5" w:firstLine="0"/>
                    <w:jc w:val="center"/>
                    <w:rPr>
                      <w:rFonts w:ascii="Calibri"/>
                      <w:b/>
                      <w:i/>
                      <w:sz w:val="15"/>
                    </w:rPr>
                  </w:pPr>
                  <w:r>
                    <w:rPr>
                      <w:rFonts w:ascii="Calibri"/>
                      <w:b/>
                      <w:spacing w:val="-1"/>
                      <w:w w:val="75"/>
                      <w:sz w:val="15"/>
                    </w:rPr>
                    <w:t>Density</w:t>
                  </w:r>
                  <w:r>
                    <w:rPr>
                      <w:rFonts w:ascii="Calibri"/>
                      <w:b/>
                      <w:spacing w:val="-2"/>
                      <w:w w:val="75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75"/>
                      <w:sz w:val="15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w w:val="75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i/>
                      <w:spacing w:val="-1"/>
                      <w:w w:val="75"/>
                      <w:sz w:val="15"/>
                    </w:rPr>
                    <w:t>L.</w:t>
                  </w:r>
                  <w:r>
                    <w:rPr>
                      <w:rFonts w:ascii="Calibri"/>
                      <w:b/>
                      <w:i/>
                      <w:spacing w:val="1"/>
                      <w:w w:val="75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75"/>
                      <w:sz w:val="15"/>
                    </w:rPr>
                    <w:t>violaceous</w:t>
                  </w:r>
                </w:p>
                <w:p>
                  <w:pPr>
                    <w:spacing w:before="5"/>
                    <w:ind w:left="5" w:right="5" w:firstLine="0"/>
                    <w:jc w:val="center"/>
                    <w:rPr>
                      <w:rFonts w:ascii="Calibri"/>
                      <w:b/>
                      <w:sz w:val="15"/>
                    </w:rPr>
                  </w:pPr>
                  <w:r>
                    <w:rPr>
                      <w:rFonts w:ascii="Calibri"/>
                      <w:b/>
                      <w:w w:val="85"/>
                      <w:sz w:val="15"/>
                    </w:rPr>
                    <w:t>(earthworm/m</w:t>
                  </w:r>
                  <w:r>
                    <w:rPr>
                      <w:rFonts w:ascii="Calibri"/>
                      <w:b/>
                      <w:w w:val="85"/>
                      <w:sz w:val="15"/>
                      <w:vertAlign w:val="superscript"/>
                    </w:rPr>
                    <w:t>2</w:t>
                  </w:r>
                  <w:r>
                    <w:rPr>
                      <w:rFonts w:ascii="Calibri"/>
                      <w:b/>
                      <w:w w:val="85"/>
                      <w:sz w:val="15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40"/>
          <w:sz w:val="11"/>
        </w:rPr>
        <w:t>120</w:t>
      </w:r>
    </w:p>
    <w:p>
      <w:pPr>
        <w:pStyle w:val="BodyText"/>
        <w:spacing w:before="11"/>
        <w:rPr>
          <w:rFonts w:ascii="Calibri"/>
          <w:sz w:val="11"/>
        </w:rPr>
      </w:pPr>
    </w:p>
    <w:p>
      <w:pPr>
        <w:spacing w:before="1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40"/>
          <w:sz w:val="11"/>
        </w:rPr>
        <w:t>100</w:t>
      </w:r>
    </w:p>
    <w:p>
      <w:pPr>
        <w:pStyle w:val="BodyText"/>
        <w:spacing w:before="11"/>
        <w:rPr>
          <w:rFonts w:ascii="Calibri"/>
          <w:sz w:val="11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40"/>
          <w:sz w:val="11"/>
        </w:rPr>
        <w:t>80</w:t>
      </w:r>
    </w:p>
    <w:p>
      <w:pPr>
        <w:pStyle w:val="BodyText"/>
        <w:spacing w:before="11"/>
        <w:rPr>
          <w:rFonts w:ascii="Calibri"/>
          <w:sz w:val="11"/>
        </w:rPr>
      </w:pPr>
    </w:p>
    <w:p>
      <w:pPr>
        <w:spacing w:before="1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40"/>
          <w:sz w:val="11"/>
        </w:rPr>
        <w:t>60</w:t>
      </w:r>
    </w:p>
    <w:p>
      <w:pPr>
        <w:pStyle w:val="BodyText"/>
        <w:spacing w:before="11"/>
        <w:rPr>
          <w:rFonts w:ascii="Calibri"/>
          <w:sz w:val="11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40"/>
          <w:sz w:val="11"/>
        </w:rPr>
        <w:t>40</w:t>
      </w:r>
    </w:p>
    <w:p>
      <w:pPr>
        <w:pStyle w:val="BodyText"/>
        <w:spacing w:before="12"/>
        <w:rPr>
          <w:rFonts w:ascii="Calibri"/>
          <w:sz w:val="11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40"/>
          <w:sz w:val="11"/>
        </w:rPr>
        <w:t>20</w:t>
      </w:r>
    </w:p>
    <w:p>
      <w:pPr>
        <w:pStyle w:val="BodyText"/>
        <w:spacing w:before="11"/>
        <w:rPr>
          <w:rFonts w:ascii="Calibri"/>
          <w:sz w:val="11"/>
        </w:rPr>
      </w:pPr>
    </w:p>
    <w:p>
      <w:pPr>
        <w:spacing w:before="0"/>
        <w:ind w:left="0" w:right="39" w:firstLine="0"/>
        <w:jc w:val="right"/>
        <w:rPr>
          <w:rFonts w:ascii="Calibri"/>
          <w:sz w:val="11"/>
        </w:rPr>
      </w:pPr>
      <w:r>
        <w:rPr>
          <w:rFonts w:ascii="Calibri"/>
          <w:w w:val="139"/>
          <w:sz w:val="11"/>
        </w:rPr>
        <w:t>0</w:t>
      </w:r>
    </w:p>
    <w:p>
      <w:pPr>
        <w:pStyle w:val="BodyText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74"/>
        <w:ind w:left="1065" w:right="0" w:firstLine="0"/>
        <w:jc w:val="left"/>
        <w:rPr>
          <w:rFonts w:ascii="Calibri"/>
          <w:sz w:val="11"/>
        </w:rPr>
      </w:pPr>
      <w:r>
        <w:rPr>
          <w:rFonts w:ascii="Calibri"/>
          <w:w w:val="140"/>
          <w:sz w:val="11"/>
        </w:rPr>
        <w:t>0.2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spacing w:before="88"/>
        <w:ind w:left="1065" w:right="0" w:firstLine="0"/>
        <w:jc w:val="left"/>
        <w:rPr>
          <w:rFonts w:ascii="Calibri"/>
          <w:sz w:val="11"/>
        </w:rPr>
      </w:pPr>
      <w:r>
        <w:rPr>
          <w:rFonts w:ascii="Calibri"/>
          <w:w w:val="135"/>
          <w:sz w:val="11"/>
        </w:rPr>
        <w:t>0.15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spacing w:before="88"/>
        <w:ind w:left="1065" w:right="0" w:firstLine="0"/>
        <w:jc w:val="left"/>
        <w:rPr>
          <w:rFonts w:ascii="Calibri"/>
          <w:sz w:val="11"/>
        </w:rPr>
      </w:pPr>
      <w:r>
        <w:rPr>
          <w:rFonts w:ascii="Calibri"/>
          <w:w w:val="140"/>
          <w:sz w:val="11"/>
        </w:rPr>
        <w:t>0.1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spacing w:before="89"/>
        <w:ind w:left="1065" w:right="0" w:firstLine="0"/>
        <w:jc w:val="left"/>
        <w:rPr>
          <w:rFonts w:ascii="Calibri"/>
          <w:sz w:val="11"/>
        </w:rPr>
      </w:pPr>
      <w:r>
        <w:rPr>
          <w:rFonts w:ascii="Calibri"/>
          <w:w w:val="135"/>
          <w:sz w:val="11"/>
        </w:rPr>
        <w:t>0.05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spacing w:before="88"/>
        <w:ind w:left="1066" w:right="0" w:firstLine="0"/>
        <w:jc w:val="left"/>
        <w:rPr>
          <w:rFonts w:ascii="Calibri"/>
          <w:sz w:val="11"/>
        </w:rPr>
      </w:pPr>
      <w:r>
        <w:rPr>
          <w:rFonts w:ascii="Calibri"/>
          <w:w w:val="139"/>
          <w:sz w:val="11"/>
        </w:rPr>
        <w:t>0</w:t>
      </w:r>
    </w:p>
    <w:p>
      <w:pPr>
        <w:pStyle w:val="BodyText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7"/>
        <w:rPr>
          <w:rFonts w:ascii="Calibri"/>
          <w:sz w:val="12"/>
        </w:rPr>
      </w:pPr>
    </w:p>
    <w:p>
      <w:pPr>
        <w:spacing w:line="309" w:lineRule="auto" w:before="1"/>
        <w:ind w:left="539" w:right="1499" w:firstLine="0"/>
        <w:jc w:val="left"/>
        <w:rPr>
          <w:rFonts w:ascii="Calibri"/>
          <w:sz w:val="11"/>
        </w:rPr>
      </w:pPr>
      <w:r>
        <w:rPr/>
        <w:pict>
          <v:rect style="position:absolute;margin-left:340.319946pt;margin-top:-16.499315pt;width:9.448159pt;height:3.752509pt;mso-position-horizontal-relative:page;mso-position-vertical-relative:paragraph;z-index:-26387456" filled="true" fillcolor="#606060" stroked="false">
            <v:fill type="solid"/>
            <w10:wrap type="none"/>
          </v:rect>
        </w:pict>
      </w:r>
      <w:r>
        <w:rPr/>
        <w:pict>
          <v:group style="position:absolute;margin-left:340.260162pt;margin-top:-5.628942pt;width:9.450pt;height:3pt;mso-position-horizontal-relative:page;mso-position-vertical-relative:paragraph;z-index:-26386944" coordorigin="6805,-113" coordsize="189,60">
            <v:line style="position:absolute" from="6805,-84" to="6994,-84" stroked="true" strokeweight=".823721pt" strokecolor="#4e4e4e">
              <v:stroke dashstyle="solid"/>
            </v:line>
            <v:shape style="position:absolute;left:6865;top:-110;width:70;height:54" coordorigin="6865,-109" coordsize="70,54" path="m6900,-83l6865,-56,6934,-56,6900,-83xm6934,-109l6865,-109,6900,-83,6934,-109xe" filled="true" fillcolor="#505050" stroked="false">
              <v:path arrowok="t"/>
              <v:fill type="solid"/>
            </v:shape>
            <v:shape style="position:absolute;left:6865;top:-110;width:70;height:54" coordorigin="6865,-109" coordsize="70,54" path="m6934,-56l6865,-109m6865,-56l6934,-109e" filled="false" stroked="true" strokeweight=".316682pt" strokecolor="#4e4e4e">
              <v:path arrowok="t"/>
              <v:stroke dashstyle="solid"/>
            </v:shape>
            <w10:wrap type="none"/>
          </v:group>
        </w:pict>
      </w:r>
      <w:r>
        <w:rPr>
          <w:rFonts w:ascii="Calibri"/>
          <w:w w:val="140"/>
          <w:sz w:val="11"/>
        </w:rPr>
        <w:t>Density</w:t>
      </w:r>
      <w:r>
        <w:rPr>
          <w:rFonts w:ascii="Calibri"/>
          <w:spacing w:val="1"/>
          <w:w w:val="140"/>
          <w:sz w:val="11"/>
        </w:rPr>
        <w:t> </w:t>
      </w:r>
      <w:r>
        <w:rPr>
          <w:rFonts w:ascii="Calibri"/>
          <w:spacing w:val="-2"/>
          <w:w w:val="140"/>
          <w:sz w:val="11"/>
        </w:rPr>
        <w:t>Mean</w:t>
      </w:r>
      <w:r>
        <w:rPr>
          <w:rFonts w:ascii="Calibri"/>
          <w:spacing w:val="-5"/>
          <w:w w:val="140"/>
          <w:sz w:val="11"/>
        </w:rPr>
        <w:t> </w:t>
      </w:r>
      <w:r>
        <w:rPr>
          <w:rFonts w:ascii="Calibri"/>
          <w:spacing w:val="-2"/>
          <w:w w:val="140"/>
          <w:sz w:val="11"/>
        </w:rPr>
        <w:t>conc</w:t>
      </w:r>
    </w:p>
    <w:p>
      <w:pPr>
        <w:spacing w:after="0" w:line="309" w:lineRule="auto"/>
        <w:jc w:val="left"/>
        <w:rPr>
          <w:rFonts w:ascii="Calibri"/>
          <w:sz w:val="11"/>
        </w:rPr>
        <w:sectPr>
          <w:type w:val="continuous"/>
          <w:pgSz w:w="15840" w:h="12240" w:orient="landscape"/>
          <w:pgMar w:top="960" w:bottom="280" w:left="380" w:right="380"/>
          <w:cols w:num="6" w:equalWidth="0">
            <w:col w:w="5336" w:space="40"/>
            <w:col w:w="632" w:space="39"/>
            <w:col w:w="1380" w:space="39"/>
            <w:col w:w="883" w:space="2626"/>
            <w:col w:w="1338" w:space="39"/>
            <w:col w:w="2728"/>
          </w:cols>
        </w:sectPr>
      </w:pPr>
    </w:p>
    <w:p>
      <w:pPr>
        <w:pStyle w:val="BodyText"/>
        <w:spacing w:before="4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5840" w:h="12240" w:orient="landscape"/>
          <w:pgMar w:top="960" w:bottom="280" w:left="380" w:right="380"/>
        </w:sectPr>
      </w:pPr>
    </w:p>
    <w:p>
      <w:pPr>
        <w:spacing w:before="72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20"/>
          <w:sz w:val="15"/>
        </w:rPr>
        <w:t>100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1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20"/>
          <w:sz w:val="15"/>
        </w:rPr>
        <w:t>80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20"/>
          <w:sz w:val="15"/>
        </w:rPr>
        <w:t>60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before="0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20"/>
          <w:sz w:val="15"/>
        </w:rPr>
        <w:t>40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1"/>
        <w:ind w:left="0" w:right="38" w:firstLine="0"/>
        <w:jc w:val="right"/>
        <w:rPr>
          <w:rFonts w:ascii="Calibri"/>
          <w:sz w:val="15"/>
        </w:rPr>
      </w:pPr>
      <w:r>
        <w:rPr>
          <w:rFonts w:ascii="Calibri"/>
          <w:w w:val="120"/>
          <w:sz w:val="15"/>
        </w:rPr>
        <w:t>20</w:t>
      </w:r>
    </w:p>
    <w:p>
      <w:pPr>
        <w:spacing w:before="72"/>
        <w:ind w:left="0" w:right="0" w:firstLine="0"/>
        <w:jc w:val="right"/>
        <w:rPr>
          <w:rFonts w:ascii="Calibri"/>
          <w:sz w:val="15"/>
        </w:rPr>
      </w:pPr>
      <w:r>
        <w:rPr/>
        <w:br w:type="column"/>
      </w:r>
      <w:r>
        <w:rPr>
          <w:rFonts w:ascii="Calibri"/>
          <w:w w:val="120"/>
          <w:sz w:val="15"/>
        </w:rPr>
        <w:t>0.15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spacing w:before="110"/>
        <w:ind w:left="0" w:right="88" w:firstLine="0"/>
        <w:jc w:val="right"/>
        <w:rPr>
          <w:rFonts w:ascii="Calibri"/>
          <w:sz w:val="15"/>
        </w:rPr>
      </w:pPr>
      <w:r>
        <w:rPr>
          <w:rFonts w:ascii="Calibri"/>
          <w:w w:val="120"/>
          <w:sz w:val="15"/>
        </w:rPr>
        <w:t>0.1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spacing w:before="110"/>
        <w:ind w:left="0" w:right="0" w:firstLine="0"/>
        <w:jc w:val="right"/>
        <w:rPr>
          <w:rFonts w:ascii="Calibri"/>
          <w:sz w:val="15"/>
        </w:rPr>
      </w:pPr>
      <w:r>
        <w:rPr>
          <w:rFonts w:ascii="Calibri"/>
          <w:w w:val="120"/>
          <w:sz w:val="15"/>
        </w:rPr>
        <w:t>0.05</w:t>
      </w:r>
    </w:p>
    <w:p>
      <w:pPr>
        <w:pStyle w:val="BodyText"/>
        <w:spacing w:before="3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309" w:lineRule="auto" w:before="0"/>
        <w:ind w:left="635" w:right="7595" w:firstLine="0"/>
        <w:jc w:val="left"/>
        <w:rPr>
          <w:rFonts w:ascii="Calibri"/>
          <w:sz w:val="15"/>
        </w:rPr>
      </w:pPr>
      <w:r>
        <w:rPr>
          <w:rFonts w:ascii="Calibri"/>
          <w:w w:val="120"/>
          <w:sz w:val="15"/>
        </w:rPr>
        <w:t>Density</w:t>
      </w:r>
      <w:r>
        <w:rPr>
          <w:rFonts w:ascii="Calibri"/>
          <w:spacing w:val="1"/>
          <w:w w:val="120"/>
          <w:sz w:val="15"/>
        </w:rPr>
        <w:t> </w:t>
      </w:r>
      <w:r>
        <w:rPr>
          <w:rFonts w:ascii="Calibri"/>
          <w:spacing w:val="-2"/>
          <w:w w:val="120"/>
          <w:sz w:val="15"/>
        </w:rPr>
        <w:t>Mean</w:t>
      </w:r>
      <w:r>
        <w:rPr>
          <w:rFonts w:ascii="Calibri"/>
          <w:spacing w:val="-8"/>
          <w:w w:val="120"/>
          <w:sz w:val="15"/>
        </w:rPr>
        <w:t> </w:t>
      </w:r>
      <w:r>
        <w:rPr>
          <w:rFonts w:ascii="Calibri"/>
          <w:spacing w:val="-2"/>
          <w:w w:val="120"/>
          <w:sz w:val="15"/>
        </w:rPr>
        <w:t>conc</w:t>
      </w:r>
    </w:p>
    <w:p>
      <w:pPr>
        <w:spacing w:after="0" w:line="309" w:lineRule="auto"/>
        <w:jc w:val="left"/>
        <w:rPr>
          <w:rFonts w:ascii="Calibri"/>
          <w:sz w:val="15"/>
        </w:rPr>
        <w:sectPr>
          <w:type w:val="continuous"/>
          <w:pgSz w:w="15840" w:h="12240" w:orient="landscape"/>
          <w:pgMar w:top="960" w:bottom="280" w:left="380" w:right="380"/>
          <w:cols w:num="3" w:equalWidth="0">
            <w:col w:w="1381" w:space="3242"/>
            <w:col w:w="1385" w:space="39"/>
            <w:col w:w="9033"/>
          </w:cols>
        </w:sectPr>
      </w:pPr>
    </w:p>
    <w:p>
      <w:pPr>
        <w:pStyle w:val="BodyText"/>
        <w:spacing w:before="3"/>
        <w:rPr>
          <w:rFonts w:ascii="Calibri"/>
          <w:sz w:val="10"/>
        </w:rPr>
      </w:pPr>
    </w:p>
    <w:p>
      <w:pPr>
        <w:tabs>
          <w:tab w:pos="5690" w:val="left" w:leader="none"/>
        </w:tabs>
        <w:spacing w:before="72"/>
        <w:ind w:left="1248" w:right="0" w:firstLine="0"/>
        <w:jc w:val="left"/>
        <w:rPr>
          <w:rFonts w:ascii="Calibri"/>
          <w:sz w:val="15"/>
        </w:rPr>
      </w:pPr>
      <w:r>
        <w:rPr/>
        <w:pict>
          <v:shape style="position:absolute;margin-left:323.892181pt;margin-top:-140.652710pt;width:10.95pt;height:107.95pt;mso-position-horizontal-relative:page;mso-position-vertical-relative:paragraph;z-index:15858176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85"/>
                      <w:sz w:val="18"/>
                    </w:rPr>
                    <w:t>Conc</w:t>
                  </w:r>
                  <w:r>
                    <w:rPr>
                      <w:rFonts w:ascii="Calibri"/>
                      <w:b/>
                      <w:spacing w:val="-3"/>
                      <w:w w:val="8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85"/>
                      <w:sz w:val="18"/>
                    </w:rPr>
                    <w:t>of</w:t>
                  </w:r>
                  <w:r>
                    <w:rPr>
                      <w:rFonts w:ascii="Calibri"/>
                      <w:b/>
                      <w:spacing w:val="-1"/>
                      <w:w w:val="8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85"/>
                      <w:sz w:val="18"/>
                    </w:rPr>
                    <w:t>lead</w:t>
                  </w:r>
                  <w:r>
                    <w:rPr>
                      <w:rFonts w:ascii="Calibri"/>
                      <w:b/>
                      <w:spacing w:val="-2"/>
                      <w:w w:val="8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85"/>
                      <w:sz w:val="18"/>
                    </w:rPr>
                    <w:t>500m</w:t>
                  </w:r>
                  <w:r>
                    <w:rPr>
                      <w:rFonts w:ascii="Calibri"/>
                      <w:b/>
                      <w:spacing w:val="-2"/>
                      <w:w w:val="8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85"/>
                      <w:sz w:val="18"/>
                    </w:rPr>
                    <w:t>away</w:t>
                  </w:r>
                  <w:r>
                    <w:rPr>
                      <w:rFonts w:ascii="Calibri"/>
                      <w:b/>
                      <w:spacing w:val="34"/>
                      <w:w w:val="8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85"/>
                      <w:sz w:val="18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026001pt;margin-top:-144.547333pt;width:17.25pt;height:96.75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5" w:right="5" w:firstLine="0"/>
                    <w:jc w:val="center"/>
                    <w:rPr>
                      <w:rFonts w:ascii="Calibri"/>
                      <w:b/>
                      <w:i/>
                      <w:sz w:val="13"/>
                    </w:rPr>
                  </w:pPr>
                  <w:r>
                    <w:rPr>
                      <w:rFonts w:ascii="Calibri"/>
                      <w:b/>
                      <w:spacing w:val="-1"/>
                      <w:w w:val="150"/>
                      <w:sz w:val="13"/>
                    </w:rPr>
                    <w:t>Density</w:t>
                  </w:r>
                  <w:r>
                    <w:rPr>
                      <w:rFonts w:ascii="Calibri"/>
                      <w:b/>
                      <w:spacing w:val="-10"/>
                      <w:w w:val="150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50"/>
                      <w:sz w:val="13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w w:val="150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50"/>
                      <w:sz w:val="13"/>
                    </w:rPr>
                    <w:t>L.</w:t>
                  </w:r>
                  <w:r>
                    <w:rPr>
                      <w:rFonts w:ascii="Calibri"/>
                      <w:b/>
                      <w:spacing w:val="-2"/>
                      <w:w w:val="150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50"/>
                      <w:sz w:val="13"/>
                    </w:rPr>
                    <w:t>modigliani</w:t>
                  </w:r>
                </w:p>
                <w:p>
                  <w:pPr>
                    <w:spacing w:before="6"/>
                    <w:ind w:left="19" w:right="5" w:firstLine="0"/>
                    <w:jc w:val="center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150"/>
                      <w:sz w:val="13"/>
                    </w:rPr>
                    <w:t>(earthworm/m</w:t>
                  </w:r>
                  <w:r>
                    <w:rPr>
                      <w:rFonts w:ascii="Calibri"/>
                      <w:b/>
                      <w:w w:val="150"/>
                      <w:position w:val="4"/>
                      <w:sz w:val="9"/>
                    </w:rPr>
                    <w:t>2</w:t>
                  </w:r>
                  <w:r>
                    <w:rPr>
                      <w:rFonts w:ascii="Calibri"/>
                      <w:b/>
                      <w:w w:val="150"/>
                      <w:sz w:val="1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791748pt;margin-top:-160.495956pt;width:8.9pt;height:135.25pt;mso-position-horizontal-relative:page;mso-position-vertical-relative:paragraph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145"/>
                      <w:sz w:val="13"/>
                    </w:rPr>
                    <w:t>Conc</w:t>
                  </w:r>
                  <w:r>
                    <w:rPr>
                      <w:rFonts w:ascii="Calibri"/>
                      <w:b/>
                      <w:spacing w:val="-4"/>
                      <w:w w:val="14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45"/>
                      <w:sz w:val="13"/>
                    </w:rPr>
                    <w:t>of</w:t>
                  </w:r>
                  <w:r>
                    <w:rPr>
                      <w:rFonts w:ascii="Calibri"/>
                      <w:b/>
                      <w:spacing w:val="10"/>
                      <w:w w:val="14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45"/>
                      <w:sz w:val="13"/>
                    </w:rPr>
                    <w:t>lead</w:t>
                  </w:r>
                  <w:r>
                    <w:rPr>
                      <w:rFonts w:ascii="Calibri"/>
                      <w:b/>
                      <w:spacing w:val="9"/>
                      <w:w w:val="14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45"/>
                      <w:sz w:val="13"/>
                    </w:rPr>
                    <w:t>500m</w:t>
                  </w:r>
                  <w:r>
                    <w:rPr>
                      <w:rFonts w:ascii="Calibri"/>
                      <w:b/>
                      <w:spacing w:val="12"/>
                      <w:w w:val="14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45"/>
                      <w:sz w:val="13"/>
                    </w:rPr>
                    <w:t>away </w:t>
                  </w:r>
                  <w:r>
                    <w:rPr>
                      <w:rFonts w:ascii="Calibri"/>
                      <w:b/>
                      <w:spacing w:val="11"/>
                      <w:w w:val="14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45"/>
                      <w:sz w:val="13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20"/>
          <w:sz w:val="15"/>
        </w:rPr>
        <w:t>0</w:t>
        <w:tab/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BodyText"/>
        <w:tabs>
          <w:tab w:pos="1290" w:val="left" w:leader="none"/>
        </w:tabs>
        <w:spacing w:before="90"/>
        <w:ind w:left="193"/>
      </w:pPr>
      <w:r>
        <w:rPr/>
        <w:t>Fig.</w:t>
      </w:r>
      <w:r>
        <w:rPr>
          <w:spacing w:val="-2"/>
        </w:rPr>
        <w:t> </w:t>
      </w:r>
      <w:r>
        <w:rPr/>
        <w:t>4.10</w:t>
        <w:tab/>
        <w:t>Comparisons of</w:t>
      </w:r>
      <w:r>
        <w:rPr>
          <w:spacing w:val="-1"/>
        </w:rPr>
        <w:t> </w:t>
      </w:r>
      <w:r>
        <w:rPr/>
        <w:t>soil lead</w:t>
      </w:r>
      <w:r>
        <w:rPr>
          <w:spacing w:val="-1"/>
        </w:rPr>
        <w:t> </w:t>
      </w:r>
      <w:r>
        <w:rPr/>
        <w:t>concentrations and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densities of</w:t>
      </w:r>
      <w:r>
        <w:rPr>
          <w:spacing w:val="1"/>
        </w:rPr>
        <w:t> </w:t>
      </w:r>
      <w:r>
        <w:rPr>
          <w:i/>
        </w:rPr>
        <w:t>L. violaceous </w:t>
      </w:r>
      <w:r>
        <w:rPr/>
        <w:t>and </w:t>
      </w:r>
      <w:r>
        <w:rPr>
          <w:i/>
        </w:rPr>
        <w:t>D. modigliani</w:t>
      </w:r>
      <w:r>
        <w:rPr>
          <w:i/>
          <w:spacing w:val="1"/>
        </w:rPr>
        <w:t> </w:t>
      </w:r>
      <w:r>
        <w:rPr/>
        <w:t>(epicenter</w:t>
      </w:r>
      <w:r>
        <w:rPr>
          <w:spacing w:val="-1"/>
        </w:rPr>
        <w:t> </w:t>
      </w:r>
      <w:r>
        <w:rPr/>
        <w:t>and 500m</w:t>
      </w:r>
      <w:r>
        <w:rPr>
          <w:spacing w:val="-1"/>
        </w:rPr>
        <w:t> </w:t>
      </w:r>
      <w:r>
        <w:rPr/>
        <w:t>away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spill)</w:t>
      </w:r>
    </w:p>
    <w:p>
      <w:pPr>
        <w:spacing w:after="0"/>
        <w:sectPr>
          <w:type w:val="continuous"/>
          <w:pgSz w:w="15840" w:h="12240" w:orient="landscape"/>
          <w:pgMar w:top="960" w:bottom="28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5840" w:h="12240" w:orient="landscape"/>
          <w:pgMar w:header="0" w:footer="1068" w:top="1140" w:bottom="1260" w:left="380" w:right="380"/>
        </w:sectPr>
      </w:pPr>
    </w:p>
    <w:p>
      <w:pPr>
        <w:tabs>
          <w:tab w:pos="5866" w:val="left" w:leader="none"/>
        </w:tabs>
        <w:spacing w:before="86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65"/>
          <w:sz w:val="11"/>
        </w:rPr>
        <w:t>80</w:t>
        <w:tab/>
        <w:t>25</w:t>
      </w:r>
    </w:p>
    <w:p>
      <w:pPr>
        <w:pStyle w:val="BodyText"/>
        <w:rPr>
          <w:rFonts w:ascii="Calibri"/>
          <w:sz w:val="12"/>
        </w:rPr>
      </w:pPr>
    </w:p>
    <w:p>
      <w:pPr>
        <w:spacing w:before="85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65"/>
          <w:sz w:val="11"/>
        </w:rPr>
        <w:t>70</w:t>
      </w:r>
    </w:p>
    <w:p>
      <w:pPr>
        <w:spacing w:before="85"/>
        <w:ind w:left="5866" w:right="0" w:firstLine="0"/>
        <w:jc w:val="left"/>
        <w:rPr>
          <w:rFonts w:ascii="Calibri"/>
          <w:sz w:val="11"/>
        </w:rPr>
      </w:pPr>
      <w:r>
        <w:rPr>
          <w:rFonts w:ascii="Calibri"/>
          <w:w w:val="165"/>
          <w:sz w:val="11"/>
        </w:rPr>
        <w:t>20</w:t>
      </w:r>
    </w:p>
    <w:p>
      <w:pPr>
        <w:spacing w:before="12"/>
        <w:ind w:left="1072" w:right="0" w:firstLine="0"/>
        <w:jc w:val="left"/>
        <w:rPr>
          <w:rFonts w:ascii="Calibri"/>
          <w:sz w:val="11"/>
        </w:rPr>
      </w:pPr>
      <w:r>
        <w:rPr/>
        <w:pict>
          <v:shape style="position:absolute;margin-left:47.741062pt;margin-top:11.312842pt;width:21.95pt;height:58.8pt;mso-position-horizontal-relative:page;mso-position-vertical-relative:paragraph;z-index:15861248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7" w:right="7" w:firstLine="0"/>
                    <w:jc w:val="center"/>
                    <w:rPr>
                      <w:rFonts w:ascii="Calibri"/>
                      <w:b/>
                      <w:i/>
                      <w:sz w:val="18"/>
                    </w:rPr>
                  </w:pP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Density of</w:t>
                  </w:r>
                  <w:r>
                    <w:rPr>
                      <w:rFonts w:ascii="Calibri"/>
                      <w:b/>
                      <w:spacing w:val="4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i/>
                      <w:spacing w:val="-1"/>
                      <w:w w:val="65"/>
                      <w:sz w:val="18"/>
                    </w:rPr>
                    <w:t>L.</w:t>
                  </w:r>
                  <w:r>
                    <w:rPr>
                      <w:rFonts w:ascii="Calibri"/>
                      <w:b/>
                      <w:i/>
                      <w:spacing w:val="2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i/>
                      <w:spacing w:val="-1"/>
                      <w:w w:val="65"/>
                      <w:sz w:val="18"/>
                    </w:rPr>
                    <w:t>violaceous</w:t>
                  </w:r>
                </w:p>
                <w:p>
                  <w:pPr>
                    <w:spacing w:before="0"/>
                    <w:ind w:left="6" w:right="7" w:firstLine="0"/>
                    <w:jc w:val="center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75"/>
                      <w:sz w:val="18"/>
                    </w:rPr>
                    <w:t>(earthworm/m</w:t>
                  </w:r>
                  <w:r>
                    <w:rPr>
                      <w:rFonts w:ascii="Calibri"/>
                      <w:b/>
                      <w:w w:val="75"/>
                      <w:position w:val="5"/>
                      <w:sz w:val="12"/>
                    </w:rPr>
                    <w:t>2</w:t>
                  </w:r>
                  <w:r>
                    <w:rPr>
                      <w:rFonts w:ascii="Calibri"/>
                      <w:b/>
                      <w:w w:val="75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65"/>
          <w:sz w:val="11"/>
        </w:rPr>
        <w:t>60</w:t>
      </w:r>
    </w:p>
    <w:p>
      <w:pPr>
        <w:pStyle w:val="BodyText"/>
        <w:rPr>
          <w:rFonts w:ascii="Calibri"/>
          <w:sz w:val="12"/>
        </w:rPr>
      </w:pPr>
    </w:p>
    <w:p>
      <w:pPr>
        <w:tabs>
          <w:tab w:pos="5866" w:val="left" w:leader="none"/>
        </w:tabs>
        <w:spacing w:before="85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65"/>
          <w:sz w:val="11"/>
        </w:rPr>
        <w:t>50</w:t>
        <w:tab/>
      </w:r>
      <w:r>
        <w:rPr>
          <w:rFonts w:ascii="Calibri"/>
          <w:w w:val="165"/>
          <w:position w:val="-6"/>
          <w:sz w:val="11"/>
        </w:rPr>
        <w:t>15</w:t>
      </w:r>
    </w:p>
    <w:p>
      <w:pPr>
        <w:tabs>
          <w:tab w:pos="6032" w:val="left" w:leader="none"/>
        </w:tabs>
        <w:spacing w:before="83"/>
        <w:ind w:left="1072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w w:val="170"/>
          <w:sz w:val="11"/>
        </w:rPr>
        <w:t>200</w:t>
        <w:tab/>
        <w:t>25</w:t>
      </w:r>
    </w:p>
    <w:p>
      <w:pPr>
        <w:pStyle w:val="BodyText"/>
        <w:rPr>
          <w:rFonts w:ascii="Calibri"/>
          <w:sz w:val="13"/>
        </w:rPr>
      </w:pPr>
    </w:p>
    <w:p>
      <w:pPr>
        <w:spacing w:before="0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70"/>
          <w:sz w:val="11"/>
        </w:rPr>
        <w:t>180</w:t>
      </w:r>
    </w:p>
    <w:p>
      <w:pPr>
        <w:pStyle w:val="BodyText"/>
        <w:spacing w:before="12"/>
        <w:rPr>
          <w:rFonts w:ascii="Calibri"/>
          <w:sz w:val="12"/>
        </w:rPr>
      </w:pPr>
    </w:p>
    <w:p>
      <w:pPr>
        <w:tabs>
          <w:tab w:pos="6032" w:val="left" w:leader="none"/>
        </w:tabs>
        <w:spacing w:before="0"/>
        <w:ind w:left="1072" w:right="0" w:firstLine="0"/>
        <w:jc w:val="left"/>
        <w:rPr>
          <w:rFonts w:ascii="Calibri"/>
          <w:sz w:val="11"/>
        </w:rPr>
      </w:pPr>
      <w:r>
        <w:rPr/>
        <w:pict>
          <v:shape style="position:absolute;margin-left:695.803345pt;margin-top:-2.233923pt;width:11.35pt;height:99.4pt;mso-position-horizontal-relative:page;mso-position-vertical-relative:paragraph;z-index:-2637721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Conc </w:t>
                  </w:r>
                  <w:r>
                    <w:rPr>
                      <w:rFonts w:ascii="Calibri"/>
                      <w:b/>
                      <w:w w:val="65"/>
                      <w:sz w:val="18"/>
                    </w:rPr>
                    <w:t>of manganese</w:t>
                  </w: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65"/>
                      <w:sz w:val="18"/>
                    </w:rPr>
                    <w:t>500m</w:t>
                  </w: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65"/>
                      <w:sz w:val="18"/>
                    </w:rPr>
                    <w:t>away</w:t>
                  </w: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65"/>
                      <w:sz w:val="18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70"/>
          <w:sz w:val="11"/>
        </w:rPr>
        <w:t>160</w:t>
        <w:tab/>
        <w:t>20</w:t>
      </w:r>
    </w:p>
    <w:p>
      <w:pPr>
        <w:pStyle w:val="BodyText"/>
        <w:spacing w:before="12"/>
        <w:rPr>
          <w:rFonts w:ascii="Calibri"/>
          <w:sz w:val="12"/>
        </w:rPr>
      </w:pPr>
    </w:p>
    <w:p>
      <w:pPr>
        <w:spacing w:before="0"/>
        <w:ind w:left="1072" w:right="0" w:firstLine="0"/>
        <w:jc w:val="left"/>
        <w:rPr>
          <w:rFonts w:ascii="Calibri"/>
          <w:sz w:val="11"/>
        </w:rPr>
      </w:pPr>
      <w:r>
        <w:rPr/>
        <w:pict>
          <v:shape style="position:absolute;margin-left:407.821808pt;margin-top:3.326751pt;width:22.75pt;height:59.15pt;mso-position-horizontal-relative:page;mso-position-vertical-relative:paragraph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exact" w:before="0"/>
                    <w:ind w:left="6" w:right="6" w:firstLine="0"/>
                    <w:jc w:val="center"/>
                    <w:rPr>
                      <w:rFonts w:ascii="Calibri"/>
                      <w:b/>
                      <w:i/>
                      <w:sz w:val="18"/>
                    </w:rPr>
                  </w:pP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Density</w:t>
                  </w:r>
                  <w:r>
                    <w:rPr>
                      <w:rFonts w:ascii="Calibri"/>
                      <w:b/>
                      <w:spacing w:val="-2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65"/>
                      <w:sz w:val="18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65"/>
                      <w:sz w:val="18"/>
                    </w:rPr>
                    <w:t>L.</w:t>
                  </w:r>
                  <w:r>
                    <w:rPr>
                      <w:rFonts w:ascii="Calibri"/>
                      <w:b/>
                      <w:i/>
                      <w:spacing w:val="1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65"/>
                      <w:sz w:val="18"/>
                    </w:rPr>
                    <w:t>violaceous</w:t>
                  </w:r>
                </w:p>
                <w:p>
                  <w:pPr>
                    <w:spacing w:before="8"/>
                    <w:ind w:left="6" w:right="6" w:firstLine="0"/>
                    <w:jc w:val="center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w w:val="75"/>
                      <w:sz w:val="18"/>
                    </w:rPr>
                    <w:t>(earthworm/m</w:t>
                  </w:r>
                  <w:r>
                    <w:rPr>
                      <w:rFonts w:ascii="Calibri"/>
                      <w:b/>
                      <w:w w:val="75"/>
                      <w:sz w:val="18"/>
                      <w:vertAlign w:val="superscript"/>
                    </w:rPr>
                    <w:t>2</w:t>
                  </w:r>
                  <w:r>
                    <w:rPr>
                      <w:rFonts w:ascii="Calibri"/>
                      <w:b/>
                      <w:w w:val="75"/>
                      <w:sz w:val="18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70"/>
          <w:sz w:val="11"/>
        </w:rPr>
        <w:t>140</w:t>
      </w:r>
    </w:p>
    <w:p>
      <w:pPr>
        <w:pStyle w:val="BodyText"/>
        <w:spacing w:before="11"/>
        <w:rPr>
          <w:rFonts w:ascii="Calibri"/>
          <w:sz w:val="12"/>
        </w:rPr>
      </w:pPr>
    </w:p>
    <w:p>
      <w:pPr>
        <w:tabs>
          <w:tab w:pos="6032" w:val="left" w:leader="none"/>
        </w:tabs>
        <w:spacing w:before="1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70"/>
          <w:sz w:val="11"/>
        </w:rPr>
        <w:t>120</w:t>
        <w:tab/>
        <w:t>15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5840" w:h="12240" w:orient="landscape"/>
          <w:pgMar w:top="960" w:bottom="280" w:left="380" w:right="380"/>
          <w:cols w:num="2" w:equalWidth="0">
            <w:col w:w="6091" w:space="1129"/>
            <w:col w:w="7860"/>
          </w:cols>
        </w:sectPr>
      </w:pPr>
    </w:p>
    <w:p>
      <w:pPr>
        <w:pStyle w:val="BodyText"/>
        <w:spacing w:before="1"/>
        <w:rPr>
          <w:rFonts w:ascii="Calibri"/>
          <w:sz w:val="13"/>
        </w:rPr>
      </w:pPr>
    </w:p>
    <w:p>
      <w:pPr>
        <w:spacing w:before="0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65"/>
          <w:sz w:val="11"/>
        </w:rPr>
        <w:t>40</w:t>
      </w:r>
    </w:p>
    <w:p>
      <w:pPr>
        <w:pStyle w:val="BodyText"/>
        <w:spacing w:before="12"/>
        <w:rPr>
          <w:rFonts w:ascii="Calibri"/>
          <w:sz w:val="12"/>
        </w:rPr>
      </w:pPr>
    </w:p>
    <w:p>
      <w:pPr>
        <w:tabs>
          <w:tab w:pos="5866" w:val="left" w:leader="none"/>
        </w:tabs>
        <w:spacing w:before="0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65"/>
          <w:position w:val="-6"/>
          <w:sz w:val="11"/>
        </w:rPr>
        <w:t>30</w:t>
        <w:tab/>
      </w:r>
      <w:r>
        <w:rPr>
          <w:rFonts w:ascii="Calibri"/>
          <w:spacing w:val="-4"/>
          <w:w w:val="165"/>
          <w:sz w:val="11"/>
        </w:rPr>
        <w:t>10</w:t>
      </w: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before="0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65"/>
          <w:sz w:val="11"/>
        </w:rPr>
        <w:t>20</w:t>
      </w:r>
    </w:p>
    <w:p>
      <w:pPr>
        <w:spacing w:before="12"/>
        <w:ind w:left="5866" w:right="0" w:firstLine="0"/>
        <w:jc w:val="left"/>
        <w:rPr>
          <w:rFonts w:ascii="Calibri"/>
          <w:sz w:val="11"/>
        </w:rPr>
      </w:pPr>
      <w:r>
        <w:rPr>
          <w:rFonts w:ascii="Calibri"/>
          <w:w w:val="162"/>
          <w:sz w:val="11"/>
        </w:rPr>
        <w:t>5</w:t>
      </w:r>
    </w:p>
    <w:p>
      <w:pPr>
        <w:spacing w:before="85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65"/>
          <w:sz w:val="11"/>
        </w:rPr>
        <w:t>10</w:t>
      </w:r>
    </w:p>
    <w:p>
      <w:pPr>
        <w:pStyle w:val="BodyText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before="10"/>
        <w:rPr>
          <w:rFonts w:ascii="Calibri"/>
          <w:sz w:val="9"/>
        </w:rPr>
      </w:pPr>
    </w:p>
    <w:p>
      <w:pPr>
        <w:spacing w:line="324" w:lineRule="auto" w:before="0"/>
        <w:ind w:left="636" w:right="-2" w:firstLine="0"/>
        <w:jc w:val="left"/>
        <w:rPr>
          <w:rFonts w:ascii="Calibri"/>
          <w:sz w:val="11"/>
        </w:rPr>
      </w:pPr>
      <w:r>
        <w:rPr>
          <w:rFonts w:ascii="Calibri"/>
          <w:w w:val="165"/>
          <w:sz w:val="11"/>
        </w:rPr>
        <w:t>Density</w:t>
      </w:r>
      <w:r>
        <w:rPr>
          <w:rFonts w:ascii="Calibri"/>
          <w:spacing w:val="1"/>
          <w:w w:val="165"/>
          <w:sz w:val="11"/>
        </w:rPr>
        <w:t> </w:t>
      </w:r>
      <w:r>
        <w:rPr>
          <w:rFonts w:ascii="Calibri"/>
          <w:spacing w:val="-4"/>
          <w:w w:val="165"/>
          <w:sz w:val="11"/>
        </w:rPr>
        <w:t>Mean</w:t>
      </w:r>
      <w:r>
        <w:rPr>
          <w:rFonts w:ascii="Calibri"/>
          <w:spacing w:val="-5"/>
          <w:w w:val="165"/>
          <w:sz w:val="11"/>
        </w:rPr>
        <w:t> </w:t>
      </w:r>
      <w:r>
        <w:rPr>
          <w:rFonts w:ascii="Calibri"/>
          <w:spacing w:val="-3"/>
          <w:w w:val="165"/>
          <w:sz w:val="11"/>
        </w:rPr>
        <w:t>conc</w:t>
      </w:r>
    </w:p>
    <w:p>
      <w:pPr>
        <w:pStyle w:val="BodyText"/>
        <w:spacing w:before="11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70"/>
          <w:sz w:val="11"/>
        </w:rPr>
        <w:t>100</w:t>
      </w:r>
    </w:p>
    <w:p>
      <w:pPr>
        <w:pStyle w:val="BodyText"/>
        <w:rPr>
          <w:rFonts w:ascii="Calibri"/>
          <w:sz w:val="13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70"/>
          <w:sz w:val="11"/>
        </w:rPr>
        <w:t>80</w:t>
      </w:r>
    </w:p>
    <w:p>
      <w:pPr>
        <w:pStyle w:val="BodyText"/>
        <w:spacing w:before="12"/>
        <w:rPr>
          <w:rFonts w:ascii="Calibri"/>
          <w:sz w:val="12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70"/>
          <w:sz w:val="11"/>
        </w:rPr>
        <w:t>60</w:t>
      </w:r>
    </w:p>
    <w:p>
      <w:pPr>
        <w:pStyle w:val="BodyText"/>
        <w:spacing w:before="12"/>
        <w:rPr>
          <w:rFonts w:ascii="Calibri"/>
          <w:sz w:val="12"/>
        </w:rPr>
      </w:pPr>
    </w:p>
    <w:p>
      <w:pPr>
        <w:spacing w:before="0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70"/>
          <w:sz w:val="11"/>
        </w:rPr>
        <w:t>40</w:t>
      </w:r>
    </w:p>
    <w:p>
      <w:pPr>
        <w:pStyle w:val="BodyText"/>
        <w:spacing w:before="11"/>
        <w:rPr>
          <w:rFonts w:ascii="Calibri"/>
          <w:sz w:val="12"/>
        </w:rPr>
      </w:pPr>
    </w:p>
    <w:p>
      <w:pPr>
        <w:spacing w:before="1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w w:val="170"/>
          <w:sz w:val="11"/>
        </w:rPr>
        <w:t>20</w:t>
      </w:r>
    </w:p>
    <w:p>
      <w:pPr>
        <w:pStyle w:val="BodyText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before="8"/>
        <w:rPr>
          <w:rFonts w:ascii="Calibri"/>
          <w:sz w:val="9"/>
        </w:rPr>
      </w:pPr>
    </w:p>
    <w:p>
      <w:pPr>
        <w:spacing w:before="0"/>
        <w:ind w:left="1963" w:right="0" w:firstLine="0"/>
        <w:jc w:val="left"/>
        <w:rPr>
          <w:rFonts w:ascii="Calibri"/>
          <w:sz w:val="11"/>
        </w:rPr>
      </w:pPr>
      <w:r>
        <w:rPr>
          <w:rFonts w:ascii="Calibri"/>
          <w:w w:val="170"/>
          <w:sz w:val="11"/>
        </w:rPr>
        <w:t>Density</w:t>
      </w:r>
    </w:p>
    <w:p>
      <w:pPr>
        <w:tabs>
          <w:tab w:pos="1963" w:val="left" w:leader="none"/>
        </w:tabs>
        <w:spacing w:before="52"/>
        <w:ind w:left="1072" w:right="0" w:firstLine="0"/>
        <w:jc w:val="left"/>
        <w:rPr>
          <w:rFonts w:ascii="Calibri"/>
          <w:sz w:val="11"/>
        </w:rPr>
      </w:pPr>
      <w:r>
        <w:rPr>
          <w:rFonts w:ascii="Calibri"/>
          <w:w w:val="170"/>
          <w:sz w:val="11"/>
        </w:rPr>
        <w:t>10</w:t>
        <w:tab/>
        <w:t>Mean</w:t>
      </w:r>
      <w:r>
        <w:rPr>
          <w:rFonts w:ascii="Calibri"/>
          <w:spacing w:val="-6"/>
          <w:w w:val="170"/>
          <w:sz w:val="11"/>
        </w:rPr>
        <w:t> </w:t>
      </w:r>
      <w:r>
        <w:rPr>
          <w:rFonts w:ascii="Calibri"/>
          <w:w w:val="170"/>
          <w:sz w:val="11"/>
        </w:rPr>
        <w:t>conc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1"/>
        <w:rPr>
          <w:rFonts w:ascii="Calibri"/>
          <w:sz w:val="12"/>
        </w:rPr>
      </w:pPr>
    </w:p>
    <w:p>
      <w:pPr>
        <w:spacing w:before="0"/>
        <w:ind w:left="0" w:right="658" w:firstLine="0"/>
        <w:jc w:val="center"/>
        <w:rPr>
          <w:rFonts w:ascii="Calibri"/>
          <w:sz w:val="11"/>
        </w:rPr>
      </w:pPr>
      <w:r>
        <w:rPr>
          <w:rFonts w:ascii="Calibri"/>
          <w:w w:val="169"/>
          <w:sz w:val="11"/>
        </w:rPr>
        <w:t>5</w:t>
      </w:r>
    </w:p>
    <w:p>
      <w:pPr>
        <w:spacing w:after="0"/>
        <w:jc w:val="center"/>
        <w:rPr>
          <w:rFonts w:ascii="Calibri"/>
          <w:sz w:val="11"/>
        </w:rPr>
        <w:sectPr>
          <w:type w:val="continuous"/>
          <w:pgSz w:w="15840" w:h="12240" w:orient="landscape"/>
          <w:pgMar w:top="960" w:bottom="280" w:left="380" w:right="380"/>
          <w:cols w:num="4" w:equalWidth="0">
            <w:col w:w="6051" w:space="40"/>
            <w:col w:w="1435" w:space="39"/>
            <w:col w:w="1053" w:space="3563"/>
            <w:col w:w="2899"/>
          </w:cols>
        </w:sectPr>
      </w:pPr>
    </w:p>
    <w:p>
      <w:pPr>
        <w:pStyle w:val="BodyText"/>
        <w:rPr>
          <w:rFonts w:ascii="Calibri"/>
          <w:sz w:val="13"/>
        </w:rPr>
      </w:pPr>
      <w:r>
        <w:rPr/>
        <w:pict>
          <v:group style="position:absolute;margin-left:40.610001pt;margin-top:91.5pt;width:732.35pt;height:428.85pt;mso-position-horizontal-relative:page;mso-position-vertical-relative:page;z-index:-26381312" coordorigin="812,1830" coordsize="14647,8577">
            <v:shape style="position:absolute;left:3689;top:1830;width:8675;height:8577" type="#_x0000_t75" stroked="false">
              <v:imagedata r:id="rId158" o:title=""/>
            </v:shape>
            <v:shape style="position:absolute;left:1906;top:3488;width:1214;height:1535" coordorigin="1907,3488" coordsize="1214,1535" path="m2049,4547l1907,4547,1907,5022,2049,5022,2049,4547xm2407,3670l2264,3670,2264,5022,2407,5022,2407,3670xm2762,3488l2620,3488,2620,5022,2762,5022,2762,3488xm3120,4986l2977,4986,2977,5022,3120,5022,3120,4986xe" filled="true" fillcolor="#606060" stroked="false">
              <v:path arrowok="t"/>
              <v:fill type="solid"/>
            </v:shape>
            <v:shape style="position:absolute;left:1743;top:2100;width:4333;height:2960" coordorigin="1744,2100" coordsize="4333,2960" path="m1802,5023l1802,2100m1744,5023l1802,5023m1744,4657l1802,4657m1744,4292l1802,4292m1744,3926l1802,3926m1744,3562l1802,3562m1744,3197l1802,3197m1744,2831l1802,2831m1744,2466l1802,2466m1744,2100l1802,2100m1802,5023l6076,5023m1802,5023l1802,5059m2157,5023l2157,5059m2515,5023l2515,5059m2870,5023l2870,5059m3227,5023l3227,5059m3583,5023l3583,5059m3938,5023l3938,5059m4295,5023l4295,5059m4651,5023l4651,5059m5008,5023l5008,5059m5363,5023l5363,5059m5721,5023l5721,5059m6076,5023l6076,5059e" filled="false" stroked="true" strokeweight=".299599pt" strokecolor="#858585">
              <v:path arrowok="t"/>
              <v:stroke dashstyle="solid"/>
            </v:shape>
            <v:shape style="position:absolute;left:1978;top:3575;width:3922;height:1156" coordorigin="1978,3576" coordsize="3922,1156" path="m1978,3936l2336,3912,2691,4122,3049,4731,3404,4706,3761,3576,4117,3735,4474,3768,4829,4382,5187,4389,5542,4406,5900,4417e" filled="false" stroked="true" strokeweight=".740346pt" strokecolor="#4e4e4e">
              <v:path arrowok="t"/>
              <v:stroke dashstyle="solid"/>
            </v:shape>
            <v:shape style="position:absolute;left:1944;top:3552;width:3990;height:1203" coordorigin="1944,3552" coordsize="3990,1203" path="m1979,3935l1944,3958,2014,3958,1979,3935xm2014,3912l1944,3912,1979,3935,2014,3912xm2335,3911l2299,3934,2370,3934,2335,3911xm2370,3888l2299,3888,2335,3911,2370,3888xm2692,4123l2657,4146,2727,4146,2692,4123xm2727,4100l2657,4100,2692,4123,2727,4100xm3047,4732l3012,4755,3082,4755,3047,4732xm3082,4709l3012,4709,3047,4732,3082,4709xm3405,4707l3370,4730,3440,4730,3405,4707xm3440,4684l3370,4684,3405,4707,3440,4684xm3760,3575l3725,3598,3795,3598,3760,3575xm3795,3552l3725,3552,3760,3575,3795,3552xm4118,3736l4083,3759,4153,3759,4118,3736xm4153,3713l4083,3713,4118,3736,4153,3713xm4473,3768l4438,3790,4508,3790,4473,3768xm4508,3745l4438,3745,4473,3768,4508,3745xm4831,4383l4796,4406,4866,4406,4831,4383xm4866,4360l4796,4360,4831,4383,4866,4360xm5186,4389l5151,4412,5221,4412,5186,4389xm5221,4367l5151,4367,5186,4389,5221,4367xm5543,4407l5508,4430,5578,4430,5543,4407xm5578,4384l5508,4384,5543,4407,5578,4384xm5899,4418l5864,4441,5934,4441,5899,4418xm5934,4395l5864,4395,5899,4418,5934,4395xe" filled="true" fillcolor="#505050" stroked="false">
              <v:path arrowok="t"/>
              <v:fill type="solid"/>
            </v:shape>
            <v:shape style="position:absolute;left:1944;top:3552;width:3990;height:1203" coordorigin="1944,3552" coordsize="3990,1203" path="m2014,3958l1944,3912m1944,3958l2014,3912m2370,3934l2299,3888m2299,3934l2370,3888m2727,4146l2657,4100m2657,4146l2727,4100m3082,4755l3012,4709m3012,4755l3082,4709m3440,4730l3370,4684m3370,4730l3440,4684m3795,3598l3725,3552m3725,3598l3795,3552m4153,3759l4083,3713m4083,3759l4153,3713m4508,3790l4438,3745m4438,3790l4508,3745m4866,4406l4796,4360m4796,4406l4866,4360m5221,4412l5151,4367m5151,4412l5221,4367m5578,4430l5508,4384m5508,4430l5578,4384m5934,4441l5864,4395m5864,4441l5934,4395e" filled="false" stroked="true" strokeweight=".299599pt" strokecolor="#4e4e4e">
              <v:path arrowok="t"/>
              <v:stroke dashstyle="solid"/>
            </v:shape>
            <v:shape style="position:absolute;left:1632;top:5163;width:353;height:262" type="#_x0000_t75" stroked="false">
              <v:imagedata r:id="rId159" o:title=""/>
            </v:shape>
            <v:shape style="position:absolute;left:2129;top:5176;width:255;height:164" type="#_x0000_t75" stroked="false">
              <v:imagedata r:id="rId160" o:title=""/>
            </v:shape>
            <v:shape style="position:absolute;left:2499;top:5177;width:228;height:137" type="#_x0000_t75" stroked="false">
              <v:imagedata r:id="rId161" o:title=""/>
            </v:shape>
            <v:shape style="position:absolute;left:2829;top:5179;width:253;height:151" type="#_x0000_t75" stroked="false">
              <v:imagedata r:id="rId162" o:title=""/>
            </v:shape>
            <v:shape style="position:absolute;left:3194;top:5185;width:235;height:141" type="#_x0000_t75" stroked="false">
              <v:imagedata r:id="rId163" o:title=""/>
            </v:shape>
            <v:shape style="position:absolute;left:3571;top:5170;width:573;height:266" type="#_x0000_t75" stroked="false">
              <v:imagedata r:id="rId164" o:title=""/>
            </v:shape>
            <v:shape style="position:absolute;left:4267;top:5176;width:255;height:164" type="#_x0000_t75" stroked="false">
              <v:imagedata r:id="rId165" o:title=""/>
            </v:shape>
            <v:shape style="position:absolute;left:4638;top:5177;width:228;height:137" type="#_x0000_t75" stroked="false">
              <v:imagedata r:id="rId166" o:title=""/>
            </v:shape>
            <v:shape style="position:absolute;left:4967;top:5179;width:252;height:151" type="#_x0000_t75" stroked="false">
              <v:imagedata r:id="rId167" o:title=""/>
            </v:shape>
            <v:shape style="position:absolute;left:5332;top:5185;width:235;height:141" type="#_x0000_t75" stroked="false">
              <v:imagedata r:id="rId168" o:title=""/>
            </v:shape>
            <v:shape style="position:absolute;left:5709;top:5175;width:208;height:155" type="#_x0000_t75" stroked="false">
              <v:imagedata r:id="rId169" o:title=""/>
            </v:shape>
            <v:rect style="position:absolute;left:6891;top:3635;width:194;height:65" filled="true" fillcolor="#606060" stroked="false">
              <v:fill type="solid"/>
            </v:rect>
            <v:line style="position:absolute" from="6893,3849" to="7084,3849" stroked="true" strokeweight=".71023pt" strokecolor="#4e4e4e">
              <v:stroke dashstyle="solid"/>
            </v:line>
            <v:shape style="position:absolute;left:6953;top:3826;width:71;height:46" coordorigin="6953,3827" coordsize="71,46" path="m6988,3850l6953,3873,7023,3873,6988,3850xm7023,3827l6953,3827,6988,3850,7023,3827xe" filled="true" fillcolor="#505050" stroked="false">
              <v:path arrowok="t"/>
              <v:fill type="solid"/>
            </v:shape>
            <v:shape style="position:absolute;left:6953;top:3826;width:71;height:46" coordorigin="6953,3827" coordsize="71,46" path="m7023,3873l6953,3827m6953,3873l7023,3827e" filled="false" stroked="true" strokeweight=".299599pt" strokecolor="#4e4e4e">
              <v:path arrowok="t"/>
              <v:stroke dashstyle="solid"/>
            </v:shape>
            <v:rect style="position:absolute;left:8010;top:1993;width:7449;height:3529" filled="true" fillcolor="#ffffff" stroked="false">
              <v:fill type="solid"/>
            </v:rect>
            <v:shape style="position:absolute;left:9236;top:2419;width:4112;height:2604" coordorigin="9237,2420" coordsize="4112,2604" path="m9381,4759l9237,4759,9237,5023,9381,5023,9381,4759xm9741,4540l9597,4540,9597,5023,9741,5023,9741,4540xm10101,4394l9957,4394,9957,5023,10101,5023,10101,4394xm10463,4949l10319,4949,10319,5023,10463,5023,10463,4949xm11183,4789l11039,4789,11039,5023,11183,5023,11183,4789xm11546,4029l11402,4029,11402,5023,11546,5023,11546,4029xm11906,3238l11762,3238,11762,5023,11906,5023,11906,3238xm12266,2420l12122,2420,12122,5023,12266,5023,12266,2420xm12629,4687l12485,4687,12485,5023,12629,5023,12629,4687xm12989,4935l12845,4935,12845,5023,12989,5023,12989,4935xm13349,4759l13205,4759,13205,5023,13349,5023,13349,4759xe" filled="true" fillcolor="#606060" stroked="false">
              <v:path arrowok="t"/>
              <v:fill type="solid"/>
            </v:shape>
            <v:shape style="position:absolute;left:9069;top:2097;width:4448;height:2963" coordorigin="9069,2097" coordsize="4448,2963" path="m13459,5022l13459,2097m13459,5022l13516,5022m13459,4437l13516,4437m13459,3852l13516,3852m13459,3267l13516,3267m13459,2682l13516,2682m13459,2097l13516,2097m9129,5022l9129,2097m9069,5022l9129,5022m9069,4729l9129,4729m9069,4437l9129,4437m9069,4144l9129,4144m9069,3852l9129,3852m9069,3559l9129,3559m9069,3267l9129,3267m9069,2976l9129,2976m9069,2682l9129,2682m9069,2391l9129,2391m9069,2097l9129,2097m9129,5022l13459,5022m9129,5022l9129,5060m9489,5022l9489,5060m9851,5022l9851,5060m10211,5022l10211,5060m10571,5022l10571,5060m10934,5022l10934,5060m11294,5022l11294,5060m11654,5022l11654,5060m12017,5022l12017,5060m12377,5022l12377,5060m12737,5022l12737,5060m13099,5022l13099,5060m13459,5022l13459,5060e" filled="false" stroked="true" strokeweight=".30383pt" strokecolor="#858585">
              <v:path arrowok="t"/>
              <v:stroke dashstyle="solid"/>
            </v:shape>
            <v:shape style="position:absolute;left:9307;top:3384;width:3971;height:1322" coordorigin="9308,3385" coordsize="3971,1322" path="m9308,3829l9668,3385,10030,3833,10390,4682,10750,4707,11113,4323,11473,3852,11835,3852,12195,4050,12555,4051,12918,4050,13278,4203e" filled="false" stroked="true" strokeweight=".746723pt" strokecolor="#4e4e4e">
              <v:path arrowok="t"/>
              <v:stroke dashstyle="solid"/>
            </v:shape>
            <v:shape style="position:absolute;left:9272;top:3361;width:4040;height:1368" coordorigin="9273,3361" coordsize="4040,1368" path="m9309,3828l9273,3851,9345,3851,9309,3828xm9345,3805l9273,3805,9309,3828,9345,3805xm9669,3384l9633,3407,9705,3407,9669,3384xm9705,3361l9633,3361,9669,3384,9705,3361xm10031,3833l9995,3857,10067,3857,10031,3833xm10067,3810l9995,3810,10031,3833,10067,3810xm10391,4681l10355,4704,10427,4704,10391,4681xm10427,4658l10355,4658,10391,4681,10427,4658xm10751,4706l10715,4729,10787,4729,10751,4706xm10787,4683l10715,4683,10751,4706,10787,4683xm11111,4321l11075,4345,11147,4345,11111,4321xm11147,4297l11075,4297,11111,4321,11147,4297xm11474,3851l11438,3874,11510,3874,11474,3851xm11510,3829l11438,3829,11474,3851,11510,3829xm11834,3852l11798,3876,11870,3876,11834,3852xm11870,3829l11798,3829,11834,3852,11870,3829xm12194,4049l12158,4072,12230,4072,12194,4049xm12230,4026l12158,4026,12194,4049,12230,4026xm12554,4050l12518,4073,12590,4073,12554,4050xm12590,4028l12518,4028,12554,4050,12590,4028xm12917,4050l12881,4073,12953,4073,12917,4050xm12953,4026l12881,4026,12917,4050,12953,4026xm13277,4203l13241,4225,13313,4225,13277,4203xm13313,4180l13241,4180,13277,4203,13313,4180xe" filled="true" fillcolor="#505050" stroked="false">
              <v:path arrowok="t"/>
              <v:fill type="solid"/>
            </v:shape>
            <v:shape style="position:absolute;left:9272;top:3361;width:4040;height:1368" coordorigin="9273,3361" coordsize="4040,1368" path="m9345,3851l9273,3805m9273,3851l9345,3805m9705,3407l9633,3361m9633,3407l9705,3361m10067,3857l9995,3810m9995,3857l10067,3810m10427,4704l10355,4658m10355,4704l10427,4658m10787,4729l10715,4683m10715,4729l10787,4683m11147,4345l11075,4297m11075,4345l11147,4297m11510,3874l11438,3829m11438,3874l11510,3829m11870,3876l11798,3829m11798,3876l11870,3829m12230,4072l12158,4026m12158,4072l12230,4026m12590,4073l12518,4028m12518,4073l12590,4028m12953,4073l12881,4026m12881,4073l12953,4026m13313,4225l13241,4180m13241,4225l13313,4180e" filled="false" stroked="true" strokeweight=".30383pt" strokecolor="#4e4e4e">
              <v:path arrowok="t"/>
              <v:stroke dashstyle="solid"/>
            </v:shape>
            <v:shape style="position:absolute;left:8947;top:5162;width:366;height:262" type="#_x0000_t75" stroked="false">
              <v:imagedata r:id="rId170" o:title=""/>
            </v:shape>
            <v:shape style="position:absolute;left:9455;top:5175;width:264;height:164" type="#_x0000_t75" stroked="false">
              <v:imagedata r:id="rId171" o:title=""/>
            </v:shape>
            <v:shape style="position:absolute;left:9829;top:5174;width:594;height:155" type="#_x0000_t75" stroked="false">
              <v:imagedata r:id="rId172" o:title=""/>
            </v:shape>
            <v:shape style="position:absolute;left:10533;top:5183;width:243;height:141" type="#_x0000_t75" stroked="false">
              <v:imagedata r:id="rId173" o:title=""/>
            </v:shape>
            <v:shape style="position:absolute;left:10914;top:5169;width:586;height:266" type="#_x0000_t75" stroked="false">
              <v:imagedata r:id="rId174" o:title=""/>
            </v:shape>
            <v:shape style="position:absolute;left:11620;top:5175;width:264;height:164" type="#_x0000_t75" stroked="false">
              <v:imagedata r:id="rId175" o:title=""/>
            </v:shape>
            <v:shape style="position:absolute;left:11994;top:5174;width:594;height:155" type="#_x0000_t75" stroked="false">
              <v:imagedata r:id="rId176" o:title=""/>
            </v:shape>
            <v:shape style="position:absolute;left:12698;top:5183;width:243;height:141" type="#_x0000_t75" stroked="false">
              <v:imagedata r:id="rId177" o:title=""/>
            </v:shape>
            <v:shape style="position:absolute;left:13079;top:5174;width:215;height:155" type="#_x0000_t75" stroked="false">
              <v:imagedata r:id="rId178" o:title=""/>
            </v:shape>
            <v:rect style="position:absolute;left:14302;top:3634;width:199;height:65" filled="true" fillcolor="#606060" stroked="false">
              <v:fill type="solid"/>
            </v:rect>
            <v:line style="position:absolute" from="14301,3847" to="14499,3847" stroked="true" strokeweight=".705635pt" strokecolor="#4e4e4e">
              <v:stroke dashstyle="solid"/>
            </v:line>
            <v:shape style="position:absolute;left:14365;top:3825;width:72;height:46" coordorigin="14365,3825" coordsize="72,46" path="m14401,3848l14365,3871,14437,3871,14401,3848xm14437,3825l14365,3825,14401,3848,14437,3825xe" filled="true" fillcolor="#505050" stroked="false">
              <v:path arrowok="t"/>
              <v:fill type="solid"/>
            </v:shape>
            <v:shape style="position:absolute;left:14365;top:3825;width:72;height:46" coordorigin="14365,3825" coordsize="72,46" path="m14437,3871l14365,3825m14365,3871l14437,3825e" filled="false" stroked="true" strokeweight=".30383pt" strokecolor="#4e4e4e">
              <v:path arrowok="t"/>
              <v:stroke dashstyle="solid"/>
            </v:shape>
            <v:rect style="position:absolute;left:812;top:5797;width:7401;height:4097" filled="true" fillcolor="#ffffff" stroked="false">
              <v:fill type="solid"/>
            </v:rect>
            <v:rect style="position:absolute;left:5112;top:6654;width:138;height:2390" filled="true" fillcolor="#606060" stroked="false">
              <v:fill type="solid"/>
            </v:rect>
            <v:shape style="position:absolute;left:2129;top:6171;width:4337;height:2927" coordorigin="2129,6171" coordsize="4337,2927" path="m6424,9047l6424,6171m6424,9047l6465,9047m6424,8474l6465,8474m6424,7900l6465,7900m6424,7319l6465,7319m6424,6745l6465,6745m6424,6171l6465,6171m2171,9047l2171,6171m2129,9047l2171,9047m2129,8568l2171,8568m2129,8089l2171,8089m2129,7609l2171,7609m2129,7130l2171,7130m2129,6651l2171,6651m2129,6171l2171,6171m2171,9047l6424,9047m2171,9047l2171,9098m2523,9047l2523,9098m2882,9047l2882,9098m3234,9047l3234,9098m3587,9047l3587,9098m3945,9047l3945,9098m4297,9047l4297,9098m4650,9047l4650,9098m5008,9047l5008,9098m5360,9047l5360,9098m5713,9047l5713,9098m6071,9047l6071,9098m6424,9047l6424,9098e" filled="false" stroked="true" strokeweight=".330889pt" strokecolor="#858585">
              <v:path arrowok="t"/>
              <v:stroke dashstyle="solid"/>
            </v:shape>
            <v:shape style="position:absolute;left:2350;top:7623;width:3895;height:1134" coordorigin="2350,7624" coordsize="3895,1134" path="m2350,7980l2703,7951,3061,8161,3413,8757,3766,8735,4118,7624,4476,7784,4829,7813,5181,8416,5534,8423,5892,8437,6244,8452e" filled="false" stroked="true" strokeweight="1.074332pt" strokecolor="#4e4e4e">
              <v:path arrowok="t"/>
              <v:stroke dashstyle="solid"/>
            </v:shape>
            <v:shape style="position:absolute;left:2320;top:7587;width:3954;height:1206" coordorigin="2320,7588" coordsize="3954,1206" path="m2347,7976l2320,8009,2374,8009,2347,7976xm2374,7944l2320,7944,2347,7976,2374,7944xm2703,7954l2673,7987,2732,7987,2703,7954xm2732,7922l2673,7922,2703,7954,2732,7922xm3058,8158l3031,8190,3085,8190,3058,8158xm3085,8125l3031,8125,3058,8158,3085,8125xm3410,8761l3383,8793,3437,8793,3410,8761xm3437,8728l3383,8728,3410,8761,3437,8728xm3766,8735l3736,8771,3796,8771,3766,8735xm3796,8699l3736,8699,3766,8735,3796,8699xm4121,7620l4094,7653,4148,7653,4121,7620xm4148,7588l4094,7588,4121,7620,4148,7588xm4473,7780l4447,7813,4500,7813,4473,7780xm4500,7747l4447,7747,4473,7780,4500,7747xm4829,7809l4799,7842,4859,7842,4829,7809xm4859,7776l4799,7776,4829,7809,4859,7776xm5184,8416l5157,8452,5211,8452,5184,8416xm5211,8379l5157,8379,5184,8416,5211,8379xm5537,8423l5510,8459,5563,8459,5537,8423xm5563,8387l5510,8387,5537,8423,5563,8387xm5892,8441l5862,8474,5922,8474,5892,8441xm5922,8408l5862,8408,5892,8441,5922,8408xm6247,8448l6220,8481,6274,8481,6247,8448xm6274,8416l6220,8416,6247,8448,6274,8416xe" filled="true" fillcolor="#505050" stroked="false">
              <v:path arrowok="t"/>
              <v:fill type="solid"/>
            </v:shape>
            <v:shape style="position:absolute;left:2320;top:7587;width:3954;height:1206" coordorigin="2320,7588" coordsize="3954,1206" path="m2374,8009l2320,7944m2320,8009l2374,7944m2732,7987l2673,7922m2673,7987l2732,7922m3085,8190l3031,8125m3031,8190l3085,8125m3437,8793l3383,8728m3383,8793l3437,8728m3796,8771l3736,8699m3736,8771l3796,8699m4148,7653l4094,7588m4094,7653l4148,7588m4500,7813l4447,7747m4447,7813l4500,7747m4859,7842l4799,7776m4799,7842l4859,7776m5211,8452l5157,8379m5157,8452l5211,8379m5563,8459l5510,8387m5510,8459l5563,8387m5922,8474l5862,8408m5862,8474l5922,8408m6274,8481l6220,8416m6220,8481l6274,8416e" filled="false" stroked="true" strokeweight=".330889pt" strokecolor="#4e4e4e">
              <v:path arrowok="t"/>
              <v:stroke dashstyle="solid"/>
            </v:shape>
            <v:shape style="position:absolute;left:2073;top:9250;width:285;height:392" type="#_x0000_t75" stroked="false">
              <v:imagedata r:id="rId179" o:title=""/>
            </v:shape>
            <v:shape style="position:absolute;left:2539;top:9272;width:207;height:246" type="#_x0000_t75" stroked="false">
              <v:imagedata r:id="rId180" o:title=""/>
            </v:shape>
            <v:shape style="position:absolute;left:2904;top:9274;width:183;height:204" type="#_x0000_t75" stroked="false">
              <v:imagedata r:id="rId181" o:title=""/>
            </v:shape>
            <v:shape style="position:absolute;left:3238;top:9275;width:203;height:226" type="#_x0000_t75" stroked="false">
              <v:imagedata r:id="rId182" o:title=""/>
            </v:shape>
            <v:shape style="position:absolute;left:3596;top:9287;width:190;height:210" type="#_x0000_t75" stroked="false">
              <v:imagedata r:id="rId183" o:title=""/>
            </v:shape>
            <v:shape style="position:absolute;left:3970;top:9261;width:530;height:398" type="#_x0000_t75" stroked="false">
              <v:imagedata r:id="rId184" o:title=""/>
            </v:shape>
            <v:shape style="position:absolute;left:4663;top:9272;width:207;height:246" type="#_x0000_t75" stroked="false">
              <v:imagedata r:id="rId185" o:title=""/>
            </v:shape>
            <v:shape style="position:absolute;left:5029;top:9274;width:183;height:204" type="#_x0000_t75" stroked="false">
              <v:imagedata r:id="rId186" o:title=""/>
            </v:shape>
            <v:shape style="position:absolute;left:5363;top:9275;width:203;height:226" type="#_x0000_t75" stroked="false">
              <v:imagedata r:id="rId187" o:title=""/>
            </v:shape>
            <v:shape style="position:absolute;left:5721;top:9287;width:190;height:210" type="#_x0000_t75" stroked="false">
              <v:imagedata r:id="rId188" o:title=""/>
            </v:shape>
            <v:shape style="position:absolute;left:6094;top:9268;width:169;height:232" type="#_x0000_t75" stroked="false">
              <v:imagedata r:id="rId189" o:title=""/>
            </v:shape>
            <v:rect style="position:absolute;left:7286;top:7656;width:150;height:102" filled="true" fillcolor="#606060" stroked="false">
              <v:fill type="solid"/>
            </v:rect>
            <v:line style="position:absolute" from="7284,7980" to="7439,7980" stroked="true" strokeweight="1.089437pt" strokecolor="#4e4e4e">
              <v:stroke dashstyle="solid"/>
            </v:line>
            <v:shape style="position:absolute;left:7331;top:7943;width:60;height:66" coordorigin="7331,7944" coordsize="60,66" path="m7361,7976l7331,8009,7391,8009,7361,7976xm7391,7944l7331,7944,7361,7976,7391,7944xe" filled="true" fillcolor="#505050" stroked="false">
              <v:path arrowok="t"/>
              <v:fill type="solid"/>
            </v:shape>
            <v:shape style="position:absolute;left:7331;top:7943;width:60;height:66" coordorigin="7331,7944" coordsize="60,66" path="m7391,8009l7331,7944m7331,8009l7391,7944e" filled="false" stroked="true" strokeweight=".330889pt" strokecolor="#4e4e4e">
              <v:path arrowok="t"/>
              <v:stroke dashstyle="solid"/>
            </v:shape>
            <v:rect style="position:absolute;left:845;top:5837;width:7335;height:4017" filled="false" stroked="true" strokeweight=".348611pt" strokecolor="#858585">
              <v:stroke dashstyle="solid"/>
            </v:rect>
            <v:shape style="position:absolute;left:9906;top:6978;width:2711;height:1933" coordorigin="9906,6979" coordsize="2711,1933" path="m10020,8140l9906,8140,9906,8911,10020,8911,10020,8140xm10312,8140l10193,8140,10193,8911,10312,8911,10312,8140xm10599,7751l10480,7751,10480,8911,10599,8911,10599,7751xm11464,8522l11345,8522,11345,8911,11464,8911,11464,8522xm11751,7751l11632,7751,11632,8911,11751,8911,11751,7751xm12037,7362l11924,7362,11924,8911,12037,8911,12037,7362xm12324,6979l12211,6979,12211,8911,12324,8911,12324,6979xm12616,8522l12497,8522,12497,8911,12616,8911,12616,8522xe" filled="true" fillcolor="#606060" stroked="false">
              <v:path arrowok="t"/>
              <v:fill type="solid"/>
            </v:shape>
            <v:shape style="position:absolute;left:9773;top:6586;width:3549;height:2373" coordorigin="9774,6587" coordsize="3549,2373" path="m13279,8915l13279,6587m13279,8915l13322,8915m13279,8449l13322,8449m13279,7983l13322,7983m13279,7518l13322,7518m13279,7052l13322,7052m13279,6587l13322,6587m9817,8915l9817,6587m9774,8915l9817,8915m9774,8526l9817,8526m9774,8137l9817,8137m9774,7747l9817,7747m9774,7365l9817,7365m9774,6976l9817,6976m9774,6587l9817,6587m9817,8915l13279,8915m9817,8915l9817,8959m10104,8915l10104,8959m10396,8915l10396,8959m10682,8915l10682,8959m10969,8915l10969,8959m11261,8915l11261,8959m11548,8915l11548,8959m11835,8915l11835,8959m12127,8915l12127,8959m12413,8915l12413,8959m12700,8915l12700,8959m12992,8915l12992,8959m13279,8915l13279,8959e" filled="false" stroked="true" strokeweight=".294695pt" strokecolor="#858585">
              <v:path arrowok="t"/>
              <v:stroke dashstyle="solid"/>
            </v:shape>
            <v:shape style="position:absolute;left:9962;top:7613;width:3171;height:1047" coordorigin="9963,7614" coordsize="3171,1047" path="m9963,7964l10250,7614,10542,7971,10828,8640,11115,8660,11402,8353,11694,7983,11981,7983,12267,8137,12554,8143,12846,8143,13133,8264e" filled="false" stroked="true" strokeweight=".942462pt" strokecolor="#4e4e4e">
              <v:path arrowok="t"/>
              <v:stroke dashstyle="solid"/>
            </v:shape>
            <v:shape style="position:absolute;left:9935;top:7581;width:3225;height:1110" coordorigin="9936,7582" coordsize="3225,1110" path="m9960,7964l9936,7996,9985,7996,9960,7964xm9985,7932l9936,7932,9960,7964,9985,7932xm10250,7610l10223,7639,10277,7639,10250,7610xm10277,7582l10223,7582,10250,7610,10277,7582xm10539,7967l10515,7996,10563,7996,10539,7967xm10563,7939l10515,7939,10539,7967,10563,7939xm10826,8644l10801,8672,10850,8672,10826,8644xm10850,8615l10801,8615,10826,8644,10850,8615xm11115,8663l11088,8691,11142,8691,11115,8663xm11142,8634l11088,8634,11115,8663,11142,8634xm11405,8357l11380,8385,11429,8385,11405,8357xm11429,8328l11380,8328,11405,8357,11429,8328xm11691,7980l11667,8009,11716,8009,11691,7980xm11716,7952l11667,7952,11691,7980,11716,7952xm11981,7983l11954,8015,12008,8015,11981,7983xm12008,7952l11954,7952,11981,7983,12008,7952xm12270,8140l12246,8168,12294,8168,12270,8140xm12294,8111l12246,8111,12270,8140,12294,8111xm12557,8140l12533,8168,12581,8168,12557,8140xm12581,8111l12533,8111,12557,8140,12581,8111xm12846,8140l12819,8168,12873,8168,12846,8140xm12873,8111l12819,8111,12846,8140,12873,8111xm13136,8261l13111,8290,13160,8290,13136,8261xm13160,8232l13111,8232,13136,8261,13160,8232xe" filled="true" fillcolor="#505050" stroked="false">
              <v:path arrowok="t"/>
              <v:fill type="solid"/>
            </v:shape>
            <v:shape style="position:absolute;left:9935;top:7581;width:3225;height:1110" coordorigin="9936,7582" coordsize="3225,1110" path="m9985,7996l9936,7932m9936,7996l9985,7932m10277,7639l10223,7582m10223,7639l10277,7582m10563,7996l10515,7939m10515,7996l10563,7939m10850,8672l10801,8615m10801,8672l10850,8615m11142,8691l11088,8634m11088,8691l11142,8634m11429,8385l11380,8328m11380,8385l11429,8328m11716,8009l11667,7952m11667,8009l11716,7952m12008,8015l11954,7952m11954,8015l12008,7952m12294,8168l12246,8111m12246,8168l12294,8111m12581,8168l12533,8111m12533,8168l12581,8111m12873,8168l12819,8111m12819,8168l12873,8111m13160,8290l13111,8232m13111,8290l13160,8232e" filled="false" stroked="true" strokeweight=".294695pt" strokecolor="#4e4e4e">
              <v:path arrowok="t"/>
              <v:stroke dashstyle="solid"/>
            </v:shape>
            <v:shape style="position:absolute;left:9710;top:9094;width:258;height:345" type="#_x0000_t75" stroked="false">
              <v:imagedata r:id="rId190" o:title=""/>
            </v:shape>
            <v:shape style="position:absolute;left:10099;top:9112;width:187;height:216" type="#_x0000_t75" stroked="false">
              <v:imagedata r:id="rId191" o:title=""/>
            </v:shape>
            <v:shape style="position:absolute;left:10398;top:9114;width:166;height:180" type="#_x0000_t75" stroked="false">
              <v:imagedata r:id="rId192" o:title=""/>
            </v:shape>
            <v:shape style="position:absolute;left:10668;top:9115;width:184;height:199" type="#_x0000_t75" stroked="false">
              <v:imagedata r:id="rId193" o:title=""/>
            </v:shape>
            <v:shape style="position:absolute;left:10960;top:9125;width:172;height:186" type="#_x0000_t75" stroked="false">
              <v:imagedata r:id="rId194" o:title=""/>
            </v:shape>
            <v:shape style="position:absolute;left:11266;top:9103;width:448;height:350" type="#_x0000_t75" stroked="false">
              <v:imagedata r:id="rId195" o:title=""/>
            </v:shape>
            <v:shape style="position:absolute;left:11830;top:9112;width:187;height:216" type="#_x0000_t75" stroked="false">
              <v:imagedata r:id="rId196" o:title=""/>
            </v:shape>
            <v:shape style="position:absolute;left:12129;top:9114;width:166;height:180" type="#_x0000_t75" stroked="false">
              <v:imagedata r:id="rId197" o:title=""/>
            </v:shape>
            <v:shape style="position:absolute;left:12399;top:9115;width:184;height:199" type="#_x0000_t75" stroked="false">
              <v:imagedata r:id="rId198" o:title=""/>
            </v:shape>
            <v:shape style="position:absolute;left:12691;top:9125;width:172;height:186" type="#_x0000_t75" stroked="false">
              <v:imagedata r:id="rId199" o:title=""/>
            </v:shape>
            <v:shape style="position:absolute;left:12997;top:9109;width:153;height:204" type="#_x0000_t75" stroked="false">
              <v:imagedata r:id="rId200" o:title=""/>
            </v:shape>
            <v:rect style="position:absolute;left:14596;top:7929;width:136;height:90" filled="true" fillcolor="#606060" stroked="false">
              <v:fill type="solid"/>
            </v:rect>
            <v:line style="position:absolute" from="14594,8213" to="14734,8213" stroked="true" strokeweight=".956727pt" strokecolor="#4e4e4e">
              <v:stroke dashstyle="solid"/>
            </v:line>
            <v:shape style="position:absolute;left:14636;top:8181;width:55;height:58" coordorigin="14637,8181" coordsize="55,58" path="m14664,8210l14637,8239,14691,8239,14664,8210xm14691,8181l14637,8181,14664,8210,14691,8181xe" filled="true" fillcolor="#505050" stroked="false">
              <v:path arrowok="t"/>
              <v:fill type="solid"/>
            </v:shape>
            <v:shape style="position:absolute;left:14636;top:8181;width:55;height:58" coordorigin="14637,8181" coordsize="55,58" path="m14691,8239l14637,8181m14637,8239l14691,8181e" filled="false" stroked="true" strokeweight=".294695pt" strokecolor="#4e4e4e">
              <v:path arrowok="t"/>
              <v:stroke dashstyle="solid"/>
            </v:shape>
            <v:rect style="position:absolute;left:8761;top:6331;width:6644;height:3528" filled="false" stroked="true" strokeweight=".308567pt" strokecolor="#858585">
              <v:stroke dashstyle="solid"/>
            </v:rect>
            <v:shape style="position:absolute;left:1861;top:6094;width:201;height:175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pacing w:val="-1"/>
                        <w:w w:val="90"/>
                        <w:sz w:val="17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6565;top:6094;width:164;height:175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0"/>
                        <w:sz w:val="17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969;top:6575;width:93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4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65;top:6671;width:164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0"/>
                        <w:sz w:val="1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861;top:7055;width:201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0"/>
                        <w:sz w:val="17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6565;top:7247;width:164;height:175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0"/>
                        <w:sz w:val="1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861;top:7535;width:201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0"/>
                        <w:sz w:val="17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6565;top:7823;width:164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0"/>
                        <w:sz w:val="1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861;top:8015;width:201;height:175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0"/>
                        <w:sz w:val="17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7465;top:7634;width:660;height:445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95"/>
                        <w:sz w:val="17"/>
                      </w:rPr>
                      <w:t>Density</w:t>
                    </w:r>
                  </w:p>
                  <w:p>
                    <w:pPr>
                      <w:spacing w:line="206" w:lineRule="exact" w:before="62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0"/>
                        <w:sz w:val="17"/>
                      </w:rPr>
                      <w:t>Mean</w:t>
                    </w:r>
                    <w:r>
                      <w:rPr>
                        <w:rFonts w:ascii="Calibri"/>
                        <w:spacing w:val="5"/>
                        <w:w w:val="80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80"/>
                        <w:sz w:val="17"/>
                      </w:rPr>
                      <w:t>conc</w:t>
                    </w:r>
                  </w:p>
                </w:txbxContent>
              </v:textbox>
              <w10:wrap type="none"/>
            </v:shape>
            <v:shape style="position:absolute;left:1861;top:8496;width:201;height:175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pacing w:val="-1"/>
                        <w:w w:val="90"/>
                        <w:sz w:val="17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6565;top:8400;width:93;height:175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4"/>
                        <w:sz w:val="1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69;top:8976;width:93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4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565;top:8976;width:93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84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632;top:6518;width:87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6"/>
                        <w:sz w:val="15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3407;top:6518;width:151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1"/>
                        <w:w w:val="95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9632;top:6907;width:86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6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407;top:6984;width:151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1"/>
                        <w:w w:val="95"/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632;top:7296;width:86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6"/>
                        <w:sz w:val="1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3407;top:7451;width:151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1"/>
                        <w:w w:val="95"/>
                        <w:sz w:val="15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632;top:7685;width:87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6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3407;top:7918;width:151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1"/>
                        <w:w w:val="95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632;top:8073;width:87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6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4758;top:7909;width:600;height:391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95"/>
                        <w:sz w:val="15"/>
                      </w:rPr>
                      <w:t>Density</w:t>
                    </w:r>
                  </w:p>
                  <w:p>
                    <w:pPr>
                      <w:spacing w:line="181" w:lineRule="exact" w:before="54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5"/>
                        <w:sz w:val="15"/>
                      </w:rPr>
                      <w:t>Mean</w:t>
                    </w:r>
                    <w:r>
                      <w:rPr>
                        <w:rFonts w:ascii="Calibri"/>
                        <w:spacing w:val="-6"/>
                        <w:w w:val="8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5"/>
                      </w:rPr>
                      <w:t>conc</w:t>
                    </w:r>
                  </w:p>
                </w:txbxContent>
              </v:textbox>
              <w10:wrap type="none"/>
            </v:shape>
            <v:shape style="position:absolute;left:9632;top:8462;width:86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6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407;top:8385;width:86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6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632;top:8851;width:87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6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3407;top:8851;width:87;height:154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86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5866" w:val="left" w:leader="none"/>
          <w:tab w:pos="8480" w:val="left" w:leader="none"/>
          <w:tab w:pos="13252" w:val="left" w:leader="none"/>
        </w:tabs>
        <w:spacing w:before="0"/>
        <w:ind w:left="1163" w:right="0" w:firstLine="0"/>
        <w:jc w:val="left"/>
        <w:rPr>
          <w:rFonts w:ascii="Calibri"/>
          <w:sz w:val="11"/>
        </w:rPr>
      </w:pPr>
      <w:r>
        <w:rPr/>
        <w:pict>
          <v:shape style="position:absolute;margin-left:326.059784pt;margin-top:-125.327133pt;width:10.95pt;height:111.5pt;mso-position-horizontal-relative:page;mso-position-vertical-relative:paragraph;z-index:15862272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Conc</w:t>
                  </w:r>
                  <w:r>
                    <w:rPr>
                      <w:rFonts w:ascii="Calibri"/>
                      <w:b/>
                      <w:spacing w:val="-2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of</w:t>
                  </w:r>
                  <w:r>
                    <w:rPr>
                      <w:rFonts w:ascii="Calibri"/>
                      <w:b/>
                      <w:spacing w:val="2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manganese</w:t>
                  </w:r>
                  <w:r>
                    <w:rPr>
                      <w:rFonts w:ascii="Calibri"/>
                      <w:b/>
                      <w:spacing w:val="2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65"/>
                      <w:sz w:val="18"/>
                    </w:rPr>
                    <w:t>within</w:t>
                  </w:r>
                  <w:r>
                    <w:rPr>
                      <w:rFonts w:ascii="Calibri"/>
                      <w:b/>
                      <w:spacing w:val="1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65"/>
                      <w:sz w:val="18"/>
                    </w:rPr>
                    <w:t>epicenter</w:t>
                  </w:r>
                  <w:r>
                    <w:rPr>
                      <w:rFonts w:ascii="Calibri"/>
                      <w:b/>
                      <w:spacing w:val="5"/>
                      <w:w w:val="65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w w:val="65"/>
                      <w:sz w:val="18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65"/>
          <w:sz w:val="11"/>
        </w:rPr>
        <w:t>0</w:t>
        <w:tab/>
        <w:t>0</w:t>
        <w:tab/>
        <w:t>0</w:t>
        <w:tab/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pStyle w:val="BodyText"/>
        <w:spacing w:before="90"/>
        <w:ind w:left="7521" w:hanging="6947"/>
      </w:pPr>
      <w:r>
        <w:rPr/>
        <w:pict>
          <v:shape style="position:absolute;margin-left:72.999519pt;margin-top:-155.401245pt;width:17.850pt;height:91.9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5" w:right="5" w:firstLine="0"/>
                    <w:jc w:val="center"/>
                    <w:rPr>
                      <w:rFonts w:ascii="Calibri"/>
                      <w:b/>
                      <w:i/>
                      <w:sz w:val="14"/>
                    </w:rPr>
                  </w:pPr>
                  <w:r>
                    <w:rPr>
                      <w:rFonts w:ascii="Calibri"/>
                      <w:b/>
                      <w:w w:val="125"/>
                      <w:sz w:val="14"/>
                    </w:rPr>
                    <w:t>Density</w:t>
                  </w:r>
                  <w:r>
                    <w:rPr>
                      <w:rFonts w:ascii="Calibri"/>
                      <w:b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-2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25"/>
                      <w:sz w:val="14"/>
                    </w:rPr>
                    <w:t>D. modiglanin</w:t>
                  </w:r>
                </w:p>
                <w:p>
                  <w:pPr>
                    <w:spacing w:before="2"/>
                    <w:ind w:left="5" w:right="26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25"/>
                      <w:sz w:val="14"/>
                    </w:rPr>
                    <w:t>(earthworm/m</w:t>
                  </w:r>
                  <w:r>
                    <w:rPr>
                      <w:rFonts w:ascii="Calibri"/>
                      <w:b/>
                      <w:w w:val="125"/>
                      <w:position w:val="4"/>
                      <w:sz w:val="9"/>
                    </w:rPr>
                    <w:t>2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010712pt;margin-top:-175.582108pt;width:17.850pt;height:133.6pt;mso-position-horizontal-relative:page;mso-position-vertical-relative:paragraph;z-index:15862784" type="#_x0000_t202" filled="false" stroked="false">
            <v:textbox inset="0,0,0,0" style="layout-flow:vertical;mso-layout-flow-alt:bottom-to-top">
              <w:txbxContent>
                <w:p>
                  <w:pPr>
                    <w:spacing w:line="242" w:lineRule="auto" w:before="0"/>
                    <w:ind w:left="1098" w:right="1" w:hanging="1079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spacing w:val="-1"/>
                      <w:w w:val="125"/>
                      <w:sz w:val="14"/>
                    </w:rPr>
                    <w:t>Conc of manganese 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within epicenter</w:t>
                  </w:r>
                  <w:r>
                    <w:rPr>
                      <w:rFonts w:ascii="Calibri"/>
                      <w:b/>
                      <w:spacing w:val="-37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390717pt;margin-top:-141.615646pt;width:16.4pt;height:78.7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line="152" w:lineRule="exact" w:before="0"/>
                    <w:ind w:left="9" w:right="9" w:firstLine="0"/>
                    <w:jc w:val="center"/>
                    <w:rPr>
                      <w:rFonts w:ascii="Calibri"/>
                      <w:b/>
                      <w:i/>
                      <w:sz w:val="13"/>
                    </w:rPr>
                  </w:pPr>
                  <w:r>
                    <w:rPr>
                      <w:rFonts w:ascii="Calibri"/>
                      <w:b/>
                      <w:w w:val="115"/>
                      <w:sz w:val="13"/>
                    </w:rPr>
                    <w:t>Density</w:t>
                  </w:r>
                  <w:r>
                    <w:rPr>
                      <w:rFonts w:ascii="Calibri"/>
                      <w:b/>
                      <w:spacing w:val="2"/>
                      <w:w w:val="11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15"/>
                      <w:sz w:val="13"/>
                    </w:rPr>
                    <w:t>of</w:t>
                  </w:r>
                  <w:r>
                    <w:rPr>
                      <w:rFonts w:ascii="Calibri"/>
                      <w:b/>
                      <w:spacing w:val="10"/>
                      <w:w w:val="11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15"/>
                      <w:sz w:val="13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10"/>
                      <w:w w:val="11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15"/>
                      <w:sz w:val="13"/>
                    </w:rPr>
                    <w:t>modigliani</w:t>
                  </w:r>
                </w:p>
                <w:p>
                  <w:pPr>
                    <w:spacing w:line="158" w:lineRule="exact" w:before="0"/>
                    <w:ind w:left="9" w:right="21" w:firstLine="0"/>
                    <w:jc w:val="center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120"/>
                      <w:sz w:val="13"/>
                    </w:rPr>
                    <w:t>(earthworm/m</w:t>
                  </w:r>
                  <w:r>
                    <w:rPr>
                      <w:rFonts w:ascii="Calibri"/>
                      <w:b/>
                      <w:w w:val="120"/>
                      <w:position w:val="4"/>
                      <w:sz w:val="8"/>
                    </w:rPr>
                    <w:t>2</w:t>
                  </w:r>
                  <w:r>
                    <w:rPr>
                      <w:rFonts w:ascii="Calibri"/>
                      <w:b/>
                      <w:w w:val="120"/>
                      <w:sz w:val="1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9.992493pt;margin-top:-153.0065pt;width:16.4pt;height:101.95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line="237" w:lineRule="auto" w:before="0"/>
                    <w:ind w:left="807" w:right="0" w:hanging="788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115"/>
                      <w:sz w:val="13"/>
                    </w:rPr>
                    <w:t>Conc of</w:t>
                  </w:r>
                  <w:r>
                    <w:rPr>
                      <w:rFonts w:ascii="Calibri"/>
                      <w:b/>
                      <w:spacing w:val="1"/>
                      <w:w w:val="11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15"/>
                      <w:sz w:val="13"/>
                    </w:rPr>
                    <w:t>manganese 500m away</w:t>
                  </w:r>
                  <w:r>
                    <w:rPr>
                      <w:rFonts w:ascii="Calibri"/>
                      <w:b/>
                      <w:spacing w:val="-31"/>
                      <w:w w:val="11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20"/>
                      <w:sz w:val="13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/>
        <w:t>Fig. 4.11</w:t>
      </w:r>
      <w:r>
        <w:rPr>
          <w:spacing w:val="1"/>
        </w:rPr>
        <w:t> </w:t>
      </w:r>
      <w:r>
        <w:rPr/>
        <w:t>Comparison of soil manganese concentrations and population densities of </w:t>
      </w:r>
      <w:r>
        <w:rPr>
          <w:i/>
        </w:rPr>
        <w:t>L. violaceous </w:t>
      </w:r>
      <w:r>
        <w:rPr/>
        <w:t>and </w:t>
      </w:r>
      <w:r>
        <w:rPr>
          <w:i/>
        </w:rPr>
        <w:t>D. modigliani </w:t>
      </w:r>
      <w:r>
        <w:rPr/>
        <w:t>(epicenter and 500m away from</w:t>
      </w:r>
      <w:r>
        <w:rPr>
          <w:spacing w:val="-57"/>
        </w:rPr>
        <w:t> </w:t>
      </w:r>
      <w:r>
        <w:rPr/>
        <w:t>spill)</w:t>
      </w:r>
    </w:p>
    <w:p>
      <w:pPr>
        <w:spacing w:after="0"/>
        <w:sectPr>
          <w:type w:val="continuous"/>
          <w:pgSz w:w="15840" w:h="12240" w:orient="landscape"/>
          <w:pgMar w:top="960" w:bottom="280" w:left="38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1.677628pt;margin-top:40.610001pt;width:448.3pt;height:724.85pt;mso-position-horizontal-relative:page;mso-position-vertical-relative:page;z-index:-26376704" coordorigin="1834,812" coordsize="8966,14497">
            <v:shape style="position:absolute;left:1833;top:3689;width:5233;height:5329" type="#_x0000_t75" stroked="false">
              <v:imagedata r:id="rId202" o:title=""/>
            </v:shape>
            <v:rect style="position:absolute;left:6228;top:812;width:4569;height:6927" filled="true" fillcolor="#ffffff" stroked="false">
              <v:fill type="solid"/>
            </v:rect>
            <v:shape style="position:absolute;left:7346;top:2194;width:2984;height:3254" coordorigin="7347,2194" coordsize="2984,3254" path="m7389,5332l7347,5332,7347,5448,7389,5448,7389,5332xm7389,5047l7347,5047,7347,5161,7389,5161,7389,5047xm7389,3050l7347,3050,7347,3166,7389,3166,7389,3050xm7472,4763l7347,4763,7347,4876,7472,4876,7472,4763xm7512,3622l7347,3622,7347,3735,7512,3735,7512,3622xm7885,2194l7347,2194,7347,2310,7885,2310,7885,2194xm8714,3907l7347,3907,7347,4020,8714,4020,8714,3907xm8880,2481l7347,2481,7347,2595,8880,2595,8880,2481xm9088,2766l7347,2766,7347,2879,9088,2879,9088,2766xm9501,4191l7347,4191,7347,4307,9501,4307,9501,4191xm10330,4476l7347,4476,7347,4592,10330,4592,10330,4476xe" filled="true" fillcolor="#606060" stroked="false">
              <v:path arrowok="t"/>
              <v:fill type="solid"/>
            </v:shape>
            <v:shape style="position:absolute;left:7297;top:2054;width:3364;height:3534" coordorigin="7298,2054" coordsize="3364,3534" path="m7347,5532l10661,5532m7347,5532l7347,5588m7898,5532l7898,5588m8451,5532l8451,5588m9005,5532l9005,5588m9556,5532l9556,5588m10108,5532l10108,5588m10661,5532l10661,5588m7347,2110l10661,2110m7347,2054l7347,2110m7760,2054l7760,2110m8176,2054l8176,2110m8589,2054l8589,2110m9005,2054l9005,2110m9418,2054l9418,2110m9832,2054l9832,2110m10248,2054l10248,2110m10661,2054l10661,2110m7347,2110l7347,5532m7347,2110l7298,2110m7347,2394l7298,2394m7347,2679l7298,2679m7347,2966l7298,2966m7347,3251l7298,3251m7347,3535l7298,3535m7347,3822l7298,3822m7347,4107l7298,4107m7347,4391l7298,4391m7347,4676l7298,4676m7347,4963l7298,4963m7347,5248l7298,5248m7347,5532l7298,5532e" filled="false" stroked="true" strokeweight=".226623pt" strokecolor="#858585">
              <v:path arrowok="t"/>
              <v:stroke dashstyle="solid"/>
            </v:shape>
            <v:shape style="position:absolute;left:7694;top:2252;width:1387;height:3138" coordorigin="7694,2252" coordsize="1387,3138" path="m8089,2252l8051,2537,8021,2824,7694,3108,7733,3393,9081,3677,7733,3964,7896,4249,8214,4534,8212,4818,8121,5105,8121,5390e" filled="false" stroked="true" strokeweight=".945704pt" strokecolor="#4e4e4e">
              <v:path arrowok="t"/>
              <v:stroke dashstyle="solid"/>
            </v:shape>
            <v:shape style="position:absolute;left:7664;top:2218;width:1447;height:3206" coordorigin="7665,2218" coordsize="1447,3206" path="m8089,2252l8059,2218,8059,2286,8089,2252xm8118,2286l8118,2218,8089,2252,8118,2286xm8051,2537l8021,2503,8021,2570,8051,2537xm8080,2570l8080,2503,8051,2537,8080,2570xm8021,2822l7991,2790,7991,2855,8021,2822xm8051,2855l8051,2790,8021,2822,8051,2855xm7694,3108l7665,3075,7665,3142,7694,3108xm7724,3142l7724,3075,7694,3108,7724,3142xm7733,3393l7703,3359,7703,3427,7733,3393xm7762,3427l7762,3359,7733,3393,7762,3427xm9081,3677l9051,3644,9051,3711,9081,3677xm9111,3711l9111,3644,9081,3677,9111,3711xm7733,3964l7703,3931,7703,3998,7733,3964xm7762,3998l7762,3931,7733,3964,7762,3998xm7896,4249l7866,4215,7866,4283,7896,4249xm7925,4283l7925,4215,7896,4249,7925,4283xm8214,4534l8184,4500,8184,4567,8214,4534xm8244,4567l8244,4500,8214,4534,8244,4567xm8212,4820l8182,4787,8182,4852,8212,4820xm8241,4852l8241,4787,8212,4820,8241,4852xm8121,5105l8091,5072,8091,5139,8121,5105xm8150,5139l8150,5072,8121,5105,8150,5139xm8121,5390l8091,5356,8091,5424,8121,5390xm8150,5424l8150,5356,8121,5390,8150,5424xe" filled="true" fillcolor="#505050" stroked="false">
              <v:path arrowok="t"/>
              <v:fill type="solid"/>
            </v:shape>
            <v:shape style="position:absolute;left:7664;top:2218;width:1447;height:3206" coordorigin="7665,2218" coordsize="1447,3206" path="m8059,2286l8118,2218m8059,2218l8118,2286m8021,2570l8080,2503m8021,2503l8080,2570m7991,2855l8051,2790m7991,2790l8051,2855m7665,3142l7724,3075m7665,3075l7724,3142m7703,3427l7762,3359m7703,3359l7762,3427m9051,3711l9111,3644m9051,3644l9111,3711m7703,3998l7762,3931m7703,3931l7762,3998m7866,4283l7925,4215m7866,4215l7925,4283m8184,4567l8244,4500m8184,4500l8244,4567m8182,4852l8241,4787m8182,4787l8241,4852m8091,5139l8150,5072m8091,5072l8150,5139m8091,5424l8150,5356m8091,5356l8150,5424e" filled="false" stroked="true" strokeweight=".226623pt" strokecolor="#4e4e4e">
              <v:path arrowok="t"/>
              <v:stroke dashstyle="solid"/>
            </v:shape>
            <v:rect style="position:absolute;left:8830;top:6316;width:85;height:186" filled="true" fillcolor="#606060" stroked="false">
              <v:fill type="solid"/>
            </v:rect>
            <v:line style="position:absolute" from="8638,6316" to="8638,6502" stroked="true" strokeweight=".964743pt" strokecolor="#4e4e4e">
              <v:stroke dashstyle="solid"/>
            </v:line>
            <v:shape style="position:absolute;left:8610;top:6373;width:58;height:68" coordorigin="8610,6374" coordsize="58,68" path="m8639,6408l8610,6374,8610,6441,8639,6408xm8668,6441l8668,6374,8639,6408,8668,6441xe" filled="true" fillcolor="#505050" stroked="false">
              <v:path arrowok="t"/>
              <v:fill type="solid"/>
            </v:shape>
            <v:shape style="position:absolute;left:8610;top:6373;width:58;height:68" coordorigin="8610,6374" coordsize="58,68" path="m8610,6441l8668,6374m8610,6374l8668,6441e" filled="false" stroked="true" strokeweight=".226623pt" strokecolor="#4e4e4e">
              <v:path arrowok="t"/>
              <v:stroke dashstyle="solid"/>
            </v:shape>
            <v:rect style="position:absolute;left:6230;top:7739;width:4569;height:7570" filled="true" fillcolor="#ffffff" stroked="false">
              <v:fill type="solid"/>
            </v:rect>
            <v:shape style="position:absolute;left:7248;top:8984;width:3039;height:4182" coordorigin="7248,8984" coordsize="3039,4182" path="m7333,10085l7248,10085,7248,10233,7333,10233,7333,10085xm7350,12653l7248,12653,7248,12797,7350,12797,7350,12653xm7520,10820l7248,10820,7248,10964,7520,10964,7520,10820xm7557,13018l7248,13018,7248,13166,7557,13166,7557,13018xm7557,8984l7248,8984,7248,9132,7557,9132,7557,8984xm7642,12287l7248,12287,7248,12431,7642,12431,7642,12287xm7812,9354l7248,9354,7248,9498,7812,9498,7812,9354xm7981,9719l7248,9719,7248,9864,7981,9864,7981,9719xm8409,11186l7248,11186,7248,11330,8409,11330,8409,11186xm9332,11552l7248,11552,7248,11700,9332,11700,9332,11552xm10286,11918l7248,11918,7248,12065,10286,12065,10286,11918xe" filled="true" fillcolor="#606060" stroked="false">
              <v:path arrowok="t"/>
              <v:fill type="solid"/>
            </v:shape>
            <v:shape style="position:absolute;left:7248;top:8815;width:3415;height:4520" coordorigin="7248,8815" coordsize="3415,4520" path="m7248,13275l10663,13275m7248,13275l7248,13335m7817,13275l7817,13335m8386,13275l8386,13335m8956,13275l8956,13335m9525,13275l9525,13335m10094,13275l10094,13335m10663,13275l10663,13335m7248,8875l10663,8875m7248,8815l7248,8875m7591,8815l7591,8875m7930,8815l7930,8875m8273,8815l8273,8875m8613,8815l8613,8875m8956,8815l8956,8875m9298,8815l9298,8875m9638,8815l9638,8875m9981,8815l9981,8875m10320,8815l10320,8875m10663,8815l10663,8875m7248,8875l7248,13275e" filled="false" stroked="true" strokeweight=".317432pt" strokecolor="#858585">
              <v:path arrowok="t"/>
              <v:stroke dashstyle="solid"/>
            </v:shape>
            <v:shape style="position:absolute;left:7199;top:8875;width:49;height:4400" coordorigin="7200,8875" coordsize="49,4400" path="m7200,8875l7248,8875m7200,9241l7248,9241m7200,9610l7248,9610m7200,9976l7248,9976m7200,10342l7248,10342m7200,10708l7248,10708m7200,11077l7248,11077m7200,11443l7248,11443m7200,11809l7248,11809m7200,12174l7248,12174m7200,12540l7248,12540m7200,12909l7248,12909m7200,13275l7248,13275e" filled="false" stroked="true" strokeweight=".351715pt" strokecolor="#858585">
              <v:path arrowok="t"/>
              <v:stroke dashstyle="solid"/>
            </v:shape>
            <v:shape style="position:absolute;left:7454;top:9058;width:1561;height:4035" coordorigin="7455,9058" coordsize="1561,4035" path="m8389,9058l8403,9424,8100,9793,7633,10159,7534,10525,9015,10891,7455,11260,7458,11626,7520,11991,7523,12357,7531,12727,7531,13092e" filled="false" stroked="true" strokeweight="1.028383pt" strokecolor="#4e4e4e">
              <v:path arrowok="t"/>
              <v:stroke dashstyle="solid"/>
            </v:shape>
            <v:shape style="position:absolute;left:7423;top:9022;width:1623;height:4105" coordorigin="7424,9023" coordsize="1623,4105" path="m8391,9060l8361,9023,8361,9097,8391,9060xm8420,9097l8420,9023,8391,9060,8420,9097xm8405,9426l8375,9389,8375,9463,8405,9426xm8435,9463l8435,9389,8405,9426,8435,9463xm8099,9791l8069,9755,8069,9828,8099,9791xm8129,9828l8129,9755,8099,9791,8129,9828xm7632,10159l7602,10124,7602,10194,7632,10159xm7662,10194l7662,10124,7632,10159,7662,10194xm7533,10527l7503,10490,7503,10563,7533,10527xm7562,10563l7562,10490,7533,10527,7562,10563xm9016,10892l8987,10855,8987,10929,9016,10892xm9046,10929l9046,10855,9016,10892,9046,10929xm7453,11258l7424,11221,7424,11295,7453,11258xm7483,11295l7483,11221,7453,11258,7483,11295xm7456,11624l7426,11587,7426,11661,7456,11624xm7486,11661l7486,11587,7456,11624,7486,11661xm7519,11991l7489,11956,7489,12027,7519,11991xm7548,12027l7548,11956,7519,11991,7548,12027xm7521,12359l7492,12322,7492,12396,7521,12359xm7551,12396l7551,12322,7521,12359,7551,12396xm7530,12725l7500,12688,7500,12762,7530,12725xm7560,12762l7560,12688,7530,12725,7560,12762xm7530,13091l7500,13054,7500,13127,7530,13091xm7560,13127l7560,13054,7530,13091,7560,13127xe" filled="true" fillcolor="#505050" stroked="false">
              <v:path arrowok="t"/>
              <v:fill type="solid"/>
            </v:shape>
            <v:shape style="position:absolute;left:7423;top:9022;width:1623;height:4105" coordorigin="7424,9023" coordsize="1623,4105" path="m8361,9097l8420,9023m8361,9023l8420,9097m8375,9463l8435,9389m8375,9389l8435,9463m8069,9828l8129,9755m8069,9755l8129,9828m7602,10194l7662,10124m7602,10124l7662,10194m7503,10563l7562,10490m7503,10490l7562,10563m8987,10929l9046,10855m8987,10855l9046,10929m7424,11295l7483,11221m7424,11221l7483,11295m7426,11661l7486,11587m7426,11587l7486,11661m7489,12027l7548,11956m7489,11956l7548,12027m7492,12396l7551,12322m7492,12322l7551,12396m7500,12762l7560,12688m7500,12688l7560,12762m7500,13127l7560,13054m7500,13054l7560,13127e" filled="false" stroked="true" strokeweight=".317432pt" strokecolor="#4e4e4e">
              <v:path arrowok="t"/>
              <v:stroke dashstyle="solid"/>
            </v:shape>
            <v:shape style="position:absolute;left:6728;top:8692;width:339;height:370" type="#_x0000_t75" stroked="false">
              <v:imagedata r:id="rId203" o:title=""/>
            </v:shape>
            <v:shape style="position:absolute;left:6837;top:9206;width:212;height:269" type="#_x0000_t75" stroked="false">
              <v:imagedata r:id="rId204" o:title=""/>
            </v:shape>
            <v:shape style="position:absolute;left:6850;top:9587;width:202;height:605" type="#_x0000_t75" stroked="false">
              <v:imagedata r:id="rId205" o:title=""/>
            </v:shape>
            <v:shape style="position:absolute;left:6856;top:10301;width:184;height:249" type="#_x0000_t75" stroked="false">
              <v:imagedata r:id="rId206" o:title=""/>
            </v:shape>
            <v:shape style="position:absolute;left:6714;top:10688;width:345;height:597" type="#_x0000_t75" stroked="false">
              <v:imagedata r:id="rId207" o:title=""/>
            </v:shape>
            <v:shape style="position:absolute;left:6837;top:11406;width:212;height:270" type="#_x0000_t75" stroked="false">
              <v:imagedata r:id="rId208" o:title=""/>
            </v:shape>
            <v:shape style="position:absolute;left:6850;top:11787;width:202;height:605" type="#_x0000_t75" stroked="false">
              <v:imagedata r:id="rId209" o:title=""/>
            </v:shape>
            <v:shape style="position:absolute;left:6856;top:12502;width:184;height:249" type="#_x0000_t75" stroked="false">
              <v:imagedata r:id="rId210" o:title=""/>
            </v:shape>
            <v:shape style="position:absolute;left:6850;top:12888;width:200;height:219" type="#_x0000_t75" stroked="false">
              <v:imagedata r:id="rId211" o:title=""/>
            </v:shape>
            <v:rect style="position:absolute;left:8513;top:14133;width:85;height:201" filled="true" fillcolor="#606060" stroked="false">
              <v:fill type="solid"/>
            </v:rect>
            <v:line style="position:absolute" from="8321,14133" to="8321,14334" stroked="true" strokeweight="1.055146pt" strokecolor="#4e4e4e">
              <v:stroke dashstyle="solid"/>
            </v:line>
            <v:shape style="position:absolute;left:8290;top:14196;width:60;height:74" coordorigin="8290,14197" coordsize="60,74" path="m8320,14234l8290,14197,8290,14271,8320,14234xm8350,14271l8350,14197,8320,14234,8350,14271xe" filled="true" fillcolor="#505050" stroked="false">
              <v:path arrowok="t"/>
              <v:fill type="solid"/>
            </v:shape>
            <v:shape style="position:absolute;left:8290;top:14196;width:60;height:74" coordorigin="8290,14197" coordsize="60,74" path="m8290,14271l8350,14197m8290,14197l8350,14271e" filled="false" stroked="true" strokeweight=".317432pt" strokecolor="#4e4e4e">
              <v:path arrowok="t"/>
              <v:stroke dashstyle="solid"/>
            </v:shape>
            <v:rect style="position:absolute;left:2108;top:812;width:4119;height:6255" filled="true" fillcolor="#ffffff" stroked="false">
              <v:fill type="solid"/>
            </v:rect>
            <v:rect style="position:absolute;left:3495;top:4214;width:1892;height:106" filled="true" fillcolor="#606060" stroked="false">
              <v:fill type="solid"/>
            </v:rect>
            <v:line style="position:absolute" from="3492,5201" to="5770,5201" stroked="true" strokeweight=".365126pt" strokecolor="#858585">
              <v:stroke dashstyle="solid"/>
            </v:line>
            <v:shape style="position:absolute;left:3491;top:5201;width:2279;height:36" coordorigin="3492,5201" coordsize="2279,36" path="m3492,5201l3492,5236m3872,5201l3872,5236m4251,5201l4251,5236m4631,5201l4631,5236m5011,5201l5011,5236m5391,5201l5391,5236m5770,5201l5770,5236e" filled="false" stroked="true" strokeweight=".365126pt" strokecolor="#858585">
              <v:path arrowok="t"/>
              <v:stroke dashstyle="solid"/>
            </v:shape>
            <v:line style="position:absolute" from="3492,2011" to="5770,2011" stroked="true" strokeweight=".365126pt" strokecolor="#858585">
              <v:stroke dashstyle="solid"/>
            </v:line>
            <v:shape style="position:absolute;left:3491;top:1975;width:2279;height:36" coordorigin="3492,1976" coordsize="2279,36" path="m3492,1976l3492,2011m3872,1976l3872,2011m4251,1976l4251,2011m4631,1976l4631,2011m5011,1976l5011,2011m5391,1976l5391,2011m5770,1976l5770,2011e" filled="false" stroked="true" strokeweight=".365126pt" strokecolor="#858585">
              <v:path arrowok="t"/>
              <v:stroke dashstyle="solid"/>
            </v:shape>
            <v:shape style="position:absolute;left:3433;top:2011;width:59;height:3191" coordorigin="3434,2011" coordsize="59,3191" path="m3492,2011l3492,5201m3492,2011l3434,2011m3492,2279l3434,2279m3492,2541l3434,2541m3492,2809l3434,2809m3492,3076l3434,3076m3492,3339l3434,3339m3492,3606l3434,3606m3492,3874l3434,3874m3492,4136l3434,4136m3492,4404l3434,4404m3492,4671l3434,4671m3492,4934l3434,4934m3492,5201l3434,5201e" filled="false" stroked="true" strokeweight=".308754pt" strokecolor="#858585">
              <v:path arrowok="t"/>
              <v:stroke dashstyle="solid"/>
            </v:shape>
            <v:shape style="position:absolute;left:3732;top:2147;width:950;height:2918" coordorigin="3733,2147" coordsize="950,2918" path="m4003,2147l3974,2415,3959,2677,3733,2945,3762,3207,4682,3475,3762,3737,3872,4005,4091,4267,4083,4535,4025,4797,4025,5065e" filled="false" stroked="true" strokeweight=".789529pt" strokecolor="#4e4e4e">
              <v:path arrowok="t"/>
              <v:stroke dashstyle="solid"/>
            </v:shape>
            <v:shape style="position:absolute;left:3696;top:2122;width:1023;height:2969" coordorigin="3696,2122" coordsize="1023,2969" path="m4003,2145l3967,2122,3967,2168,4003,2145xm4040,2168l4040,2122,4003,2145,4040,2168xm3978,2412l3945,2390,3945,2435,3978,2412xm4010,2435l4010,2390,3978,2412,4010,2435xm3956,2677l3923,2652,3923,2703,3956,2677xm3989,2703l3989,2652,3956,2677,3989,2703xm3729,2942l3696,2920,3696,2965,3729,2942xm3762,2965l3762,2920,3729,2942,3762,2965xm3758,3207l3726,3182,3726,3233,3758,3207xm3791,3233l3791,3182,3758,3207,3791,3233xm4686,3472l4653,3450,4653,3495,4686,3472xm4719,3495l4719,3450,4686,3472,4719,3495xm3758,3740l3726,3717,3726,3763,3758,3740xm3791,3763l3791,3717,3758,3740,3791,3763xm3868,4005l3835,3980,3835,4030,3868,4005xm3901,4030l3901,3980,3868,4005,3901,4030xm4087,4270l4054,4247,4054,4293,4087,4270xm4120,4293l4120,4247,4087,4270,4120,4293xm4087,4535l4054,4510,4054,4560,4087,4535xm4120,4560l4120,4510,4087,4535,4120,4560xm4021,4800l3989,4777,3989,4823,4021,4800xm4054,4823l4054,4777,4021,4800,4054,4823xm4021,5067l3989,5045,3989,5090,4021,5067xm4054,5090l4054,5045,4021,5067,4054,5090xe" filled="true" fillcolor="#505050" stroked="false">
              <v:path arrowok="t"/>
              <v:fill type="solid"/>
            </v:shape>
            <v:shape style="position:absolute;left:3696;top:2122;width:1023;height:2969" coordorigin="3696,2122" coordsize="1023,2969" path="m3967,2168l4040,2122m3967,2122l4040,2168m3945,2435l4010,2390m3945,2390l4010,2435m3923,2703l3989,2652m3923,2652l3989,2703m3696,2965l3762,2920m3696,2920l3762,2965m3726,3233l3791,3182m3726,3182l3791,3233m4653,3495l4719,3450m4653,3450l4719,3495m3726,3763l3791,3717m3726,3717l3791,3763m3835,4030l3901,3980m3835,3980l3901,4030m4054,4293l4120,4247m4054,4247l4120,4293m4054,4560l4120,4510m4054,4510l4120,4560m3989,4823l4054,4777m3989,4777l4054,4823m3989,5090l4054,5045m3989,5045l4054,5090e" filled="false" stroked="true" strokeweight=".308754pt" strokecolor="#4e4e4e">
              <v:path arrowok="t"/>
              <v:stroke dashstyle="solid"/>
            </v:shape>
            <v:shape style="position:absolute;left:2889;top:1910;width:394;height:241" type="#_x0000_t75" stroked="false">
              <v:imagedata r:id="rId212" o:title=""/>
            </v:shape>
            <v:shape style="position:absolute;left:3014;top:2270;width:246;height:175" type="#_x0000_t75" stroked="false">
              <v:imagedata r:id="rId213" o:title=""/>
            </v:shape>
            <v:shape style="position:absolute;left:3031;top:2545;width:227;height:678" type="#_x0000_t75" stroked="false">
              <v:imagedata r:id="rId214" o:title=""/>
            </v:shape>
            <v:shape style="position:absolute;left:2873;top:3344;width:400;height:414" type="#_x0000_t75" stroked="false">
              <v:imagedata r:id="rId215" o:title=""/>
            </v:shape>
            <v:shape style="position:absolute;left:3014;top:3863;width:246;height:175" type="#_x0000_t75" stroked="false">
              <v:imagedata r:id="rId216" o:title=""/>
            </v:shape>
            <v:shape style="position:absolute;left:3031;top:4138;width:227;height:678" type="#_x0000_t75" stroked="false">
              <v:imagedata r:id="rId217" o:title=""/>
            </v:shape>
            <v:shape style="position:absolute;left:3032;top:4938;width:232;height:143" type="#_x0000_t75" stroked="false">
              <v:imagedata r:id="rId218" o:title=""/>
            </v:shape>
            <v:rect style="position:absolute;left:4517;top:5940;width:103;height:127" filled="true" fillcolor="#606060" stroked="false">
              <v:fill type="solid"/>
            </v:rect>
            <v:line style="position:absolute" from="4295,5938" to="4295,6069" stroked="true" strokeweight="1.095378pt" strokecolor="#4e4e4e">
              <v:stroke dashstyle="solid"/>
            </v:line>
            <v:shape style="position:absolute;left:4266;top:5978;width:66;height:46" coordorigin="4266,5978" coordsize="66,46" path="m4299,6001l4266,5978,4266,6024,4299,6001xm4332,6024l4332,5978,4299,6001,4332,6024xe" filled="true" fillcolor="#505050" stroked="false">
              <v:path arrowok="t"/>
              <v:fill type="solid"/>
            </v:shape>
            <v:shape style="position:absolute;left:4266;top:5978;width:66;height:46" coordorigin="4266,5978" coordsize="66,46" path="m4266,6024l4332,5978m4266,5978l4332,6024e" filled="false" stroked="true" strokeweight=".308754pt" strokecolor="#4e4e4e">
              <v:path arrowok="t"/>
              <v:stroke dashstyle="solid"/>
            </v:shape>
            <v:rect style="position:absolute;left:2108;top:7247;width:4121;height:7323" filled="true" fillcolor="#ffffff" stroked="false">
              <v:fill type="solid"/>
            </v:rect>
            <v:shape style="position:absolute;left:3255;top:8458;width:2170;height:3056" coordorigin="3255,8459" coordsize="2170,3056" path="m3686,11379l3255,11379,3255,11515,3686,11515,3686,11379xm3686,10084l3255,10084,3255,10208,3686,10208,3686,10084xm4125,8784l3255,8784,3255,8908,4125,8908,4125,8784xm4125,8459l3255,8459,3255,8583,4125,8583,4125,8459xm4556,10409l3255,10409,3255,10533,4556,10533,4556,10409xm4556,9103l3255,9103,3255,9239,4556,9239,4556,9103xm4987,10734l3255,10734,3255,10858,4987,10858,4987,10734xm5425,11059l3255,11059,3255,11189,5425,11189,5425,11059xe" filled="true" fillcolor="#606060" stroked="false">
              <v:path arrowok="t"/>
              <v:fill type="solid"/>
            </v:shape>
            <v:line style="position:absolute" from="3259,12256" to="5860,12256" stroked="true" strokeweight=".365272pt" strokecolor="#858585">
              <v:stroke dashstyle="solid"/>
            </v:line>
            <v:shape style="position:absolute;left:3258;top:12256;width:2601;height:48" coordorigin="3259,12256" coordsize="2601,48" path="m3259,12256l3259,12304m3690,12256l3690,12304m4128,12256l4128,12304m4559,12256l4559,12304m4990,12256l4990,12304m5429,12256l5429,12304m5860,12256l5860,12304e" filled="false" stroked="true" strokeweight=".365272pt" strokecolor="#858585">
              <v:path arrowok="t"/>
              <v:stroke dashstyle="solid"/>
            </v:shape>
            <v:line style="position:absolute" from="3259,8355" to="5860,8355" stroked="true" strokeweight=".365272pt" strokecolor="#858585">
              <v:stroke dashstyle="solid"/>
            </v:line>
            <v:shape style="position:absolute;left:3258;top:8314;width:2601;height:42" coordorigin="3259,8314" coordsize="2601,42" path="m3259,8314l3259,8355m3690,8314l3690,8355m4128,8314l4128,8355m4559,8314l4559,8355m4990,8314l4990,8355m5429,8314l5429,8355m5860,8314l5860,8355e" filled="false" stroked="true" strokeweight=".365272pt" strokecolor="#858585">
              <v:path arrowok="t"/>
              <v:stroke dashstyle="solid"/>
            </v:shape>
            <v:line style="position:absolute" from="3259,8355" to="3259,12256" stroked="true" strokeweight=".295522pt" strokecolor="#858585">
              <v:stroke dashstyle="solid"/>
            </v:line>
            <v:shape style="position:absolute;left:3200;top:8355;width:59;height:3901" coordorigin="3200,8355" coordsize="59,3901" path="m3200,8355l3259,8355m3200,8681l3259,8681m3200,9006l3259,9006m3200,9331l3259,9331m3200,9656l3259,9656m3200,9981l3259,9981m3200,10306l3259,10306m3200,10631l3259,10631m3200,10956l3259,10956m3200,11281l3259,11281m3200,11606l3259,11606m3200,11931l3259,11931m3200,12256l3259,12256e" filled="false" stroked="true" strokeweight=".295522pt" strokecolor="#858585">
              <v:path arrowok="t"/>
              <v:stroke dashstyle="solid"/>
            </v:shape>
            <v:shape style="position:absolute;left:3412;top:8520;width:1191;height:3576" coordorigin="3412,8521" coordsize="1191,3576" path="m4128,8521l4136,8846,3902,9171,3551,9496,3471,9821,4603,10146,3412,10471,3412,10796,3463,11122,3463,11447,3471,11772,3471,12097e" filled="false" stroked="true" strokeweight=".907455pt" strokecolor="#4e4e4e">
              <v:path arrowok="t"/>
              <v:stroke dashstyle="solid"/>
            </v:shape>
            <v:shape style="position:absolute;left:3383;top:8491;width:1257;height:3630" coordorigin="3383,8491" coordsize="1257,3630" path="m4128,8518l4092,8491,4092,8545,4128,8518xm4165,8545l4165,8491,4128,8518,4165,8545xm4139,8843l4106,8816,4106,8870,4139,8843xm4172,8870l4172,8816,4139,8843,4172,8870xm3909,9168l3873,9142,3873,9195,3909,9168xm3946,9195l3946,9142,3909,9168,3946,9195xm3555,9493l3522,9467,3522,9520,3555,9493xm3588,9520l3588,9467,3555,9493,3588,9520xm3478,9818l3442,9792,3442,9845,3478,9818xm3515,9845l3515,9792,3478,9818,3515,9845xm4607,10143l4574,10117,4574,10170,4607,10143xm4640,10170l4640,10117,4607,10143,4640,10170xm3416,10468l3383,10442,3383,10495,3416,10468xm3449,10495l3449,10442,3416,10468,3449,10495xm3420,10794l3383,10767,3383,10820,3420,10794xm3456,10820l3456,10767,3420,10794,3456,10820xm3467,11119l3434,11092,3434,11145,3467,11119xm3500,11145l3500,11092,3467,11119,3500,11145xm3467,11444l3434,11417,3434,11470,3467,11444xm3500,11470l3500,11417,3467,11444,3500,11470xm3474,11769l3442,11742,3442,11795,3474,11769xm3507,11795l3507,11742,3474,11769,3507,11795xm3474,12094l3442,12067,3442,12120,3474,12094xm3507,12120l3507,12067,3474,12094,3507,12120xe" filled="true" fillcolor="#505050" stroked="false">
              <v:path arrowok="t"/>
              <v:fill type="solid"/>
            </v:shape>
            <v:shape style="position:absolute;left:3383;top:8491;width:1257;height:3630" coordorigin="3383,8491" coordsize="1257,3630" path="m4092,8545l4165,8491m4092,8491l4165,8545m4106,8870l4172,8816m4106,8816l4172,8870m3873,9195l3946,9142m3873,9142l3946,9195m3522,9520l3588,9467m3522,9467l3588,9520m3442,9845l3515,9792m3442,9792l3515,9845m4574,10170l4640,10117m4574,10117l4640,10170m3383,10495l3449,10442m3383,10442l3449,10495m3383,10820l3456,10767m3383,10767l3456,10820m3434,11145l3500,11092m3434,11092l3500,11145m3434,11470l3500,11417m3434,11417l3500,11470m3442,11795l3507,11742m3442,11742l3507,11795m3442,12120l3507,12067m3442,12067l3507,12120e" filled="false" stroked="true" strokeweight=".330397pt" strokecolor="#4e4e4e">
              <v:path arrowok="t"/>
              <v:stroke dashstyle="solid"/>
            </v:shape>
            <v:shape style="position:absolute;left:2653;top:8241;width:395;height:282" type="#_x0000_t75" stroked="false">
              <v:imagedata r:id="rId219" o:title=""/>
            </v:shape>
            <v:shape style="position:absolute;left:2784;top:8681;width:246;height:204" type="#_x0000_t75" stroked="false">
              <v:imagedata r:id="rId220" o:title=""/>
            </v:shape>
            <v:shape style="position:absolute;left:2824;top:9017;width:204;height:182" type="#_x0000_t75" stroked="false">
              <v:imagedata r:id="rId221" o:title=""/>
            </v:shape>
            <v:shape style="position:absolute;left:2796;top:9318;width:227;height:201" type="#_x0000_t75" stroked="false">
              <v:imagedata r:id="rId222" o:title=""/>
            </v:shape>
            <v:shape style="position:absolute;left:2804;top:9651;width:212;height:188" type="#_x0000_t75" stroked="false">
              <v:imagedata r:id="rId223" o:title=""/>
            </v:shape>
            <v:shape style="position:absolute;left:2637;top:9991;width:400;height:499" type="#_x0000_t75" stroked="false">
              <v:imagedata r:id="rId224" o:title=""/>
            </v:shape>
            <v:shape style="position:absolute;left:2784;top:10631;width:246;height:204" type="#_x0000_t75" stroked="false">
              <v:imagedata r:id="rId225" o:title=""/>
            </v:shape>
            <v:shape style="position:absolute;left:2824;top:10968;width:204;height:181" type="#_x0000_t75" stroked="false">
              <v:imagedata r:id="rId226" o:title=""/>
            </v:shape>
            <v:shape style="position:absolute;left:2804;top:11601;width:212;height:188" type="#_x0000_t75" stroked="false">
              <v:imagedata r:id="rId227" o:title=""/>
            </v:shape>
            <v:shape style="position:absolute;left:2796;top:11269;width:227;height:201" type="#_x0000_t75" stroked="false">
              <v:imagedata r:id="rId228" o:title=""/>
            </v:shape>
            <v:shape style="position:absolute;left:2796;top:11942;width:234;height:167" type="#_x0000_t75" stroked="false">
              <v:imagedata r:id="rId229" o:title=""/>
            </v:shape>
            <v:rect style="position:absolute;left:4256;top:13654;width:103;height:148" filled="true" fillcolor="#606060" stroked="false">
              <v:fill type="solid"/>
            </v:rect>
            <v:line style="position:absolute" from="4033,13651" to="4033,13805" stroked="true" strokeweight="1.095816pt" strokecolor="#4e4e4e">
              <v:stroke dashstyle="solid"/>
            </v:line>
            <v:shape style="position:absolute;left:4004;top:13698;width:66;height:60" coordorigin="4004,13698" coordsize="66,60" path="m4037,13728l4004,13698,4004,13758,4037,13728xm4070,13758l4070,13698,4037,13728,4070,13758xe" filled="true" fillcolor="#505050" stroked="false">
              <v:path arrowok="t"/>
              <v:fill type="solid"/>
            </v:shape>
            <v:shape style="position:absolute;left:4004;top:13698;width:66;height:60" coordorigin="4004,13698" coordsize="66,60" path="m4004,13758l4070,13698m4004,13698l4070,13758e" filled="false" stroked="true" strokeweight=".330397pt" strokecolor="#4e4e4e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28.022705pt;margin-top:87.461258pt;width:9.65pt;height:10.95pt;mso-position-horizontal-relative:page;mso-position-vertical-relative:page;z-index:15866880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022705pt;margin-top:283.468903pt;width:9.65pt;height:10.95pt;mso-position-horizontal-relative:page;mso-position-vertical-relative:page;z-index:15867392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110474pt;margin-top:419.408142pt;width:9.65pt;height:16.25pt;mso-position-horizontal-relative:page;mso-position-vertical-relative:page;z-index:15867904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110474pt;margin-top:671.523621pt;width:9.65pt;height:11.5pt;mso-position-horizontal-relative:page;mso-position-vertical-relative:page;z-index:15868416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188293pt;margin-top:41.720001pt;width:15.3pt;height:731.4pt;mso-position-horizontal-relative:page;mso-position-vertical-relative:page;z-index:-263413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4. 12</w:t>
                  </w:r>
                  <w:r>
                    <w:rPr>
                      <w:spacing w:val="118"/>
                    </w:rPr>
                    <w:t> </w:t>
                  </w:r>
                  <w:r>
                    <w:rPr/>
                    <w:t>Comparison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soil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copper concentrations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population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densities of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i/>
                    </w:rPr>
                    <w:t>L. violaceous</w:t>
                  </w:r>
                  <w:r>
                    <w:rPr>
                      <w:i/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i/>
                    </w:rPr>
                    <w:t>D.</w:t>
                  </w:r>
                  <w:r>
                    <w:rPr>
                      <w:i/>
                      <w:spacing w:val="-1"/>
                    </w:rPr>
                    <w:t> </w:t>
                  </w:r>
                  <w:r>
                    <w:rPr>
                      <w:i/>
                    </w:rPr>
                    <w:t>modigliani</w:t>
                  </w:r>
                  <w:r>
                    <w:rPr>
                      <w:i/>
                      <w:spacing w:val="1"/>
                    </w:rPr>
                    <w:t> </w:t>
                  </w:r>
                  <w:r>
                    <w:rPr/>
                    <w:t>(epicenter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 500m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away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spill)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108295pt;margin-top:397.329987pt;width:15.3pt;height:20pt;mso-position-horizontal-relative:page;mso-position-vertical-relative:page;z-index:159011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101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6479" w:right="717" w:firstLine="0"/>
        <w:jc w:val="center"/>
        <w:rPr>
          <w:rFonts w:ascii="Calibri"/>
          <w:b/>
          <w:i/>
          <w:sz w:val="17"/>
        </w:rPr>
      </w:pPr>
      <w:r>
        <w:rPr/>
        <w:pict>
          <v:shape style="position:absolute;margin-left:107.415863pt;margin-top:-22.065741pt;width:201.95pt;height:309.95pt;mso-position-horizontal-relative:page;mso-position-vertical-relative:paragraph;z-index:15866368" type="#_x0000_t202" filled="false" stroked="true" strokeweight=".346463pt" strokecolor="#858585"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Calibri"/>
                      <w:b/>
                      <w:sz w:val="9"/>
                    </w:rPr>
                  </w:pPr>
                </w:p>
                <w:p>
                  <w:pPr>
                    <w:spacing w:line="146" w:lineRule="exact" w:before="0"/>
                    <w:ind w:left="1571" w:right="677" w:firstLine="0"/>
                    <w:jc w:val="center"/>
                    <w:rPr>
                      <w:rFonts w:ascii="Calibri"/>
                      <w:b/>
                      <w:i/>
                      <w:sz w:val="12"/>
                    </w:rPr>
                  </w:pPr>
                  <w:r>
                    <w:rPr>
                      <w:rFonts w:ascii="Calibri"/>
                      <w:b/>
                      <w:w w:val="145"/>
                      <w:sz w:val="12"/>
                    </w:rPr>
                    <w:t>Density</w:t>
                  </w:r>
                  <w:r>
                    <w:rPr>
                      <w:rFonts w:ascii="Calibri"/>
                      <w:b/>
                      <w:spacing w:val="-4"/>
                      <w:w w:val="145"/>
                      <w:sz w:val="12"/>
                    </w:rPr>
                    <w:t> </w:t>
                  </w:r>
                  <w:r>
                    <w:rPr>
                      <w:rFonts w:ascii="Calibri"/>
                      <w:b/>
                      <w:w w:val="145"/>
                      <w:sz w:val="12"/>
                    </w:rPr>
                    <w:t>of</w:t>
                  </w:r>
                  <w:r>
                    <w:rPr>
                      <w:rFonts w:ascii="Calibri"/>
                      <w:b/>
                      <w:spacing w:val="4"/>
                      <w:w w:val="145"/>
                      <w:sz w:val="12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45"/>
                      <w:sz w:val="12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4"/>
                      <w:w w:val="145"/>
                      <w:sz w:val="12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45"/>
                      <w:sz w:val="12"/>
                    </w:rPr>
                    <w:t>modigliani</w:t>
                  </w:r>
                </w:p>
                <w:p>
                  <w:pPr>
                    <w:spacing w:line="148" w:lineRule="exact" w:before="0"/>
                    <w:ind w:left="1571" w:right="665" w:firstLine="0"/>
                    <w:jc w:val="center"/>
                    <w:rPr>
                      <w:rFonts w:ascii="Calibri"/>
                      <w:b/>
                      <w:sz w:val="12"/>
                    </w:rPr>
                  </w:pPr>
                  <w:r>
                    <w:rPr>
                      <w:rFonts w:ascii="Calibri"/>
                      <w:b/>
                      <w:w w:val="145"/>
                      <w:sz w:val="12"/>
                    </w:rPr>
                    <w:t>(earthworm/m</w:t>
                  </w:r>
                  <w:r>
                    <w:rPr>
                      <w:rFonts w:ascii="Calibri"/>
                      <w:b/>
                      <w:w w:val="145"/>
                      <w:position w:val="4"/>
                      <w:sz w:val="8"/>
                    </w:rPr>
                    <w:t>2</w:t>
                  </w:r>
                  <w:r>
                    <w:rPr>
                      <w:rFonts w:ascii="Calibri"/>
                      <w:b/>
                      <w:w w:val="145"/>
                      <w:sz w:val="12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Calibri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2176" w:right="450" w:hanging="924"/>
                    <w:jc w:val="left"/>
                    <w:rPr>
                      <w:rFonts w:ascii="Calibri"/>
                      <w:b/>
                      <w:sz w:val="12"/>
                    </w:rPr>
                  </w:pPr>
                  <w:r>
                    <w:rPr>
                      <w:rFonts w:ascii="Calibri"/>
                      <w:b/>
                      <w:w w:val="145"/>
                      <w:sz w:val="12"/>
                    </w:rPr>
                    <w:t>Conc of copper within epicenter</w:t>
                  </w:r>
                  <w:r>
                    <w:rPr>
                      <w:rFonts w:ascii="Calibri"/>
                      <w:b/>
                      <w:spacing w:val="-37"/>
                      <w:w w:val="145"/>
                      <w:sz w:val="12"/>
                    </w:rPr>
                    <w:t> </w:t>
                  </w:r>
                  <w:r>
                    <w:rPr>
                      <w:rFonts w:ascii="Calibri"/>
                      <w:b/>
                      <w:w w:val="145"/>
                      <w:sz w:val="12"/>
                    </w:rPr>
                    <w:t>(mg/kg)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b/>
          <w:spacing w:val="-1"/>
          <w:w w:val="90"/>
          <w:sz w:val="17"/>
        </w:rPr>
        <w:t>Density</w:t>
      </w:r>
      <w:r>
        <w:rPr>
          <w:rFonts w:ascii="Calibri"/>
          <w:b/>
          <w:spacing w:val="-4"/>
          <w:w w:val="90"/>
          <w:sz w:val="17"/>
        </w:rPr>
        <w:t> </w:t>
      </w:r>
      <w:r>
        <w:rPr>
          <w:rFonts w:ascii="Calibri"/>
          <w:b/>
          <w:spacing w:val="-1"/>
          <w:w w:val="90"/>
          <w:sz w:val="17"/>
        </w:rPr>
        <w:t>of</w:t>
      </w:r>
      <w:r>
        <w:rPr>
          <w:rFonts w:ascii="Calibri"/>
          <w:b/>
          <w:spacing w:val="2"/>
          <w:w w:val="90"/>
          <w:sz w:val="17"/>
        </w:rPr>
        <w:t> </w:t>
      </w:r>
      <w:r>
        <w:rPr>
          <w:rFonts w:ascii="Calibri"/>
          <w:b/>
          <w:i/>
          <w:spacing w:val="-1"/>
          <w:w w:val="90"/>
          <w:sz w:val="17"/>
        </w:rPr>
        <w:t>L. violaceous</w:t>
      </w:r>
    </w:p>
    <w:p>
      <w:pPr>
        <w:spacing w:before="5"/>
        <w:ind w:left="6479" w:right="714" w:firstLine="0"/>
        <w:jc w:val="center"/>
        <w:rPr>
          <w:rFonts w:ascii="Calibri"/>
          <w:b/>
          <w:sz w:val="17"/>
        </w:rPr>
      </w:pPr>
      <w:r>
        <w:rPr/>
        <w:pict>
          <v:shape style="position:absolute;margin-left:507.302643pt;margin-top:13.03523pt;width:9.65pt;height:10.95pt;mso-position-horizontal-relative:page;mso-position-vertical-relative:paragraph;z-index:15869440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6.564911pt;margin-top:13.03523pt;width:9.65pt;height:10.95pt;mso-position-horizontal-relative:page;mso-position-vertical-relative:paragraph;z-index:15871488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844849pt;margin-top:13.03523pt;width:9.65pt;height:10.95pt;mso-position-horizontal-relative:page;mso-position-vertical-relative:paragraph;z-index:15873536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124786pt;margin-top:13.03523pt;width:9.65pt;height:10.95pt;mso-position-horizontal-relative:page;mso-position-vertical-relative:paragraph;z-index:15874560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381775pt;margin-top:13.03523pt;width:9.7pt;height:10.95pt;mso-position-horizontal-relative:page;mso-position-vertical-relative:paragraph;z-index:15877632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666992pt;margin-top:13.03523pt;width:9.65pt;height:10.95pt;mso-position-horizontal-relative:page;mso-position-vertical-relative:paragraph;z-index:15880192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53125pt;margin-top:13.03523pt;width:9.65pt;height:10.95pt;mso-position-horizontal-relative:page;mso-position-vertical-relative:paragraph;z-index:15882240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234833pt;margin-top:17.521286pt;width:9.65pt;height:6.45pt;mso-position-horizontal-relative:page;mso-position-vertical-relative:paragraph;z-index:15883264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16876pt;margin-top:12.076604pt;width:10.8pt;height:9.65pt;mso-position-horizontal-relative:page;mso-position-vertical-relative:paragraph;z-index:15886336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5"/>
                      <w:sz w:val="17"/>
                    </w:rPr>
                    <w:t>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499268pt;margin-top:16.653137pt;width:10.8pt;height:5.1pt;mso-position-horizontal-relative:page;mso-position-vertical-relative:paragraph;z-index:15888384" type="#_x0000_t202" filled="false" stroked="false">
            <v:textbox inset="0,0,0,0" style="layout-flow:vertical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1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460983pt;margin-top:12.076604pt;width:10.8pt;height:9.65pt;mso-position-horizontal-relative:page;mso-position-vertical-relative:paragraph;z-index:15889408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5"/>
                      <w:sz w:val="17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435486pt;margin-top:12.076604pt;width:10.8pt;height:9.65pt;mso-position-horizontal-relative:page;mso-position-vertical-relative:paragraph;z-index:15891456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5"/>
                      <w:sz w:val="17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403275pt;margin-top:12.076604pt;width:10.8pt;height:9.65pt;mso-position-horizontal-relative:page;mso-position-vertical-relative:paragraph;z-index:15894528" type="#_x0000_t202" filled="false" stroked="false">
            <v:textbox inset="0,0,0,0" style="layout-flow:vertical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5"/>
                      <w:sz w:val="17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36499pt;margin-top:12.076604pt;width:10.8pt;height:9.65pt;mso-position-horizontal-relative:page;mso-position-vertical-relative:paragraph;z-index:15896576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5"/>
                      <w:sz w:val="17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347397pt;margin-top:16.653137pt;width:10.8pt;height:5.1pt;mso-position-horizontal-relative:page;mso-position-vertical-relative:paragraph;z-index:15898624" type="#_x0000_t202" filled="false" stroked="false">
            <v:textbox inset="0,0,0,0" style="layout-flow:vertical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1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17"/>
        </w:rPr>
        <w:t>(earthworm/m</w:t>
      </w:r>
      <w:r>
        <w:rPr>
          <w:rFonts w:ascii="Calibri"/>
          <w:b/>
          <w:sz w:val="17"/>
          <w:vertAlign w:val="superscript"/>
        </w:rPr>
        <w:t>2</w:t>
      </w:r>
      <w:r>
        <w:rPr>
          <w:rFonts w:ascii="Calibri"/>
          <w:b/>
          <w:sz w:val="17"/>
          <w:vertAlign w:val="baseline"/>
        </w:rPr>
        <w:t>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6"/>
        </w:rPr>
      </w:pPr>
    </w:p>
    <w:p>
      <w:pPr>
        <w:spacing w:line="328" w:lineRule="auto" w:before="0"/>
        <w:ind w:left="5096" w:right="3313" w:hanging="13"/>
        <w:jc w:val="right"/>
        <w:rPr>
          <w:rFonts w:ascii="Calibri"/>
          <w:sz w:val="17"/>
        </w:rPr>
      </w:pPr>
      <w:r>
        <w:rPr/>
        <w:pict>
          <v:shape style="position:absolute;margin-left:500.393005pt;margin-top:175.991608pt;width:9.65pt;height:10.95pt;mso-position-horizontal-relative:page;mso-position-vertical-relative:paragraph;z-index:15869952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763306pt;margin-top:176.092102pt;width:9.65pt;height:6.45pt;mso-position-horizontal-relative:page;mso-position-vertical-relative:paragraph;z-index:15872512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124786pt;margin-top:176.092102pt;width:9.65pt;height:6.45pt;mso-position-horizontal-relative:page;mso-position-vertical-relative:paragraph;z-index:15875072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495117pt;margin-top:176.092102pt;width:9.65pt;height:6.45pt;mso-position-horizontal-relative:page;mso-position-vertical-relative:paragraph;z-index:15878656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866302pt;margin-top:176.092102pt;width:9.65pt;height:6.45pt;mso-position-horizontal-relative:page;mso-position-vertical-relative:paragraph;z-index:15881216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234833pt;margin-top:176.092102pt;width:9.65pt;height:6.45pt;mso-position-horizontal-relative:page;mso-position-vertical-relative:paragraph;z-index:15883776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16876pt;margin-top:157.526917pt;width:10.8pt;height:8.1pt;mso-position-horizontal-relative:page;mso-position-vertical-relative:paragraph;z-index:15886848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5"/>
                      <w:sz w:val="17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499268pt;margin-top:157.526917pt;width:10.8pt;height:8.1pt;mso-position-horizontal-relative:page;mso-position-vertical-relative:paragraph;z-index:15888896" type="#_x0000_t202" filled="false" stroked="false">
            <v:textbox inset="0,0,0,0" style="layout-flow:vertical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5"/>
                      <w:sz w:val="17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460983pt;margin-top:157.510086pt;width:10.8pt;height:5.1pt;mso-position-horizontal-relative:page;mso-position-vertical-relative:paragraph;z-index:15889920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1"/>
                      <w:sz w:val="17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435486pt;margin-top:157.510086pt;width:10.8pt;height:5.1pt;mso-position-horizontal-relative:page;mso-position-vertical-relative:paragraph;z-index:15891968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1"/>
                      <w:sz w:val="17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403275pt;margin-top:157.510086pt;width:10.8pt;height:5.1pt;mso-position-horizontal-relative:page;mso-position-vertical-relative:paragraph;z-index:15895040" type="#_x0000_t202" filled="false" stroked="false">
            <v:textbox inset="0,0,0,0" style="layout-flow:vertical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1"/>
                      <w:sz w:val="1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36499pt;margin-top:157.510086pt;width:10.8pt;height:5.1pt;mso-position-horizontal-relative:page;mso-position-vertical-relative:paragraph;z-index:15897088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1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347397pt;margin-top:157.510086pt;width:10.8pt;height:5.1pt;mso-position-horizontal-relative:page;mso-position-vertical-relative:paragraph;z-index:15899136" type="#_x0000_t202" filled="false" stroked="false">
            <v:textbox inset="0,0,0,0" style="layout-flow:vertical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1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0"/>
          <w:sz w:val="17"/>
        </w:rPr>
        <w:t>Jun'07</w:t>
      </w:r>
      <w:r>
        <w:rPr>
          <w:rFonts w:ascii="Calibri"/>
          <w:spacing w:val="-32"/>
          <w:w w:val="90"/>
          <w:sz w:val="17"/>
        </w:rPr>
        <w:t> </w:t>
      </w:r>
      <w:r>
        <w:rPr>
          <w:rFonts w:ascii="Calibri"/>
          <w:sz w:val="17"/>
        </w:rPr>
        <w:t>Aug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Oct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Dec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Feb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Apr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w w:val="90"/>
          <w:sz w:val="17"/>
        </w:rPr>
        <w:t>jun'08</w:t>
      </w:r>
      <w:r>
        <w:rPr>
          <w:rFonts w:ascii="Calibri"/>
          <w:spacing w:val="-32"/>
          <w:w w:val="90"/>
          <w:sz w:val="17"/>
        </w:rPr>
        <w:t> </w:t>
      </w:r>
      <w:r>
        <w:rPr>
          <w:rFonts w:ascii="Calibri"/>
          <w:sz w:val="17"/>
        </w:rPr>
        <w:t>Aug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Oct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Dec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Feb</w:t>
      </w:r>
      <w:r>
        <w:rPr>
          <w:rFonts w:ascii="Calibri"/>
          <w:spacing w:val="1"/>
          <w:sz w:val="17"/>
        </w:rPr>
        <w:t> </w:t>
      </w:r>
      <w:r>
        <w:rPr>
          <w:rFonts w:ascii="Calibri"/>
          <w:sz w:val="17"/>
        </w:rPr>
        <w:t>Apr</w:t>
      </w:r>
    </w:p>
    <w:p>
      <w:pPr>
        <w:pStyle w:val="BodyText"/>
        <w:spacing w:before="9"/>
        <w:rPr>
          <w:rFonts w:ascii="Calibri"/>
          <w:sz w:val="25"/>
        </w:rPr>
      </w:pPr>
    </w:p>
    <w:p>
      <w:pPr>
        <w:spacing w:before="68"/>
        <w:ind w:left="0" w:right="255" w:firstLine="0"/>
        <w:jc w:val="right"/>
        <w:rPr>
          <w:rFonts w:ascii="Calibri"/>
          <w:b/>
          <w:sz w:val="17"/>
        </w:rPr>
      </w:pPr>
      <w:r>
        <w:rPr/>
        <w:pict>
          <v:shape style="position:absolute;margin-left:426.852264pt;margin-top:31.325668pt;width:21.4pt;height:40.550pt;mso-position-horizontal-relative:page;mso-position-vertical-relative:paragraph;z-index:15876608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Density</w:t>
                  </w:r>
                </w:p>
                <w:p>
                  <w:pPr>
                    <w:spacing w:before="51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15"/>
                      <w:sz w:val="15"/>
                    </w:rPr>
                    <w:t>Mean</w:t>
                  </w:r>
                  <w:r>
                    <w:rPr>
                      <w:rFonts w:ascii="Calibri"/>
                      <w:spacing w:val="-6"/>
                      <w:w w:val="115"/>
                      <w:sz w:val="15"/>
                    </w:rPr>
                    <w:t> </w:t>
                  </w:r>
                  <w:r>
                    <w:rPr>
                      <w:rFonts w:ascii="Calibri"/>
                      <w:w w:val="115"/>
                      <w:sz w:val="15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824677pt;margin-top:9.679338pt;width:24.4pt;height:29.1pt;mso-position-horizontal-relative:page;mso-position-vertical-relative:paragraph;z-index:15892480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0"/>
                      <w:sz w:val="17"/>
                    </w:rPr>
                    <w:t>Density</w:t>
                  </w:r>
                </w:p>
                <w:p>
                  <w:pPr>
                    <w:spacing w:before="63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70"/>
                      <w:sz w:val="17"/>
                    </w:rPr>
                    <w:t>Mean</w:t>
                  </w:r>
                  <w:r>
                    <w:rPr>
                      <w:rFonts w:ascii="Calibri"/>
                      <w:spacing w:val="-4"/>
                      <w:w w:val="70"/>
                      <w:sz w:val="17"/>
                    </w:rPr>
                    <w:t> </w:t>
                  </w:r>
                  <w:r>
                    <w:rPr>
                      <w:rFonts w:ascii="Calibri"/>
                      <w:w w:val="70"/>
                      <w:sz w:val="17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pacing w:val="-1"/>
          <w:w w:val="90"/>
          <w:sz w:val="17"/>
        </w:rPr>
        <w:t>Conc</w:t>
      </w:r>
      <w:r>
        <w:rPr>
          <w:rFonts w:ascii="Calibri"/>
          <w:b/>
          <w:spacing w:val="-3"/>
          <w:w w:val="90"/>
          <w:sz w:val="17"/>
        </w:rPr>
        <w:t> </w:t>
      </w:r>
      <w:r>
        <w:rPr>
          <w:rFonts w:ascii="Calibri"/>
          <w:b/>
          <w:spacing w:val="-1"/>
          <w:w w:val="90"/>
          <w:sz w:val="17"/>
        </w:rPr>
        <w:t>of</w:t>
      </w:r>
      <w:r>
        <w:rPr>
          <w:rFonts w:ascii="Calibri"/>
          <w:b/>
          <w:spacing w:val="1"/>
          <w:w w:val="90"/>
          <w:sz w:val="17"/>
        </w:rPr>
        <w:t> </w:t>
      </w:r>
      <w:r>
        <w:rPr>
          <w:rFonts w:ascii="Calibri"/>
          <w:b/>
          <w:spacing w:val="-1"/>
          <w:w w:val="90"/>
          <w:sz w:val="17"/>
        </w:rPr>
        <w:t>copper</w:t>
      </w:r>
      <w:r>
        <w:rPr>
          <w:rFonts w:ascii="Calibri"/>
          <w:b/>
          <w:spacing w:val="-2"/>
          <w:w w:val="90"/>
          <w:sz w:val="17"/>
        </w:rPr>
        <w:t> </w:t>
      </w:r>
      <w:r>
        <w:rPr>
          <w:rFonts w:ascii="Calibri"/>
          <w:b/>
          <w:spacing w:val="-1"/>
          <w:w w:val="90"/>
          <w:sz w:val="17"/>
        </w:rPr>
        <w:t>within</w:t>
      </w:r>
      <w:r>
        <w:rPr>
          <w:rFonts w:ascii="Calibri"/>
          <w:b/>
          <w:spacing w:val="-3"/>
          <w:w w:val="90"/>
          <w:sz w:val="17"/>
        </w:rPr>
        <w:t> </w:t>
      </w:r>
      <w:r>
        <w:rPr>
          <w:rFonts w:ascii="Calibri"/>
          <w:b/>
          <w:spacing w:val="-1"/>
          <w:w w:val="90"/>
          <w:sz w:val="17"/>
        </w:rPr>
        <w:t>epicenter(mg/kg)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5"/>
        </w:rPr>
      </w:pPr>
    </w:p>
    <w:p>
      <w:pPr>
        <w:spacing w:before="62"/>
        <w:ind w:left="6433" w:right="767" w:firstLine="0"/>
        <w:jc w:val="center"/>
        <w:rPr>
          <w:rFonts w:ascii="Calibri"/>
          <w:b/>
          <w:i/>
          <w:sz w:val="19"/>
        </w:rPr>
      </w:pPr>
      <w:r>
        <w:rPr/>
        <w:pict>
          <v:shape style="position:absolute;margin-left:107.426918pt;margin-top:-26.375046pt;width:202pt;height:362.95pt;mso-position-horizontal-relative:page;mso-position-vertical-relative:paragraph;z-index:15865856" type="#_x0000_t202" filled="false" stroked="true" strokeweight=".353865pt" strokecolor="#858585"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spacing w:before="126"/>
                    <w:ind w:left="1301" w:right="524" w:firstLine="0"/>
                    <w:jc w:val="center"/>
                    <w:rPr>
                      <w:rFonts w:ascii="Calibri"/>
                      <w:b/>
                      <w:i/>
                      <w:sz w:val="14"/>
                    </w:rPr>
                  </w:pPr>
                  <w:r>
                    <w:rPr>
                      <w:rFonts w:ascii="Calibri"/>
                      <w:b/>
                      <w:w w:val="125"/>
                      <w:sz w:val="14"/>
                    </w:rPr>
                    <w:t>Density</w:t>
                  </w:r>
                  <w:r>
                    <w:rPr>
                      <w:rFonts w:ascii="Calibri"/>
                      <w:b/>
                      <w:spacing w:val="-6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25"/>
                      <w:sz w:val="14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2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25"/>
                      <w:sz w:val="14"/>
                    </w:rPr>
                    <w:t>modigliani</w:t>
                  </w:r>
                </w:p>
                <w:p>
                  <w:pPr>
                    <w:spacing w:before="0"/>
                    <w:ind w:left="1301" w:right="539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25"/>
                      <w:sz w:val="14"/>
                    </w:rPr>
                    <w:t>(earthworm/m</w:t>
                  </w:r>
                  <w:r>
                    <w:rPr>
                      <w:rFonts w:ascii="Calibri"/>
                      <w:b/>
                      <w:w w:val="125"/>
                      <w:position w:val="4"/>
                      <w:sz w:val="9"/>
                    </w:rPr>
                    <w:t>2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Calibri"/>
                      <w:b/>
                      <w:sz w:val="12"/>
                    </w:rPr>
                  </w:pPr>
                </w:p>
                <w:p>
                  <w:pPr>
                    <w:spacing w:before="0"/>
                    <w:ind w:left="1301" w:right="541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25"/>
                      <w:sz w:val="14"/>
                    </w:rPr>
                    <w:t>Conc</w:t>
                  </w:r>
                  <w:r>
                    <w:rPr>
                      <w:rFonts w:ascii="Calibri"/>
                      <w:b/>
                      <w:spacing w:val="-10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2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copper</w:t>
                  </w:r>
                  <w:r>
                    <w:rPr>
                      <w:rFonts w:ascii="Calibri"/>
                      <w:b/>
                      <w:spacing w:val="-5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500m</w:t>
                  </w:r>
                  <w:r>
                    <w:rPr>
                      <w:rFonts w:ascii="Calibri"/>
                      <w:b/>
                      <w:spacing w:val="10"/>
                      <w:w w:val="12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25"/>
                      <w:sz w:val="14"/>
                    </w:rPr>
                    <w:t>(mg/kg)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b/>
          <w:spacing w:val="-1"/>
          <w:w w:val="80"/>
          <w:sz w:val="19"/>
        </w:rPr>
        <w:t>Density</w:t>
      </w:r>
      <w:r>
        <w:rPr>
          <w:rFonts w:ascii="Calibri"/>
          <w:b/>
          <w:spacing w:val="-5"/>
          <w:w w:val="80"/>
          <w:sz w:val="19"/>
        </w:rPr>
        <w:t> </w:t>
      </w:r>
      <w:r>
        <w:rPr>
          <w:rFonts w:ascii="Calibri"/>
          <w:b/>
          <w:w w:val="80"/>
          <w:sz w:val="19"/>
        </w:rPr>
        <w:t>of</w:t>
      </w:r>
      <w:r>
        <w:rPr>
          <w:rFonts w:ascii="Calibri"/>
          <w:b/>
          <w:spacing w:val="1"/>
          <w:w w:val="80"/>
          <w:sz w:val="19"/>
        </w:rPr>
        <w:t> </w:t>
      </w:r>
      <w:r>
        <w:rPr>
          <w:rFonts w:ascii="Calibri"/>
          <w:b/>
          <w:i/>
          <w:w w:val="80"/>
          <w:sz w:val="19"/>
        </w:rPr>
        <w:t>L. violaceous</w:t>
      </w:r>
    </w:p>
    <w:p>
      <w:pPr>
        <w:spacing w:before="0"/>
        <w:ind w:left="6429" w:right="767" w:firstLine="0"/>
        <w:jc w:val="center"/>
        <w:rPr>
          <w:rFonts w:ascii="Calibri"/>
          <w:b/>
          <w:sz w:val="19"/>
        </w:rPr>
      </w:pPr>
      <w:r>
        <w:rPr/>
        <w:pict>
          <v:shape style="position:absolute;margin-left:511.038971pt;margin-top:14.341124pt;width:9.65pt;height:16.25pt;mso-position-horizontal-relative:page;mso-position-vertical-relative:paragraph;z-index:15868928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180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932098pt;margin-top:14.341124pt;width:9.65pt;height:16.25pt;mso-position-horizontal-relative:page;mso-position-vertical-relative:paragraph;z-index:15870976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160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860596pt;margin-top:14.341124pt;width:9.65pt;height:16.25pt;mso-position-horizontal-relative:page;mso-position-vertical-relative:paragraph;z-index:15872000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140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753693pt;margin-top:14.341124pt;width:9.65pt;height:16.25pt;mso-position-horizontal-relative:page;mso-position-vertical-relative:paragraph;z-index:15874048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68219pt;margin-top:14.341124pt;width:9.65pt;height:16.25pt;mso-position-horizontal-relative:page;mso-position-vertical-relative:paragraph;z-index:15875584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609497pt;margin-top:19.194798pt;width:9.65pt;height:11.5pt;mso-position-horizontal-relative:page;mso-position-vertical-relative:paragraph;z-index:15877120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507324pt;margin-top:19.194798pt;width:9.65pt;height:11.5pt;mso-position-horizontal-relative:page;mso-position-vertical-relative:paragraph;z-index:15879680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433472pt;margin-top:19.194798pt;width:9.65pt;height:11.5pt;mso-position-horizontal-relative:page;mso-position-vertical-relative:paragraph;z-index:15880704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331299pt;margin-top:19.194798pt;width:9.65pt;height:11.5pt;mso-position-horizontal-relative:page;mso-position-vertical-relative:paragraph;z-index:15882752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257446pt;margin-top:23.872612pt;width:9.65pt;height:6.85pt;mso-position-horizontal-relative:page;mso-position-vertical-relative:paragraph;z-index:15884288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6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12088pt;margin-top:1.665512pt;width:10.8pt;height:5.65pt;mso-position-horizontal-relative:page;mso-position-vertical-relative:paragraph;z-index:15885312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375031pt;margin-top:1.665512pt;width:10.8pt;height:5.65pt;mso-position-horizontal-relative:page;mso-position-vertical-relative:paragraph;z-index:15887360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629181pt;margin-top:1.665512pt;width:10.8pt;height:5.65pt;mso-position-horizontal-relative:page;mso-position-vertical-relative:paragraph;z-index:15890432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883331pt;margin-top:1.665512pt;width:10.8pt;height:5.65pt;mso-position-horizontal-relative:page;mso-position-vertical-relative:paragraph;z-index:15892992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137466pt;margin-top:1.665512pt;width:10.8pt;height:5.65pt;mso-position-horizontal-relative:page;mso-position-vertical-relative:paragraph;z-index:15895552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391617pt;margin-top:1.665512pt;width:10.8pt;height:5.65pt;mso-position-horizontal-relative:page;mso-position-vertical-relative:paragraph;z-index:15897600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645767pt;margin-top:1.665512pt;width:10.8pt;height:5.65pt;mso-position-horizontal-relative:page;mso-position-vertical-relative:paragraph;z-index:15899648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90"/>
          <w:sz w:val="19"/>
        </w:rPr>
        <w:t>(earthworm/m</w:t>
      </w:r>
      <w:r>
        <w:rPr>
          <w:rFonts w:ascii="Calibri"/>
          <w:b/>
          <w:w w:val="90"/>
          <w:position w:val="6"/>
          <w:sz w:val="12"/>
        </w:rPr>
        <w:t>2</w:t>
      </w:r>
      <w:r>
        <w:rPr>
          <w:rFonts w:ascii="Calibri"/>
          <w:b/>
          <w:w w:val="90"/>
          <w:sz w:val="19"/>
        </w:rPr>
        <w:t>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6"/>
        </w:rPr>
      </w:pPr>
    </w:p>
    <w:p>
      <w:pPr>
        <w:spacing w:before="61"/>
        <w:ind w:left="0" w:right="446" w:firstLine="0"/>
        <w:jc w:val="right"/>
        <w:rPr>
          <w:rFonts w:ascii="Calibri"/>
          <w:b/>
          <w:sz w:val="19"/>
        </w:rPr>
      </w:pPr>
      <w:r>
        <w:rPr/>
        <w:pict>
          <v:shape style="position:absolute;margin-left:499.618652pt;margin-top:-11.546273pt;width:9.65pt;height:11.5pt;mso-position-horizontal-relative:page;mso-position-vertical-relative:paragraph;z-index:15870464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162231pt;margin-top:-11.663511pt;width:9.65pt;height:6.85pt;mso-position-horizontal-relative:page;mso-position-vertical-relative:paragraph;z-index:15873024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6"/>
                      <w:sz w:val="15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68219pt;margin-top:-11.663511pt;width:9.65pt;height:6.85pt;mso-position-horizontal-relative:page;mso-position-vertical-relative:paragraph;z-index:15876096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6"/>
                      <w:sz w:val="1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914093pt;margin-top:33.854332pt;width:21.4pt;height:44.2pt;mso-position-horizontal-relative:page;mso-position-vertical-relative:paragraph;z-index:15878144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Density</w:t>
                  </w:r>
                </w:p>
                <w:p>
                  <w:pPr>
                    <w:spacing w:before="51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5"/>
                      <w:sz w:val="15"/>
                    </w:rPr>
                    <w:t>Mean</w:t>
                  </w:r>
                  <w:r>
                    <w:rPr>
                      <w:rFonts w:ascii="Calibri"/>
                      <w:spacing w:val="-3"/>
                      <w:w w:val="125"/>
                      <w:sz w:val="15"/>
                    </w:rPr>
                    <w:t> </w:t>
                  </w:r>
                  <w:r>
                    <w:rPr>
                      <w:rFonts w:ascii="Calibri"/>
                      <w:w w:val="125"/>
                      <w:sz w:val="15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198608pt;margin-top:-11.663511pt;width:9.65pt;height:6.85pt;mso-position-horizontal-relative:page;mso-position-vertical-relative:paragraph;z-index:15879168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6"/>
                      <w:sz w:val="1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742188pt;margin-top:-11.663511pt;width:9.65pt;height:6.85pt;mso-position-horizontal-relative:page;mso-position-vertical-relative:paragraph;z-index:15881728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6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257446pt;margin-top:-11.663511pt;width:9.65pt;height:6.85pt;mso-position-horizontal-relative:page;mso-position-vertical-relative:paragraph;z-index:15884800" type="#_x0000_t202" filled="false" stroked="false">
            <v:textbox inset="0,0,0,0" style="layout-flow:vertical">
              <w:txbxContent>
                <w:p>
                  <w:pPr>
                    <w:spacing w:line="175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6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12088pt;margin-top:-64.172058pt;width:10.8pt;height:9.15pt;mso-position-horizontal-relative:page;mso-position-vertical-relative:paragraph;z-index:15885824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90"/>
                      <w:sz w:val="17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375031pt;margin-top:-64.172058pt;width:10.8pt;height:9.15pt;mso-position-horizontal-relative:page;mso-position-vertical-relative:paragraph;z-index:15887872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90"/>
                      <w:sz w:val="17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629181pt;margin-top:-64.191757pt;width:10.8pt;height:5.65pt;mso-position-horizontal-relative:page;mso-position-vertical-relative:paragraph;z-index:15890944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883331pt;margin-top:-64.191757pt;width:10.8pt;height:5.65pt;mso-position-horizontal-relative:page;mso-position-vertical-relative:paragraph;z-index:15893504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678116pt;margin-top:7.490138pt;width:24.4pt;height:33.65pt;mso-position-horizontal-relative:page;mso-position-vertical-relative:paragraph;z-index:15894016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95"/>
                      <w:sz w:val="17"/>
                    </w:rPr>
                    <w:t>Density</w:t>
                  </w:r>
                </w:p>
                <w:p>
                  <w:pPr>
                    <w:spacing w:before="64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0"/>
                      <w:sz w:val="17"/>
                    </w:rPr>
                    <w:t>Mean</w:t>
                  </w:r>
                  <w:r>
                    <w:rPr>
                      <w:rFonts w:ascii="Calibri"/>
                      <w:spacing w:val="2"/>
                      <w:w w:val="80"/>
                      <w:sz w:val="17"/>
                    </w:rPr>
                    <w:t> </w:t>
                  </w:r>
                  <w:r>
                    <w:rPr>
                      <w:rFonts w:ascii="Calibri"/>
                      <w:w w:val="80"/>
                      <w:sz w:val="17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137466pt;margin-top:-64.191757pt;width:10.8pt;height:5.65pt;mso-position-horizontal-relative:page;mso-position-vertical-relative:paragraph;z-index:15896064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391617pt;margin-top:-64.191757pt;width:10.8pt;height:5.65pt;mso-position-horizontal-relative:page;mso-position-vertical-relative:paragraph;z-index:15898112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645767pt;margin-top:-64.191757pt;width:10.8pt;height:5.65pt;mso-position-horizontal-relative:page;mso-position-vertical-relative:paragraph;z-index:15900160" type="#_x0000_t202" filled="false" stroked="false">
            <v:textbox inset="0,0,0,0" style="layout-flow:vertical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w w:val="83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80"/>
          <w:sz w:val="19"/>
        </w:rPr>
        <w:t>Conc</w:t>
      </w:r>
      <w:r>
        <w:rPr>
          <w:rFonts w:ascii="Calibri"/>
          <w:b/>
          <w:spacing w:val="-4"/>
          <w:w w:val="80"/>
          <w:sz w:val="19"/>
        </w:rPr>
        <w:t> </w:t>
      </w:r>
      <w:r>
        <w:rPr>
          <w:rFonts w:ascii="Calibri"/>
          <w:b/>
          <w:w w:val="80"/>
          <w:sz w:val="19"/>
        </w:rPr>
        <w:t>of copper</w:t>
      </w:r>
      <w:r>
        <w:rPr>
          <w:rFonts w:ascii="Calibri"/>
          <w:b/>
          <w:spacing w:val="-3"/>
          <w:w w:val="80"/>
          <w:sz w:val="19"/>
        </w:rPr>
        <w:t> </w:t>
      </w:r>
      <w:r>
        <w:rPr>
          <w:rFonts w:ascii="Calibri"/>
          <w:b/>
          <w:w w:val="80"/>
          <w:sz w:val="19"/>
        </w:rPr>
        <w:t>500m</w:t>
      </w:r>
      <w:r>
        <w:rPr>
          <w:rFonts w:ascii="Calibri"/>
          <w:b/>
          <w:spacing w:val="3"/>
          <w:w w:val="80"/>
          <w:sz w:val="19"/>
        </w:rPr>
        <w:t> </w:t>
      </w:r>
      <w:r>
        <w:rPr>
          <w:rFonts w:ascii="Calibri"/>
          <w:b/>
          <w:w w:val="80"/>
          <w:sz w:val="19"/>
        </w:rPr>
        <w:t>away</w:t>
      </w:r>
      <w:r>
        <w:rPr>
          <w:rFonts w:ascii="Calibri"/>
          <w:b/>
          <w:spacing w:val="-5"/>
          <w:w w:val="80"/>
          <w:sz w:val="19"/>
        </w:rPr>
        <w:t> </w:t>
      </w:r>
      <w:r>
        <w:rPr>
          <w:rFonts w:ascii="Calibri"/>
          <w:b/>
          <w:w w:val="80"/>
          <w:sz w:val="19"/>
        </w:rPr>
        <w:t>(mg/kg)</w:t>
      </w:r>
    </w:p>
    <w:p>
      <w:pPr>
        <w:spacing w:after="0"/>
        <w:jc w:val="right"/>
        <w:rPr>
          <w:rFonts w:ascii="Calibri"/>
          <w:sz w:val="19"/>
        </w:rPr>
        <w:sectPr>
          <w:footerReference w:type="default" r:id="rId201"/>
          <w:pgSz w:w="12240" w:h="15840"/>
          <w:pgMar w:footer="0" w:header="0" w:top="820" w:bottom="280" w:left="1720" w:right="172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6"/>
        </w:rPr>
      </w:pPr>
    </w:p>
    <w:p>
      <w:pPr>
        <w:spacing w:after="0"/>
        <w:rPr>
          <w:rFonts w:ascii="Calibri"/>
          <w:sz w:val="16"/>
        </w:rPr>
        <w:sectPr>
          <w:footerReference w:type="default" r:id="rId230"/>
          <w:pgSz w:w="15840" w:h="12240" w:orient="landscape"/>
          <w:pgMar w:footer="0" w:header="0" w:top="1140" w:bottom="280" w:left="800" w:right="360"/>
        </w:sectPr>
      </w:pPr>
    </w:p>
    <w:p>
      <w:pPr>
        <w:tabs>
          <w:tab w:pos="4814" w:val="left" w:leader="none"/>
        </w:tabs>
        <w:spacing w:before="77"/>
        <w:ind w:left="595" w:right="0" w:firstLine="0"/>
        <w:jc w:val="left"/>
        <w:rPr>
          <w:rFonts w:ascii="Calibri"/>
          <w:sz w:val="14"/>
        </w:rPr>
      </w:pPr>
      <w:r>
        <w:rPr/>
        <w:pict>
          <v:group style="position:absolute;margin-left:40.610001pt;margin-top:-7.409839pt;width:717.65pt;height:449.4pt;mso-position-horizontal-relative:page;mso-position-vertical-relative:paragraph;z-index:-26340352" coordorigin="812,-148" coordsize="14353,8988">
            <v:shape style="position:absolute;left:3689;top:3584;width:5329;height:5233" type="#_x0000_t75" stroked="false">
              <v:imagedata r:id="rId87" o:title=""/>
            </v:shape>
            <v:rect style="position:absolute;left:812;top:-149;width:6506;height:4346" filled="true" fillcolor="#ffffff" stroked="false">
              <v:fill type="solid"/>
            </v:rect>
            <v:shape style="position:absolute;left:1762;top:2934;width:200;height:648" type="#_x0000_t75" stroked="false">
              <v:imagedata r:id="rId231" o:title=""/>
            </v:shape>
            <v:shape style="position:absolute;left:2074;top:1786;width:200;height:1796" type="#_x0000_t75" stroked="false">
              <v:imagedata r:id="rId232" o:title=""/>
            </v:shape>
            <v:shape style="position:absolute;left:2386;top:1544;width:200;height:2039" type="#_x0000_t75" stroked="false">
              <v:imagedata r:id="rId233" o:title=""/>
            </v:shape>
            <v:shape style="position:absolute;left:2699;top:3514;width:200;height:68" type="#_x0000_t75" stroked="false">
              <v:imagedata r:id="rId234" o:title=""/>
            </v:shape>
            <v:shape style="position:absolute;left:3323;top:3366;width:200;height:216" type="#_x0000_t75" stroked="false">
              <v:imagedata r:id="rId235" o:title=""/>
            </v:shape>
            <v:shape style="position:absolute;left:3635;top:1976;width:200;height:1607" type="#_x0000_t75" stroked="false">
              <v:imagedata r:id="rId236" o:title=""/>
            </v:shape>
            <v:shape style="position:absolute;left:3948;top:1065;width:200;height:2518" type="#_x0000_t75" stroked="false">
              <v:imagedata r:id="rId237" o:title=""/>
            </v:shape>
            <v:shape style="position:absolute;left:4260;top:100;width:200;height:3483" type="#_x0000_t75" stroked="false">
              <v:imagedata r:id="rId238" o:title=""/>
            </v:shape>
            <v:shape style="position:absolute;left:4572;top:3420;width:206;height:163" type="#_x0000_t75" stroked="false">
              <v:imagedata r:id="rId239" o:title=""/>
            </v:shape>
            <v:shape style="position:absolute;left:4884;top:3514;width:206;height:68" type="#_x0000_t75" stroked="false">
              <v:imagedata r:id="rId240" o:title=""/>
            </v:shape>
            <v:shape style="position:absolute;left:5197;top:3514;width:206;height:68" type="#_x0000_t75" stroked="false">
              <v:imagedata r:id="rId240" o:title=""/>
            </v:shape>
            <v:shape style="position:absolute;left:1799;top:2958;width:125;height:625" type="#_x0000_t75" stroked="false">
              <v:imagedata r:id="rId241" o:title=""/>
            </v:shape>
            <v:shape style="position:absolute;left:2111;top:1805;width:125;height:1778" type="#_x0000_t75" stroked="false">
              <v:imagedata r:id="rId242" o:title=""/>
            </v:shape>
            <v:shape style="position:absolute;left:2424;top:1564;width:125;height:2018" type="#_x0000_t75" stroked="false">
              <v:imagedata r:id="rId243" o:title=""/>
            </v:shape>
            <v:shape style="position:absolute;left:2736;top:3534;width:125;height:49" type="#_x0000_t75" stroked="false">
              <v:imagedata r:id="rId244" o:title=""/>
            </v:shape>
            <v:shape style="position:absolute;left:3361;top:3390;width:125;height:193" type="#_x0000_t75" stroked="false">
              <v:imagedata r:id="rId245" o:title=""/>
            </v:shape>
            <v:shape style="position:absolute;left:3673;top:1997;width:125;height:1586" type="#_x0000_t75" stroked="false">
              <v:imagedata r:id="rId246" o:title=""/>
            </v:shape>
            <v:shape style="position:absolute;left:3985;top:1084;width:125;height:2499" type="#_x0000_t75" stroked="false">
              <v:imagedata r:id="rId247" o:title=""/>
            </v:shape>
            <v:shape style="position:absolute;left:4298;top:123;width:125;height:3460" type="#_x0000_t75" stroked="false">
              <v:imagedata r:id="rId248" o:title=""/>
            </v:shape>
            <v:shape style="position:absolute;left:4610;top:3438;width:125;height:145" type="#_x0000_t75" stroked="false">
              <v:imagedata r:id="rId249" o:title=""/>
            </v:shape>
            <v:shape style="position:absolute;left:5235;top:3534;width:125;height:49" type="#_x0000_t75" stroked="false">
              <v:imagedata r:id="rId244" o:title=""/>
            </v:shape>
            <v:shape style="position:absolute;left:4922;top:3534;width:125;height:49" type="#_x0000_t75" stroked="false">
              <v:imagedata r:id="rId244" o:title=""/>
            </v:shape>
            <v:rect style="position:absolute;left:5449;top:-148;width:8;height:3731" filled="true" fillcolor="#858585" stroked="false">
              <v:fill type="solid"/>
            </v:rect>
            <v:shape style="position:absolute;left:5452;top:168;width:54;height:3415" coordorigin="5453,169" coordsize="54,3415" path="m5453,3583l5506,3583m5453,3157l5506,3157m5453,2731l5506,2731m5453,2305l5506,2305m5453,1879l5506,1879m5453,1447l5506,1447m5453,1021l5506,1021m5453,595l5506,595m5453,169l5506,169e" filled="false" stroked="true" strokeweight=".366367pt" strokecolor="#858585">
              <v:path arrowok="t"/>
              <v:stroke dashstyle="solid"/>
            </v:shape>
            <v:rect style="position:absolute;left:1701;top:-148;width:8;height:3731" filled="true" fillcolor="#858585" stroked="false">
              <v:fill type="solid"/>
            </v:rect>
            <v:shape style="position:absolute;left:1652;top:221;width:54;height:3362" coordorigin="1653,222" coordsize="54,3362" path="m1653,3583l1706,3583m1653,3104l1706,3104m1653,2624l1706,2624m1653,2145l1706,2145m1653,1660l1706,1660m1653,1180l1706,1180m1653,701l1706,701m1653,222l1706,222e" filled="false" stroked="true" strokeweight=".366367pt" strokecolor="#858585">
              <v:path arrowok="t"/>
              <v:stroke dashstyle="solid"/>
            </v:shape>
            <v:shape style="position:absolute;left:1705;top:3582;width:3748;height:48" coordorigin="1706,3583" coordsize="3748,48" path="m1706,3583l5453,3583m1706,3583l1706,3630m2018,3583l2018,3630m2330,3583l2330,3630m2643,3583l2643,3630m2955,3583l2955,3630m3267,3583l3267,3630m3579,3583l3579,3630m3892,3583l3892,3630m4204,3583l4204,3630m4516,3583l4516,3630m4828,3583l4828,3630m5141,3583l5141,3630m5453,3583l5453,3630e" filled="false" stroked="true" strokeweight=".366367pt" strokecolor="#858585">
              <v:path arrowok="t"/>
              <v:stroke dashstyle="solid"/>
            </v:shape>
            <v:shape style="position:absolute;left:1775;top:2414;width:173;height:154" type="#_x0000_t75" stroked="false">
              <v:imagedata r:id="rId250" o:title=""/>
            </v:shape>
            <v:shape style="position:absolute;left:2087;top:2414;width:173;height:148" type="#_x0000_t75" stroked="false">
              <v:imagedata r:id="rId251" o:title=""/>
            </v:shape>
            <v:shape style="position:absolute;left:2400;top:2982;width:173;height:154" type="#_x0000_t75" stroked="false">
              <v:imagedata r:id="rId250" o:title=""/>
            </v:shape>
            <v:shape style="position:absolute;left:2712;top:2828;width:173;height:154" type="#_x0000_t75" stroked="false">
              <v:imagedata r:id="rId250" o:title=""/>
            </v:shape>
            <v:shape style="position:absolute;left:3024;top:3106;width:173;height:148" type="#_x0000_t75" stroked="false">
              <v:imagedata r:id="rId252" o:title=""/>
            </v:shape>
            <v:shape style="position:absolute;left:3336;top:3053;width:173;height:148" type="#_x0000_t75" stroked="false">
              <v:imagedata r:id="rId253" o:title=""/>
            </v:shape>
            <v:shape style="position:absolute;left:3649;top:2946;width:173;height:148" type="#_x0000_t75" stroked="false">
              <v:imagedata r:id="rId254" o:title=""/>
            </v:shape>
            <v:shape style="position:absolute;left:3961;top:2875;width:173;height:154" type="#_x0000_t75" stroked="false">
              <v:imagedata r:id="rId255" o:title=""/>
            </v:shape>
            <v:shape style="position:absolute;left:4273;top:2858;width:173;height:154" type="#_x0000_t75" stroked="false">
              <v:imagedata r:id="rId256" o:title=""/>
            </v:shape>
            <v:shape style="position:absolute;left:4592;top:2858;width:167;height:154" type="#_x0000_t75" stroked="false">
              <v:imagedata r:id="rId257" o:title=""/>
            </v:shape>
            <v:shape style="position:absolute;left:4904;top:2875;width:167;height:154" type="#_x0000_t75" stroked="false">
              <v:imagedata r:id="rId258" o:title=""/>
            </v:shape>
            <v:shape style="position:absolute;left:5217;top:2852;width:167;height:148" type="#_x0000_t75" stroked="false">
              <v:imagedata r:id="rId259" o:title=""/>
            </v:shape>
            <v:shape style="position:absolute;left:1865;top:2470;width:3435;height:693" coordorigin="1865,2470" coordsize="3435,693" path="m1865,2476l2177,2470,2490,3044,2802,2891,3114,3163,3427,3110,3739,3003,4051,2938,4363,2920,4676,2920,4988,2938,5300,2908e" filled="false" stroked="true" strokeweight="1.486437pt" strokecolor="#4e4e4e">
              <v:path arrowok="t"/>
              <v:stroke dashstyle="solid"/>
            </v:shape>
            <v:shape style="position:absolute;left:1822;top:2439;width:80;height:71" type="#_x0000_t75" stroked="false">
              <v:imagedata r:id="rId260" o:title=""/>
            </v:shape>
            <v:shape style="position:absolute;left:1822;top:2439;width:80;height:71" coordorigin="1822,2439" coordsize="80,71" path="m1902,2510l1822,2439m1822,2510l1902,2439e" filled="false" stroked="true" strokeweight=".427053pt" strokecolor="#4e4e4e">
              <v:path arrowok="t"/>
              <v:stroke dashstyle="solid"/>
            </v:shape>
            <v:shape style="position:absolute;left:2134;top:2439;width:80;height:71" type="#_x0000_t75" stroked="false">
              <v:imagedata r:id="rId261" o:title=""/>
            </v:shape>
            <v:shape style="position:absolute;left:2134;top:2439;width:80;height:71" coordorigin="2134,2439" coordsize="80,71" path="m2214,2510l2134,2439m2134,2510l2214,2439e" filled="false" stroked="true" strokeweight=".427053pt" strokecolor="#4e4e4e">
              <v:path arrowok="t"/>
              <v:stroke dashstyle="solid"/>
            </v:shape>
            <v:shape style="position:absolute;left:2446;top:3007;width:80;height:71" type="#_x0000_t75" stroked="false">
              <v:imagedata r:id="rId262" o:title=""/>
            </v:shape>
            <v:shape style="position:absolute;left:2446;top:3007;width:80;height:71" coordorigin="2447,3007" coordsize="80,71" path="m2526,3078l2447,3007m2447,3078l2526,3007e" filled="false" stroked="true" strokeweight=".427053pt" strokecolor="#4e4e4e">
              <v:path arrowok="t"/>
              <v:stroke dashstyle="solid"/>
            </v:shape>
            <v:shape style="position:absolute;left:2758;top:2853;width:80;height:71" type="#_x0000_t75" stroked="false">
              <v:imagedata r:id="rId261" o:title=""/>
            </v:shape>
            <v:shape style="position:absolute;left:2758;top:2853;width:80;height:71" coordorigin="2759,2853" coordsize="80,71" path="m2839,2924l2759,2853m2759,2924l2839,2853e" filled="false" stroked="true" strokeweight=".427053pt" strokecolor="#4e4e4e">
              <v:path arrowok="t"/>
              <v:stroke dashstyle="solid"/>
            </v:shape>
            <v:shape style="position:absolute;left:3071;top:3125;width:80;height:77" type="#_x0000_t75" stroked="false">
              <v:imagedata r:id="rId263" o:title=""/>
            </v:shape>
            <v:shape style="position:absolute;left:3071;top:3125;width:80;height:77" coordorigin="3071,3126" coordsize="80,77" path="m3151,3202l3071,3126m3071,3202l3151,3126e" filled="false" stroked="true" strokeweight=".427053pt" strokecolor="#4e4e4e">
              <v:path arrowok="t"/>
              <v:stroke dashstyle="solid"/>
            </v:shape>
            <v:shape style="position:absolute;left:3383;top:3078;width:80;height:71" type="#_x0000_t75" stroked="false">
              <v:imagedata r:id="rId260" o:title=""/>
            </v:shape>
            <v:shape style="position:absolute;left:3383;top:3078;width:80;height:71" coordorigin="3383,3078" coordsize="80,71" path="m3463,3149l3383,3078m3383,3149l3463,3078e" filled="false" stroked="true" strokeweight=".427053pt" strokecolor="#4e4e4e">
              <v:path arrowok="t"/>
              <v:stroke dashstyle="solid"/>
            </v:shape>
            <v:shape style="position:absolute;left:3695;top:2971;width:80;height:71" type="#_x0000_t75" stroked="false">
              <v:imagedata r:id="rId261" o:title=""/>
            </v:shape>
            <v:shape style="position:absolute;left:3695;top:2971;width:80;height:71" coordorigin="3696,2972" coordsize="80,71" path="m3775,3043l3696,2972m3696,3043l3775,2972e" filled="false" stroked="true" strokeweight=".427053pt" strokecolor="#4e4e4e">
              <v:path arrowok="t"/>
              <v:stroke dashstyle="solid"/>
            </v:shape>
            <v:shape style="position:absolute;left:4007;top:2900;width:80;height:71" type="#_x0000_t75" stroked="false">
              <v:imagedata r:id="rId264" o:title=""/>
            </v:shape>
            <v:shape style="position:absolute;left:4007;top:2900;width:80;height:71" coordorigin="4008,2901" coordsize="80,71" path="m4088,2972l4008,2901m4008,2972l4088,2901e" filled="false" stroked="true" strokeweight=".427053pt" strokecolor="#4e4e4e">
              <v:path arrowok="t"/>
              <v:stroke dashstyle="solid"/>
            </v:shape>
            <v:shape style="position:absolute;left:4320;top:2882;width:80;height:77" type="#_x0000_t75" stroked="false">
              <v:imagedata r:id="rId265" o:title=""/>
            </v:shape>
            <v:shape style="position:absolute;left:4320;top:2882;width:80;height:77" coordorigin="4320,2883" coordsize="80,77" path="m4400,2960l4320,2883m4320,2960l4400,2883e" filled="false" stroked="true" strokeweight=".427053pt" strokecolor="#4e4e4e">
              <v:path arrowok="t"/>
              <v:stroke dashstyle="solid"/>
            </v:shape>
            <v:shape style="position:absolute;left:4632;top:2882;width:80;height:77" type="#_x0000_t75" stroked="false">
              <v:imagedata r:id="rId266" o:title=""/>
            </v:shape>
            <v:shape style="position:absolute;left:4632;top:2882;width:80;height:77" coordorigin="4632,2883" coordsize="80,77" path="m4712,2960l4632,2883m4632,2960l4712,2883e" filled="false" stroked="true" strokeweight=".427053pt" strokecolor="#4e4e4e">
              <v:path arrowok="t"/>
              <v:stroke dashstyle="solid"/>
            </v:shape>
            <v:shape style="position:absolute;left:4944;top:2900;width:80;height:71" type="#_x0000_t75" stroked="false">
              <v:imagedata r:id="rId264" o:title=""/>
            </v:shape>
            <v:shape style="position:absolute;left:4944;top:2900;width:80;height:71" coordorigin="4945,2901" coordsize="80,71" path="m5024,2972l4945,2901m4945,2972l5024,2901e" filled="false" stroked="true" strokeweight=".427053pt" strokecolor="#4e4e4e">
              <v:path arrowok="t"/>
              <v:stroke dashstyle="solid"/>
            </v:shape>
            <v:shape style="position:absolute;left:5256;top:2876;width:80;height:71" type="#_x0000_t75" stroked="false">
              <v:imagedata r:id="rId260" o:title=""/>
            </v:shape>
            <v:shape style="position:absolute;left:5256;top:2876;width:80;height:71" coordorigin="5257,2877" coordsize="80,71" path="m5337,2948l5257,2877m5257,2948l5337,2877e" filled="false" stroked="true" strokeweight=".427053pt" strokecolor="#4e4e4e">
              <v:path arrowok="t"/>
              <v:stroke dashstyle="solid"/>
            </v:shape>
            <v:shape style="position:absolute;left:1547;top:3757;width:317;height:320" type="#_x0000_t75" stroked="false">
              <v:imagedata r:id="rId267" o:title=""/>
            </v:shape>
            <v:shape style="position:absolute;left:1989;top:3770;width:1143;height:200" type="#_x0000_t75" stroked="false">
              <v:imagedata r:id="rId268" o:title=""/>
            </v:shape>
            <v:shape style="position:absolute;left:3250;top:3766;width:506;height:324" type="#_x0000_t75" stroked="false">
              <v:imagedata r:id="rId269" o:title=""/>
            </v:shape>
            <v:shape style="position:absolute;left:3863;top:3770;width:1143;height:200" type="#_x0000_t75" stroked="false">
              <v:imagedata r:id="rId270" o:title=""/>
            </v:shape>
            <v:shape style="position:absolute;left:5124;top:3770;width:188;height:190" type="#_x0000_t75" stroked="false">
              <v:imagedata r:id="rId271" o:title=""/>
            </v:shape>
            <v:shape style="position:absolute;left:6306;top:1752;width:174;height:80" type="#_x0000_t75" stroked="false">
              <v:imagedata r:id="rId272" o:title=""/>
            </v:shape>
            <v:line style="position:absolute" from="6310,2015" to="6483,2015" stroked="true" strokeweight="1.479347pt" strokecolor="#4e4e4e">
              <v:stroke dashstyle="solid"/>
            </v:line>
            <v:shape style="position:absolute;left:6353;top:1977;width:82;height:75" type="#_x0000_t75" stroked="false">
              <v:imagedata r:id="rId273" o:title=""/>
            </v:shape>
            <v:shape style="position:absolute;left:6353;top:1977;width:82;height:75" coordorigin="6353,1978" coordsize="82,75" path="m6434,2052l6353,1978m6353,2052l6434,1978e" filled="false" stroked="true" strokeweight=".427053pt" strokecolor="#4e4e4e">
              <v:path arrowok="t"/>
              <v:stroke dashstyle="solid"/>
            </v:shape>
            <v:rect style="position:absolute;left:7316;top:-149;width:6427;height:4345" filled="true" fillcolor="#ffffff" stroked="false">
              <v:fill type="solid"/>
            </v:rect>
            <v:shape style="position:absolute;left:8375;top:548;width:3629;height:3034" coordorigin="8375,548" coordsize="3629,3034" path="m8504,3275l8375,3275,8375,3582,8504,3582,8504,3275xm8820,3019l8694,3019,8694,3582,8820,3582,8820,3019xm9139,2849l9012,2849,9012,3582,9139,3582,9139,2849xm9457,3496l9331,3496,9331,3582,9457,3582,9457,3496xm10094,3310l9966,3310,9966,3582,10094,3582,10094,3310xm10413,2423l10284,2423,10284,3582,10413,3582,10413,2423xm10729,1503l10603,1503,10603,3582,10729,3582,10729,1503xm11048,548l10921,548,10921,3582,11048,3582,11048,548xm11366,3190l11240,3190,11240,3582,11366,3582,11366,3190xm11685,3479l11558,3479,11558,3582,11685,3582,11685,3479xm12003,3275l11874,3275,11874,3582,12003,3582,12003,3275xe" filled="true" fillcolor="#606060" stroked="false">
              <v:path arrowok="t"/>
              <v:fill type="solid"/>
            </v:shape>
            <v:shape style="position:absolute;left:8228;top:174;width:3922;height:3454" coordorigin="8228,174" coordsize="3922,3454" path="m12097,3582l12097,174m12097,3582l12150,3582m12097,3204l12150,3204m12097,2825l12150,2825m12097,2447l12150,2447m12097,2069l12150,2069m12097,1688l12150,1688m12097,1310l12150,1310m12097,931l12150,931m12097,553l12150,553m12097,174l12150,174m8281,3582l8281,174m8228,3582l8281,3582m8228,3242l8281,3242m8228,2902l8281,2902m8228,2559l8281,2559m8228,2219l8281,2219m8228,1878l8281,1878m8228,1538l8281,1538m8228,1198l8281,1198m8228,855l8281,855m8228,515l8281,515m8228,174l8281,174m8281,3582l12097,3582m8281,3582l8281,3628m8600,3582l8600,3628m8916,3582l8916,3628m9235,3582l9235,3628m9553,3582l9553,3628m9872,3582l9872,3628m10188,3582l10188,3628m10507,3582l10507,3628m10825,3582l10825,3628m11144,3582l11144,3628m11462,3582l11462,3628m11779,3582l11779,3628m12097,3582l12097,3628e" filled="false" stroked="true" strokeweight=".300843pt" strokecolor="#858585">
              <v:path arrowok="t"/>
              <v:stroke dashstyle="solid"/>
            </v:shape>
            <v:shape style="position:absolute;left:8439;top:1309;width:3500;height:2235" coordorigin="8439,1310" coordsize="3500,2235" path="m8439,3544l8758,2029,9076,2426,9393,1310,9711,2632,10030,3208,10348,3204,10667,3204,10985,3200,11302,3170,11620,3204,11939,3166e" filled="false" stroked="true" strokeweight=".882895pt" strokecolor="#4e4e4e">
              <v:path arrowok="t"/>
              <v:stroke dashstyle="solid"/>
            </v:shape>
            <v:shape style="position:absolute;left:8407;top:1281;width:3563;height:2292" coordorigin="8408,1281" coordsize="3563,2292" path="m8439,3544l8408,3573,8471,3573,8439,3544xm8471,3516l8408,3516,8439,3544,8471,3516xm8757,2030l8726,2057,8787,2057,8757,2030xm8787,2002l8726,2002,8757,2030,8787,2002xm9075,2427l9045,2455,9106,2455,9075,2427xm9106,2400l9045,2400,9075,2427,9106,2400xm9394,1310l9363,1338,9424,1338,9394,1310xm9424,1281l9363,1281,9394,1310,9424,1281xm9711,2632l9680,2660,9743,2660,9711,2632xm9743,2603l9680,2603,9711,2632,9743,2603xm10030,3208l9998,3236,10062,3236,10030,3208xm10062,3179l9998,3179,10030,3208,10062,3179xm10348,3204l10317,3233,10380,3233,10348,3204xm10380,3175l10317,3175,10348,3204,10380,3175xm10667,3204l10635,3233,10699,3233,10667,3204xm10699,3175l10635,3175,10667,3204,10699,3175xm10984,3200l10954,3229,11015,3229,10984,3200xm11015,3172l10954,3172,10984,3200,11015,3172xm11303,3170l11272,3198,11333,3198,11303,3170xm11333,3141l11272,3141,11303,3170,11333,3141xm11621,3204l11591,3233,11652,3233,11621,3204xm11652,3175l11591,3175,11621,3204,11652,3175xm11939,3166l11907,3194,11970,3194,11939,3166xm11970,3137l11907,3137,11939,3166,11970,3137xe" filled="true" fillcolor="#505050" stroked="false">
              <v:path arrowok="t"/>
              <v:fill type="solid"/>
            </v:shape>
            <v:shape style="position:absolute;left:8407;top:1281;width:3563;height:2292" coordorigin="8408,1281" coordsize="3563,2292" path="m8471,3573l8408,3516m8408,3573l8471,3516m8787,2057l8726,2002m8726,2057l8787,2002m9106,2455l9045,2400m9045,2455l9106,2400m9424,1338l9363,1281m9363,1338l9424,1281m9743,2660l9680,2603m9680,2660l9743,2603m10062,3236l9998,3179m9998,3236l10062,3179m10380,3233l10317,3175m10317,3233l10380,3175m10699,3233l10635,3175m10635,3233l10699,3175m11015,3229l10954,3172m10954,3229l11015,3172m11333,3198l11272,3141m11272,3198l11333,3141m11652,3233l11591,3175m11591,3233l11652,3175m11970,3194l11907,3137m11907,3194l11970,3137e" filled="false" stroked="true" strokeweight=".300843pt" strokecolor="#4e4e4e">
              <v:path arrowok="t"/>
              <v:stroke dashstyle="solid"/>
            </v:shape>
            <v:shape style="position:absolute;left:8130;top:3754;width:316;height:323" type="#_x0000_t75" stroked="false">
              <v:imagedata r:id="rId274" o:title=""/>
            </v:shape>
            <v:shape style="position:absolute;left:8574;top:3770;width:229;height:202" type="#_x0000_t75" stroked="false">
              <v:imagedata r:id="rId275" o:title=""/>
            </v:shape>
            <v:shape style="position:absolute;left:8906;top:3770;width:829;height:191" type="#_x0000_t75" stroked="false">
              <v:imagedata r:id="rId276" o:title=""/>
            </v:shape>
            <v:shape style="position:absolute;left:9861;top:3763;width:513;height:328" type="#_x0000_t75" stroked="false">
              <v:imagedata r:id="rId277" o:title=""/>
            </v:shape>
            <v:shape style="position:absolute;left:10483;top:3770;width:229;height:202" type="#_x0000_t75" stroked="false">
              <v:imagedata r:id="rId278" o:title=""/>
            </v:shape>
            <v:shape style="position:absolute;left:10815;top:3770;width:829;height:190" type="#_x0000_t75" stroked="false">
              <v:imagedata r:id="rId279" o:title=""/>
            </v:shape>
            <v:shape style="position:absolute;left:11770;top:3769;width:186;height:191" type="#_x0000_t75" stroked="false">
              <v:imagedata r:id="rId280" o:title=""/>
            </v:shape>
            <v:rect style="position:absolute;left:12745;top:1968;width:171;height:80" filled="true" fillcolor="#606060" stroked="false">
              <v:fill type="solid"/>
            </v:rect>
            <v:line style="position:absolute" from="12745,2232" to="12915,2232" stroked="true" strokeweight=".855853pt" strokecolor="#4e4e4e">
              <v:stroke dashstyle="solid"/>
            </v:line>
            <v:shape style="position:absolute;left:12799;top:2203;width:62;height:58" coordorigin="12799,2204" coordsize="62,58" path="m12830,2232l12799,2261,12861,2261,12830,2232xm12861,2204l12799,2204,12830,2232,12861,2204xe" filled="true" fillcolor="#505050" stroked="false">
              <v:path arrowok="t"/>
              <v:fill type="solid"/>
            </v:shape>
            <v:shape style="position:absolute;left:12799;top:2203;width:62;height:58" coordorigin="12799,2204" coordsize="62,58" path="m12861,2261l12799,2204m12799,2261l12861,2204e" filled="false" stroked="true" strokeweight=".300843pt" strokecolor="#4e4e4e">
              <v:path arrowok="t"/>
              <v:stroke dashstyle="solid"/>
            </v:shape>
            <v:rect style="position:absolute;left:812;top:4218;width:7177;height:4621" filled="true" fillcolor="#ffffff" stroked="false">
              <v:fill type="solid"/>
            </v:rect>
            <v:rect style="position:absolute;left:4449;top:5135;width:122;height:2507" filled="true" fillcolor="#606060" stroked="false">
              <v:fill type="solid"/>
            </v:rect>
            <v:shape style="position:absolute;left:1863;top:4631;width:3760;height:3073" coordorigin="1864,4632" coordsize="3760,3073" path="m5582,7638l5582,4632m5582,7638l5623,7638m5582,7303l5623,7303m5582,6967l5623,6967m5582,6639l5623,6639m5582,6303l5623,6303m5582,5967l5623,5967m5582,5631l5623,5631m5582,5304l5623,5304m5582,4968l5623,4968m5582,4632l5623,4632m1910,7638l1910,4632m1864,7638l1910,7638m1864,7139l1910,7139m1864,6639l1910,6639m1864,6131l1910,6131m1864,5631l1910,5631m1864,5132l1910,5132m1864,4632l1910,4632m1910,7638l5582,7638m1910,7638l1910,7704m2217,7638l2217,7704m2524,7638l2524,7704m2831,7638l2831,7704m3132,7638l3132,7704m3439,7638l3439,7704m3746,7638l3746,7704m4053,7638l4053,7704m4360,7638l4360,7704m4661,7638l4661,7704m4968,7638l4968,7704m5275,7638l5275,7704m5582,7638l5582,7704e" filled="false" stroked="true" strokeweight=".349623pt" strokecolor="#858585">
              <v:path arrowok="t"/>
              <v:stroke dashstyle="solid"/>
            </v:shape>
            <v:shape style="position:absolute;left:2060;top:6770;width:3366;height:541" coordorigin="2060,6770" coordsize="3366,541" path="m2060,6770l2367,6770,2674,7221,2976,7098,3283,7311,3590,7270,3897,7188,4204,7131,4511,7122,4812,7122,5119,7131,5426,7114e" filled="false" stroked="true" strokeweight="1.219821pt" strokecolor="#4e4e4e">
              <v:path arrowok="t"/>
              <v:stroke dashstyle="solid"/>
            </v:shape>
            <v:shape style="position:absolute;left:2031;top:6729;width:3424;height:623" coordorigin="2032,6729" coordsize="3424,623" path="m2058,6770l2032,6811,2084,6811,2058,6770xm2084,6729l2032,6729,2058,6770,2084,6729xm2365,6766l2339,6803,2391,6803,2365,6766xm2391,6729l2339,6729,2365,6766,2391,6729xm2672,7217l2646,7253,2698,7253,2672,7217xm2698,7180l2646,7180,2672,7217,2698,7180xm2979,7098l2953,7139,3005,7139,2979,7098xm3005,7057l2953,7057,2979,7098,3005,7057xm3286,7315l3260,7352,3312,7352,3286,7315xm3312,7278l3260,7278,3286,7315,3312,7278xm3590,7274l3561,7311,3619,7311,3590,7274xm3619,7237l3561,7237,3590,7274,3619,7237xm3897,7188l3868,7229,3926,7229,3897,7188xm3926,7147l3868,7147,3897,7188,3926,7147xm4201,7135l4175,7171,4227,7171,4201,7135xm4227,7098l4175,7098,4201,7135,4227,7098xm4508,7122l4482,7163,4534,7163,4508,7122xm4534,7081l4482,7081,4508,7122,4534,7081xm4815,7122l4789,7163,4841,7163,4815,7122xm4841,7081l4789,7081,4815,7122,4841,7081xm5122,7135l5096,7171,5148,7171,5122,7135xm5148,7098l5096,7098,5122,7135,5148,7098xm5429,7114l5403,7155,5455,7155,5429,7114xm5455,7073l5403,7073,5429,7114,5455,7073xe" filled="true" fillcolor="#505050" stroked="false">
              <v:path arrowok="t"/>
              <v:fill type="solid"/>
            </v:shape>
            <v:shape style="position:absolute;left:2031;top:6729;width:3424;height:623" coordorigin="2032,6729" coordsize="3424,623" path="m2084,6811l2032,6729m2032,6811l2084,6729m2391,6803l2339,6729m2339,6803l2391,6729m2698,7253l2646,7180m2646,7253l2698,7180m3005,7139l2953,7057m2953,7139l3005,7057m3312,7352l3260,7278m3260,7352l3312,7278m3619,7311l3561,7237m3561,7311l3619,7237m3926,7229l3868,7147m3868,7229l3926,7147m4227,7171l4175,7098m4175,7171l4227,7098m4534,7163l4482,7081m4482,7163l4534,7081m4841,7163l4789,7081m4789,7163l4841,7081m5148,7171l5096,7098m5096,7171l5148,7098m5455,7155l5403,7073m5403,7155l5455,7073e" filled="false" stroked="true" strokeweight=".349623pt" strokecolor="#4e4e4e">
              <v:path arrowok="t"/>
              <v:stroke dashstyle="solid"/>
            </v:shape>
            <v:shape style="position:absolute;left:1788;top:7876;width:276;height:442" type="#_x0000_t75" stroked="false">
              <v:imagedata r:id="rId281" o:title=""/>
            </v:shape>
            <v:shape style="position:absolute;left:2206;top:7896;width:200;height:276" type="#_x0000_t75" stroked="false">
              <v:imagedata r:id="rId282" o:title=""/>
            </v:shape>
            <v:shape style="position:absolute;left:2523;top:7897;width:178;height:230" type="#_x0000_t75" stroked="false">
              <v:imagedata r:id="rId283" o:title=""/>
            </v:shape>
            <v:shape style="position:absolute;left:2806;top:7904;width:197;height:255" type="#_x0000_t75" stroked="false">
              <v:imagedata r:id="rId284" o:title=""/>
            </v:shape>
            <v:shape style="position:absolute;left:3119;top:7911;width:184;height:238" type="#_x0000_t75" stroked="false">
              <v:imagedata r:id="rId285" o:title=""/>
            </v:shape>
            <v:shape style="position:absolute;left:3441;top:7888;width:476;height:449" type="#_x0000_t75" stroked="false">
              <v:imagedata r:id="rId286" o:title=""/>
            </v:shape>
            <v:shape style="position:absolute;left:4043;top:7896;width:200;height:276" type="#_x0000_t75" stroked="false">
              <v:imagedata r:id="rId287" o:title=""/>
            </v:shape>
            <v:shape style="position:absolute;left:4360;top:7897;width:178;height:230" type="#_x0000_t75" stroked="false">
              <v:imagedata r:id="rId288" o:title=""/>
            </v:shape>
            <v:shape style="position:absolute;left:4642;top:7904;width:197;height:254" type="#_x0000_t75" stroked="false">
              <v:imagedata r:id="rId289" o:title=""/>
            </v:shape>
            <v:shape style="position:absolute;left:4956;top:7911;width:184;height:238" type="#_x0000_t75" stroked="false">
              <v:imagedata r:id="rId290" o:title=""/>
            </v:shape>
            <v:shape style="position:absolute;left:5277;top:7895;width:164;height:262" type="#_x0000_t75" stroked="false">
              <v:imagedata r:id="rId291" o:title=""/>
            </v:shape>
            <v:rect style="position:absolute;left:6326;top:5889;width:145;height:115" filled="true" fillcolor="#606060" stroked="false">
              <v:fill type="solid"/>
            </v:rect>
            <v:line style="position:absolute" from="6324,6254" to="6474,6254" stroked="true" strokeweight="1.228881pt" strokecolor="#4e4e4e">
              <v:stroke dashstyle="solid"/>
            </v:line>
            <v:shape style="position:absolute;left:6370;top:6212;width:53;height:74" coordorigin="6370,6213" coordsize="53,74" path="m6396,6250l6370,6287,6422,6287,6396,6250xm6422,6213l6370,6213,6396,6250,6422,6213xe" filled="true" fillcolor="#505050" stroked="false">
              <v:path arrowok="t"/>
              <v:fill type="solid"/>
            </v:shape>
            <v:shape style="position:absolute;left:6370;top:6212;width:53;height:74" coordorigin="6370,6213" coordsize="53,74" path="m6422,6287l6370,6213m6370,6287l6422,6213e" filled="false" stroked="true" strokeweight=".349623pt" strokecolor="#4e4e4e">
              <v:path arrowok="t"/>
              <v:stroke dashstyle="solid"/>
            </v:shape>
            <v:rect style="position:absolute;left:844;top:4263;width:7114;height:4531" filled="false" stroked="true" strokeweight=".375368pt" strokecolor="#858585">
              <v:stroke dashstyle="solid"/>
            </v:rect>
            <v:rect style="position:absolute;left:7988;top:4196;width:7177;height:4643" filled="true" fillcolor="#ffffff" stroked="false">
              <v:fill type="solid"/>
            </v:rect>
            <v:shape style="position:absolute;left:9175;top:5101;width:3070;height:2445" coordorigin="9176,5102" coordsize="3070,2445" path="m9303,6567l9176,6567,9176,7547,9303,7547,9303,6567xm9633,6567l9500,6567,9500,7547,9633,7547,9633,6567xm9958,6081l9830,6081,9830,7547,9958,7547,9958,6081xm10942,7061l10809,7061,10809,7547,10942,7547,10942,7061xm11267,6081l11133,6081,11133,7547,11267,7547,11267,6081xm11591,5595l11464,5595,11464,7547,11591,7547,11591,5595xm11921,5102l11788,5102,11788,7547,11921,7547,11921,5102xm12246,7061l12118,7061,12118,7547,12246,7547,12246,7061xe" filled="true" fillcolor="#606060" stroked="false">
              <v:path arrowok="t"/>
              <v:fill type="solid"/>
            </v:shape>
            <v:shape style="position:absolute;left:9033;top:4611;width:4009;height:2997" coordorigin="9034,4612" coordsize="4009,2997" path="m12996,7542l12996,4612m12996,7542l13042,7542m12996,7213l13042,7213m12996,6892l13042,6892m12996,6563l13042,6563m12996,6242l13042,6242m12996,5912l13042,5912m12996,5591l13042,5591m12996,5262l13042,5262m12996,4941l13042,4941m12996,4612l13042,4612m9074,7542l9074,4612m9034,7542l9074,7542m9034,7057l9074,7057m9034,6563l9074,6563m9034,6077l9074,6077m9034,5591l9074,5591m9034,5097l9074,5097m9034,4612l9074,4612m9074,7542l12996,7542m9074,7542l9074,7608m9399,7542l9399,7608m9729,7542l9729,7608m10053,7542l10053,7608m10383,7542l10383,7608m10708,7542l10708,7608m11032,7542l11032,7608m11362,7542l11362,7608m11687,7542l11687,7608m12017,7542l12017,7608m12341,7542l12341,7608m12671,7542l12671,7608m12996,7542l12996,7608e" filled="false" stroked="true" strokeweight=".350609pt" strokecolor="#858585">
              <v:path arrowok="t"/>
              <v:stroke dashstyle="solid"/>
            </v:shape>
            <v:shape style="position:absolute;left:9236;top:5591;width:3597;height:1919" coordorigin="9236,5591" coordsize="3597,1919" path="m9236,7509l9561,6209,9891,6546,10215,5591,10546,6727,10870,7221,11200,7213,11524,7213,11855,7213,12179,7188,12509,7213,12833,7188e" filled="false" stroked="true" strokeweight="1.153788pt" strokecolor="#4e4e4e">
              <v:path arrowok="t"/>
              <v:stroke dashstyle="solid"/>
            </v:shape>
            <v:shape style="position:absolute;left:9213;top:5550;width:3650;height:2001" coordorigin="9213,5550" coordsize="3650,2001" path="m9239,7514l9213,7551,9265,7551,9239,7514xm9265,7477l9213,7477,9239,7514,9265,7477xm9567,6209l9538,6250,9596,6250,9567,6209xm9596,6168l9538,6168,9567,6209,9596,6168xm9894,6550l9868,6588,9920,6588,9894,6550xm9920,6513l9868,6513,9894,6550,9920,6513xm10221,5587l10192,5624,10250,5624,10221,5587xm10250,5550l10192,5550,10221,5587,10250,5550xm10548,6727l10522,6769,10574,6769,10548,6727xm10574,6686l10522,6686,10548,6727,10574,6686xm10873,7221l10847,7263,10899,7263,10873,7221xm10899,7180l10847,7180,10873,7221,10899,7180xm11203,7217l11177,7254,11229,7254,11203,7217xm11229,7180l11177,7180,11203,7217,11229,7180xm11527,7217l11501,7254,11553,7254,11527,7217xm11553,7180l11501,7180,11527,7217,11553,7180xm11855,7217l11826,7254,11884,7254,11855,7217xm11884,7180l11826,7180,11855,7217,11884,7180xm12182,7188l12156,7230,12208,7230,12182,7188xm12208,7147l12156,7147,12182,7188,12208,7147xm12509,7217l12480,7254,12538,7254,12509,7217xm12538,7180l12480,7180,12509,7217,12538,7180xm12836,7184l12810,7221,12862,7221,12836,7184xm12862,7147l12810,7147,12836,7184,12862,7147xe" filled="true" fillcolor="#505050" stroked="false">
              <v:path arrowok="t"/>
              <v:fill type="solid"/>
            </v:shape>
            <v:shape style="position:absolute;left:9213;top:5550;width:3650;height:2001" coordorigin="9213,5550" coordsize="3650,2001" path="m9265,7551l9213,7477m9213,7551l9265,7477m9596,6250l9538,6168m9538,6250l9596,6168m9920,6588l9868,6513m9868,6588l9920,6513m10250,5624l10192,5550m10192,5624l10250,5550m10574,6769l10522,6686m10522,6769l10574,6686m10899,7263l10847,7180m10847,7263l10899,7180m11229,7254l11177,7180m11177,7254l11229,7180m11553,7254l11501,7180m11501,7254l11553,7180m11884,7254l11826,7180m11826,7254l11884,7180m12208,7230l12156,7147m12156,7230l12208,7147m12538,7254l12480,7180m12480,7254l12538,7180m12862,7221l12810,7147m12810,7221l12862,7147e" filled="false" stroked="true" strokeweight=".350609pt" strokecolor="#4e4e4e">
              <v:path arrowok="t"/>
              <v:stroke dashstyle="solid"/>
            </v:shape>
            <v:shape style="position:absolute;left:8966;top:7780;width:276;height:445" type="#_x0000_t75" stroked="false">
              <v:imagedata r:id="rId292" o:title=""/>
            </v:shape>
            <v:shape style="position:absolute;left:9405;top:7799;width:200;height:278" type="#_x0000_t75" stroked="false">
              <v:imagedata r:id="rId293" o:title=""/>
            </v:shape>
            <v:shape style="position:absolute;left:9744;top:7802;width:178;height:230" type="#_x0000_t75" stroked="false">
              <v:imagedata r:id="rId294" o:title=""/>
            </v:shape>
            <v:shape style="position:absolute;left:10047;top:7808;width:197;height:256" type="#_x0000_t75" stroked="false">
              <v:imagedata r:id="rId295" o:title=""/>
            </v:shape>
            <v:shape style="position:absolute;left:10381;top:7816;width:184;height:238" type="#_x0000_t75" stroked="false">
              <v:imagedata r:id="rId296" o:title=""/>
            </v:shape>
            <v:shape style="position:absolute;left:10723;top:7791;width:497;height:451" type="#_x0000_t75" stroked="false">
              <v:imagedata r:id="rId297" o:title=""/>
            </v:shape>
            <v:shape style="position:absolute;left:11367;top:7799;width:200;height:278" type="#_x0000_t75" stroked="false">
              <v:imagedata r:id="rId298" o:title=""/>
            </v:shape>
            <v:shape style="position:absolute;left:11705;top:7802;width:178;height:230" type="#_x0000_t75" stroked="false">
              <v:imagedata r:id="rId299" o:title=""/>
            </v:shape>
            <v:shape style="position:absolute;left:12008;top:7808;width:197;height:256" type="#_x0000_t75" stroked="false">
              <v:imagedata r:id="rId300" o:title=""/>
            </v:shape>
            <v:shape style="position:absolute;left:12343;top:7816;width:184;height:238" type="#_x0000_t75" stroked="false">
              <v:imagedata r:id="rId301" o:title=""/>
            </v:shape>
            <v:shape style="position:absolute;left:12685;top:7800;width:164;height:262" type="#_x0000_t75" stroked="false">
              <v:imagedata r:id="rId302" o:title=""/>
            </v:shape>
            <v:rect style="position:absolute;left:13687;top:5809;width:145;height:116" filled="true" fillcolor="#606060" stroked="false">
              <v:fill type="solid"/>
            </v:rect>
            <v:line style="position:absolute" from="13685,6176" to="13836,6176" stroked="true" strokeweight="1.234812pt" strokecolor="#4e4e4e">
              <v:stroke dashstyle="solid"/>
            </v:line>
            <v:shape style="position:absolute;left:13731;top:6134;width:53;height:75" coordorigin="13731,6135" coordsize="53,75" path="m13757,6172l13731,6209,13783,6209,13757,6172xm13783,6135l13731,6135,13757,6172,13783,6135xe" filled="true" fillcolor="#505050" stroked="false">
              <v:path arrowok="t"/>
              <v:fill type="solid"/>
            </v:shape>
            <v:shape style="position:absolute;left:13731;top:6134;width:53;height:75" coordorigin="13731,6135" coordsize="53,75" path="m13783,6209l13731,6135m13731,6209l13783,6135e" filled="false" stroked="true" strokeweight=".350609pt" strokecolor="#4e4e4e">
              <v:path arrowok="t"/>
              <v:stroke dashstyle="solid"/>
            </v:shape>
            <v:rect style="position:absolute;left:8020;top:4241;width:7113;height:4553" filled="false" stroked="true" strokeweight=".376532pt" strokecolor="#858585">
              <v:stroke dashstyle="solid"/>
            </v:rect>
            <w10:wrap type="none"/>
          </v:group>
        </w:pict>
      </w:r>
      <w:r>
        <w:rPr>
          <w:rFonts w:ascii="Calibri"/>
          <w:w w:val="115"/>
          <w:sz w:val="14"/>
        </w:rPr>
        <w:t>70</w:t>
        <w:tab/>
      </w:r>
      <w:r>
        <w:rPr>
          <w:rFonts w:ascii="Calibri"/>
          <w:w w:val="115"/>
          <w:position w:val="5"/>
          <w:sz w:val="14"/>
        </w:rPr>
        <w:t>8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line="139" w:lineRule="exact" w:before="0"/>
        <w:ind w:left="4814" w:right="0" w:firstLine="0"/>
        <w:jc w:val="left"/>
        <w:rPr>
          <w:rFonts w:ascii="Calibri"/>
          <w:sz w:val="14"/>
        </w:rPr>
      </w:pPr>
      <w:r>
        <w:rPr/>
        <w:pict>
          <v:shape style="position:absolute;margin-left:288.685181pt;margin-top:-3.38993pt;width:10pt;height:25.5pt;mso-position-horizontal-relative:page;mso-position-vertical-relative:paragraph;z-index:1590374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w w:val="90"/>
                      <w:sz w:val="16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13"/>
          <w:sz w:val="14"/>
        </w:rPr>
        <w:t>7</w:t>
      </w:r>
    </w:p>
    <w:p>
      <w:pPr>
        <w:spacing w:line="139" w:lineRule="exact" w:before="0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sz w:val="14"/>
        </w:rPr>
        <w:t>60</w:t>
      </w:r>
    </w:p>
    <w:p>
      <w:pPr>
        <w:pStyle w:val="BodyText"/>
        <w:spacing w:before="3"/>
        <w:rPr>
          <w:rFonts w:ascii="Calibri"/>
          <w:sz w:val="12"/>
        </w:rPr>
      </w:pPr>
    </w:p>
    <w:p>
      <w:pPr>
        <w:spacing w:line="166" w:lineRule="exact" w:before="1"/>
        <w:ind w:left="4814" w:right="0" w:firstLine="0"/>
        <w:jc w:val="left"/>
        <w:rPr>
          <w:rFonts w:ascii="Calibri"/>
          <w:sz w:val="14"/>
        </w:rPr>
      </w:pPr>
      <w:r>
        <w:rPr/>
        <w:pict>
          <v:shape style="position:absolute;margin-left:46.918156pt;margin-top:.774905pt;width:19.95pt;height:72pt;mso-position-horizontal-relative:page;mso-position-vertical-relative:paragraph;z-index:1590220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i/>
                      <w:sz w:val="16"/>
                    </w:rPr>
                  </w:pPr>
                  <w:r>
                    <w:rPr>
                      <w:rFonts w:ascii="Calibri"/>
                      <w:b/>
                      <w:w w:val="90"/>
                      <w:sz w:val="16"/>
                    </w:rPr>
                    <w:t>Density</w:t>
                  </w:r>
                  <w:r>
                    <w:rPr>
                      <w:rFonts w:ascii="Calibri"/>
                      <w:b/>
                      <w:spacing w:val="-5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6"/>
                    </w:rPr>
                    <w:t>of </w:t>
                  </w:r>
                  <w:r>
                    <w:rPr>
                      <w:rFonts w:ascii="Calibri"/>
                      <w:b/>
                      <w:i/>
                      <w:w w:val="90"/>
                      <w:sz w:val="16"/>
                    </w:rPr>
                    <w:t>L.</w:t>
                  </w:r>
                  <w:r>
                    <w:rPr>
                      <w:rFonts w:ascii="Calibri"/>
                      <w:b/>
                      <w:i/>
                      <w:spacing w:val="-2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90"/>
                      <w:sz w:val="16"/>
                    </w:rPr>
                    <w:t>violaceous</w:t>
                  </w:r>
                </w:p>
                <w:p>
                  <w:pPr>
                    <w:spacing w:before="4"/>
                    <w:ind w:left="309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w w:val="95"/>
                      <w:sz w:val="16"/>
                    </w:rPr>
                    <w:t>(earthworm/m2)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685181pt;margin-top:4.103481pt;width:10pt;height:93.9pt;mso-position-horizontal-relative:page;mso-position-vertical-relative:paragraph;z-index:15903232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pacing w:val="-1"/>
                      <w:w w:val="90"/>
                      <w:sz w:val="16"/>
                    </w:rPr>
                    <w:t>Conc</w:t>
                  </w:r>
                  <w:r>
                    <w:rPr>
                      <w:rFonts w:ascii="Calibri"/>
                      <w:b/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6"/>
                    </w:rPr>
                    <w:t>of</w:t>
                  </w:r>
                  <w:r>
                    <w:rPr>
                      <w:rFonts w:ascii="Calibri"/>
                      <w:b/>
                      <w:spacing w:val="2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6"/>
                    </w:rPr>
                    <w:t>nickel</w:t>
                  </w:r>
                  <w:r>
                    <w:rPr>
                      <w:rFonts w:ascii="Calibri"/>
                      <w:b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6"/>
                    </w:rPr>
                    <w:t>within</w:t>
                  </w:r>
                  <w:r>
                    <w:rPr>
                      <w:rFonts w:ascii="Calibri"/>
                      <w:b/>
                      <w:spacing w:val="6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6"/>
                    </w:rPr>
                    <w:t>epicenter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13"/>
          <w:sz w:val="14"/>
        </w:rPr>
        <w:t>6</w:t>
      </w:r>
    </w:p>
    <w:p>
      <w:pPr>
        <w:spacing w:line="166" w:lineRule="exact" w:before="0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sz w:val="14"/>
        </w:rPr>
        <w:t>50</w:t>
      </w:r>
    </w:p>
    <w:p>
      <w:pPr>
        <w:spacing w:before="95"/>
        <w:ind w:left="4814" w:right="0" w:firstLine="0"/>
        <w:jc w:val="left"/>
        <w:rPr>
          <w:rFonts w:ascii="Calibri"/>
          <w:sz w:val="14"/>
        </w:rPr>
      </w:pPr>
      <w:r>
        <w:rPr>
          <w:rFonts w:ascii="Calibri"/>
          <w:w w:val="113"/>
          <w:sz w:val="14"/>
        </w:rPr>
        <w:t>5</w:t>
      </w:r>
    </w:p>
    <w:p>
      <w:pPr>
        <w:spacing w:before="43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sz w:val="14"/>
        </w:rPr>
        <w:t>40</w:t>
      </w:r>
    </w:p>
    <w:p>
      <w:pPr>
        <w:spacing w:before="44"/>
        <w:ind w:left="4814" w:right="0" w:firstLine="0"/>
        <w:jc w:val="left"/>
        <w:rPr>
          <w:rFonts w:ascii="Calibri"/>
          <w:sz w:val="14"/>
        </w:rPr>
      </w:pPr>
      <w:r>
        <w:rPr>
          <w:rFonts w:ascii="Calibri"/>
          <w:w w:val="113"/>
          <w:sz w:val="14"/>
        </w:rPr>
        <w:t>4</w:t>
      </w:r>
    </w:p>
    <w:p>
      <w:pPr>
        <w:spacing w:line="166" w:lineRule="exact" w:before="95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sz w:val="14"/>
        </w:rPr>
        <w:t>30</w:t>
      </w:r>
    </w:p>
    <w:p>
      <w:pPr>
        <w:spacing w:line="166" w:lineRule="exact" w:before="0"/>
        <w:ind w:left="4814" w:right="0" w:firstLine="0"/>
        <w:jc w:val="left"/>
        <w:rPr>
          <w:rFonts w:ascii="Calibri"/>
          <w:sz w:val="14"/>
        </w:rPr>
      </w:pPr>
      <w:r>
        <w:rPr>
          <w:rFonts w:ascii="Calibri"/>
          <w:w w:val="113"/>
          <w:sz w:val="14"/>
        </w:rPr>
        <w:t>3</w:t>
      </w:r>
    </w:p>
    <w:p>
      <w:pPr>
        <w:pStyle w:val="BodyText"/>
        <w:spacing w:before="3"/>
        <w:rPr>
          <w:rFonts w:ascii="Calibri"/>
          <w:sz w:val="12"/>
        </w:rPr>
      </w:pPr>
    </w:p>
    <w:p>
      <w:pPr>
        <w:spacing w:line="139" w:lineRule="exact" w:before="0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sz w:val="14"/>
        </w:rPr>
        <w:t>20</w:t>
      </w:r>
    </w:p>
    <w:p>
      <w:pPr>
        <w:spacing w:line="139" w:lineRule="exact" w:before="0"/>
        <w:ind w:left="4814" w:right="0" w:firstLine="0"/>
        <w:jc w:val="left"/>
        <w:rPr>
          <w:rFonts w:ascii="Calibri"/>
          <w:sz w:val="14"/>
        </w:rPr>
      </w:pPr>
      <w:r>
        <w:rPr>
          <w:rFonts w:ascii="Calibri"/>
          <w:w w:val="113"/>
          <w:sz w:val="14"/>
        </w:rPr>
        <w:t>2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tabs>
          <w:tab w:pos="4814" w:val="left" w:leader="none"/>
        </w:tabs>
        <w:spacing w:before="0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sz w:val="14"/>
        </w:rPr>
        <w:t>10</w:t>
        <w:tab/>
      </w:r>
      <w:r>
        <w:rPr>
          <w:rFonts w:ascii="Calibri"/>
          <w:w w:val="115"/>
          <w:position w:val="-4"/>
          <w:sz w:val="14"/>
        </w:rPr>
        <w:t>1</w:t>
      </w:r>
    </w:p>
    <w:p>
      <w:pPr>
        <w:pStyle w:val="BodyText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4"/>
        <w:rPr>
          <w:rFonts w:ascii="Calibri"/>
          <w:sz w:val="13"/>
        </w:rPr>
      </w:pPr>
    </w:p>
    <w:p>
      <w:pPr>
        <w:spacing w:line="314" w:lineRule="auto" w:before="1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sz w:val="14"/>
        </w:rPr>
        <w:t>Density</w:t>
      </w:r>
      <w:r>
        <w:rPr>
          <w:rFonts w:ascii="Calibri"/>
          <w:spacing w:val="1"/>
          <w:w w:val="115"/>
          <w:sz w:val="14"/>
        </w:rPr>
        <w:t> </w:t>
      </w:r>
      <w:r>
        <w:rPr>
          <w:rFonts w:ascii="Calibri"/>
          <w:w w:val="110"/>
          <w:sz w:val="14"/>
        </w:rPr>
        <w:t>Mean</w:t>
      </w:r>
      <w:r>
        <w:rPr>
          <w:rFonts w:ascii="Calibri"/>
          <w:spacing w:val="2"/>
          <w:w w:val="110"/>
          <w:sz w:val="14"/>
        </w:rPr>
        <w:t> </w:t>
      </w:r>
      <w:r>
        <w:rPr>
          <w:rFonts w:ascii="Calibri"/>
          <w:w w:val="110"/>
          <w:sz w:val="14"/>
        </w:rPr>
        <w:t>conc</w:t>
      </w:r>
    </w:p>
    <w:p>
      <w:pPr>
        <w:spacing w:before="83"/>
        <w:ind w:left="0" w:right="38" w:firstLine="0"/>
        <w:jc w:val="right"/>
        <w:rPr>
          <w:rFonts w:ascii="Calibri"/>
          <w:sz w:val="14"/>
        </w:rPr>
      </w:pPr>
      <w:r>
        <w:rPr/>
        <w:br w:type="column"/>
      </w:r>
      <w:r>
        <w:rPr>
          <w:rFonts w:ascii="Calibri"/>
          <w:w w:val="115"/>
          <w:sz w:val="14"/>
        </w:rPr>
        <w:t>200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1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w w:val="115"/>
          <w:sz w:val="14"/>
        </w:rPr>
        <w:t>180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w w:val="115"/>
          <w:sz w:val="14"/>
        </w:rPr>
        <w:t>160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1"/>
        <w:ind w:left="0" w:right="38" w:firstLine="0"/>
        <w:jc w:val="right"/>
        <w:rPr>
          <w:rFonts w:ascii="Calibri"/>
          <w:sz w:val="14"/>
        </w:rPr>
      </w:pPr>
      <w:r>
        <w:rPr/>
        <w:pict>
          <v:shape style="position:absolute;margin-left:372.08725pt;margin-top:2.602311pt;width:19.850pt;height:72.2pt;mso-position-horizontal-relative:page;mso-position-vertical-relative:paragraph;z-index:1590476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5" w:right="5" w:firstLine="0"/>
                    <w:jc w:val="center"/>
                    <w:rPr>
                      <w:rFonts w:ascii="Calibri"/>
                      <w:b/>
                      <w:i/>
                      <w:sz w:val="16"/>
                    </w:rPr>
                  </w:pPr>
                  <w:r>
                    <w:rPr>
                      <w:rFonts w:ascii="Calibri"/>
                      <w:b/>
                      <w:w w:val="90"/>
                      <w:sz w:val="16"/>
                    </w:rPr>
                    <w:t>Density</w:t>
                  </w:r>
                  <w:r>
                    <w:rPr>
                      <w:rFonts w:ascii="Calibri"/>
                      <w:b/>
                      <w:spacing w:val="-3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6"/>
                    </w:rPr>
                    <w:t>of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90"/>
                      <w:sz w:val="16"/>
                    </w:rPr>
                    <w:t>L.</w:t>
                  </w:r>
                  <w:r>
                    <w:rPr>
                      <w:rFonts w:ascii="Calibri"/>
                      <w:b/>
                      <w:i/>
                      <w:spacing w:val="-3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90"/>
                      <w:sz w:val="16"/>
                    </w:rPr>
                    <w:t>violaceous</w:t>
                  </w:r>
                </w:p>
                <w:p>
                  <w:pPr>
                    <w:spacing w:before="1"/>
                    <w:ind w:left="5" w:right="5" w:firstLine="0"/>
                    <w:jc w:val="center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  <w:t>(earthworm/m</w:t>
                  </w:r>
                  <w:r>
                    <w:rPr>
                      <w:rFonts w:ascii="Calibri"/>
                      <w:b/>
                      <w:sz w:val="16"/>
                      <w:vertAlign w:val="superscript"/>
                    </w:rPr>
                    <w:t>2</w:t>
                  </w:r>
                  <w:r>
                    <w:rPr>
                      <w:rFonts w:ascii="Calibri"/>
                      <w:b/>
                      <w:sz w:val="16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15"/>
          <w:sz w:val="14"/>
        </w:rPr>
        <w:t>140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w w:val="115"/>
          <w:sz w:val="14"/>
        </w:rPr>
        <w:t>120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w w:val="115"/>
          <w:sz w:val="14"/>
        </w:rPr>
        <w:t>100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1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w w:val="115"/>
          <w:sz w:val="14"/>
        </w:rPr>
        <w:t>80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w w:val="115"/>
          <w:sz w:val="14"/>
        </w:rPr>
        <w:t>60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w w:val="115"/>
          <w:sz w:val="14"/>
        </w:rPr>
        <w:t>40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1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w w:val="115"/>
          <w:sz w:val="14"/>
        </w:rPr>
        <w:t>20</w:t>
      </w:r>
    </w:p>
    <w:p>
      <w:pPr>
        <w:spacing w:before="83"/>
        <w:ind w:left="595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w w:val="115"/>
          <w:sz w:val="14"/>
        </w:rPr>
        <w:t>9</w:t>
      </w:r>
    </w:p>
    <w:p>
      <w:pPr>
        <w:pStyle w:val="BodyText"/>
        <w:spacing w:before="1"/>
        <w:rPr>
          <w:rFonts w:ascii="Calibri"/>
          <w:sz w:val="17"/>
        </w:rPr>
      </w:pPr>
    </w:p>
    <w:p>
      <w:pPr>
        <w:spacing w:before="0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4"/>
          <w:sz w:val="14"/>
        </w:rPr>
        <w:t>8</w:t>
      </w: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595" w:right="0" w:firstLine="0"/>
        <w:jc w:val="left"/>
        <w:rPr>
          <w:rFonts w:ascii="Calibri"/>
          <w:sz w:val="14"/>
        </w:rPr>
      </w:pPr>
      <w:r>
        <w:rPr/>
        <w:pict>
          <v:shape style="position:absolute;margin-left:620.550354pt;margin-top:-2.328539pt;width:10.050pt;height:108.4pt;mso-position-horizontal-relative:page;mso-position-vertical-relative:paragraph;z-index:-26336256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w w:val="90"/>
                      <w:sz w:val="16"/>
                    </w:rPr>
                    <w:t>Conc</w:t>
                  </w:r>
                  <w:r>
                    <w:rPr>
                      <w:rFonts w:ascii="Calibri"/>
                      <w:b/>
                      <w:spacing w:val="-3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6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6"/>
                    </w:rPr>
                    <w:t>nickel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6"/>
                    </w:rPr>
                    <w:t>500m</w:t>
                  </w:r>
                  <w:r>
                    <w:rPr>
                      <w:rFonts w:ascii="Calibri"/>
                      <w:b/>
                      <w:spacing w:val="-3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6"/>
                    </w:rPr>
                    <w:t>away</w:t>
                  </w:r>
                  <w:r>
                    <w:rPr>
                      <w:rFonts w:ascii="Calibri"/>
                      <w:b/>
                      <w:spacing w:val="32"/>
                      <w:w w:val="90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w w:val="90"/>
                      <w:sz w:val="16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14"/>
          <w:sz w:val="14"/>
        </w:rPr>
        <w:t>7</w:t>
      </w:r>
    </w:p>
    <w:p>
      <w:pPr>
        <w:pStyle w:val="BodyText"/>
        <w:spacing w:before="1"/>
        <w:rPr>
          <w:rFonts w:ascii="Calibri"/>
          <w:sz w:val="17"/>
        </w:rPr>
      </w:pPr>
    </w:p>
    <w:p>
      <w:pPr>
        <w:spacing w:before="0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4"/>
          <w:sz w:val="14"/>
        </w:rPr>
        <w:t>6</w:t>
      </w: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4"/>
          <w:sz w:val="14"/>
        </w:rPr>
        <w:t>5</w:t>
      </w:r>
    </w:p>
    <w:p>
      <w:pPr>
        <w:pStyle w:val="BodyText"/>
        <w:spacing w:before="6"/>
        <w:rPr>
          <w:rFonts w:ascii="Calibri"/>
          <w:sz w:val="12"/>
        </w:rPr>
      </w:pPr>
    </w:p>
    <w:p>
      <w:pPr>
        <w:tabs>
          <w:tab w:pos="1280" w:val="left" w:leader="none"/>
        </w:tabs>
        <w:spacing w:line="230" w:lineRule="auto" w:before="0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position w:val="-5"/>
          <w:sz w:val="14"/>
        </w:rPr>
        <w:t>4</w:t>
        <w:tab/>
      </w:r>
      <w:r>
        <w:rPr>
          <w:rFonts w:ascii="Calibri"/>
          <w:w w:val="115"/>
          <w:sz w:val="14"/>
        </w:rPr>
        <w:t>Density</w:t>
      </w:r>
    </w:p>
    <w:p>
      <w:pPr>
        <w:spacing w:line="167" w:lineRule="exact" w:before="0"/>
        <w:ind w:left="1281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sz w:val="14"/>
        </w:rPr>
        <w:t>Mean</w:t>
      </w:r>
      <w:r>
        <w:rPr>
          <w:rFonts w:ascii="Calibri"/>
          <w:spacing w:val="-6"/>
          <w:w w:val="115"/>
          <w:sz w:val="14"/>
        </w:rPr>
        <w:t> </w:t>
      </w:r>
      <w:r>
        <w:rPr>
          <w:rFonts w:ascii="Calibri"/>
          <w:w w:val="115"/>
          <w:sz w:val="14"/>
        </w:rPr>
        <w:t>conc</w:t>
      </w:r>
    </w:p>
    <w:p>
      <w:pPr>
        <w:spacing w:before="43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4"/>
          <w:sz w:val="14"/>
        </w:rPr>
        <w:t>3</w:t>
      </w:r>
    </w:p>
    <w:p>
      <w:pPr>
        <w:pStyle w:val="BodyText"/>
        <w:rPr>
          <w:rFonts w:ascii="Calibri"/>
          <w:sz w:val="17"/>
        </w:rPr>
      </w:pPr>
    </w:p>
    <w:p>
      <w:pPr>
        <w:spacing w:before="1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4"/>
          <w:sz w:val="14"/>
        </w:rPr>
        <w:t>2</w:t>
      </w: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595" w:right="0" w:firstLine="0"/>
        <w:jc w:val="left"/>
        <w:rPr>
          <w:rFonts w:ascii="Calibri"/>
          <w:sz w:val="14"/>
        </w:rPr>
      </w:pPr>
      <w:r>
        <w:rPr>
          <w:rFonts w:ascii="Calibri"/>
          <w:w w:val="114"/>
          <w:sz w:val="14"/>
        </w:rPr>
        <w:t>1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5840" w:h="12240" w:orient="landscape"/>
          <w:pgMar w:top="960" w:bottom="280" w:left="800" w:right="360"/>
          <w:cols w:num="4" w:equalWidth="0">
            <w:col w:w="4936" w:space="173"/>
            <w:col w:w="1314" w:space="70"/>
            <w:col w:w="884" w:space="3478"/>
            <w:col w:w="3825"/>
          </w:cols>
        </w:sectPr>
      </w:pPr>
    </w:p>
    <w:p>
      <w:pPr>
        <w:pStyle w:val="BodyText"/>
        <w:rPr>
          <w:rFonts w:ascii="Calibri"/>
          <w:sz w:val="14"/>
        </w:rPr>
      </w:pPr>
    </w:p>
    <w:p>
      <w:pPr>
        <w:tabs>
          <w:tab w:pos="4814" w:val="left" w:leader="none"/>
          <w:tab w:pos="7251" w:val="left" w:leader="none"/>
          <w:tab w:pos="11450" w:val="left" w:leader="none"/>
        </w:tabs>
        <w:spacing w:before="0"/>
        <w:ind w:left="677" w:right="0" w:firstLine="0"/>
        <w:jc w:val="left"/>
        <w:rPr>
          <w:rFonts w:ascii="Calibri"/>
          <w:sz w:val="14"/>
        </w:rPr>
      </w:pPr>
      <w:r>
        <w:rPr>
          <w:rFonts w:ascii="Calibri"/>
          <w:w w:val="115"/>
          <w:sz w:val="14"/>
        </w:rPr>
        <w:t>0</w:t>
        <w:tab/>
        <w:t>0</w:t>
        <w:tab/>
        <w:t>0</w:t>
        <w:tab/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after="0"/>
        <w:rPr>
          <w:rFonts w:ascii="Calibri"/>
          <w:sz w:val="22"/>
        </w:rPr>
        <w:sectPr>
          <w:type w:val="continuous"/>
          <w:pgSz w:w="15840" w:h="12240" w:orient="landscape"/>
          <w:pgMar w:top="960" w:bottom="280" w:left="800" w:right="360"/>
        </w:sectPr>
      </w:pPr>
    </w:p>
    <w:p>
      <w:pPr>
        <w:spacing w:before="87"/>
        <w:ind w:left="0" w:right="38" w:firstLine="0"/>
        <w:jc w:val="right"/>
        <w:rPr>
          <w:rFonts w:ascii="Calibri"/>
          <w:sz w:val="19"/>
        </w:rPr>
      </w:pPr>
      <w:r>
        <w:rPr>
          <w:rFonts w:ascii="Calibri"/>
          <w:w w:val="85"/>
          <w:sz w:val="19"/>
        </w:rPr>
        <w:t>1.2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spacing w:before="0"/>
        <w:ind w:left="0" w:right="38" w:firstLine="0"/>
        <w:jc w:val="right"/>
        <w:rPr>
          <w:rFonts w:ascii="Calibri"/>
          <w:sz w:val="19"/>
        </w:rPr>
      </w:pPr>
      <w:r>
        <w:rPr/>
        <w:pict>
          <v:shape style="position:absolute;margin-left:60.725647pt;margin-top:6.825144pt;width:17.4pt;height:100.45pt;mso-position-horizontal-relative:page;mso-position-vertical-relative:paragraph;z-index:15902720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i/>
                      <w:sz w:val="14"/>
                    </w:rPr>
                  </w:pPr>
                  <w:r>
                    <w:rPr>
                      <w:rFonts w:ascii="Calibri"/>
                      <w:b/>
                      <w:w w:val="140"/>
                      <w:sz w:val="14"/>
                    </w:rPr>
                    <w:t>Density</w:t>
                  </w:r>
                  <w:r>
                    <w:rPr>
                      <w:rFonts w:ascii="Calibri"/>
                      <w:b/>
                      <w:spacing w:val="-7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2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40"/>
                      <w:sz w:val="14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2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40"/>
                      <w:sz w:val="14"/>
                    </w:rPr>
                    <w:t>modigliani</w:t>
                  </w:r>
                </w:p>
                <w:p>
                  <w:pPr>
                    <w:spacing w:line="170" w:lineRule="exact" w:before="0"/>
                    <w:ind w:left="464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40"/>
                      <w:sz w:val="14"/>
                    </w:rPr>
                    <w:t>(earthworm/m</w:t>
                  </w:r>
                  <w:r>
                    <w:rPr>
                      <w:rFonts w:ascii="Calibri"/>
                      <w:b/>
                      <w:w w:val="140"/>
                      <w:position w:val="4"/>
                      <w:sz w:val="9"/>
                    </w:rPr>
                    <w:t>2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73"/>
          <w:sz w:val="19"/>
        </w:rPr>
        <w:t>1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before="0"/>
        <w:ind w:left="0" w:right="38" w:firstLine="0"/>
        <w:jc w:val="right"/>
        <w:rPr>
          <w:rFonts w:ascii="Calibri"/>
          <w:sz w:val="19"/>
        </w:rPr>
      </w:pPr>
      <w:r>
        <w:rPr>
          <w:rFonts w:ascii="Calibri"/>
          <w:w w:val="85"/>
          <w:sz w:val="19"/>
        </w:rPr>
        <w:t>0.8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before="1"/>
        <w:ind w:left="0" w:right="38" w:firstLine="0"/>
        <w:jc w:val="right"/>
        <w:rPr>
          <w:rFonts w:ascii="Calibri"/>
          <w:sz w:val="19"/>
        </w:rPr>
      </w:pPr>
      <w:r>
        <w:rPr>
          <w:rFonts w:ascii="Calibri"/>
          <w:w w:val="85"/>
          <w:sz w:val="19"/>
        </w:rPr>
        <w:t>0.6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before="0"/>
        <w:ind w:left="0" w:right="38" w:firstLine="0"/>
        <w:jc w:val="right"/>
        <w:rPr>
          <w:rFonts w:ascii="Calibri"/>
          <w:sz w:val="19"/>
        </w:rPr>
      </w:pPr>
      <w:r>
        <w:rPr>
          <w:rFonts w:ascii="Calibri"/>
          <w:w w:val="85"/>
          <w:sz w:val="19"/>
        </w:rPr>
        <w:t>0.4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before="0"/>
        <w:ind w:left="0" w:right="38" w:firstLine="0"/>
        <w:jc w:val="right"/>
        <w:rPr>
          <w:rFonts w:ascii="Calibri"/>
          <w:sz w:val="19"/>
        </w:rPr>
      </w:pPr>
      <w:r>
        <w:rPr>
          <w:rFonts w:ascii="Calibri"/>
          <w:w w:val="85"/>
          <w:sz w:val="19"/>
        </w:rPr>
        <w:t>0.2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spacing w:before="0"/>
        <w:ind w:left="0" w:right="38" w:firstLine="0"/>
        <w:jc w:val="right"/>
        <w:rPr>
          <w:rFonts w:ascii="Calibri"/>
          <w:sz w:val="19"/>
        </w:rPr>
      </w:pPr>
      <w:r>
        <w:rPr>
          <w:rFonts w:ascii="Calibri"/>
          <w:w w:val="73"/>
          <w:sz w:val="19"/>
        </w:rPr>
        <w:t>0</w:t>
      </w:r>
    </w:p>
    <w:p>
      <w:pPr>
        <w:tabs>
          <w:tab w:pos="3964" w:val="left" w:leader="none"/>
        </w:tabs>
        <w:spacing w:before="58"/>
        <w:ind w:left="804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w w:val="80"/>
          <w:sz w:val="19"/>
        </w:rPr>
        <w:t>9</w:t>
        <w:tab/>
      </w:r>
      <w:r>
        <w:rPr>
          <w:rFonts w:ascii="Calibri"/>
          <w:w w:val="80"/>
          <w:position w:val="2"/>
          <w:sz w:val="20"/>
        </w:rPr>
        <w:t>6</w:t>
      </w:r>
    </w:p>
    <w:p>
      <w:pPr>
        <w:spacing w:line="179" w:lineRule="exact" w:before="103"/>
        <w:ind w:left="804" w:right="0" w:firstLine="0"/>
        <w:jc w:val="left"/>
        <w:rPr>
          <w:rFonts w:ascii="Calibri"/>
          <w:sz w:val="19"/>
        </w:rPr>
      </w:pPr>
      <w:r>
        <w:rPr/>
        <w:pict>
          <v:shape style="position:absolute;margin-left:292.749146pt;margin-top:6.367169pt;width:17.4pt;height:127.6pt;mso-position-horizontal-relative:page;mso-position-vertical-relative:paragraph;z-index:-26337792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auto" w:before="0"/>
                    <w:ind w:left="1006" w:right="1" w:hanging="987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40"/>
                      <w:sz w:val="14"/>
                    </w:rPr>
                    <w:t>Conc of nickel within epicenter</w:t>
                  </w:r>
                  <w:r>
                    <w:rPr>
                      <w:rFonts w:ascii="Calibri"/>
                      <w:b/>
                      <w:spacing w:val="-42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73"/>
          <w:sz w:val="19"/>
        </w:rPr>
        <w:t>8</w:t>
      </w:r>
    </w:p>
    <w:p>
      <w:pPr>
        <w:spacing w:line="174" w:lineRule="exact" w:before="0"/>
        <w:ind w:left="396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424.400421pt;margin-top:3.108878pt;width:17.4pt;height:100.95pt;mso-position-horizontal-relative:page;mso-position-vertical-relative:paragraph;z-index:-26336768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8" w:right="8" w:firstLine="0"/>
                    <w:jc w:val="center"/>
                    <w:rPr>
                      <w:rFonts w:ascii="Calibri"/>
                      <w:b/>
                      <w:i/>
                      <w:sz w:val="14"/>
                    </w:rPr>
                  </w:pPr>
                  <w:r>
                    <w:rPr>
                      <w:rFonts w:ascii="Calibri"/>
                      <w:b/>
                      <w:w w:val="140"/>
                      <w:sz w:val="14"/>
                    </w:rPr>
                    <w:t>Density</w:t>
                  </w:r>
                  <w:r>
                    <w:rPr>
                      <w:rFonts w:ascii="Calibri"/>
                      <w:b/>
                      <w:spacing w:val="-5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6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40"/>
                      <w:sz w:val="14"/>
                    </w:rPr>
                    <w:t>D.</w:t>
                  </w:r>
                  <w:r>
                    <w:rPr>
                      <w:rFonts w:ascii="Calibri"/>
                      <w:b/>
                      <w:i/>
                      <w:spacing w:val="4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i/>
                      <w:w w:val="140"/>
                      <w:sz w:val="14"/>
                    </w:rPr>
                    <w:t>modigliani</w:t>
                  </w:r>
                </w:p>
                <w:p>
                  <w:pPr>
                    <w:spacing w:line="170" w:lineRule="exact" w:before="0"/>
                    <w:ind w:left="40" w:right="8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40"/>
                      <w:sz w:val="14"/>
                    </w:rPr>
                    <w:t>(earthworm/m</w:t>
                  </w:r>
                  <w:r>
                    <w:rPr>
                      <w:rFonts w:ascii="Calibri"/>
                      <w:b/>
                      <w:w w:val="140"/>
                      <w:position w:val="4"/>
                      <w:sz w:val="9"/>
                    </w:rPr>
                    <w:t>2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69"/>
          <w:sz w:val="20"/>
        </w:rPr>
        <w:t>5</w:t>
      </w:r>
    </w:p>
    <w:p>
      <w:pPr>
        <w:spacing w:line="215" w:lineRule="exact" w:before="0"/>
        <w:ind w:left="804" w:right="0" w:firstLine="0"/>
        <w:jc w:val="left"/>
        <w:rPr>
          <w:rFonts w:ascii="Calibri"/>
          <w:sz w:val="19"/>
        </w:rPr>
      </w:pPr>
      <w:r>
        <w:rPr>
          <w:rFonts w:ascii="Calibri"/>
          <w:w w:val="73"/>
          <w:sz w:val="19"/>
        </w:rPr>
        <w:t>7</w:t>
      </w:r>
    </w:p>
    <w:p>
      <w:pPr>
        <w:tabs>
          <w:tab w:pos="3964" w:val="left" w:leader="none"/>
        </w:tabs>
        <w:spacing w:before="48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80"/>
          <w:position w:val="-4"/>
          <w:sz w:val="19"/>
        </w:rPr>
        <w:t>6</w:t>
        <w:tab/>
      </w:r>
      <w:r>
        <w:rPr>
          <w:rFonts w:ascii="Calibri"/>
          <w:w w:val="80"/>
          <w:sz w:val="20"/>
        </w:rPr>
        <w:t>4</w:t>
      </w:r>
    </w:p>
    <w:p>
      <w:pPr>
        <w:tabs>
          <w:tab w:pos="1583" w:val="left" w:leader="none"/>
          <w:tab w:pos="4034" w:val="right" w:leader="none"/>
        </w:tabs>
        <w:spacing w:line="199" w:lineRule="auto" w:before="87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80"/>
          <w:position w:val="-1"/>
          <w:sz w:val="19"/>
        </w:rPr>
        <w:t>5</w:t>
        <w:tab/>
      </w:r>
      <w:r>
        <w:rPr>
          <w:rFonts w:ascii="Calibri"/>
          <w:w w:val="80"/>
          <w:sz w:val="19"/>
        </w:rPr>
        <w:t>Density</w:t>
        <w:tab/>
      </w:r>
      <w:r>
        <w:rPr>
          <w:rFonts w:ascii="Calibri"/>
          <w:w w:val="80"/>
          <w:position w:val="-12"/>
          <w:sz w:val="20"/>
        </w:rPr>
        <w:t>3</w:t>
      </w:r>
    </w:p>
    <w:p>
      <w:pPr>
        <w:pStyle w:val="ListParagraph"/>
        <w:numPr>
          <w:ilvl w:val="0"/>
          <w:numId w:val="23"/>
        </w:numPr>
        <w:tabs>
          <w:tab w:pos="1583" w:val="left" w:leader="none"/>
          <w:tab w:pos="1584" w:val="left" w:leader="none"/>
        </w:tabs>
        <w:spacing w:line="196" w:lineRule="auto" w:before="0" w:after="0"/>
        <w:ind w:left="1583" w:right="0" w:hanging="780"/>
        <w:jc w:val="left"/>
        <w:rPr>
          <w:rFonts w:ascii="Calibri"/>
          <w:sz w:val="19"/>
        </w:rPr>
      </w:pPr>
      <w:r>
        <w:rPr>
          <w:rFonts w:ascii="Calibri"/>
          <w:w w:val="70"/>
          <w:sz w:val="19"/>
        </w:rPr>
        <w:t>Mean</w:t>
      </w:r>
      <w:r>
        <w:rPr>
          <w:rFonts w:ascii="Calibri"/>
          <w:spacing w:val="-4"/>
          <w:w w:val="70"/>
          <w:sz w:val="19"/>
        </w:rPr>
        <w:t> </w:t>
      </w:r>
      <w:r>
        <w:rPr>
          <w:rFonts w:ascii="Calibri"/>
          <w:w w:val="70"/>
          <w:sz w:val="19"/>
        </w:rPr>
        <w:t>conc</w:t>
      </w:r>
    </w:p>
    <w:p>
      <w:pPr>
        <w:tabs>
          <w:tab w:pos="3964" w:val="left" w:leader="none"/>
        </w:tabs>
        <w:spacing w:before="34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80"/>
          <w:position w:val="-6"/>
          <w:sz w:val="19"/>
        </w:rPr>
        <w:t>3</w:t>
        <w:tab/>
      </w:r>
      <w:r>
        <w:rPr>
          <w:rFonts w:ascii="Calibri"/>
          <w:w w:val="80"/>
          <w:sz w:val="20"/>
        </w:rPr>
        <w:t>2</w:t>
      </w:r>
    </w:p>
    <w:p>
      <w:pPr>
        <w:tabs>
          <w:tab w:pos="3964" w:val="left" w:leader="none"/>
        </w:tabs>
        <w:spacing w:before="104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80"/>
          <w:sz w:val="19"/>
        </w:rPr>
        <w:t>2</w:t>
        <w:tab/>
      </w:r>
      <w:r>
        <w:rPr>
          <w:rFonts w:ascii="Calibri"/>
          <w:w w:val="80"/>
          <w:position w:val="-7"/>
          <w:sz w:val="20"/>
        </w:rPr>
        <w:t>1</w:t>
      </w:r>
    </w:p>
    <w:p>
      <w:pPr>
        <w:spacing w:line="230" w:lineRule="exact" w:before="21"/>
        <w:ind w:left="804" w:right="0" w:firstLine="0"/>
        <w:jc w:val="left"/>
        <w:rPr>
          <w:rFonts w:ascii="Calibri"/>
          <w:sz w:val="19"/>
        </w:rPr>
      </w:pPr>
      <w:r>
        <w:rPr>
          <w:rFonts w:ascii="Calibri"/>
          <w:w w:val="73"/>
          <w:sz w:val="19"/>
        </w:rPr>
        <w:t>1</w:t>
      </w:r>
    </w:p>
    <w:p>
      <w:pPr>
        <w:tabs>
          <w:tab w:pos="3964" w:val="left" w:leader="none"/>
        </w:tabs>
        <w:spacing w:line="237" w:lineRule="auto" w:before="0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80"/>
          <w:position w:val="-9"/>
          <w:sz w:val="19"/>
        </w:rPr>
        <w:t>0</w:t>
        <w:tab/>
      </w:r>
      <w:r>
        <w:rPr>
          <w:rFonts w:ascii="Calibri"/>
          <w:w w:val="80"/>
          <w:sz w:val="20"/>
        </w:rPr>
        <w:t>0</w:t>
      </w:r>
    </w:p>
    <w:p>
      <w:pPr>
        <w:spacing w:before="58"/>
        <w:ind w:left="804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w w:val="80"/>
          <w:sz w:val="20"/>
        </w:rPr>
        <w:t>9</w:t>
      </w:r>
    </w:p>
    <w:p>
      <w:pPr>
        <w:spacing w:before="83"/>
        <w:ind w:left="80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663.642517pt;margin-top:14.02422pt;width:17.4pt;height:107.9pt;mso-position-horizontal-relative:page;mso-position-vertical-relative:paragraph;z-index:-26335744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auto" w:before="0"/>
                    <w:ind w:left="804" w:right="12" w:hanging="785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w w:val="140"/>
                      <w:sz w:val="14"/>
                    </w:rPr>
                    <w:t>Conc</w:t>
                  </w:r>
                  <w:r>
                    <w:rPr>
                      <w:rFonts w:ascii="Calibri"/>
                      <w:b/>
                      <w:spacing w:val="-9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of</w:t>
                  </w:r>
                  <w:r>
                    <w:rPr>
                      <w:rFonts w:ascii="Calibri"/>
                      <w:b/>
                      <w:spacing w:val="3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nickel</w:t>
                  </w:r>
                  <w:r>
                    <w:rPr>
                      <w:rFonts w:ascii="Calibri"/>
                      <w:b/>
                      <w:spacing w:val="1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500m</w:t>
                  </w:r>
                  <w:r>
                    <w:rPr>
                      <w:rFonts w:ascii="Calibri"/>
                      <w:b/>
                      <w:spacing w:val="5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away</w:t>
                  </w:r>
                  <w:r>
                    <w:rPr>
                      <w:rFonts w:ascii="Calibri"/>
                      <w:b/>
                      <w:spacing w:val="-41"/>
                      <w:w w:val="14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w w:val="140"/>
                      <w:sz w:val="14"/>
                    </w:rPr>
                    <w:t>(mg/kg)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69"/>
          <w:sz w:val="20"/>
        </w:rPr>
        <w:t>8</w:t>
      </w:r>
    </w:p>
    <w:p>
      <w:pPr>
        <w:spacing w:before="82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69"/>
          <w:sz w:val="20"/>
        </w:rPr>
        <w:t>7</w:t>
      </w:r>
    </w:p>
    <w:p>
      <w:pPr>
        <w:spacing w:before="83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69"/>
          <w:sz w:val="20"/>
        </w:rPr>
        <w:t>6</w:t>
      </w:r>
    </w:p>
    <w:p>
      <w:pPr>
        <w:pStyle w:val="ListParagraph"/>
        <w:numPr>
          <w:ilvl w:val="0"/>
          <w:numId w:val="23"/>
        </w:numPr>
        <w:tabs>
          <w:tab w:pos="1527" w:val="left" w:leader="none"/>
          <w:tab w:pos="1528" w:val="left" w:leader="none"/>
        </w:tabs>
        <w:spacing w:line="240" w:lineRule="auto" w:before="35" w:after="0"/>
        <w:ind w:left="1527" w:right="0" w:hanging="724"/>
        <w:jc w:val="left"/>
        <w:rPr>
          <w:rFonts w:ascii="Calibri"/>
          <w:sz w:val="20"/>
        </w:rPr>
      </w:pPr>
      <w:r>
        <w:rPr>
          <w:rFonts w:ascii="Calibri"/>
          <w:w w:val="80"/>
          <w:sz w:val="20"/>
        </w:rPr>
        <w:t>Density</w:t>
      </w:r>
    </w:p>
    <w:p>
      <w:pPr>
        <w:tabs>
          <w:tab w:pos="1527" w:val="left" w:leader="none"/>
        </w:tabs>
        <w:spacing w:line="319" w:lineRule="auto" w:before="11"/>
        <w:ind w:left="804" w:right="998" w:firstLine="0"/>
        <w:jc w:val="left"/>
        <w:rPr>
          <w:rFonts w:ascii="Calibri"/>
          <w:sz w:val="20"/>
        </w:rPr>
      </w:pPr>
      <w:r>
        <w:rPr>
          <w:rFonts w:ascii="Calibri"/>
          <w:w w:val="80"/>
          <w:position w:val="-6"/>
          <w:sz w:val="20"/>
        </w:rPr>
        <w:t>4</w:t>
        <w:tab/>
      </w:r>
      <w:r>
        <w:rPr>
          <w:rFonts w:ascii="Calibri"/>
          <w:spacing w:val="-2"/>
          <w:w w:val="70"/>
          <w:sz w:val="20"/>
        </w:rPr>
        <w:t>Mean </w:t>
      </w:r>
      <w:r>
        <w:rPr>
          <w:rFonts w:ascii="Calibri"/>
          <w:spacing w:val="-1"/>
          <w:w w:val="70"/>
          <w:sz w:val="20"/>
        </w:rPr>
        <w:t>conc</w:t>
      </w:r>
      <w:r>
        <w:rPr>
          <w:rFonts w:ascii="Calibri"/>
          <w:spacing w:val="-29"/>
          <w:w w:val="70"/>
          <w:sz w:val="20"/>
        </w:rPr>
        <w:t> </w:t>
      </w:r>
      <w:r>
        <w:rPr>
          <w:rFonts w:ascii="Calibri"/>
          <w:w w:val="80"/>
          <w:sz w:val="20"/>
        </w:rPr>
        <w:t>3</w:t>
      </w:r>
    </w:p>
    <w:p>
      <w:pPr>
        <w:spacing w:before="3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69"/>
          <w:sz w:val="20"/>
        </w:rPr>
        <w:t>2</w:t>
      </w:r>
    </w:p>
    <w:p>
      <w:pPr>
        <w:spacing w:before="83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69"/>
          <w:sz w:val="20"/>
        </w:rPr>
        <w:t>1</w:t>
      </w:r>
    </w:p>
    <w:p>
      <w:pPr>
        <w:spacing w:before="82"/>
        <w:ind w:left="804" w:right="0" w:firstLine="0"/>
        <w:jc w:val="left"/>
        <w:rPr>
          <w:rFonts w:ascii="Calibri"/>
          <w:sz w:val="20"/>
        </w:rPr>
      </w:pPr>
      <w:r>
        <w:rPr>
          <w:rFonts w:ascii="Calibri"/>
          <w:w w:val="69"/>
          <w:sz w:val="20"/>
        </w:rPr>
        <w:t>0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960" w:bottom="280" w:left="800" w:right="360"/>
          <w:cols w:num="3" w:equalWidth="0">
            <w:col w:w="1021" w:space="3092"/>
            <w:col w:w="4076" w:space="3342"/>
            <w:col w:w="314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0"/>
        </w:rPr>
      </w:pPr>
    </w:p>
    <w:p>
      <w:pPr>
        <w:pStyle w:val="BodyText"/>
        <w:spacing w:before="90"/>
        <w:ind w:left="119"/>
      </w:pPr>
      <w:r>
        <w:rPr/>
        <w:t>Fig.</w:t>
      </w:r>
      <w:r>
        <w:rPr>
          <w:spacing w:val="-1"/>
        </w:rPr>
        <w:t> </w:t>
      </w:r>
      <w:r>
        <w:rPr/>
        <w:t>4.13</w:t>
      </w:r>
      <w:r>
        <w:rPr>
          <w:spacing w:val="59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nickel concentrations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densities of</w:t>
      </w:r>
      <w:r>
        <w:rPr>
          <w:spacing w:val="-2"/>
        </w:rPr>
        <w:t> </w:t>
      </w:r>
      <w:r>
        <w:rPr>
          <w:i/>
        </w:rPr>
        <w:t>L.</w:t>
      </w:r>
      <w:r>
        <w:rPr>
          <w:i/>
          <w:spacing w:val="-1"/>
        </w:rPr>
        <w:t> </w:t>
      </w:r>
      <w:r>
        <w:rPr>
          <w:i/>
        </w:rPr>
        <w:t>violaceous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D. modigliani </w:t>
      </w:r>
      <w:r>
        <w:rPr/>
        <w:t>(epicenter and</w:t>
      </w:r>
      <w:r>
        <w:rPr>
          <w:spacing w:val="-1"/>
        </w:rPr>
        <w:t> </w:t>
      </w:r>
      <w:r>
        <w:rPr/>
        <w:t>500m away</w:t>
      </w:r>
      <w:r>
        <w:rPr>
          <w:spacing w:val="-6"/>
        </w:rPr>
        <w:t> </w:t>
      </w:r>
      <w:r>
        <w:rPr/>
        <w:t>from spill)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0"/>
        <w:ind w:left="7146" w:right="7133"/>
        <w:jc w:val="center"/>
      </w:pPr>
      <w:r>
        <w:rPr/>
        <w:t>102</w:t>
      </w:r>
    </w:p>
    <w:p>
      <w:pPr>
        <w:spacing w:after="0"/>
        <w:jc w:val="center"/>
        <w:sectPr>
          <w:type w:val="continuous"/>
          <w:pgSz w:w="15840" w:h="12240" w:orient="landscape"/>
          <w:pgMar w:top="960" w:bottom="280" w:left="800" w:right="360"/>
        </w:sectPr>
      </w:pPr>
    </w:p>
    <w:p>
      <w:pPr>
        <w:spacing w:before="119"/>
        <w:ind w:left="3700" w:right="0" w:firstLine="0"/>
        <w:jc w:val="center"/>
        <w:rPr>
          <w:rFonts w:ascii="Calibri"/>
          <w:b/>
          <w:i/>
          <w:sz w:val="18"/>
        </w:rPr>
      </w:pPr>
      <w:r>
        <w:rPr/>
        <w:pict>
          <v:shape style="position:absolute;margin-left:93.628296pt;margin-top:8.870344pt;width:15.3pt;height:47.85pt;mso-position-horizontal-relative:page;mso-position-vertical-relative:paragraph;z-index:1594265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Fig.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4.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14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70"/>
          <w:sz w:val="18"/>
        </w:rPr>
        <w:t>Density</w:t>
      </w:r>
      <w:r>
        <w:rPr>
          <w:rFonts w:ascii="Calibri"/>
          <w:b/>
          <w:spacing w:val="1"/>
          <w:w w:val="70"/>
          <w:sz w:val="18"/>
        </w:rPr>
        <w:t> </w:t>
      </w:r>
      <w:r>
        <w:rPr>
          <w:rFonts w:ascii="Calibri"/>
          <w:b/>
          <w:w w:val="70"/>
          <w:sz w:val="18"/>
        </w:rPr>
        <w:t>of</w:t>
      </w:r>
      <w:r>
        <w:rPr>
          <w:rFonts w:ascii="Calibri"/>
          <w:b/>
          <w:spacing w:val="14"/>
          <w:w w:val="70"/>
          <w:sz w:val="18"/>
        </w:rPr>
        <w:t> </w:t>
      </w:r>
      <w:r>
        <w:rPr>
          <w:rFonts w:ascii="Calibri"/>
          <w:b/>
          <w:i/>
          <w:w w:val="70"/>
          <w:sz w:val="18"/>
        </w:rPr>
        <w:t>D.</w:t>
      </w:r>
      <w:r>
        <w:rPr>
          <w:rFonts w:ascii="Calibri"/>
          <w:b/>
          <w:i/>
          <w:spacing w:val="15"/>
          <w:w w:val="70"/>
          <w:sz w:val="18"/>
        </w:rPr>
        <w:t> </w:t>
      </w:r>
      <w:r>
        <w:rPr>
          <w:rFonts w:ascii="Calibri"/>
          <w:b/>
          <w:i/>
          <w:w w:val="70"/>
          <w:sz w:val="18"/>
        </w:rPr>
        <w:t>modiglanin</w:t>
      </w:r>
    </w:p>
    <w:p>
      <w:pPr>
        <w:spacing w:before="2"/>
        <w:ind w:left="3727" w:right="0" w:firstLine="0"/>
        <w:jc w:val="center"/>
        <w:rPr>
          <w:rFonts w:ascii="Calibri"/>
          <w:b/>
          <w:sz w:val="18"/>
        </w:rPr>
      </w:pPr>
      <w:r>
        <w:rPr>
          <w:rFonts w:ascii="Calibri"/>
          <w:b/>
          <w:w w:val="85"/>
          <w:sz w:val="18"/>
        </w:rPr>
        <w:t>(earthworm/m</w:t>
      </w:r>
      <w:r>
        <w:rPr>
          <w:rFonts w:ascii="Calibri"/>
          <w:b/>
          <w:w w:val="85"/>
          <w:sz w:val="18"/>
          <w:vertAlign w:val="superscript"/>
        </w:rPr>
        <w:t>2</w:t>
      </w:r>
      <w:r>
        <w:rPr>
          <w:rFonts w:ascii="Calibri"/>
          <w:b/>
          <w:w w:val="85"/>
          <w:sz w:val="18"/>
          <w:vertAlign w:val="baseline"/>
        </w:rPr>
        <w:t>)</w:t>
      </w:r>
    </w:p>
    <w:p>
      <w:pPr>
        <w:spacing w:line="219" w:lineRule="exact" w:before="117"/>
        <w:ind w:left="2670" w:right="3111" w:firstLine="0"/>
        <w:jc w:val="center"/>
        <w:rPr>
          <w:rFonts w:ascii="Calibri"/>
          <w:b/>
          <w:i/>
          <w:sz w:val="18"/>
        </w:rPr>
      </w:pPr>
      <w:r>
        <w:rPr/>
        <w:br w:type="column"/>
      </w:r>
      <w:r>
        <w:rPr>
          <w:rFonts w:ascii="Calibri"/>
          <w:b/>
          <w:w w:val="75"/>
          <w:sz w:val="18"/>
        </w:rPr>
        <w:t>Density</w:t>
      </w:r>
      <w:r>
        <w:rPr>
          <w:rFonts w:ascii="Calibri"/>
          <w:b/>
          <w:spacing w:val="2"/>
          <w:w w:val="75"/>
          <w:sz w:val="18"/>
        </w:rPr>
        <w:t> </w:t>
      </w:r>
      <w:r>
        <w:rPr>
          <w:rFonts w:ascii="Calibri"/>
          <w:b/>
          <w:w w:val="75"/>
          <w:sz w:val="18"/>
        </w:rPr>
        <w:t>of</w:t>
      </w:r>
      <w:r>
        <w:rPr>
          <w:rFonts w:ascii="Calibri"/>
          <w:b/>
          <w:spacing w:val="6"/>
          <w:w w:val="75"/>
          <w:sz w:val="18"/>
        </w:rPr>
        <w:t> </w:t>
      </w:r>
      <w:r>
        <w:rPr>
          <w:rFonts w:ascii="Calibri"/>
          <w:b/>
          <w:i/>
          <w:w w:val="75"/>
          <w:sz w:val="18"/>
        </w:rPr>
        <w:t>L.</w:t>
      </w:r>
      <w:r>
        <w:rPr>
          <w:rFonts w:ascii="Calibri"/>
          <w:b/>
          <w:i/>
          <w:spacing w:val="7"/>
          <w:w w:val="75"/>
          <w:sz w:val="18"/>
        </w:rPr>
        <w:t> </w:t>
      </w:r>
      <w:r>
        <w:rPr>
          <w:rFonts w:ascii="Calibri"/>
          <w:b/>
          <w:i/>
          <w:w w:val="75"/>
          <w:sz w:val="18"/>
        </w:rPr>
        <w:t>violaceous</w:t>
      </w:r>
    </w:p>
    <w:p>
      <w:pPr>
        <w:spacing w:line="219" w:lineRule="exact" w:before="0"/>
        <w:ind w:left="2670" w:right="3082" w:firstLine="0"/>
        <w:jc w:val="center"/>
        <w:rPr>
          <w:rFonts w:ascii="Calibri"/>
          <w:b/>
          <w:sz w:val="18"/>
        </w:rPr>
      </w:pPr>
      <w:r>
        <w:rPr>
          <w:rFonts w:ascii="Calibri"/>
          <w:b/>
          <w:w w:val="85"/>
          <w:sz w:val="18"/>
        </w:rPr>
        <w:t>(earthworm/m</w:t>
      </w:r>
      <w:r>
        <w:rPr>
          <w:rFonts w:ascii="Calibri"/>
          <w:b/>
          <w:w w:val="85"/>
          <w:position w:val="5"/>
          <w:sz w:val="12"/>
        </w:rPr>
        <w:t>2</w:t>
      </w:r>
      <w:r>
        <w:rPr>
          <w:rFonts w:ascii="Calibri"/>
          <w:b/>
          <w:w w:val="85"/>
          <w:sz w:val="18"/>
        </w:rPr>
        <w:t>)</w:t>
      </w:r>
    </w:p>
    <w:p>
      <w:pPr>
        <w:spacing w:after="0" w:line="219" w:lineRule="exact"/>
        <w:jc w:val="center"/>
        <w:rPr>
          <w:rFonts w:ascii="Calibri"/>
          <w:sz w:val="18"/>
        </w:rPr>
        <w:sectPr>
          <w:footerReference w:type="default" r:id="rId303"/>
          <w:pgSz w:w="12240" w:h="15840"/>
          <w:pgMar w:footer="0" w:header="0" w:top="820" w:bottom="280" w:left="0" w:right="0"/>
          <w:cols w:num="2" w:equalWidth="0">
            <w:col w:w="5051" w:space="40"/>
            <w:col w:w="7149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2240" w:h="15840"/>
          <w:pgMar w:top="960" w:bottom="280" w:left="0" w:right="0"/>
        </w:sectPr>
      </w:pPr>
    </w:p>
    <w:p>
      <w:pPr>
        <w:pStyle w:val="BodyText"/>
        <w:spacing w:before="11"/>
        <w:rPr>
          <w:rFonts w:ascii="Calibri"/>
          <w:b/>
          <w:sz w:val="15"/>
        </w:rPr>
      </w:pPr>
    </w:p>
    <w:p>
      <w:pPr>
        <w:spacing w:line="328" w:lineRule="auto" w:before="1"/>
        <w:ind w:left="2251" w:right="38" w:hanging="11"/>
        <w:jc w:val="right"/>
        <w:rPr>
          <w:rFonts w:ascii="Calibri"/>
          <w:sz w:val="18"/>
        </w:rPr>
      </w:pPr>
      <w:r>
        <w:rPr/>
        <w:pict>
          <v:shape style="position:absolute;margin-left:130.797653pt;margin-top:186.400894pt;width:8.65pt;height:6.55pt;mso-position-horizontal-relative:page;mso-position-vertical-relative:paragraph;z-index:15942144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37"/>
                      <w:sz w:val="1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8283pt;margin-top:-1.39335pt;width:29.1pt;height:663.25pt;mso-position-horizontal-relative:page;mso-position-vertical-relative:paragraph;z-index:159431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8" w:right="8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Comparison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soil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vanadium concentrations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population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densities of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L.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violaceous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D.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modigliani </w:t>
                  </w:r>
                  <w:r>
                    <w:rPr>
                      <w:sz w:val="24"/>
                    </w:rPr>
                    <w:t>(epicenter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500m away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from</w:t>
                  </w:r>
                </w:p>
                <w:p>
                  <w:pPr>
                    <w:pStyle w:val="BodyText"/>
                    <w:ind w:left="8" w:right="1041"/>
                    <w:jc w:val="center"/>
                  </w:pPr>
                  <w:r>
                    <w:rPr/>
                    <w:t>spill)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2"/>
          <w:w w:val="75"/>
          <w:sz w:val="18"/>
        </w:rPr>
        <w:t>Jun'07</w:t>
      </w:r>
      <w:r>
        <w:rPr>
          <w:rFonts w:ascii="Calibri"/>
          <w:spacing w:val="-28"/>
          <w:w w:val="75"/>
          <w:sz w:val="18"/>
        </w:rPr>
        <w:t> </w:t>
      </w:r>
      <w:r>
        <w:rPr>
          <w:rFonts w:ascii="Calibri"/>
          <w:w w:val="85"/>
          <w:sz w:val="18"/>
        </w:rPr>
        <w:t>Aug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Oct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Dec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Feb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Apr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spacing w:val="-1"/>
          <w:w w:val="75"/>
          <w:sz w:val="18"/>
        </w:rPr>
        <w:t>jun'08</w:t>
      </w:r>
      <w:r>
        <w:rPr>
          <w:rFonts w:ascii="Calibri"/>
          <w:spacing w:val="-28"/>
          <w:w w:val="75"/>
          <w:sz w:val="18"/>
        </w:rPr>
        <w:t> </w:t>
      </w:r>
      <w:r>
        <w:rPr>
          <w:rFonts w:ascii="Calibri"/>
          <w:w w:val="85"/>
          <w:sz w:val="18"/>
        </w:rPr>
        <w:t>Aug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Oct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Dec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Feb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Apr</w:t>
      </w:r>
    </w:p>
    <w:p>
      <w:pPr>
        <w:pStyle w:val="BodyText"/>
        <w:spacing w:before="5"/>
        <w:rPr>
          <w:rFonts w:ascii="Calibri"/>
          <w:sz w:val="15"/>
        </w:rPr>
      </w:pPr>
      <w:r>
        <w:rPr/>
        <w:br w:type="column"/>
      </w:r>
      <w:r>
        <w:rPr>
          <w:rFonts w:ascii="Calibri"/>
          <w:sz w:val="15"/>
        </w:rPr>
      </w:r>
    </w:p>
    <w:p>
      <w:pPr>
        <w:spacing w:line="328" w:lineRule="auto" w:before="1"/>
        <w:ind w:left="2253" w:right="5637" w:hanging="12"/>
        <w:jc w:val="right"/>
        <w:rPr>
          <w:rFonts w:ascii="Calibri"/>
          <w:sz w:val="18"/>
        </w:rPr>
      </w:pPr>
      <w:r>
        <w:rPr/>
        <w:pict>
          <v:shape style="position:absolute;margin-left:503.314819pt;margin-top:-20.619165pt;width:8.9pt;height:11.15pt;mso-position-horizontal-relative:page;mso-position-vertical-relative:paragraph;z-index:15909376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314819pt;margin-top:185.1875pt;width:8.9pt;height:13.35pt;mso-position-horizontal-relative:page;mso-position-vertical-relative:paragraph;z-index:15909888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850494pt;margin-top:-20.619165pt;width:8.9pt;height:11.15pt;mso-position-horizontal-relative:page;mso-position-vertical-relative:paragraph;z-index:15911424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801849pt;margin-top:185.1875pt;width:8.9pt;height:13.35pt;mso-position-horizontal-relative:page;mso-position-vertical-relative:paragraph;z-index:15911936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412689pt;margin-top:-20.619165pt;width:8.9pt;height:11.15pt;mso-position-horizontal-relative:page;mso-position-vertical-relative:paragraph;z-index:15913472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279999pt;margin-top:185.1875pt;width:8.9pt;height:13.35pt;mso-position-horizontal-relative:page;mso-position-vertical-relative:paragraph;z-index:15913984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948364pt;margin-top:-20.619165pt;width:8.9pt;height:11.15pt;mso-position-horizontal-relative:page;mso-position-vertical-relative:paragraph;z-index:15915520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744049pt;margin-top:185.1875pt;width:8.950pt;height:13.4pt;mso-position-horizontal-relative:page;mso-position-vertical-relative:paragraph;z-index:15916544" type="#_x0000_t202" filled="false" stroked="false">
            <v:textbox inset="0,0,0,0" style="layout-flow:vertical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30"/>
                      <w:sz w:val="14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478729pt;margin-top:-20.619165pt;width:8.950pt;height:11.15pt;mso-position-horizontal-relative:page;mso-position-vertical-relative:paragraph;z-index:15918080" type="#_x0000_t202" filled="false" stroked="false">
            <v:textbox inset="0,0,0,0" style="layout-flow:vertical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30"/>
                      <w:sz w:val="14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227539pt;margin-top:185.1875pt;width:8.9pt;height:13.35pt;mso-position-horizontal-relative:page;mso-position-vertical-relative:paragraph;z-index:15920128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046204pt;margin-top:-20.619165pt;width:8.9pt;height:11.15pt;mso-position-horizontal-relative:page;mso-position-vertical-relative:paragraph;z-index:15921152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713654pt;margin-top:185.1875pt;width:8.9pt;height:13.35pt;mso-position-horizontal-relative:page;mso-position-vertical-relative:paragraph;z-index:15922688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584534pt;margin-top:-20.619165pt;width:8.9pt;height:11.15pt;mso-position-horizontal-relative:page;mso-position-vertical-relative:paragraph;z-index:15923712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197144pt;margin-top:185.1875pt;width:8.9pt;height:13.35pt;mso-position-horizontal-relative:page;mso-position-vertical-relative:paragraph;z-index:15924736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143158pt;margin-top:-20.619165pt;width:8.9pt;height:11.15pt;mso-position-horizontal-relative:page;mso-position-vertical-relative:paragraph;z-index:15925760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680603pt;margin-top:-15.9958pt;width:8.9pt;height:6.6pt;mso-position-horizontal-relative:page;mso-position-vertical-relative:paragraph;z-index:15927296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38"/>
                      <w:sz w:val="1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680603pt;margin-top:185.245178pt;width:8.9pt;height:6.6pt;mso-position-horizontal-relative:page;mso-position-vertical-relative:paragraph;z-index:15927808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38"/>
                      <w:sz w:val="1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439789pt;margin-top:-20.071949pt;width:8.65pt;height:11.25pt;mso-position-horizontal-relative:page;mso-position-vertical-relative:paragraph;z-index:15928320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439789pt;margin-top:186.698135pt;width:8.65pt;height:13.3pt;mso-position-horizontal-relative:page;mso-position-vertical-relative:paragraph;z-index:15928832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619263pt;margin-top:-20.071949pt;width:8.65pt;height:11.25pt;mso-position-horizontal-relative:page;mso-position-vertical-relative:paragraph;z-index:15930368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651703pt;margin-top:186.698135pt;width:8.65pt;height:13.3pt;mso-position-horizontal-relative:page;mso-position-vertical-relative:paragraph;z-index:15930880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800644pt;margin-top:-20.071949pt;width:8.65pt;height:11.25pt;mso-position-horizontal-relative:page;mso-position-vertical-relative:paragraph;z-index:15931904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808441pt;margin-top:186.698135pt;width:8.7pt;height:13.35pt;mso-position-horizontal-relative:page;mso-position-vertical-relative:paragraph;z-index:15932416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982025pt;margin-top:-20.071949pt;width:8.65pt;height:11.25pt;mso-position-horizontal-relative:page;mso-position-vertical-relative:paragraph;z-index:15933440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033676pt;margin-top:186.698135pt;width:8.65pt;height:13.3pt;mso-position-horizontal-relative:page;mso-position-vertical-relative:paragraph;z-index:15933952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117752pt;margin-top:-20.071949pt;width:8.65pt;height:11.25pt;mso-position-horizontal-relative:page;mso-position-vertical-relative:paragraph;z-index:15934976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247498pt;margin-top:186.698135pt;width:8.65pt;height:13.3pt;mso-position-horizontal-relative:page;mso-position-vertical-relative:paragraph;z-index:15937024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299149pt;margin-top:-20.071949pt;width:8.65pt;height:11.25pt;mso-position-horizontal-relative:page;mso-position-vertical-relative:paragraph;z-index:15938048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48053pt;margin-top:-20.071949pt;width:8.65pt;height:11.25pt;mso-position-horizontal-relative:page;mso-position-vertical-relative:paragraph;z-index:15939584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604843pt;margin-top:-20.071949pt;width:8.7pt;height:11.25pt;mso-position-horizontal-relative:page;mso-position-vertical-relative:paragraph;z-index:15941120" type="#_x0000_t202" filled="false" stroked="false">
            <v:textbox inset="0,0,0,0" style="layout-flow:vertical">
              <w:txbxContent>
                <w:p>
                  <w:pPr>
                    <w:spacing w:line="155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797653pt;margin-top:-15.32499pt;width:8.65pt;height:6.55pt;mso-position-horizontal-relative:page;mso-position-vertical-relative:paragraph;z-index:15941632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37"/>
                      <w:sz w:val="1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75"/>
          <w:sz w:val="18"/>
        </w:rPr>
        <w:t>Jun'07</w:t>
      </w:r>
      <w:r>
        <w:rPr>
          <w:rFonts w:ascii="Calibri"/>
          <w:spacing w:val="-28"/>
          <w:w w:val="75"/>
          <w:sz w:val="18"/>
        </w:rPr>
        <w:t> </w:t>
      </w:r>
      <w:r>
        <w:rPr>
          <w:rFonts w:ascii="Calibri"/>
          <w:w w:val="85"/>
          <w:sz w:val="18"/>
        </w:rPr>
        <w:t>Aug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Oct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Dec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Feb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Apr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75"/>
          <w:sz w:val="18"/>
        </w:rPr>
        <w:t>jun'08</w:t>
      </w:r>
      <w:r>
        <w:rPr>
          <w:rFonts w:ascii="Calibri"/>
          <w:spacing w:val="-28"/>
          <w:w w:val="75"/>
          <w:sz w:val="18"/>
        </w:rPr>
        <w:t> </w:t>
      </w:r>
      <w:r>
        <w:rPr>
          <w:rFonts w:ascii="Calibri"/>
          <w:w w:val="85"/>
          <w:sz w:val="18"/>
        </w:rPr>
        <w:t>Aug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Oct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Dec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Feb</w:t>
      </w:r>
      <w:r>
        <w:rPr>
          <w:rFonts w:ascii="Calibri"/>
          <w:spacing w:val="1"/>
          <w:w w:val="85"/>
          <w:sz w:val="18"/>
        </w:rPr>
        <w:t> </w:t>
      </w:r>
      <w:r>
        <w:rPr>
          <w:rFonts w:ascii="Calibri"/>
          <w:w w:val="85"/>
          <w:sz w:val="18"/>
        </w:rPr>
        <w:t>Apr</w:t>
      </w:r>
    </w:p>
    <w:p>
      <w:pPr>
        <w:spacing w:after="0" w:line="328" w:lineRule="auto"/>
        <w:jc w:val="right"/>
        <w:rPr>
          <w:rFonts w:ascii="Calibri"/>
          <w:sz w:val="18"/>
        </w:rPr>
        <w:sectPr>
          <w:type w:val="continuous"/>
          <w:pgSz w:w="12240" w:h="15840"/>
          <w:pgMar w:top="960" w:bottom="280" w:left="0" w:right="0"/>
          <w:cols w:num="2" w:equalWidth="0">
            <w:col w:w="2627" w:space="1373"/>
            <w:col w:w="82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2240" w:h="15840"/>
          <w:pgMar w:top="960" w:bottom="280" w:left="0" w:right="0"/>
        </w:sect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line="242" w:lineRule="auto" w:before="0"/>
        <w:ind w:left="4380" w:right="0" w:hanging="791"/>
        <w:jc w:val="left"/>
        <w:rPr>
          <w:rFonts w:ascii="Calibri"/>
          <w:b/>
          <w:sz w:val="18"/>
        </w:rPr>
      </w:pPr>
      <w:r>
        <w:rPr/>
        <w:pict>
          <v:shape style="position:absolute;margin-left:414.346985pt;margin-top:36.748329pt;width:8.9pt;height:29.35pt;mso-position-horizontal-relative:page;mso-position-vertical-relative:paragraph;z-index:15918592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Density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273041pt;margin-top:36.748329pt;width:8.9pt;height:41.85pt;mso-position-horizontal-relative:page;mso-position-vertical-relative:paragraph;z-index:15920640" type="#_x0000_t202" filled="false" stroked="false">
            <v:textbox inset="0,0,0,0" style="layout-flow:vertical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35"/>
                      <w:sz w:val="13"/>
                    </w:rPr>
                    <w:t>Mean</w:t>
                  </w:r>
                  <w:r>
                    <w:rPr>
                      <w:rFonts w:ascii="Calibri"/>
                      <w:spacing w:val="1"/>
                      <w:w w:val="135"/>
                      <w:sz w:val="13"/>
                    </w:rPr>
                    <w:t> </w:t>
                  </w:r>
                  <w:r>
                    <w:rPr>
                      <w:rFonts w:ascii="Calibri"/>
                      <w:w w:val="135"/>
                      <w:sz w:val="13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138565pt;margin-top:37.648808pt;width:18.9pt;height:41.85pt;mso-position-horizontal-relative:page;mso-position-vertical-relative:paragraph;z-index:15936000" type="#_x0000_t202" filled="false" stroked="false">
            <v:textbox inset="0,0,0,0" style="layout-flow:vertical">
              <w:txbxContent>
                <w:p>
                  <w:pPr>
                    <w:spacing w:line="309" w:lineRule="auto" w:before="0"/>
                    <w:ind w:left="20" w:right="16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Density</w:t>
                  </w:r>
                  <w:r>
                    <w:rPr>
                      <w:rFonts w:ascii="Calibri"/>
                      <w:spacing w:val="1"/>
                      <w:w w:val="140"/>
                      <w:sz w:val="13"/>
                    </w:rPr>
                    <w:t> </w:t>
                  </w:r>
                  <w:r>
                    <w:rPr>
                      <w:rFonts w:ascii="Calibri"/>
                      <w:spacing w:val="-4"/>
                      <w:w w:val="140"/>
                      <w:sz w:val="13"/>
                    </w:rPr>
                    <w:t>Mean</w:t>
                  </w:r>
                  <w:r>
                    <w:rPr>
                      <w:rFonts w:ascii="Calibri"/>
                      <w:spacing w:val="-7"/>
                      <w:w w:val="140"/>
                      <w:sz w:val="13"/>
                    </w:rPr>
                    <w:t> </w:t>
                  </w:r>
                  <w:r>
                    <w:rPr>
                      <w:rFonts w:ascii="Calibri"/>
                      <w:spacing w:val="-3"/>
                      <w:w w:val="140"/>
                      <w:sz w:val="13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70"/>
          <w:sz w:val="18"/>
        </w:rPr>
        <w:t>Conc</w:t>
      </w:r>
      <w:r>
        <w:rPr>
          <w:rFonts w:ascii="Calibri"/>
          <w:b/>
          <w:spacing w:val="1"/>
          <w:w w:val="70"/>
          <w:sz w:val="18"/>
        </w:rPr>
        <w:t> </w:t>
      </w:r>
      <w:r>
        <w:rPr>
          <w:rFonts w:ascii="Calibri"/>
          <w:b/>
          <w:w w:val="70"/>
          <w:sz w:val="18"/>
        </w:rPr>
        <w:t>of vanadium</w:t>
      </w:r>
      <w:r>
        <w:rPr>
          <w:rFonts w:ascii="Calibri"/>
          <w:b/>
          <w:spacing w:val="1"/>
          <w:w w:val="70"/>
          <w:sz w:val="18"/>
        </w:rPr>
        <w:t> </w:t>
      </w:r>
      <w:r>
        <w:rPr>
          <w:rFonts w:ascii="Calibri"/>
          <w:b/>
          <w:w w:val="70"/>
          <w:sz w:val="18"/>
        </w:rPr>
        <w:t>within</w:t>
      </w:r>
      <w:r>
        <w:rPr>
          <w:rFonts w:ascii="Calibri"/>
          <w:b/>
          <w:spacing w:val="1"/>
          <w:w w:val="70"/>
          <w:sz w:val="18"/>
        </w:rPr>
        <w:t> </w:t>
      </w:r>
      <w:r>
        <w:rPr>
          <w:rFonts w:ascii="Calibri"/>
          <w:b/>
          <w:w w:val="70"/>
          <w:sz w:val="18"/>
        </w:rPr>
        <w:t>epicenter</w:t>
      </w:r>
      <w:r>
        <w:rPr>
          <w:rFonts w:ascii="Calibri"/>
          <w:b/>
          <w:spacing w:val="-26"/>
          <w:w w:val="70"/>
          <w:sz w:val="18"/>
        </w:rPr>
        <w:t> </w:t>
      </w:r>
      <w:r>
        <w:rPr>
          <w:rFonts w:ascii="Calibri"/>
          <w:b/>
          <w:w w:val="85"/>
          <w:sz w:val="18"/>
        </w:rPr>
        <w:t>(mg/kg)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br w:type="column"/>
      </w:r>
      <w:r>
        <w:rPr>
          <w:rFonts w:ascii="Calibri"/>
          <w:b/>
          <w:sz w:val="17"/>
        </w:rPr>
      </w:r>
    </w:p>
    <w:p>
      <w:pPr>
        <w:spacing w:before="1"/>
        <w:ind w:left="2068" w:right="2613" w:firstLine="0"/>
        <w:jc w:val="center"/>
        <w:rPr>
          <w:rFonts w:ascii="Calibri"/>
          <w:b/>
          <w:sz w:val="18"/>
        </w:rPr>
      </w:pPr>
      <w:r>
        <w:rPr/>
        <w:pict>
          <v:shape style="position:absolute;margin-left:178.415665pt;margin-top:-17.205223pt;width:8.65pt;height:13.3pt;mso-position-horizontal-relative:page;mso-position-vertical-relative:paragraph;z-index:15938560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629486pt;margin-top:-17.205223pt;width:8.65pt;height:13.3pt;mso-position-horizontal-relative:page;mso-position-vertical-relative:paragraph;z-index:15940608" type="#_x0000_t202" filled="false" stroked="false">
            <v:textbox inset="0,0,0,0" style="layout-flow:vertical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40"/>
                      <w:sz w:val="13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75"/>
          <w:sz w:val="18"/>
        </w:rPr>
        <w:t>Conc</w:t>
      </w:r>
      <w:r>
        <w:rPr>
          <w:rFonts w:ascii="Calibri"/>
          <w:b/>
          <w:spacing w:val="3"/>
          <w:w w:val="75"/>
          <w:sz w:val="18"/>
        </w:rPr>
        <w:t> </w:t>
      </w:r>
      <w:r>
        <w:rPr>
          <w:rFonts w:ascii="Calibri"/>
          <w:b/>
          <w:w w:val="75"/>
          <w:sz w:val="18"/>
        </w:rPr>
        <w:t>of</w:t>
      </w:r>
      <w:r>
        <w:rPr>
          <w:rFonts w:ascii="Calibri"/>
          <w:b/>
          <w:spacing w:val="2"/>
          <w:w w:val="75"/>
          <w:sz w:val="18"/>
        </w:rPr>
        <w:t> </w:t>
      </w:r>
      <w:r>
        <w:rPr>
          <w:rFonts w:ascii="Calibri"/>
          <w:b/>
          <w:w w:val="75"/>
          <w:sz w:val="18"/>
        </w:rPr>
        <w:t>vanadium</w:t>
      </w:r>
      <w:r>
        <w:rPr>
          <w:rFonts w:ascii="Calibri"/>
          <w:b/>
          <w:spacing w:val="4"/>
          <w:w w:val="75"/>
          <w:sz w:val="18"/>
        </w:rPr>
        <w:t> </w:t>
      </w:r>
      <w:r>
        <w:rPr>
          <w:rFonts w:ascii="Calibri"/>
          <w:b/>
          <w:w w:val="75"/>
          <w:sz w:val="18"/>
        </w:rPr>
        <w:t>within</w:t>
      </w:r>
      <w:r>
        <w:rPr>
          <w:rFonts w:ascii="Calibri"/>
          <w:b/>
          <w:spacing w:val="1"/>
          <w:w w:val="75"/>
          <w:sz w:val="18"/>
        </w:rPr>
        <w:t> </w:t>
      </w:r>
      <w:r>
        <w:rPr>
          <w:rFonts w:ascii="Calibri"/>
          <w:b/>
          <w:w w:val="75"/>
          <w:sz w:val="18"/>
        </w:rPr>
        <w:t>epicenter</w:t>
      </w:r>
      <w:r>
        <w:rPr>
          <w:rFonts w:ascii="Calibri"/>
          <w:b/>
          <w:spacing w:val="-28"/>
          <w:w w:val="75"/>
          <w:sz w:val="18"/>
        </w:rPr>
        <w:t> </w:t>
      </w:r>
      <w:r>
        <w:rPr>
          <w:rFonts w:ascii="Calibri"/>
          <w:b/>
          <w:w w:val="85"/>
          <w:sz w:val="18"/>
        </w:rPr>
        <w:t>(mg/kg)</w:t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12240" w:h="15840"/>
          <w:pgMar w:top="960" w:bottom="280" w:left="0" w:right="0"/>
          <w:cols w:num="2" w:equalWidth="0">
            <w:col w:w="5526" w:space="40"/>
            <w:col w:w="6674"/>
          </w:cols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91.677628pt;margin-top:40.610001pt;width:448.3pt;height:720.2pt;mso-position-horizontal-relative:page;mso-position-vertical-relative:page;z-index:-26335232" coordorigin="1834,812" coordsize="8966,14404">
            <v:shape style="position:absolute;left:1833;top:3689;width:5233;height:5329" type="#_x0000_t75" stroked="false">
              <v:imagedata r:id="rId202" o:title=""/>
            </v:shape>
            <v:rect style="position:absolute;left:6160;top:812;width:4123;height:7175" filled="true" fillcolor="#ffffff" stroked="false">
              <v:fill type="solid"/>
            </v:rect>
            <v:shape style="position:absolute;left:6730;top:2107;width:3086;height:3417" coordorigin="6730,2108" coordsize="3086,3417" path="m6773,5405l6730,5405,6730,5524,6773,5524,6773,5405xm6773,5106l6730,5106,6730,5225,6773,5225,6773,5106xm6773,3008l6730,3008,6730,3127,6773,3127,6773,3008xm6860,4804l6730,4804,6730,4926,6860,4926,6860,4804xm6902,3606l6730,3606,6730,3727,6902,3727,6902,3606xm7288,2108l6730,2108,6730,2227,7288,2227,7288,2108xm8145,3907l6730,3907,6730,4026,8145,4026,8145,3907xm8317,2407l6730,2407,6730,2526,8317,2526,8317,2407xm8531,2706l6730,2706,6730,2828,8531,2828,8531,2706xm8959,4206l6730,4206,6730,4325,8959,4325,8959,4206xm9816,4505l6730,4505,6730,4627,9816,4627,9816,4505xe" filled="true" fillcolor="#606060" stroked="false">
              <v:path arrowok="t"/>
              <v:fill type="solid"/>
            </v:shape>
            <v:shape style="position:absolute;left:6730;top:1961;width:3430;height:3713" coordorigin="6730,1961" coordsize="3430,3713" path="m6730,5616l10160,5616m6730,5616l6730,5674m7220,5616l7220,5674m7710,5616l7710,5674m8200,5616l8200,5674m8690,5616l8690,5674m9180,5616l9180,5674m9670,5616l9670,5674m10160,5616l10160,5674m6730,2016l10160,2016m6730,1961l6730,2016m7159,1961l7159,2016m7587,1961l7587,2016m8016,1961l8016,2016m8444,1961l8444,2016m8875,1961l8875,2016m9303,1961l9303,2016m9731,1961l9731,2016m10160,1961l10160,2016m6730,2016l6730,5616e" filled="false" stroked="true" strokeweight=".244464pt" strokecolor="#858585">
              <v:path arrowok="t"/>
              <v:stroke dashstyle="solid"/>
            </v:shape>
            <v:shape style="position:absolute;left:6685;top:2016;width:45;height:3301" coordorigin="6686,2016" coordsize="45,3301" path="m6686,2016l6730,2016m6686,2315l6730,2315m6686,2617l6730,2617m6686,2916l6730,2916m6686,3215l6730,3215m6686,3517l6730,3517m6686,3816l6730,3816m6686,4115l6730,4115m6686,4417l6730,4417m6686,4716l6730,4716m6686,5015l6730,5015m6686,5317l6730,5317e" filled="false" stroked="true" strokeweight=".276848pt" strokecolor="#858585">
              <v:path arrowok="t"/>
              <v:stroke dashstyle="solid"/>
            </v:shape>
            <v:line style="position:absolute" from="6686,5616" to="6730,5616" stroked="true" strokeweight=".276848pt" strokecolor="#858585">
              <v:stroke dashstyle="solid"/>
            </v:line>
            <v:shape style="position:absolute;left:7366;top:2165;width:1521;height:3301" coordorigin="7367,2166" coordsize="1521,3301" path="m7367,2166l7464,2465,7464,2767,7464,3066,7613,3365,7513,3667,8005,3966,8249,4267,8349,4566,8544,4865,8690,5167,8887,5466e" filled="false" stroked="true" strokeweight="1.06202pt" strokecolor="#4e4e4e">
              <v:path arrowok="t"/>
              <v:stroke dashstyle="solid"/>
            </v:shape>
            <v:shape style="position:absolute;left:7341;top:2132;width:1572;height:3370" coordorigin="7341,2133" coordsize="1572,3370" path="m7368,2167l7341,2133,7341,2202,7368,2167xm7394,2202l7394,2133,7368,2167,7394,2202xm7465,2468l7439,2432,7439,2504,7465,2468xm7492,2504l7492,2432,7465,2468,7492,2504xm7465,2768l7439,2734,7439,2803,7465,2768xm7492,2803l7492,2734,7465,2768,7492,2803xm7465,3067l7439,3033,7439,3102,7465,3067xm7492,3102l7492,3033,7465,3067,7492,3102xm7613,3368l7585,3332,7585,3403,7613,3368xm7640,3403l7640,3332,7613,3368,7640,3403xm7514,3668l7488,3633,7488,3702,7514,3668xm7541,3702l7541,3633,7514,3668,7541,3702xm8004,3967l7978,3932,7978,4001,8004,3967xm8031,4001l8031,3932,8004,3967,8031,4001xm8250,4267l8224,4231,8224,4303,8250,4267xm8277,4303l8277,4231,8250,4267,8277,4303xm8348,4568l8321,4533,8321,4602,8348,4568xm8374,4602l8374,4533,8348,4568,8374,4602xm8543,4867l8516,4832,8516,4901,8543,4867xm8569,4901l8569,4832,8543,4867,8569,4901xm8690,5167l8663,5131,8663,5203,8690,5167xm8718,5203l8718,5131,8690,5167,8718,5203xm8886,5467l8860,5433,8860,5502,8886,5467xm8913,5502l8913,5433,8886,5467,8913,5502xe" filled="true" fillcolor="#505050" stroked="false">
              <v:path arrowok="t"/>
              <v:fill type="solid"/>
            </v:shape>
            <v:shape style="position:absolute;left:7341;top:2132;width:1572;height:3370" coordorigin="7341,2133" coordsize="1572,3370" path="m7341,2202l7394,2133m7341,2133l7394,2202m7439,2504l7492,2432m7439,2432l7492,2504m7439,2803l7492,2734m7439,2734l7492,2803m7439,3102l7492,3033m7439,3033l7492,3102m7585,3403l7640,3332m7585,3332l7640,3403m7488,3702l7541,3633m7488,3633l7541,3702m7978,4001l8031,3932m7978,3932l8031,4001m8224,4303l8277,4231m8224,4231l8277,4303m8321,4602l8374,4533m8321,4533l8374,4602m8516,4901l8569,4832m8516,4832l8569,4901m8663,5203l8718,5131m8663,5131l8718,5203m8860,5502l8913,5433m8860,5433l8913,5502e" filled="false" stroked="true" strokeweight=".244464pt" strokecolor="#4e4e4e">
              <v:path arrowok="t"/>
              <v:stroke dashstyle="solid"/>
            </v:shape>
            <v:rect style="position:absolute;left:8344;top:6698;width:77;height:192" filled="true" fillcolor="#606060" stroked="false">
              <v:fill type="solid"/>
            </v:rect>
            <v:line style="position:absolute" from="8060,6698" to="8060,6889" stroked="true" strokeweight="1.107393pt" strokecolor="#4e4e4e">
              <v:stroke dashstyle="solid"/>
            </v:line>
            <v:shape style="position:absolute;left:8034;top:6758;width:54;height:70" coordorigin="8035,6759" coordsize="54,70" path="m8061,6794l8035,6759,8035,6828,8061,6794xm8088,6828l8088,6759,8061,6794,8088,6828xe" filled="true" fillcolor="#505050" stroked="false">
              <v:path arrowok="t"/>
              <v:fill type="solid"/>
            </v:shape>
            <v:shape style="position:absolute;left:8034;top:6758;width:54;height:70" coordorigin="8035,6759" coordsize="54,70" path="m8035,6828l8088,6759m8035,6759l8088,6828e" filled="false" stroked="true" strokeweight=".244464pt" strokecolor="#4e4e4e">
              <v:path arrowok="t"/>
              <v:stroke dashstyle="solid"/>
            </v:shape>
            <v:rect style="position:absolute;left:6160;top:7988;width:4638;height:7228" filled="true" fillcolor="#ffffff" stroked="false">
              <v:fill type="solid"/>
            </v:rect>
            <v:shape style="position:absolute;left:6816;top:9390;width:3421;height:3741" coordorigin="6817,9390" coordsize="3421,3741" path="m6912,10374l6817,10374,6817,10506,6912,10506,6912,10374xm6932,12671l6817,12671,6817,12804,6932,12804,6932,12671xm7125,11030l6817,11030,6817,11162,7125,11162,7125,11030xm7163,13000l6817,13000,6817,13131,7163,13131,7163,13000xm7163,9390l6817,9390,6817,9521,7163,9521,7163,9390xm7258,12344l6817,12344,6817,12475,7258,12475,7258,12344xm7451,9717l6817,9717,6817,9850,7451,9850,7451,9717xm7643,10047l6817,10047,6817,10177,7643,10177,7643,10047xm8124,11359l6817,11359,6817,11492,8124,11492,8124,11359xm9161,11688l6817,11688,6817,11818,9161,11818,9161,11688xm10238,12015l6817,12015,6817,12148,10238,12148,10238,12015xe" filled="true" fillcolor="#606060" stroked="false">
              <v:path arrowok="t"/>
              <v:fill type="solid"/>
            </v:shape>
            <v:line style="position:absolute" from="6816,13229" to="10662,13229" stroked="true" strokeweight=".303991pt" strokecolor="#858585">
              <v:stroke dashstyle="solid"/>
            </v:line>
            <v:shape style="position:absolute;left:6815;top:13229;width:3298;height:57" coordorigin="6816,13229" coordsize="3298,57" path="m6816,13229l6816,13286m7365,13229l7365,13286m7914,13229l7914,13286m8463,13229l8463,13286m9014,13229l9014,13286m9564,13229l9564,13286m10113,13229l10113,13286e" filled="false" stroked="true" strokeweight=".303991pt" strokecolor="#858585">
              <v:path arrowok="t"/>
              <v:stroke dashstyle="solid"/>
            </v:shape>
            <v:line style="position:absolute" from="10662,13229" to="10662,13286" stroked="true" strokeweight=".303991pt" strokecolor="#858585">
              <v:stroke dashstyle="solid"/>
            </v:line>
            <v:line style="position:absolute" from="6816,9290" to="10662,9290" stroked="true" strokeweight=".303991pt" strokecolor="#858585">
              <v:stroke dashstyle="solid"/>
            </v:line>
            <v:shape style="position:absolute;left:6815;top:9232;width:3077;height:57" coordorigin="6816,9233" coordsize="3077,57" path="m6816,9233l6816,9290m7201,9233l7201,9290m7586,9233l7586,9290m7969,9233l7969,9290m8354,9233l8354,9290m8739,9233l8739,9290m9124,9233l9124,9290m9509,9233l9509,9290m9892,9233l9892,9290e" filled="false" stroked="true" strokeweight=".303991pt" strokecolor="#858585">
              <v:path arrowok="t"/>
              <v:stroke dashstyle="solid"/>
            </v:shape>
            <v:shape style="position:absolute;left:10277;top:9232;width:386;height:57" coordorigin="10277,9233" coordsize="386,57" path="m10277,9233l10277,9290m10662,9233l10662,9290e" filled="false" stroked="true" strokeweight=".303991pt" strokecolor="#858585">
              <v:path arrowok="t"/>
              <v:stroke dashstyle="solid"/>
            </v:shape>
            <v:line style="position:absolute" from="6816,9290" to="6816,13229" stroked="true" strokeweight=".355312pt" strokecolor="#858585">
              <v:stroke dashstyle="solid"/>
            </v:line>
            <v:shape style="position:absolute;left:6766;top:9289;width:49;height:3940" coordorigin="6767,9290" coordsize="49,3940" path="m6767,9290l6816,9290m6767,9619l6816,9619m6767,9946l6816,9946m6767,10275l6816,10275m6767,10602l6816,10602m6767,10931l6816,10931m6767,11258l6816,11258m6767,11588l6816,11588m6767,11917l6816,11917m6767,12244l6816,12244m6767,12573l6816,12573m6767,12900l6816,12900m6767,13229l6816,13229e" filled="false" stroked="true" strokeweight=".355312pt" strokecolor="#858585">
              <v:path arrowok="t"/>
              <v:stroke dashstyle="solid"/>
            </v:shape>
            <v:shape style="position:absolute;left:7310;top:9455;width:1760;height:3610" coordorigin="7310,9456" coordsize="1760,3610" path="m7805,9456l7695,9785,8025,10112,7914,10441,7914,10768,7310,11097,8190,11424,8244,11753,8025,12080,9014,12409,9014,12736,9069,13066e" filled="false" stroked="true" strokeweight="1.036391pt" strokecolor="#4e4e4e">
              <v:path arrowok="t"/>
              <v:stroke dashstyle="solid"/>
            </v:shape>
            <v:shape style="position:absolute;left:7279;top:9420;width:1820;height:3682" coordorigin="7280,9420" coordsize="1820,3682" path="m7805,9456l7774,9420,7774,9491,7805,9456xm7835,9491l7835,9420,7805,9456,7835,9491xm7695,9784l7665,9749,7665,9818,7695,9784xm7725,9818l7725,9749,7695,9784,7725,9818xm8024,10112l7995,10076,7995,10147,8024,10112xm8054,10147l8054,10076,8024,10112,8054,10147xm7914,10440l7884,10406,7884,10474,7914,10440xm7944,10474l7944,10406,7914,10440,7944,10474xm7914,10768l7884,10732,7884,10803,7914,10768xm7944,10803l7944,10732,7914,10768,7944,10803xm7310,11097l7280,11062,7280,11133,7310,11097xm7340,11133l7340,11062,7310,11097,7340,11133xm8190,11424l8159,11389,8159,11460,8190,11424xm8220,11460l8220,11389,8190,11424,8220,11460xm8244,11753l8214,11718,8214,11789,8244,11753xm8275,11789l8275,11718,8244,11753,8275,11789xm8024,12081l7995,12047,7995,12116,8024,12081xm8054,12116l8054,12047,8024,12081,8054,12116xm9014,12409l8984,12374,8984,12445,9014,12409xm9045,12445l9045,12374,9014,12409,9045,12445xm9014,12738l8984,12703,8984,12772,9014,12738xm9045,12772l9045,12703,9014,12738,9045,12772xm9069,13066l9039,13030,9039,13101,9069,13066xm9100,13101l9100,13030,9069,13066,9100,13101xe" filled="true" fillcolor="#505050" stroked="false">
              <v:path arrowok="t"/>
              <v:fill type="solid"/>
            </v:shape>
            <v:shape style="position:absolute;left:7279;top:9420;width:1820;height:3682" coordorigin="7280,9420" coordsize="1820,3682" path="m7774,9491l7835,9420m7774,9420l7835,9491m7665,9818l7725,9749m7665,9749l7725,9818m7995,10147l8054,10076m7995,10076l8054,10147m7884,10474l7944,10406m7884,10406l7944,10474m7884,10803l7944,10732m7884,10732l7944,10803m7280,11133l7340,11062m7280,11062l7340,11133m8159,11460l8220,11389m8159,11389l8220,11460m8214,11789l8275,11718m8214,11718l8275,11789m7995,12116l8054,12047m7995,12047l8054,12116m8984,12445l9045,12374m8984,12374l9045,12445m8984,12772l9045,12703m8984,12703l9045,12772m9039,13101l9100,13030m9039,13030l9100,13101e" filled="false" stroked="true" strokeweight=".329651pt" strokecolor="#4e4e4e">
              <v:path arrowok="t"/>
              <v:stroke dashstyle="solid"/>
            </v:shape>
            <v:shape style="position:absolute;left:6286;top:9106;width:345;height:355" type="#_x0000_t75" stroked="false">
              <v:imagedata r:id="rId304" o:title=""/>
            </v:shape>
            <v:shape style="position:absolute;left:6398;top:9575;width:216;height:1217" type="#_x0000_t75" stroked="false">
              <v:imagedata r:id="rId305" o:title=""/>
            </v:shape>
            <v:shape style="position:absolute;left:6272;top:10905;width:350;height:1857" type="#_x0000_t75" stroked="false">
              <v:imagedata r:id="rId306" o:title=""/>
            </v:shape>
            <v:shape style="position:absolute;left:6412;top:12874;width:202;height:209" type="#_x0000_t75" stroked="false">
              <v:imagedata r:id="rId307" o:title=""/>
            </v:shape>
            <v:rect style="position:absolute;left:8618;top:14082;width:86;height:192" filled="true" fillcolor="#606060" stroked="false">
              <v:fill type="solid"/>
            </v:rect>
            <v:line style="position:absolute" from="8299,14082" to="8299,14276" stroked="true" strokeweight="1.065936pt" strokecolor="#4e4e4e">
              <v:stroke dashstyle="solid"/>
            </v:line>
            <v:shape style="position:absolute;left:8268;top:14143;width:61;height:72" coordorigin="8269,14143" coordsize="61,72" path="m8299,14179l8269,14143,8269,14214,8299,14179xm8329,14214l8329,14143,8299,14179,8329,14214xe" filled="true" fillcolor="#505050" stroked="false">
              <v:path arrowok="t"/>
              <v:fill type="solid"/>
            </v:shape>
            <v:shape style="position:absolute;left:8268;top:14143;width:61;height:72" coordorigin="8269,14143" coordsize="61,72" path="m8269,14214l8329,14143m8269,14143l8329,14214e" filled="false" stroked="true" strokeweight=".329651pt" strokecolor="#4e4e4e">
              <v:path arrowok="t"/>
              <v:stroke dashstyle="solid"/>
            </v:shape>
            <v:rect style="position:absolute;left:2160;top:812;width:4000;height:7199" filled="true" fillcolor="#ffffff" stroked="false">
              <v:fill type="solid"/>
            </v:rect>
            <v:shape style="position:absolute;left:2712;top:2113;width:2995;height:3428" coordorigin="2713,2113" coordsize="2995,3428" path="m2754,5424l2713,5424,2713,5541,2754,5541,2754,5424xm2754,5121l2713,5121,2713,5245,2754,5245,2754,5121xm2754,3013l2713,3013,2713,3136,2754,3136,2754,3013xm2836,4819l2713,4819,2713,4943,2836,4943,2836,4819xm2877,3617l2713,3617,2713,3734,2877,3734,2877,3617xm3252,2113l2713,2113,2713,2230,3252,2230,3252,2113xm4087,3919l2713,3919,2713,4036,4087,4036,4087,3919xm4251,2409l2713,2409,2713,2532,4251,2532,4251,2409xm4461,2711l2713,2711,2713,2834,4461,2834,4461,2711xm4877,4215l2713,4215,2713,4339,4877,4339,4877,4215xm5708,4517l2713,4517,2713,4641,5708,4641,5708,4517xe" filled="true" fillcolor="#606060" stroked="false">
              <v:path arrowok="t"/>
              <v:fill type="solid"/>
            </v:shape>
            <v:shape style="position:absolute;left:2710;top:1961;width:3333;height:3730" coordorigin="2711,1962" coordsize="3333,3730" path="m2711,5630l6043,5630m2711,5630l2711,5692m3185,5630l3185,5692m3665,5630l3665,5692m4140,5630l4140,5692m4614,5630l4614,5692m5089,5630l5089,5692m5569,5630l5569,5692m6043,5630l6043,5692m2711,2024l6043,2024m2711,1962l2711,2024m3126,1962l3126,2024m3546,1962l3546,2024m3962,1962l3962,2024m4377,1962l4377,2024m4792,1962l4792,2024m5212,1962l5212,2024m5628,1962l5628,2024m6043,1962l6043,2024m2711,2024l2711,5630e" filled="false" stroked="true" strokeweight=".312969pt" strokecolor="#858585">
              <v:path arrowok="t"/>
              <v:stroke dashstyle="solid"/>
            </v:shape>
            <v:shape style="position:absolute;left:2669;top:2023;width:42;height:3607" coordorigin="2670,2024" coordsize="42,3607" path="m2670,2024l2711,2024m2670,2326l2711,2326m2670,2628l2711,2628m2670,2924l2711,2924m2670,3226l2711,3226m2670,3528l2711,3528m2670,3830l2711,3830m2670,4126l2711,4126m2670,4428l2711,4428m2670,4730l2711,4730m2670,5032l2711,5032m2670,5328l2711,5328m2670,5630l2711,5630e" filled="false" stroked="true" strokeweight=".359618pt" strokecolor="#858585">
              <v:path arrowok="t"/>
              <v:stroke dashstyle="solid"/>
            </v:shape>
            <v:shape style="position:absolute;left:3331;top:2171;width:1475;height:3311" coordorigin="3332,2172" coordsize="1475,3311" path="m3332,2172l3427,2474,3427,2776,3427,3072,3569,3374,3473,3676,3948,3978,4190,4280,4281,4582,4473,4878,4614,5180,4806,5482e" filled="false" stroked="true" strokeweight=".885011pt" strokecolor="#4e4e4e">
              <v:path arrowok="t"/>
              <v:stroke dashstyle="solid"/>
            </v:shape>
            <v:shape style="position:absolute;left:3304;top:2134;width:1525;height:3385" coordorigin="3304,2135" coordsize="1525,3385" path="m3329,2168l3304,2135,3304,2202,3329,2168xm3354,2202l3354,2135,3329,2168,3354,2202xm3425,2471l3400,2437,3400,2504,3425,2471xm3450,2504l3450,2437,3425,2471,3450,2504xm3425,2773l3400,2739,3400,2807,3425,2773xm3450,2807l3450,2739,3425,2773,3450,2807xm3425,3075l3400,3041,3400,3109,3425,3075xm3450,3109l3450,3041,3425,3075,3450,3109xm3567,3377l3542,3343,3542,3411,3567,3377xm3592,3411l3592,3343,3567,3377,3592,3411xm3473,3676l3446,3639,3446,3713,3473,3676xm3500,3713l3500,3639,3473,3676,3500,3713xm3948,3978l3920,3941,3920,4015,3948,3978xm3975,4015l3975,3941,3948,3978,3975,4015xm4185,4277l4158,4243,4158,4311,4185,4277xm4213,4311l4213,4243,4185,4277,4213,4311xm4281,4579l4254,4545,4254,4613,4281,4579xm4309,4613l4309,4545,4281,4579,4309,4613xm4471,4881l4445,4847,4445,4915,4471,4881xm4496,4915l4496,4847,4471,4881,4496,4915xm4612,5183l4587,5149,4587,5217,4612,5183xm4637,5217l4637,5149,4612,5183,4637,5217xm4804,5485l4779,5451,4779,5519,4804,5485xm4829,5519l4829,5451,4804,5485,4829,5519xe" filled="true" fillcolor="#505050" stroked="false">
              <v:path arrowok="t"/>
              <v:fill type="solid"/>
            </v:shape>
            <v:shape style="position:absolute;left:3304;top:2134;width:1525;height:3385" coordorigin="3304,2135" coordsize="1525,3385" path="m3304,2202l3354,2135m3304,2135l3354,2202m3400,2504l3450,2437m3400,2437l3450,2504m3400,2807l3450,2739m3400,2739l3450,2807m3400,3109l3450,3041m3400,3041l3450,3109m3542,3411l3592,3343m3542,3343l3592,3411m3446,3713l3500,3639m3446,3639l3500,3713m3920,4015l3975,3941m3920,3941l3975,4015m4158,4311l4213,4243m4158,4243l4213,4311m4254,4613l4309,4545m4254,4545l4309,4613m4445,4915l4496,4847m4445,4847l4496,4915m4587,5217l4637,5149m4587,5149l4637,5217m4779,5519l4829,5451m4779,5451l4829,5519e" filled="false" stroked="true" strokeweight=".312969pt" strokecolor="#4e4e4e">
              <v:path arrowok="t"/>
              <v:stroke dashstyle="solid"/>
            </v:shape>
            <v:rect style="position:absolute;left:4224;top:6712;width:78;height:192" filled="true" fillcolor="#606060" stroked="false">
              <v:fill type="solid"/>
            </v:rect>
            <v:line style="position:absolute" from="4057,6715" to="4057,6906" stroked="true" strokeweight=".924732pt" strokecolor="#4e4e4e">
              <v:stroke dashstyle="solid"/>
            </v:line>
            <v:shape style="position:absolute;left:4030;top:6776;width:55;height:68" coordorigin="4030,6777" coordsize="55,68" path="m4057,6811l4030,6777,4030,6845,4057,6811xm4085,6845l4085,6777,4057,6811,4085,6845xe" filled="true" fillcolor="#505050" stroked="false">
              <v:path arrowok="t"/>
              <v:fill type="solid"/>
            </v:shape>
            <v:shape style="position:absolute;left:4030;top:6776;width:55;height:68" coordorigin="4030,6777" coordsize="55,68" path="m4030,6845l4085,6777m4030,6777l4085,6845e" filled="false" stroked="true" strokeweight=".312969pt" strokecolor="#4e4e4e">
              <v:path arrowok="t"/>
              <v:stroke dashstyle="solid"/>
            </v:shape>
            <v:rect style="position:absolute;left:2160;top:8012;width:3797;height:7199" filled="true" fillcolor="#ffffff" stroked="false">
              <v:fill type="solid"/>
            </v:rect>
            <v:shape style="position:absolute;left:3225;top:9405;width:1990;height:2811" coordorigin="3226,9405" coordsize="1990,2811" path="m3622,12094l3226,12094,3226,12215,3622,12215,3622,12094xm3622,10903l3226,10903,3226,11017,3622,11017,3622,10903xm4018,9705l3226,9705,3226,9826,4018,9826,4018,9705xm4018,9405l3226,9405,3226,9527,4018,9527,4018,9405xm4423,11203l3226,11203,3226,11316,4423,11316,4423,11203xm4423,10004l3226,10004,3226,10126,4423,10126,4423,10004xm4819,11494l3226,11494,3226,11616,4819,11616,4819,11494xm5215,11794l3226,11794,3226,11915,5215,11915,5215,11794xe" filled="true" fillcolor="#606060" stroked="false">
              <v:path arrowok="t"/>
              <v:fill type="solid"/>
            </v:shape>
            <v:shape style="position:absolute;left:3163;top:9255;width:2452;height:3710" coordorigin="3164,9255" coordsize="2452,3710" path="m3230,12899l5615,12908m3230,12899l3230,12964m3568,12899l3568,12964m3915,12899l3915,12964m4253,12899l4253,12964m4592,12899l4592,12964m4930,12899l4930,12964m5277,12899l5277,12964m5615,12899l5615,12964m3230,9312l5615,9320m3230,9255l3230,9312m3626,9255l3626,9312m4022,9255l4022,9312m4427,9255l4427,9312m4823,9255l4823,9312m5219,9255l5219,9312m5615,9255l5615,9312m3230,9312l3222,12899m3230,9312l3164,9312m3230,9612l3164,9612m3230,9911l3164,9911m3230,10211l3164,10211m3230,10511l3164,10511m3230,10810l3164,10810m3230,11110l3164,11110m3230,11401l3164,11401m3230,11701l3164,11701m3230,12001l3164,12001m3230,12300l3164,12300m3230,12600l3164,12600m3230,12899l3164,12899e" filled="false" stroked="true" strokeweight=".408816pt" strokecolor="#858585">
              <v:path arrowok="t"/>
              <v:stroke dashstyle="solid"/>
            </v:shape>
            <v:shape style="position:absolute;left:3535;top:9465;width:1090;height:3288" coordorigin="3535,9466" coordsize="1090,3288" path="m3841,9466l3775,9765,3981,10065,3907,10365,3907,10664,3535,10964,4080,11256,4113,11555,3981,11855,4592,12154,4592,12454,4625,12754e" filled="false" stroked="true" strokeweight="1.217038pt" strokecolor="#4e4e4e">
              <v:path arrowok="t"/>
              <v:stroke dashstyle="solid"/>
            </v:shape>
            <v:shape style="position:absolute;left:3493;top:9425;width:1164;height:3369" coordorigin="3494,9425" coordsize="1164,3369" path="m3836,9462l3799,9425,3799,9498,3836,9462xm3874,9498l3874,9425,3836,9462,3874,9498xm3770,9761l3733,9725,3733,9798,3770,9761xm3808,9798l3808,9725,3770,9761,3808,9798xm3977,10061l3940,10025,3940,10098,3977,10061xm4014,10098l4014,10025,3977,10061,4014,10098xm3907,10361l3865,10324,3865,10397,3907,10361xm3948,10397l3948,10324,3907,10361,3948,10397xm3907,10660l3865,10624,3865,10697,3907,10660xm3948,10697l3948,10624,3907,10660,3948,10697xm3531,10960l3494,10924,3494,10996,3531,10960xm3568,10996l3568,10924,3531,10960,3568,10996xm4076,11260l4039,11223,4039,11296,4076,11260xm4113,11296l4113,11223,4076,11260,4113,11296xm4109,11559l4072,11523,4072,11596,4109,11559xm4146,11596l4146,11523,4109,11559,4146,11596xm3977,11859l3940,11822,3940,11895,3977,11859xm4014,11895l4014,11822,3977,11859,4014,11895xm4588,12158l4551,12122,4551,12195,4588,12158xm4625,12195l4625,12122,4588,12158,4625,12195xm4588,12458l4551,12422,4551,12495,4588,12458xm4625,12495l4625,12422,4588,12458,4625,12495xm4621,12758l4584,12721,4584,12794,4621,12758xm4658,12794l4658,12721,4621,12758,4658,12794xe" filled="true" fillcolor="#505050" stroked="false">
              <v:path arrowok="t"/>
              <v:fill type="solid"/>
            </v:shape>
            <v:shape style="position:absolute;left:3493;top:9425;width:1164;height:3369" coordorigin="3494,9425" coordsize="1164,3369" path="m3799,9498l3874,9425m3799,9425l3874,9498m3733,9798l3808,9725m3733,9725l3808,9798m3940,10098l4014,10025m3940,10025l4014,10098m3865,10397l3948,10324m3865,10324l3948,10397m3865,10697l3948,10624m3865,10624l3948,10697m3494,10996l3568,10924m3494,10924l3568,10996m4039,11296l4113,11223m4039,11223l4113,11296m4072,11596l4146,11523m4072,11523l4146,11596m3940,11895l4014,11822m3940,11822l4014,11895m4551,12195l4625,12122m4551,12122l4625,12195m4551,12495l4625,12422m4551,12422l4625,12495m4584,12794l4658,12721m4584,12721l4658,12794e" filled="false" stroked="true" strokeweight=".408816pt" strokecolor="#4e4e4e">
              <v:path arrowok="t"/>
              <v:stroke dashstyle="solid"/>
            </v:shape>
            <v:rect style="position:absolute;left:4150;top:14004;width:116;height:203" filled="true" fillcolor="#606060" stroked="false">
              <v:fill type="solid"/>
            </v:rect>
            <v:line style="position:absolute" from="3923,14001" to="3923,14211" stroked="true" strokeweight="1.238178pt" strokecolor="#4e4e4e">
              <v:stroke dashstyle="solid"/>
            </v:line>
            <v:shape style="position:absolute;left:3881;top:14065;width:75;height:81" coordorigin="3882,14066" coordsize="75,81" path="m3919,14106l3882,14066,3882,14147,3919,14106xm3956,14147l3956,14066,3919,14106,3956,14147xe" filled="true" fillcolor="#505050" stroked="false">
              <v:path arrowok="t"/>
              <v:fill type="solid"/>
            </v:shape>
            <v:shape style="position:absolute;left:3881;top:14065;width:75;height:81" coordorigin="3882,14066" coordsize="75,81" path="m3882,14147l3956,14066m3882,14066l3956,14147e" filled="false" stroked="true" strokeweight=".408816pt" strokecolor="#4e4e4e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8"/>
        </w:rPr>
      </w:pPr>
    </w:p>
    <w:p>
      <w:pPr>
        <w:spacing w:before="64"/>
        <w:ind w:left="5333" w:right="96" w:firstLine="0"/>
        <w:jc w:val="center"/>
        <w:rPr>
          <w:rFonts w:ascii="Calibri"/>
          <w:b/>
          <w:i/>
          <w:sz w:val="18"/>
        </w:rPr>
      </w:pPr>
      <w:r>
        <w:rPr/>
        <w:pict>
          <v:shape style="position:absolute;margin-left:110.313957pt;margin-top:.391655pt;width:185.35pt;height:355.55pt;mso-position-horizontal-relative:page;mso-position-vertical-relative:paragraph;z-index:15907328" type="#_x0000_t202" filled="false" stroked="true" strokeweight=".411516pt" strokecolor="#858585"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sz w:val="16"/>
                    </w:rPr>
                  </w:pPr>
                </w:p>
                <w:p>
                  <w:pPr>
                    <w:spacing w:before="1"/>
                    <w:ind w:left="1533" w:right="578" w:hanging="232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9"/>
                    </w:rPr>
                    <w:t>Density</w:t>
                  </w:r>
                  <w:r>
                    <w:rPr>
                      <w:rFonts w:ascii="Calibri"/>
                      <w:b/>
                      <w:spacing w:val="-16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earthworm</w:t>
                  </w:r>
                  <w:r>
                    <w:rPr>
                      <w:rFonts w:ascii="Calibri"/>
                      <w:b/>
                      <w:spacing w:val="-43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(earthworm/m</w:t>
                  </w:r>
                  <w:r>
                    <w:rPr>
                      <w:rFonts w:ascii="Calibri"/>
                      <w:b/>
                      <w:w w:val="105"/>
                      <w:position w:val="6"/>
                      <w:sz w:val="13"/>
                    </w:rPr>
                    <w:t>2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)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20"/>
                    </w:rPr>
                  </w:pPr>
                </w:p>
                <w:p>
                  <w:pPr>
                    <w:spacing w:line="309" w:lineRule="auto" w:before="143"/>
                    <w:ind w:left="316" w:right="2872" w:hanging="17"/>
                    <w:jc w:val="right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w w:val="105"/>
                      <w:sz w:val="19"/>
                    </w:rPr>
                    <w:t>Jun'07</w:t>
                  </w:r>
                  <w:r>
                    <w:rPr>
                      <w:rFonts w:ascii="Calibri"/>
                      <w:spacing w:val="-43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Aug</w:t>
                  </w:r>
                  <w:r>
                    <w:rPr>
                      <w:rFonts w:ascii="Calibri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Oct</w:t>
                  </w:r>
                  <w:r>
                    <w:rPr>
                      <w:rFonts w:ascii="Calibri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Dec</w:t>
                  </w:r>
                  <w:r>
                    <w:rPr>
                      <w:rFonts w:ascii="Calibri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Feb</w:t>
                  </w:r>
                  <w:r>
                    <w:rPr>
                      <w:rFonts w:ascii="Calibri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Apr</w:t>
                  </w:r>
                  <w:r>
                    <w:rPr>
                      <w:rFonts w:ascii="Calibri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jun'08</w:t>
                  </w:r>
                  <w:r>
                    <w:rPr>
                      <w:rFonts w:ascii="Calibri"/>
                      <w:spacing w:val="-43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Aug</w:t>
                  </w:r>
                  <w:r>
                    <w:rPr>
                      <w:rFonts w:ascii="Calibri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Oct</w:t>
                  </w:r>
                  <w:r>
                    <w:rPr>
                      <w:rFonts w:ascii="Calibri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Dec</w:t>
                  </w:r>
                  <w:r>
                    <w:rPr>
                      <w:rFonts w:ascii="Calibri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Feb</w:t>
                  </w:r>
                  <w:r>
                    <w:rPr>
                      <w:rFonts w:ascii="Calibri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w w:val="105"/>
                      <w:sz w:val="19"/>
                    </w:rPr>
                    <w:t>Apr</w:t>
                  </w:r>
                </w:p>
                <w:p>
                  <w:pPr>
                    <w:pStyle w:val="BodyText"/>
                    <w:rPr>
                      <w:rFonts w:ascii="Calibri"/>
                      <w:sz w:val="18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Calibri"/>
                      <w:sz w:val="25"/>
                    </w:rPr>
                  </w:pPr>
                </w:p>
                <w:p>
                  <w:pPr>
                    <w:spacing w:before="0"/>
                    <w:ind w:left="1130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sz w:val="19"/>
                    </w:rPr>
                    <w:t>Conc</w:t>
                  </w:r>
                  <w:r>
                    <w:rPr>
                      <w:rFonts w:ascii="Calibri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of</w:t>
                  </w:r>
                  <w:r>
                    <w:rPr>
                      <w:rFonts w:ascii="Calibri"/>
                      <w:b/>
                      <w:spacing w:val="22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vanadium</w:t>
                  </w:r>
                  <w:r>
                    <w:rPr>
                      <w:rFonts w:ascii="Calibri"/>
                      <w:b/>
                      <w:spacing w:val="11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500m</w:t>
                  </w:r>
                  <w:r>
                    <w:rPr>
                      <w:rFonts w:ascii="Calibri"/>
                      <w:b/>
                      <w:spacing w:val="23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sz w:val="19"/>
                    </w:rPr>
                    <w:t>away</w:t>
                  </w:r>
                </w:p>
                <w:p>
                  <w:pPr>
                    <w:spacing w:before="4"/>
                    <w:ind w:left="2083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w w:val="105"/>
                      <w:sz w:val="19"/>
                    </w:rPr>
                    <w:t>(mg/kg)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9.108295pt;margin-top:-5.115324pt;width:15.3pt;height:20pt;mso-position-horizontal-relative:page;mso-position-vertical-relative:paragraph;z-index:15943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103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85"/>
          <w:sz w:val="18"/>
        </w:rPr>
        <w:t>Density</w:t>
      </w:r>
      <w:r>
        <w:rPr>
          <w:rFonts w:ascii="Calibri"/>
          <w:b/>
          <w:spacing w:val="-2"/>
          <w:w w:val="85"/>
          <w:sz w:val="18"/>
        </w:rPr>
        <w:t> </w:t>
      </w:r>
      <w:r>
        <w:rPr>
          <w:rFonts w:ascii="Calibri"/>
          <w:b/>
          <w:w w:val="85"/>
          <w:sz w:val="18"/>
        </w:rPr>
        <w:t>of</w:t>
      </w:r>
      <w:r>
        <w:rPr>
          <w:rFonts w:ascii="Calibri"/>
          <w:b/>
          <w:spacing w:val="-2"/>
          <w:w w:val="85"/>
          <w:sz w:val="18"/>
        </w:rPr>
        <w:t> </w:t>
      </w:r>
      <w:r>
        <w:rPr>
          <w:rFonts w:ascii="Calibri"/>
          <w:b/>
          <w:i/>
          <w:w w:val="85"/>
          <w:sz w:val="18"/>
        </w:rPr>
        <w:t>L. violaceous</w:t>
      </w:r>
    </w:p>
    <w:p>
      <w:pPr>
        <w:spacing w:before="1"/>
        <w:ind w:left="5333" w:right="68" w:firstLine="0"/>
        <w:jc w:val="center"/>
        <w:rPr>
          <w:rFonts w:ascii="Calibri"/>
          <w:b/>
          <w:sz w:val="18"/>
        </w:rPr>
      </w:pPr>
      <w:r>
        <w:rPr/>
        <w:pict>
          <v:shape style="position:absolute;margin-left:527.898621pt;margin-top:24.650612pt;width:9.75pt;height:15.9pt;mso-position-horizontal-relative:page;mso-position-vertical-relative:paragraph;z-index:15907840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66272pt;margin-top:24.650612pt;width:9.75pt;height:15.9pt;mso-position-horizontal-relative:page;mso-position-vertical-relative:paragraph;z-index:15908864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180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426849pt;margin-top:24.650612pt;width:9.75pt;height:15.9pt;mso-position-horizontal-relative:page;mso-position-vertical-relative:paragraph;z-index:15910912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160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199432pt;margin-top:24.650612pt;width:9.75pt;height:15.9pt;mso-position-horizontal-relative:page;mso-position-vertical-relative:paragraph;z-index:15912960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140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941589pt;margin-top:24.650612pt;width:9.75pt;height:15.9pt;mso-position-horizontal-relative:page;mso-position-vertical-relative:paragraph;z-index:15914496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705719pt;margin-top:24.650612pt;width:9.75pt;height:15.9pt;mso-position-horizontal-relative:page;mso-position-vertical-relative:paragraph;z-index:15916032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483337pt;margin-top:29.293354pt;width:9.75pt;height:11.25pt;mso-position-horizontal-relative:page;mso-position-vertical-relative:paragraph;z-index:15919104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247467pt;margin-top:29.293354pt;width:9.75pt;height:11.25pt;mso-position-horizontal-relative:page;mso-position-vertical-relative:paragraph;z-index:15921664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015808pt;margin-top:29.293354pt;width:9.75pt;height:11.25pt;mso-position-horizontal-relative:page;mso-position-vertical-relative:paragraph;z-index:15923200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783295pt;margin-top:29.293354pt;width:9.75pt;height:11.25pt;mso-position-horizontal-relative:page;mso-position-vertical-relative:paragraph;z-index:15925248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550812pt;margin-top:33.841347pt;width:9.75pt;height:6.6pt;mso-position-horizontal-relative:page;mso-position-vertical-relative:paragraph;z-index:15926272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077637pt;margin-top:34.422989pt;width:11.95pt;height:6.95pt;mso-position-horizontal-relative:page;mso-position-vertical-relative:paragraph;z-index:1592934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7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109268pt;margin-top:34.422989pt;width:12pt;height:7pt;mso-position-horizontal-relative:page;mso-position-vertical-relative:paragraph;z-index:1593139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7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136765pt;margin-top:34.422989pt;width:11.95pt;height:6.95pt;mso-position-horizontal-relative:page;mso-position-vertical-relative:paragraph;z-index:1593292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7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177338pt;margin-top:34.422989pt;width:11.95pt;height:6.95pt;mso-position-horizontal-relative:page;mso-position-vertical-relative:paragraph;z-index:1593446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7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212402pt;margin-top:34.422989pt;width:11.95pt;height:6.95pt;mso-position-horizontal-relative:page;mso-position-vertical-relative:paragraph;z-index:1593753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7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236465pt;margin-top:34.422989pt;width:11.95pt;height:6.95pt;mso-position-horizontal-relative:page;mso-position-vertical-relative:paragraph;z-index:1593907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7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277023pt;margin-top:34.422989pt;width:11.95pt;height:6.95pt;mso-position-horizontal-relative:page;mso-position-vertical-relative:paragraph;z-index:1594009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7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95"/>
          <w:sz w:val="18"/>
        </w:rPr>
        <w:t>(earthworm/m</w:t>
      </w:r>
      <w:r>
        <w:rPr>
          <w:rFonts w:ascii="Calibri"/>
          <w:b/>
          <w:w w:val="95"/>
          <w:sz w:val="18"/>
          <w:vertAlign w:val="superscript"/>
        </w:rPr>
        <w:t>2</w:t>
      </w:r>
      <w:r>
        <w:rPr>
          <w:rFonts w:ascii="Calibri"/>
          <w:b/>
          <w:w w:val="95"/>
          <w:sz w:val="18"/>
          <w:vertAlign w:val="baseline"/>
        </w:rPr>
        <w:t>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8"/>
        </w:rPr>
      </w:pPr>
    </w:p>
    <w:p>
      <w:pPr>
        <w:spacing w:before="74"/>
        <w:ind w:left="7479" w:right="0" w:firstLine="0"/>
        <w:jc w:val="left"/>
        <w:rPr>
          <w:rFonts w:ascii="Calibri"/>
          <w:b/>
          <w:sz w:val="18"/>
        </w:rPr>
      </w:pPr>
      <w:r>
        <w:rPr/>
        <w:pict>
          <v:shape style="position:absolute;margin-left:527.898621pt;margin-top:-1.96603pt;width:9.75pt;height:13.45pt;mso-position-horizontal-relative:page;mso-position-vertical-relative:paragraph;z-index:15908352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0.7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41275pt;margin-top:-1.96603pt;width:9.75pt;height:13.45pt;mso-position-horizontal-relative:page;mso-position-vertical-relative:paragraph;z-index:-26331648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935333pt;margin-top:-1.96603pt;width:9.75pt;height:13.45pt;mso-position-horizontal-relative:page;mso-position-vertical-relative:paragraph;z-index:-26329600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449493pt;margin-top:-1.96603pt;width:9.75pt;height:13.45pt;mso-position-horizontal-relative:page;mso-position-vertical-relative:paragraph;z-index:-26327040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801117pt;margin-top:43.128971pt;width:9.75pt;height:29.4pt;mso-position-horizontal-relative:page;mso-position-vertical-relative:paragraph;z-index:15917056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Density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96701pt;margin-top:-1.96603pt;width:9.75pt;height:13.5pt;mso-position-horizontal-relative:page;mso-position-vertical-relative:paragraph;z-index:-26324480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0.3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722076pt;margin-top:43.128971pt;width:9.75pt;height:42.2pt;mso-position-horizontal-relative:page;mso-position-vertical-relative:paragraph;z-index:15919616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Mean</w:t>
                  </w:r>
                  <w:r>
                    <w:rPr>
                      <w:rFonts w:ascii="Calibri"/>
                      <w:spacing w:val="-6"/>
                      <w:w w:val="120"/>
                      <w:sz w:val="15"/>
                    </w:rPr>
                    <w:t> </w:t>
                  </w:r>
                  <w:r>
                    <w:rPr>
                      <w:rFonts w:ascii="Calibri"/>
                      <w:w w:val="120"/>
                      <w:sz w:val="15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511536pt;margin-top:-1.96603pt;width:9.75pt;height:13.45pt;mso-position-horizontal-relative:page;mso-position-vertical-relative:paragraph;z-index:-26319872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031586pt;margin-top:-1.96603pt;width:9.75pt;height:13.45pt;mso-position-horizontal-relative:page;mso-position-vertical-relative:paragraph;z-index:15924224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550812pt;margin-top:-1.946291pt;width:9.75pt;height:6.6pt;mso-position-horizontal-relative:page;mso-position-vertical-relative:paragraph;z-index:15926784" type="#_x0000_t202" filled="false" stroked="false">
            <v:textbox inset="0,0,0,0" style="layout-flow:vertical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120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734528pt;margin-top:-16.939018pt;width:63.3pt;height:14.25pt;mso-position-horizontal-relative:page;mso-position-vertical-relative:paragraph;z-index:1592985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0.7</w:t>
                  </w:r>
                </w:p>
                <w:p>
                  <w:pPr>
                    <w:spacing w:before="98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0.6</w:t>
                  </w:r>
                </w:p>
                <w:p>
                  <w:pPr>
                    <w:spacing w:before="98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0.5</w:t>
                  </w:r>
                </w:p>
                <w:p>
                  <w:pPr>
                    <w:spacing w:before="98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277023pt;margin-top:-16.982208pt;width:63.3pt;height:14.35pt;mso-position-horizontal-relative:page;mso-position-vertical-relative:paragraph;z-index:1593548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0.3</w:t>
                  </w:r>
                </w:p>
                <w:p>
                  <w:pPr>
                    <w:spacing w:before="98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0.2</w:t>
                  </w:r>
                </w:p>
                <w:p>
                  <w:pPr>
                    <w:spacing w:before="98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0.1</w:t>
                  </w:r>
                </w:p>
                <w:p>
                  <w:pPr>
                    <w:spacing w:before="98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7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107666pt;margin-top:40.546757pt;width:26.45pt;height:45.45pt;mso-position-horizontal-relative:page;mso-position-vertical-relative:paragraph;z-index:1593651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Density</w:t>
                  </w:r>
                </w:p>
                <w:p>
                  <w:pPr>
                    <w:spacing w:before="45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5"/>
                      <w:sz w:val="20"/>
                    </w:rPr>
                    <w:t>Mean</w:t>
                  </w:r>
                  <w:r>
                    <w:rPr>
                      <w:rFonts w:ascii="Calibri"/>
                      <w:spacing w:val="-1"/>
                      <w:w w:val="95"/>
                      <w:sz w:val="20"/>
                    </w:rPr>
                    <w:t> </w:t>
                  </w:r>
                  <w:r>
                    <w:rPr>
                      <w:rFonts w:ascii="Calibri"/>
                      <w:w w:val="95"/>
                      <w:sz w:val="20"/>
                    </w:rPr>
                    <w:t>conc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85"/>
          <w:sz w:val="18"/>
        </w:rPr>
        <w:t>Concn</w:t>
      </w:r>
      <w:r>
        <w:rPr>
          <w:rFonts w:ascii="Calibri"/>
          <w:b/>
          <w:spacing w:val="-2"/>
          <w:w w:val="85"/>
          <w:sz w:val="18"/>
        </w:rPr>
        <w:t> </w:t>
      </w:r>
      <w:r>
        <w:rPr>
          <w:rFonts w:ascii="Calibri"/>
          <w:b/>
          <w:w w:val="85"/>
          <w:sz w:val="18"/>
        </w:rPr>
        <w:t>of vanadium</w:t>
      </w:r>
      <w:r>
        <w:rPr>
          <w:rFonts w:ascii="Calibri"/>
          <w:b/>
          <w:spacing w:val="-1"/>
          <w:w w:val="85"/>
          <w:sz w:val="18"/>
        </w:rPr>
        <w:t> </w:t>
      </w:r>
      <w:r>
        <w:rPr>
          <w:rFonts w:ascii="Calibri"/>
          <w:b/>
          <w:w w:val="85"/>
          <w:sz w:val="18"/>
        </w:rPr>
        <w:t>500m</w:t>
      </w:r>
      <w:r>
        <w:rPr>
          <w:rFonts w:ascii="Calibri"/>
          <w:b/>
          <w:spacing w:val="-2"/>
          <w:w w:val="85"/>
          <w:sz w:val="18"/>
        </w:rPr>
        <w:t> </w:t>
      </w:r>
      <w:r>
        <w:rPr>
          <w:rFonts w:ascii="Calibri"/>
          <w:b/>
          <w:w w:val="85"/>
          <w:sz w:val="18"/>
        </w:rPr>
        <w:t>away</w:t>
      </w:r>
      <w:r>
        <w:rPr>
          <w:rFonts w:ascii="Calibri"/>
          <w:b/>
          <w:spacing w:val="3"/>
          <w:w w:val="85"/>
          <w:sz w:val="18"/>
        </w:rPr>
        <w:t> </w:t>
      </w:r>
      <w:r>
        <w:rPr>
          <w:rFonts w:ascii="Calibri"/>
          <w:b/>
          <w:w w:val="85"/>
          <w:sz w:val="18"/>
        </w:rPr>
        <w:t>(mg/kg)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2240" w:h="15840"/>
          <w:pgMar w:top="96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shape style="position:absolute;margin-left:100.32pt;margin-top:303.335114pt;width:12pt;height:99.8pt;mso-position-horizontal-relative:page;mso-position-vertical-relative:page;z-index:159452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Number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earthworms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1"/>
        </w:rPr>
      </w:pPr>
    </w:p>
    <w:p>
      <w:pPr>
        <w:pStyle w:val="Heading3"/>
        <w:spacing w:before="90"/>
        <w:ind w:left="5273" w:right="1596" w:hanging="3390"/>
      </w:pPr>
      <w:r>
        <w:rPr/>
        <w:pict>
          <v:shape style="position:absolute;margin-left:83.212997pt;margin-top:-81.906876pt;width:55.65pt;height:55.85pt;mso-position-horizontal-relative:page;mso-position-vertical-relative:paragraph;z-index:-26297856" coordorigin="1664,-1638" coordsize="1113,1117" path="m2055,-1638l1999,-1598,1991,-1578,1991,-1574,1994,-1567,1997,-1563,2515,-1045,2542,-1017,2587,-963,2621,-912,2651,-841,2658,-798,2657,-778,2628,-705,2582,-665,2505,-647,2484,-649,2414,-671,2336,-719,2281,-766,1740,-1306,1736,-1309,1681,-1282,1664,-1251,1665,-1248,2196,-710,2272,-641,2347,-588,2418,-550,2484,-529,2547,-522,2577,-524,2658,-553,2727,-614,2759,-667,2774,-725,2776,-757,2775,-789,2759,-857,2728,-928,2682,-1001,2620,-1077,2066,-1633,2063,-1635,2055,-163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6.300003pt;margin-top:-478.42688pt;width:490.5pt;height:469.7pt;mso-position-horizontal-relative:page;mso-position-vertical-relative:paragraph;z-index:15944704" coordorigin="1726,-9569" coordsize="9810,9394">
            <v:rect style="position:absolute;left:1737;top:-9560;width:9790;height:9372" filled="true" fillcolor="#ffffff" stroked="false">
              <v:fill type="solid"/>
            </v:rect>
            <v:shape style="position:absolute;left:2870;top:-9336;width:7044;height:6812" coordorigin="2870,-9336" coordsize="7044,6812" path="m2870,-2525l9914,-2525m2870,-3499l9914,-3499m2870,-4471l9914,-4471m2870,-5443l9914,-5443m2870,-6418l9914,-6418m2870,-7390l9914,-7390m2870,-8364l9914,-8364m2870,-9336l9914,-9336e" filled="false" stroked="true" strokeweight=".72pt" strokecolor="#858585">
              <v:path arrowok="t"/>
              <v:stroke dashstyle="solid"/>
            </v:shape>
            <v:shape style="position:absolute;left:2869;top:-2849;width:215;height:1297" type="#_x0000_t75" stroked="false">
              <v:imagedata r:id="rId309" o:title=""/>
            </v:shape>
            <v:shape style="position:absolute;left:3158;top:-3920;width:219;height:2367" type="#_x0000_t75" stroked="false">
              <v:imagedata r:id="rId310" o:title=""/>
            </v:shape>
            <v:shape style="position:absolute;left:3451;top:-5204;width:219;height:3651" type="#_x0000_t75" stroked="false">
              <v:imagedata r:id="rId311" o:title=""/>
            </v:shape>
            <v:shape style="position:absolute;left:3746;top:-5436;width:219;height:3884" type="#_x0000_t75" stroked="false">
              <v:imagedata r:id="rId312" o:title=""/>
            </v:shape>
            <v:shape style="position:absolute;left:4039;top:-5691;width:219;height:4138" type="#_x0000_t75" stroked="false">
              <v:imagedata r:id="rId313" o:title=""/>
            </v:shape>
            <v:shape style="position:absolute;left:4332;top:-2129;width:219;height:577" type="#_x0000_t75" stroked="false">
              <v:imagedata r:id="rId314" o:title=""/>
            </v:shape>
            <v:shape style="position:absolute;left:4627;top:-1680;width:216;height:128" type="#_x0000_t75" stroked="false">
              <v:imagedata r:id="rId315" o:title=""/>
            </v:shape>
            <v:shape style="position:absolute;left:5800;top:-1894;width:216;height:342" type="#_x0000_t75" stroked="false">
              <v:imagedata r:id="rId316" o:title=""/>
            </v:shape>
            <v:shape style="position:absolute;left:6093;top:-2343;width:219;height:790" type="#_x0000_t75" stroked="false">
              <v:imagedata r:id="rId317" o:title=""/>
            </v:shape>
            <v:shape style="position:absolute;left:6386;top:-4872;width:219;height:3320" type="#_x0000_t75" stroked="false">
              <v:imagedata r:id="rId318" o:title=""/>
            </v:shape>
            <v:shape style="position:absolute;left:6679;top:-5554;width:219;height:4002" type="#_x0000_t75" stroked="false">
              <v:imagedata r:id="rId319" o:title=""/>
            </v:shape>
            <v:shape style="position:absolute;left:6974;top:-6682;width:216;height:5130" type="#_x0000_t75" stroked="false">
              <v:imagedata r:id="rId320" o:title=""/>
            </v:shape>
            <v:shape style="position:absolute;left:7267;top:-7577;width:219;height:6025" type="#_x0000_t75" stroked="false">
              <v:imagedata r:id="rId321" o:title=""/>
            </v:shape>
            <v:shape style="position:absolute;left:7560;top:-8628;width:219;height:7076" type="#_x0000_t75" stroked="false">
              <v:imagedata r:id="rId322" o:title=""/>
            </v:shape>
            <v:shape style="position:absolute;left:8148;top:-1836;width:219;height:284" type="#_x0000_t75" stroked="false">
              <v:imagedata r:id="rId323" o:title=""/>
            </v:shape>
            <v:shape style="position:absolute;left:8440;top:-1700;width:219;height:147" type="#_x0000_t75" stroked="false">
              <v:imagedata r:id="rId324" o:title=""/>
            </v:shape>
            <v:shape style="position:absolute;left:8733;top:-1680;width:219;height:128" type="#_x0000_t75" stroked="false">
              <v:imagedata r:id="rId325" o:title=""/>
            </v:shape>
            <v:shape style="position:absolute;left:9026;top:-1642;width:219;height:90" type="#_x0000_t75" stroked="false">
              <v:imagedata r:id="rId326" o:title=""/>
            </v:shape>
            <v:shape style="position:absolute;left:9321;top:-1954;width:219;height:402" type="#_x0000_t75" stroked="false">
              <v:imagedata r:id="rId327" o:title=""/>
            </v:shape>
            <v:shape style="position:absolute;left:2949;top:-1935;width:219;height:382" type="#_x0000_t75" stroked="false">
              <v:imagedata r:id="rId328" o:title=""/>
            </v:shape>
            <v:shape style="position:absolute;left:3242;top:-2148;width:219;height:596" type="#_x0000_t75" stroked="false">
              <v:imagedata r:id="rId329" o:title=""/>
            </v:shape>
            <v:shape style="position:absolute;left:3535;top:-2225;width:219;height:673" type="#_x0000_t75" stroked="false">
              <v:imagedata r:id="rId330" o:title=""/>
            </v:shape>
            <v:shape style="position:absolute;left:3830;top:-2518;width:219;height:966" type="#_x0000_t75" stroked="false">
              <v:imagedata r:id="rId331" o:title=""/>
            </v:shape>
            <v:shape style="position:absolute;left:4123;top:-2420;width:219;height:867" type="#_x0000_t75" stroked="false">
              <v:imagedata r:id="rId332" o:title=""/>
            </v:shape>
            <v:shape style="position:absolute;left:4416;top:-2110;width:219;height:558" type="#_x0000_t75" stroked="false">
              <v:imagedata r:id="rId333" o:title=""/>
            </v:shape>
            <v:shape style="position:absolute;left:4708;top:-1680;width:219;height:128" type="#_x0000_t75" stroked="false">
              <v:imagedata r:id="rId334" o:title=""/>
            </v:shape>
            <v:shape style="position:absolute;left:5882;top:-1798;width:219;height:246" type="#_x0000_t75" stroked="false">
              <v:imagedata r:id="rId335" o:title=""/>
            </v:shape>
            <v:shape style="position:absolute;left:6177;top:-1817;width:219;height:265" type="#_x0000_t75" stroked="false">
              <v:imagedata r:id="rId336" o:title=""/>
            </v:shape>
            <v:shape style="position:absolute;left:6470;top:-1894;width:219;height:342" type="#_x0000_t75" stroked="false">
              <v:imagedata r:id="rId337" o:title=""/>
            </v:shape>
            <v:shape style="position:absolute;left:6763;top:-1992;width:219;height:440" type="#_x0000_t75" stroked="false">
              <v:imagedata r:id="rId338" o:title=""/>
            </v:shape>
            <v:shape style="position:absolute;left:7056;top:-2907;width:219;height:1354" type="#_x0000_t75" stroked="false">
              <v:imagedata r:id="rId339" o:title=""/>
            </v:shape>
            <v:shape style="position:absolute;left:7351;top:-3490;width:219;height:1938" type="#_x0000_t75" stroked="false">
              <v:imagedata r:id="rId340" o:title=""/>
            </v:shape>
            <v:shape style="position:absolute;left:7644;top:-3958;width:219;height:2406" type="#_x0000_t75" stroked="false">
              <v:imagedata r:id="rId341" o:title=""/>
            </v:shape>
            <v:shape style="position:absolute;left:7936;top:-4640;width:219;height:3087" type="#_x0000_t75" stroked="false">
              <v:imagedata r:id="rId342" o:title=""/>
            </v:shape>
            <v:shape style="position:absolute;left:8232;top:-5048;width:216;height:3495" type="#_x0000_t75" stroked="false">
              <v:imagedata r:id="rId343" o:title=""/>
            </v:shape>
            <v:shape style="position:absolute;left:8524;top:-2693;width:219;height:1141" type="#_x0000_t75" stroked="false">
              <v:imagedata r:id="rId344" o:title=""/>
            </v:shape>
            <v:shape style="position:absolute;left:8817;top:-2031;width:219;height:478" type="#_x0000_t75" stroked="false">
              <v:imagedata r:id="rId345" o:title=""/>
            </v:shape>
            <v:shape style="position:absolute;left:9110;top:-1740;width:219;height:188" type="#_x0000_t75" stroked="false">
              <v:imagedata r:id="rId346" o:title=""/>
            </v:shape>
            <v:shape style="position:absolute;left:9405;top:-1700;width:216;height:147" type="#_x0000_t75" stroked="false">
              <v:imagedata r:id="rId347" o:title=""/>
            </v:shape>
            <v:shape style="position:absolute;left:3519;top:-5172;width:168;height:3620" type="#_x0000_t75" stroked="false">
              <v:imagedata r:id="rId348" o:title=""/>
            </v:shape>
            <v:shape style="position:absolute;left:3226;top:-3888;width:168;height:2336" type="#_x0000_t75" stroked="false">
              <v:imagedata r:id="rId349" o:title=""/>
            </v:shape>
            <v:shape style="position:absolute;left:2932;top:-2818;width:168;height:1265" type="#_x0000_t75" stroked="false">
              <v:imagedata r:id="rId350" o:title=""/>
            </v:shape>
            <v:shape style="position:absolute;left:3813;top:-5406;width:168;height:3854" type="#_x0000_t75" stroked="false">
              <v:imagedata r:id="rId351" o:title=""/>
            </v:shape>
            <v:shape style="position:absolute;left:4106;top:-5659;width:168;height:4107" type="#_x0000_t75" stroked="false">
              <v:imagedata r:id="rId352" o:title=""/>
            </v:shape>
            <v:shape style="position:absolute;left:6453;top:-4842;width:168;height:3289" type="#_x0000_t75" stroked="false">
              <v:imagedata r:id="rId353" o:title=""/>
            </v:shape>
            <v:shape style="position:absolute;left:6747;top:-5523;width:168;height:3970" type="#_x0000_t75" stroked="false">
              <v:imagedata r:id="rId354" o:title=""/>
            </v:shape>
            <v:shape style="position:absolute;left:6160;top:-2312;width:168;height:759" type="#_x0000_t75" stroked="false">
              <v:imagedata r:id="rId355" o:title=""/>
            </v:shape>
            <v:shape style="position:absolute;left:7040;top:-6651;width:168;height:5099" type="#_x0000_t75" stroked="false">
              <v:imagedata r:id="rId356" o:title=""/>
            </v:shape>
            <v:shape style="position:absolute;left:4399;top:-2098;width:168;height:545" type="#_x0000_t75" stroked="false">
              <v:imagedata r:id="rId357" o:title=""/>
            </v:shape>
            <v:shape style="position:absolute;left:5866;top:-1864;width:168;height:312" type="#_x0000_t75" stroked="false">
              <v:imagedata r:id="rId358" o:title=""/>
            </v:shape>
            <v:shape style="position:absolute;left:4693;top:-1650;width:168;height:98" type="#_x0000_t75" stroked="false">
              <v:imagedata r:id="rId359" o:title=""/>
            </v:shape>
            <v:shape style="position:absolute;left:7334;top:-7547;width:168;height:5994" type="#_x0000_t75" stroked="false">
              <v:imagedata r:id="rId360" o:title=""/>
            </v:shape>
            <v:shape style="position:absolute;left:7627;top:-8597;width:168;height:7045" type="#_x0000_t75" stroked="false">
              <v:imagedata r:id="rId361" o:title=""/>
            </v:shape>
            <v:shape style="position:absolute;left:9387;top:-1923;width:168;height:370" type="#_x0000_t75" stroked="false">
              <v:imagedata r:id="rId362" o:title=""/>
            </v:shape>
            <v:shape style="position:absolute;left:9094;top:-1709;width:168;height:156" type="#_x0000_t75" stroked="false">
              <v:imagedata r:id="rId363" o:title=""/>
            </v:shape>
            <v:shape style="position:absolute;left:8004;top:-4608;width:84;height:3056" type="#_x0000_t75" stroked="false">
              <v:imagedata r:id="rId364" o:title=""/>
            </v:shape>
            <v:shape style="position:absolute;left:8214;top:-5017;width:168;height:3464" type="#_x0000_t75" stroked="false">
              <v:imagedata r:id="rId365" o:title=""/>
            </v:shape>
            <v:shape style="position:absolute;left:8801;top:-2000;width:168;height:448" type="#_x0000_t75" stroked="false">
              <v:imagedata r:id="rId366" o:title=""/>
            </v:shape>
            <v:shape style="position:absolute;left:8507;top:-2662;width:168;height:1110" type="#_x0000_t75" stroked="false">
              <v:imagedata r:id="rId367" o:title=""/>
            </v:shape>
            <v:shape style="position:absolute;left:2808;top:-9336;width:7107;height:7846" coordorigin="2808,-9336" coordsize="7107,7846" path="m2870,-1553l2870,-9336m2808,-1553l2870,-1553m2808,-2525l2870,-2525m2808,-3499l2870,-3499m2808,-4471l2870,-4471m2808,-5443l2870,-5443m2808,-6418l2870,-6418m2808,-7390l2870,-7390m2808,-8364l2870,-8364m2808,-9336l2870,-9336m2870,-1553l9914,-1553m2870,-1553l2870,-1490m3163,-1553l3163,-1490m3458,-1553l3458,-1490m3751,-1553l3751,-1490m4044,-1553l4044,-1490m4337,-1553l4337,-1490m4632,-1553l4632,-1490m4925,-1553l4925,-1490m5218,-1553l5218,-1490m5513,-1553l5513,-1490m5806,-1553l5806,-1490m6098,-1553l6098,-1490m6394,-1553l6394,-1490m6686,-1553l6686,-1490m6979,-1553l6979,-1490m7272,-1553l7272,-1490m7567,-1553l7567,-1490m7860,-1553l7860,-1490m8153,-1553l8153,-1490m8448,-1553l8448,-1490m8741,-1553l8741,-1490m9034,-1553l9034,-1490m9326,-1553l9326,-1490m9622,-1553l9622,-1490m9914,-1553l9914,-1490e" filled="false" stroked="true" strokeweight=".72pt" strokecolor="#858585">
              <v:path arrowok="t"/>
              <v:stroke dashstyle="solid"/>
            </v:shape>
            <v:shape style="position:absolute;left:10231;top:-5108;width:110;height:110" type="#_x0000_t75" stroked="false">
              <v:imagedata r:id="rId368" o:title=""/>
            </v:shape>
            <v:shape style="position:absolute;left:10231;top:-4746;width:110;height:110" type="#_x0000_t75" stroked="false">
              <v:imagedata r:id="rId369" o:title=""/>
            </v:shape>
            <v:shape style="position:absolute;left:1736;top:-9559;width:9790;height:9374" type="#_x0000_t202" filled="false" stroked="true" strokeweight="1pt" strokecolor="#858585">
              <v:textbox inset="0,0,0,0">
                <w:txbxContent>
                  <w:p>
                    <w:pPr>
                      <w:spacing w:before="78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360" w:lineRule="atLeast" w:before="32"/>
                      <w:ind w:left="8644" w:right="18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500m away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Epicenter</w:t>
                    </w:r>
                  </w:p>
                  <w:p>
                    <w:pPr>
                      <w:spacing w:line="222" w:lineRule="exact" w:before="0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6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8832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883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4421" w:right="489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45.75pt;margin-top:-69.268257pt;width:334.8pt;height:28.85pt;mso-position-horizontal-relative:page;mso-position-vertical-relative:paragraph;z-index:159457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3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Jun'07</w:t>
                  </w:r>
                </w:p>
                <w:p>
                  <w:pPr>
                    <w:spacing w:line="288" w:lineRule="auto" w:before="49"/>
                    <w:ind w:left="193" w:right="18" w:firstLine="148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Jul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Aug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Sept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Oct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Nov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Dec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Jan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Feb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Mar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Apr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May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Jun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Jul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Aug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Sept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Oct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Nov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Dec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Jan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Feb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Mar</w:t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Apr'09</w:t>
                  </w:r>
                </w:p>
              </w:txbxContent>
            </v:textbox>
            <w10:wrap type="none"/>
          </v:shape>
        </w:pict>
      </w:r>
      <w:r>
        <w:rPr/>
        <w:t>Fig.4.15: Comparison of </w:t>
      </w:r>
      <w:r>
        <w:rPr>
          <w:i/>
        </w:rPr>
        <w:t>L.violaceous </w:t>
      </w:r>
      <w:r>
        <w:rPr/>
        <w:t>abundance in the epicentre of oil spill and 500m</w:t>
      </w:r>
      <w:r>
        <w:rPr>
          <w:spacing w:val="-57"/>
        </w:rPr>
        <w:t> </w:t>
      </w:r>
      <w:r>
        <w:rPr/>
        <w:t>away 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spill</w:t>
      </w:r>
    </w:p>
    <w:p>
      <w:pPr>
        <w:spacing w:after="0"/>
        <w:sectPr>
          <w:footerReference w:type="default" r:id="rId308"/>
          <w:pgSz w:w="12240" w:h="15840"/>
          <w:pgMar w:footer="988" w:header="0" w:top="1500" w:bottom="1180" w:left="0" w:right="0"/>
          <w:pgNumType w:start="104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0.230003pt;margin-top:163.79512pt;width:12pt;height:99.8pt;mso-position-horizontal-relative:page;mso-position-vertical-relative:page;z-index:159472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Number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earthworms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1"/>
        <w:ind w:left="1440" w:right="1866" w:firstLine="6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7020672">
            <wp:simplePos x="0" y="0"/>
            <wp:positionH relativeFrom="page">
              <wp:posOffset>1056805</wp:posOffset>
            </wp:positionH>
            <wp:positionV relativeFrom="paragraph">
              <wp:posOffset>-429220</wp:posOffset>
            </wp:positionV>
            <wp:extent cx="2665818" cy="2699305"/>
            <wp:effectExtent l="0" t="0" r="0" b="0"/>
            <wp:wrapNone/>
            <wp:docPr id="245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5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818" cy="26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199997pt;margin-top:-356.626892pt;width:464.3pt;height:356.8pt;mso-position-horizontal-relative:page;mso-position-vertical-relative:paragraph;z-index:15946752" coordorigin="1724,-7133" coordsize="9286,7136">
            <v:rect style="position:absolute;left:1735;top:-7124;width:9267;height:7116" filled="true" fillcolor="#ffffff" stroked="false">
              <v:fill type="solid"/>
            </v:rect>
            <v:shape style="position:absolute;left:2767;top:-6900;width:6620;height:4421" coordorigin="2767,-6900" coordsize="6620,4421" path="m2767,-2479l9386,-2479m2767,-3586l9386,-3586m2767,-4690l9386,-4690m2767,-5796l9386,-5796m2767,-6900l9386,-6900e" filled="false" stroked="true" strokeweight=".72pt" strokecolor="#858585">
              <v:path arrowok="t"/>
              <v:stroke dashstyle="solid"/>
            </v:shape>
            <v:shape style="position:absolute;left:2766;top:-3838;width:212;height:2464" type="#_x0000_t75" stroked="false">
              <v:imagedata r:id="rId371" o:title=""/>
            </v:shape>
            <v:shape style="position:absolute;left:3048;top:-3396;width:219;height:2022" type="#_x0000_t75" stroked="false">
              <v:imagedata r:id="rId372" o:title=""/>
            </v:shape>
            <v:shape style="position:absolute;left:3336;top:-3173;width:216;height:1799" type="#_x0000_t75" stroked="false">
              <v:imagedata r:id="rId373" o:title=""/>
            </v:shape>
            <v:shape style="position:absolute;left:3624;top:-3617;width:216;height:2243" type="#_x0000_t75" stroked="false">
              <v:imagedata r:id="rId374" o:title=""/>
            </v:shape>
            <v:shape style="position:absolute;left:3912;top:-4500;width:216;height:3126" type="#_x0000_t75" stroked="false">
              <v:imagedata r:id="rId375" o:title=""/>
            </v:shape>
            <v:shape style="position:absolute;left:4200;top:-3396;width:216;height:2022" type="#_x0000_t75" stroked="false">
              <v:imagedata r:id="rId376" o:title=""/>
            </v:shape>
            <v:shape style="position:absolute;left:4488;top:-1848;width:216;height:474" type="#_x0000_t75" stroked="false">
              <v:imagedata r:id="rId377" o:title=""/>
            </v:shape>
            <v:shape style="position:absolute;left:5640;top:-2511;width:216;height:1136" type="#_x0000_t75" stroked="false">
              <v:imagedata r:id="rId378" o:title=""/>
            </v:shape>
            <v:shape style="position:absolute;left:5925;top:-3396;width:219;height:2022" type="#_x0000_t75" stroked="false">
              <v:imagedata r:id="rId379" o:title=""/>
            </v:shape>
            <v:shape style="position:absolute;left:6213;top:-4721;width:219;height:3347" type="#_x0000_t75" stroked="false">
              <v:imagedata r:id="rId380" o:title=""/>
            </v:shape>
            <v:shape style="position:absolute;left:6501;top:-5607;width:219;height:4232" type="#_x0000_t75" stroked="false">
              <v:imagedata r:id="rId381" o:title=""/>
            </v:shape>
            <v:shape style="position:absolute;left:6789;top:-6048;width:216;height:4674" type="#_x0000_t75" stroked="false">
              <v:imagedata r:id="rId382" o:title=""/>
            </v:shape>
            <v:shape style="position:absolute;left:7077;top:-5828;width:216;height:4453" type="#_x0000_t75" stroked="false">
              <v:imagedata r:id="rId383" o:title=""/>
            </v:shape>
            <v:shape style="position:absolute;left:7365;top:-6490;width:216;height:5116" type="#_x0000_t75" stroked="false">
              <v:imagedata r:id="rId384" o:title=""/>
            </v:shape>
            <v:shape style="position:absolute;left:8517;top:-1848;width:216;height:474" type="#_x0000_t75" stroked="false">
              <v:imagedata r:id="rId385" o:title=""/>
            </v:shape>
            <v:shape style="position:absolute;left:9093;top:-2511;width:216;height:1136" type="#_x0000_t75" stroked="false">
              <v:imagedata r:id="rId378" o:title=""/>
            </v:shape>
            <v:shape style="position:absolute;left:6297;top:-1848;width:216;height:474" type="#_x0000_t75" stroked="false">
              <v:imagedata r:id="rId385" o:title=""/>
            </v:shape>
            <v:shape style="position:absolute;left:6585;top:-2069;width:216;height:695" type="#_x0000_t75" stroked="false">
              <v:imagedata r:id="rId386" o:title=""/>
            </v:shape>
            <v:shape style="position:absolute;left:7735;top:-2069;width:423;height:695" type="#_x0000_t75" stroked="false">
              <v:imagedata r:id="rId387" o:title=""/>
            </v:shape>
            <v:shape style="position:absolute;left:6873;top:-1848;width:216;height:474" type="#_x0000_t75" stroked="false">
              <v:imagedata r:id="rId388" o:title=""/>
            </v:shape>
            <v:shape style="position:absolute;left:7159;top:-1628;width:219;height:253" type="#_x0000_t75" stroked="false">
              <v:imagedata r:id="rId389" o:title=""/>
            </v:shape>
            <v:shape style="position:absolute;left:7447;top:-2069;width:219;height:695" type="#_x0000_t75" stroked="false">
              <v:imagedata r:id="rId390" o:title=""/>
            </v:shape>
            <v:shape style="position:absolute;left:8023;top:-2511;width:216;height:1136" type="#_x0000_t75" stroked="false">
              <v:imagedata r:id="rId391" o:title=""/>
            </v:shape>
            <v:shape style="position:absolute;left:8311;top:-1628;width:216;height:253" type="#_x0000_t75" stroked="false">
              <v:imagedata r:id="rId392" o:title=""/>
            </v:shape>
            <v:shape style="position:absolute;left:2828;top:-3806;width:83;height:2432" type="#_x0000_t75" stroked="false">
              <v:imagedata r:id="rId393" o:title=""/>
            </v:shape>
            <v:shape style="position:absolute;left:3403;top:-3143;width:83;height:1769" type="#_x0000_t75" stroked="false">
              <v:imagedata r:id="rId394" o:title=""/>
            </v:shape>
            <v:shape style="position:absolute;left:3115;top:-3364;width:83;height:1990" type="#_x0000_t75" stroked="false">
              <v:imagedata r:id="rId395" o:title=""/>
            </v:shape>
            <v:shape style="position:absolute;left:3691;top:-3585;width:83;height:2211" type="#_x0000_t75" stroked="false">
              <v:imagedata r:id="rId396" o:title=""/>
            </v:shape>
            <v:shape style="position:absolute;left:3979;top:-4469;width:83;height:3095" type="#_x0000_t75" stroked="false">
              <v:imagedata r:id="rId397" o:title=""/>
            </v:shape>
            <v:shape style="position:absolute;left:4267;top:-3364;width:83;height:1990" type="#_x0000_t75" stroked="false">
              <v:imagedata r:id="rId395" o:title=""/>
            </v:shape>
            <v:shape style="position:absolute;left:4555;top:-1817;width:83;height:443" type="#_x0000_t75" stroked="false">
              <v:imagedata r:id="rId398" o:title=""/>
            </v:shape>
            <v:shape style="position:absolute;left:5706;top:-2480;width:83;height:1106" type="#_x0000_t75" stroked="false">
              <v:imagedata r:id="rId399" o:title=""/>
            </v:shape>
            <v:shape style="position:absolute;left:5994;top:-3364;width:83;height:1990" type="#_x0000_t75" stroked="false">
              <v:imagedata r:id="rId395" o:title=""/>
            </v:shape>
            <v:shape style="position:absolute;left:6281;top:-4690;width:165;height:3316" type="#_x0000_t75" stroked="false">
              <v:imagedata r:id="rId400" o:title=""/>
            </v:shape>
            <v:shape style="position:absolute;left:6857;top:-6017;width:165;height:4642" type="#_x0000_t75" stroked="false">
              <v:imagedata r:id="rId401" o:title=""/>
            </v:shape>
            <v:shape style="position:absolute;left:6569;top:-5575;width:165;height:4200" type="#_x0000_t75" stroked="false">
              <v:imagedata r:id="rId402" o:title=""/>
            </v:shape>
            <v:shape style="position:absolute;left:7145;top:-5796;width:165;height:4421" type="#_x0000_t75" stroked="false">
              <v:imagedata r:id="rId403" o:title=""/>
            </v:shape>
            <v:shape style="position:absolute;left:7433;top:-6459;width:165;height:5084" type="#_x0000_t75" stroked="false">
              <v:imagedata r:id="rId404" o:title=""/>
            </v:shape>
            <v:shape style="position:absolute;left:9159;top:-2480;width:83;height:1106" type="#_x0000_t75" stroked="false">
              <v:imagedata r:id="rId399" o:title=""/>
            </v:shape>
            <v:shape style="position:absolute;left:8584;top:-1817;width:83;height:443" type="#_x0000_t75" stroked="false">
              <v:imagedata r:id="rId405" o:title=""/>
            </v:shape>
            <v:shape style="position:absolute;left:8008;top:-2480;width:165;height:1106" type="#_x0000_t75" stroked="false">
              <v:imagedata r:id="rId406" o:title=""/>
            </v:shape>
            <v:shape style="position:absolute;left:7803;top:-2038;width:83;height:664" type="#_x0000_t75" stroked="false">
              <v:imagedata r:id="rId407" o:title=""/>
            </v:shape>
            <v:shape style="position:absolute;left:8378;top:-1596;width:83;height:222" type="#_x0000_t75" stroked="false">
              <v:imagedata r:id="rId408" o:title=""/>
            </v:shape>
            <v:shape style="position:absolute;left:2704;top:-6900;width:6682;height:5590" coordorigin="2705,-6900" coordsize="6682,5590" path="m2767,-1375l2767,-6900m2705,-1375l2767,-1375m2705,-2479l2767,-2479m2705,-3586l2767,-3586m2705,-4690l2767,-4690m2705,-5796l2767,-5796m2705,-6900l2767,-6900m2767,-1375l9386,-1375m2767,-1375l2767,-1310m3055,-1375l3055,-1310m3343,-1375l3343,-1310m3631,-1375l3631,-1310m3919,-1375l3919,-1310m4207,-1375l4207,-1310m4493,-1375l4493,-1310m4781,-1375l4781,-1310m5069,-1375l5069,-1310m5357,-1375l5357,-1310m5645,-1375l5645,-1310m5933,-1375l5933,-1310m6221,-1375l6221,-1310m6509,-1375l6509,-1310m6797,-1375l6797,-1310m7085,-1375l7085,-1310m7373,-1375l7373,-1310m7661,-1375l7661,-1310m7946,-1375l7946,-1310m8234,-1375l8234,-1310m8522,-1375l8522,-1310m8810,-1375l8810,-1310m9098,-1375l9098,-1310m9386,-1375l9386,-1310e" filled="false" stroked="true" strokeweight=".72pt" strokecolor="#858585">
              <v:path arrowok="t"/>
              <v:stroke dashstyle="solid"/>
            </v:shape>
            <v:shape style="position:absolute;left:9705;top:-3801;width:110;height:110" type="#_x0000_t75" stroked="false">
              <v:imagedata r:id="rId409" o:title=""/>
            </v:shape>
            <v:shape style="position:absolute;left:9705;top:-3439;width:110;height:110" type="#_x0000_t75" stroked="false">
              <v:imagedata r:id="rId410" o:title=""/>
            </v:shape>
            <v:rect style="position:absolute;left:1734;top:-7123;width:9266;height:7116" filled="false" stroked="true" strokeweight="1pt" strokecolor="#858585">
              <v:stroke dashstyle="solid"/>
            </v:rect>
            <v:shape style="position:absolute;left:2378;top:-699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378;top:-588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378;top:-478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378;top:-367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865;top:-3839;width:950;height:5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500m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away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Epicenter</w:t>
                    </w:r>
                  </w:p>
                </w:txbxContent>
              </v:textbox>
              <w10:wrap type="none"/>
            </v:shape>
            <v:shape style="position:absolute;left:2479;top:-257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479;top:-14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870;top:-461;width:43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0.449997pt;margin-top:-60.438263pt;width:328.65pt;height:28.9pt;mso-position-horizontal-relative:page;mso-position-vertical-relative:paragraph;z-index:159477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3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Jun'07</w:t>
                  </w:r>
                </w:p>
                <w:p>
                  <w:pPr>
                    <w:spacing w:line="283" w:lineRule="auto" w:before="44"/>
                    <w:ind w:left="193" w:right="18" w:firstLine="148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Jul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Aug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Sept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Oct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Nov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Dec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Jan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Feb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Mar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Apr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May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Jun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Jul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Aug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Sept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Oct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Nov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Dec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Jan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Feb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Mar</w:t>
                  </w:r>
                </w:p>
                <w:p>
                  <w:pPr>
                    <w:spacing w:line="240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Apr'09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Fig.4.16: Comparison of </w:t>
      </w:r>
      <w:r>
        <w:rPr>
          <w:b/>
          <w:i/>
          <w:sz w:val="24"/>
        </w:rPr>
        <w:t>D. modigliani </w:t>
      </w:r>
      <w:r>
        <w:rPr>
          <w:b/>
          <w:sz w:val="24"/>
        </w:rPr>
        <w:t>abundance in the epicentre of oil spill and 500m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away 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spill.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280" w:bottom="126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0.230003pt;margin-top:177.595123pt;width:12pt;height:99.8pt;mso-position-horizontal-relative:page;mso-position-vertical-relative:page;z-index:159493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Number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earthworms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Heading3"/>
        <w:spacing w:before="90"/>
        <w:ind w:left="1440" w:right="1596"/>
      </w:pPr>
      <w:r>
        <w:rPr/>
        <w:drawing>
          <wp:anchor distT="0" distB="0" distL="0" distR="0" allowOverlap="1" layoutInCell="1" locked="0" behindDoc="1" simplePos="0" relativeHeight="477022720">
            <wp:simplePos x="0" y="0"/>
            <wp:positionH relativeFrom="page">
              <wp:posOffset>1056805</wp:posOffset>
            </wp:positionH>
            <wp:positionV relativeFrom="paragraph">
              <wp:posOffset>-593431</wp:posOffset>
            </wp:positionV>
            <wp:extent cx="2303200" cy="2251249"/>
            <wp:effectExtent l="0" t="0" r="0" b="0"/>
            <wp:wrapNone/>
            <wp:docPr id="24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00" cy="225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199997pt;margin-top:-418.486877pt;width:459.75pt;height:411.55pt;mso-position-horizontal-relative:page;mso-position-vertical-relative:paragraph;z-index:15948800" coordorigin="1724,-8370" coordsize="9195,8231">
            <v:rect style="position:absolute;left:1735;top:-8359;width:9176;height:8211" filled="true" fillcolor="#ffffff" stroked="false">
              <v:fill type="solid"/>
            </v:rect>
            <v:shape style="position:absolute;left:2767;top:-2618;width:4318;height:2" coordorigin="2767,-2618" coordsize="4318,0" path="m2767,-2618l6233,-2618m6314,-2618l6518,-2618m6600,-2618l6802,-2618m6883,-2618l7085,-2618e" filled="false" stroked="true" strokeweight=".72pt" strokecolor="#858585">
              <v:path arrowok="t"/>
              <v:stroke dashstyle="solid"/>
            </v:shape>
            <v:shape style="position:absolute;left:7166;top:-2622;width:2129;height:8" coordorigin="7166,-2621" coordsize="2129,8" path="m7166,-2614l9295,-2614m7166,-2621l9295,-2621e" filled="false" stroked="true" strokeweight=".36pt" strokecolor="#858585">
              <v:path arrowok="t"/>
              <v:stroke dashstyle="solid"/>
            </v:shape>
            <v:shape style="position:absolute;left:2767;top:-5928;width:6528;height:2206" coordorigin="2767,-5927" coordsize="6528,2206" path="m2767,-3722l6233,-3722m6314,-3722l6518,-3722m6600,-3722l6802,-3722m6883,-3722l7085,-3722m7166,-3722l9295,-3722m2767,-4826l6233,-4826m6314,-4826l6518,-4826m6600,-4826l6802,-4826m6883,-4826l7085,-4826m7166,-4826l9295,-4826m2767,-5927l6233,-5927e" filled="false" stroked="true" strokeweight=".72pt" strokecolor="#858585">
              <v:path arrowok="t"/>
              <v:stroke dashstyle="solid"/>
            </v:shape>
            <v:shape style="position:absolute;left:6314;top:-5931;width:2981;height:8" coordorigin="6314,-5931" coordsize="2981,8" path="m6314,-5924l6802,-5924m6883,-5924l9295,-5924m6314,-5931l6802,-5931m6883,-5931l9295,-5931e" filled="false" stroked="true" strokeweight=".36pt" strokecolor="#858585">
              <v:path arrowok="t"/>
              <v:stroke dashstyle="solid"/>
            </v:shape>
            <v:shape style="position:absolute;left:2767;top:-8136;width:6528;height:1104" coordorigin="2767,-8135" coordsize="6528,1104" path="m2767,-7031l9295,-7031m2767,-8135l9295,-8135e" filled="false" stroked="true" strokeweight=".72pt" strokecolor="#858585">
              <v:path arrowok="t"/>
              <v:stroke dashstyle="solid"/>
            </v:shape>
            <v:shape style="position:absolute;left:6232;top:-6811;width:2921;height:5297" coordorigin="6233,-6811" coordsize="2921,5297" path="m6314,-6811l6233,-6811,6233,-1514,6314,-1514,6314,-6811xm6600,-5927l6518,-5927,6518,-1514,6600,-1514,6600,-5927xm6883,-6369l6802,-6369,6802,-1514,6883,-1514,6883,-6369xm7166,-5486l7085,-5486,7085,-1514,7166,-1514,7166,-5486xm7450,-6369l7370,-6369,7370,-1514,7450,-1514,7450,-6369xm8018,-2618l7937,-2618,7937,-1514,8018,-1514,8018,-2618xm9154,-2176l9072,-2176,9072,-1514,9154,-1514,9154,-2176xe" filled="true" fillcolor="#4f81bc" stroked="false">
              <v:path arrowok="t"/>
              <v:fill type="solid"/>
            </v:shape>
            <v:shape style="position:absolute;left:6314;top:-2397;width:2069;height:884" coordorigin="6314,-2397" coordsize="2069,884" path="m6396,-2176l6314,-2176,6314,-1514,6396,-1514,6396,-2176xm6679,-1955l6600,-1955,6600,-1514,6679,-1514,6679,-1955xm7248,-2176l7166,-2176,7166,-1514,7248,-1514,7248,-2176xm7531,-1735l7450,-1735,7450,-1514,7531,-1514,7531,-1735xm7814,-1955l7735,-1955,7735,-1514,7814,-1514,7814,-1955xm8100,-2397l8018,-2397,8018,-1514,8100,-1514,8100,-2397xm8383,-2176l8302,-2176,8302,-1514,8383,-1514,8383,-2176xe" filled="true" fillcolor="#c0504d" stroked="false">
              <v:path arrowok="t"/>
              <v:fill type="solid"/>
            </v:shape>
            <v:shape style="position:absolute;left:2704;top:-8136;width:6591;height:6684" coordorigin="2705,-8135" coordsize="6591,6684" path="m2767,-1514l2767,-8135m2705,-1514l2767,-1514m2705,-2618l2767,-2618m2705,-3722l2767,-3722m2705,-4826l2767,-4826m2705,-5927l2767,-5927m2705,-7031l2767,-7031m2705,-8135l2767,-8135m2767,-1514l9295,-1514m2767,-1514l2767,-1451m3050,-1514l3050,-1451m3336,-1514l3336,-1451m3619,-1514l3619,-1451m3902,-1514l3902,-1451m4186,-1514l4186,-1451m4471,-1514l4471,-1451m4754,-1514l4754,-1451m5038,-1514l5038,-1451m5321,-1514l5321,-1451m5606,-1514l5606,-1451m5890,-1514l5890,-1451m6173,-1514l6173,-1451m6456,-1514l6456,-1451m6742,-1514l6742,-1451m7025,-1514l7025,-1451m7308,-1514l7308,-1451m7591,-1514l7591,-1451m7877,-1514l7877,-1451m8160,-1514l8160,-1451m8443,-1514l8443,-1451m8726,-1514l8726,-1451m9012,-1514l9012,-1451m9295,-1514l9295,-1451e" filled="false" stroked="true" strokeweight=".72pt" strokecolor="#858585">
              <v:path arrowok="t"/>
              <v:stroke dashstyle="solid"/>
            </v:shape>
            <v:rect style="position:absolute;left:9614;top:-4490;width:111;height:111" filled="true" fillcolor="#4f81bc" stroked="false">
              <v:fill type="solid"/>
            </v:rect>
            <v:rect style="position:absolute;left:9614;top:-4128;width:111;height:111" filled="true" fillcolor="#c0504d" stroked="false">
              <v:fill type="solid"/>
            </v:rect>
            <v:shape style="position:absolute;left:1734;top:-8360;width:9175;height:8211" type="#_x0000_t202" filled="false" stroked="true" strokeweight="1pt" strokecolor="#858585">
              <v:textbox inset="0,0,0,0">
                <w:txbxContent>
                  <w:p>
                    <w:pPr>
                      <w:spacing w:before="78"/>
                      <w:ind w:left="63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27"/>
                      <w:ind w:left="63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27"/>
                      <w:ind w:left="63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28"/>
                      <w:ind w:left="63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355" w:lineRule="auto" w:before="147"/>
                      <w:ind w:left="8029" w:right="18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500m away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Epicenter</w:t>
                    </w:r>
                  </w:p>
                  <w:p>
                    <w:pPr>
                      <w:spacing w:line="233" w:lineRule="exact" w:before="0"/>
                      <w:ind w:left="63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28"/>
                      <w:ind w:left="73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27"/>
                      <w:ind w:left="73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4061" w:right="4642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40.350006pt;margin-top:-67.488266pt;width:324.25pt;height:28.9pt;mso-position-horizontal-relative:page;mso-position-vertical-relative:paragraph;z-index:159498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3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Jun'07</w:t>
                  </w:r>
                </w:p>
                <w:p>
                  <w:pPr>
                    <w:spacing w:line="278" w:lineRule="auto" w:before="39"/>
                    <w:ind w:left="193" w:right="18" w:firstLine="148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Jul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Aug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Sept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Oct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Nov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Dec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Jan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Feb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Mar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Apr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May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Jun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Jul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Aug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Sept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Oct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Nov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Dec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Jan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Feb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Mar</w:t>
                  </w:r>
                </w:p>
                <w:p>
                  <w:pPr>
                    <w:spacing w:before="15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Apr'09</w:t>
                  </w:r>
                </w:p>
              </w:txbxContent>
            </v:textbox>
            <w10:wrap type="none"/>
          </v:shape>
        </w:pict>
      </w:r>
      <w:r>
        <w:rPr/>
        <w:t>Fig.4.17</w:t>
      </w:r>
      <w:r>
        <w:rPr>
          <w:spacing w:val="1"/>
        </w:rPr>
        <w:t> </w:t>
      </w:r>
      <w:r>
        <w:rPr/>
        <w:t>Comparison of </w:t>
      </w:r>
      <w:r>
        <w:rPr>
          <w:i/>
        </w:rPr>
        <w:t>E.afroccidentalis </w:t>
      </w:r>
      <w:r>
        <w:rPr/>
        <w:t>abundance in the epicentre of oil spill and 500m</w:t>
      </w:r>
      <w:r>
        <w:rPr>
          <w:spacing w:val="-57"/>
        </w:rPr>
        <w:t> </w:t>
      </w:r>
      <w:r>
        <w:rPr/>
        <w:t>away 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spill.</w:t>
      </w:r>
    </w:p>
    <w:p>
      <w:pPr>
        <w:spacing w:after="0"/>
        <w:sectPr>
          <w:pgSz w:w="12240" w:h="15840"/>
          <w:pgMar w:header="0" w:footer="988" w:top="1000" w:bottom="1260" w:left="0" w:right="0"/>
        </w:sectPr>
      </w:pPr>
    </w:p>
    <w:p>
      <w:pPr>
        <w:spacing w:before="107"/>
        <w:ind w:left="237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86.199997pt;margin-top:.42146pt;width:463.15pt;height:533.550pt;mso-position-horizontal-relative:page;mso-position-vertical-relative:paragraph;z-index:-26291200" coordorigin="1724,8" coordsize="9263,10671">
            <v:rect style="position:absolute;left:1735;top:19;width:9243;height:10652" filled="true" fillcolor="#ffffff" stroked="false">
              <v:fill type="solid"/>
            </v:rect>
            <v:shape style="position:absolute;left:2767;top:242;width:6598;height:7551" coordorigin="2767,243" coordsize="6598,7551" path="m2767,7793l9365,7793m2767,6283l9365,6283m2767,4774l9365,4774m2767,3262l9365,3262m2767,1752l9365,1752m2767,243l9365,243e" filled="false" stroked="true" strokeweight=".72pt" strokecolor="#858585">
              <v:path arrowok="t"/>
              <v:stroke dashstyle="solid"/>
            </v:shape>
            <v:shape style="position:absolute;left:6201;top:5496;width:216;height:3806" type="#_x0000_t75" stroked="false">
              <v:imagedata r:id="rId411" o:title=""/>
            </v:shape>
            <v:shape style="position:absolute;left:6489;top:7005;width:216;height:2296" type="#_x0000_t75" stroked="false">
              <v:imagedata r:id="rId412" o:title=""/>
            </v:shape>
            <v:shape style="position:absolute;left:7063;top:3984;width:216;height:5318" type="#_x0000_t75" stroked="false">
              <v:imagedata r:id="rId413" o:title=""/>
            </v:shape>
            <v:shape style="position:absolute;left:7348;top:1718;width:216;height:7584" type="#_x0000_t75" stroked="false">
              <v:imagedata r:id="rId414" o:title=""/>
            </v:shape>
            <v:shape style="position:absolute;left:7922;top:7759;width:216;height:1543" type="#_x0000_t75" stroked="false">
              <v:imagedata r:id="rId415" o:title=""/>
            </v:shape>
            <v:shape style="position:absolute;left:9069;top:7759;width:219;height:1543" type="#_x0000_t75" stroked="false">
              <v:imagedata r:id="rId416" o:title=""/>
            </v:shape>
            <v:shape style="position:absolute;left:7718;top:8515;width:216;height:787" type="#_x0000_t75" stroked="false">
              <v:imagedata r:id="rId417" o:title=""/>
            </v:shape>
            <v:shape style="position:absolute;left:8004;top:7759;width:219;height:1543" type="#_x0000_t75" stroked="false">
              <v:imagedata r:id="rId418" o:title=""/>
            </v:shape>
            <v:shape style="position:absolute;left:8292;top:8515;width:216;height:787" type="#_x0000_t75" stroked="false">
              <v:imagedata r:id="rId417" o:title=""/>
            </v:shape>
            <v:shape style="position:absolute;left:6556;top:7036;width:82;height:2266" type="#_x0000_t75" stroked="false">
              <v:imagedata r:id="rId419" o:title=""/>
            </v:shape>
            <v:shape style="position:absolute;left:6269;top:5526;width:82;height:3776" type="#_x0000_t75" stroked="false">
              <v:imagedata r:id="rId420" o:title=""/>
            </v:shape>
            <v:shape style="position:absolute;left:7130;top:4016;width:82;height:5286" type="#_x0000_t75" stroked="false">
              <v:imagedata r:id="rId421" o:title=""/>
            </v:shape>
            <v:shape style="position:absolute;left:7416;top:1750;width:82;height:7551" type="#_x0000_t75" stroked="false">
              <v:imagedata r:id="rId422" o:title=""/>
            </v:shape>
            <v:shape style="position:absolute;left:9137;top:7791;width:82;height:1511" type="#_x0000_t75" stroked="false">
              <v:imagedata r:id="rId423" o:title=""/>
            </v:shape>
            <v:shape style="position:absolute;left:7785;top:8546;width:82;height:756" type="#_x0000_t75" stroked="false">
              <v:imagedata r:id="rId424" o:title=""/>
            </v:shape>
            <v:shape style="position:absolute;left:7990;top:7791;width:164;height:1511" type="#_x0000_t75" stroked="false">
              <v:imagedata r:id="rId425" o:title=""/>
            </v:shape>
            <v:shape style="position:absolute;left:8359;top:8546;width:82;height:756" type="#_x0000_t75" stroked="false">
              <v:imagedata r:id="rId426" o:title=""/>
            </v:shape>
            <v:shape style="position:absolute;left:2704;top:242;width:6660;height:9125" coordorigin="2705,243" coordsize="6660,9125" path="m2767,9303l2767,243m2705,9303l2767,9303m2705,7793l2767,7793m2705,6283l2767,6283m2705,4774l2767,4774m2705,3262l2767,3262m2705,1752l2767,1752m2705,243l2767,243m2767,9303l9365,9303m2767,9303l2767,9367m3055,9303l3055,9367m3341,9303l3341,9367m3629,9303l3629,9367m3914,9303l3914,9367m4202,9303l4202,9367m4488,9303l4488,9367m4776,9303l4776,9367m5062,9303l5062,9367m5350,9303l5350,9367m5635,9303l5635,9367m5923,9303l5923,9367m6209,9303l6209,9367m6497,9303l6497,9367m6782,9303l6782,9367m7070,9303l7070,9367m7356,9303l7356,9367m7644,9303l7644,9367m7930,9303l7930,9367m8218,9303l8218,9367m8503,9303l8503,9367m8791,9303l8791,9367m9077,9303l9077,9367m9365,9303l9365,9367e" filled="false" stroked="true" strokeweight=".72pt" strokecolor="#858585">
              <v:path arrowok="t"/>
              <v:stroke dashstyle="solid"/>
            </v:shape>
            <v:shape style="position:absolute;left:9683;top:5107;width:110;height:110" type="#_x0000_t75" stroked="false">
              <v:imagedata r:id="rId427" o:title=""/>
            </v:shape>
            <v:shape style="position:absolute;left:9683;top:5469;width:110;height:110" type="#_x0000_t75" stroked="false">
              <v:imagedata r:id="rId410" o:title=""/>
            </v:shape>
            <v:rect style="position:absolute;left:1734;top:18;width:9243;height:10651" filled="false" stroked="true" strokeweight="1pt" strokecolor="#858585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59"/>
        <w:ind w:left="237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59"/>
        <w:ind w:left="247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59"/>
        <w:ind w:left="2478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00.230003pt;margin-top:-40.193378pt;width:12pt;height:99.8pt;mso-position-horizontal-relative:page;mso-position-vertical-relative:paragraph;z-index:159513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Number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earthworms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6</w:t>
      </w:r>
    </w:p>
    <w:p>
      <w:pPr>
        <w:spacing w:line="355" w:lineRule="auto" w:before="148"/>
        <w:ind w:left="9842" w:right="1457" w:firstLine="0"/>
        <w:jc w:val="left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500m </w:t>
      </w:r>
      <w:r>
        <w:rPr>
          <w:rFonts w:ascii="Calibri"/>
          <w:spacing w:val="-1"/>
          <w:sz w:val="20"/>
        </w:rPr>
        <w:t>away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Epicenter</w:t>
      </w:r>
    </w:p>
    <w:p>
      <w:pPr>
        <w:pStyle w:val="BodyText"/>
        <w:spacing w:before="7"/>
        <w:rPr>
          <w:rFonts w:ascii="Calibri"/>
          <w:sz w:val="27"/>
        </w:rPr>
      </w:pPr>
    </w:p>
    <w:p>
      <w:pPr>
        <w:spacing w:before="59"/>
        <w:ind w:left="247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59"/>
        <w:ind w:left="247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59"/>
        <w:ind w:left="2478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40.429993pt;margin-top:17.930119pt;width:327.55pt;height:28.85pt;mso-position-horizontal-relative:page;mso-position-vertical-relative:paragraph;z-index:159518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35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Jun'07</w:t>
                  </w:r>
                </w:p>
                <w:p>
                  <w:pPr>
                    <w:spacing w:line="280" w:lineRule="auto" w:before="43"/>
                    <w:ind w:left="193" w:right="18" w:firstLine="148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Jul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Aug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Sept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Oct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Nov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Dec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Jan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Feb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Mar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Apr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May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Jun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Jul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Aug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Sept</w:t>
                  </w:r>
                  <w:r>
                    <w:rPr>
                      <w:rFonts w:ascii="Calibri"/>
                      <w:spacing w:val="-4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Oct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Nov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Dec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Jan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Feb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Mar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Apr'09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59"/>
        <w:ind w:left="1384" w:right="1490" w:firstLine="0"/>
        <w:jc w:val="center"/>
        <w:rPr>
          <w:rFonts w:ascii="Calibri"/>
          <w:b/>
          <w:sz w:val="20"/>
        </w:rPr>
      </w:pPr>
      <w:r>
        <w:rPr/>
        <w:pict>
          <v:shape style="position:absolute;margin-left:83.212997pt;margin-top:-12.438523pt;width:55.65pt;height:55.85pt;mso-position-horizontal-relative:page;mso-position-vertical-relative:paragraph;z-index:-26291712" coordorigin="1664,-249" coordsize="1113,1117" path="m2055,-249l1999,-208,1991,-188,1991,-185,1994,-177,1997,-174,2515,345,2542,373,2587,426,2621,477,2651,548,2658,591,2657,612,2628,684,2582,724,2505,742,2484,740,2414,718,2336,670,2281,624,1740,84,1736,81,1681,107,1664,138,1665,142,2196,679,2272,748,2347,802,2418,839,2484,861,2547,868,2577,865,2658,837,2727,776,2759,723,2774,664,2776,633,2775,601,2759,533,2728,462,2682,388,2620,313,2066,-243,2063,-246,2055,-249xe" filled="true" fillcolor="#ffc000" stroked="false">
            <v:path arrowok="t"/>
            <v:fill opacity="32896f" type="solid"/>
            <w10:wrap type="none"/>
          </v:shape>
        </w:pict>
      </w:r>
      <w:r>
        <w:rPr>
          <w:rFonts w:ascii="Calibri"/>
          <w:b/>
          <w:sz w:val="20"/>
        </w:rPr>
        <w:t>Time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4"/>
        </w:rPr>
      </w:pPr>
    </w:p>
    <w:p>
      <w:pPr>
        <w:pStyle w:val="Heading3"/>
        <w:spacing w:before="90"/>
        <w:ind w:left="1440" w:right="1692"/>
      </w:pPr>
      <w:r>
        <w:rPr/>
        <w:t>Fig.4.18: Comparison of </w:t>
      </w:r>
      <w:r>
        <w:rPr>
          <w:i/>
        </w:rPr>
        <w:t>H.lagosensis </w:t>
      </w:r>
      <w:r>
        <w:rPr/>
        <w:t>abundance the epicentre of oil spill and 500m away</w:t>
      </w:r>
      <w:r>
        <w:rPr>
          <w:spacing w:val="-57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spill</w:t>
      </w:r>
    </w:p>
    <w:p>
      <w:pPr>
        <w:spacing w:after="0"/>
        <w:sectPr>
          <w:pgSz w:w="12240" w:h="15840"/>
          <w:pgMar w:header="0" w:footer="988" w:top="1000" w:bottom="1260" w:left="0" w:right="0"/>
        </w:sectPr>
      </w:pPr>
    </w:p>
    <w:p>
      <w:pPr>
        <w:spacing w:before="69"/>
        <w:ind w:left="144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7026816">
            <wp:simplePos x="0" y="0"/>
            <wp:positionH relativeFrom="page">
              <wp:posOffset>1056805</wp:posOffset>
            </wp:positionH>
            <wp:positionV relativeFrom="paragraph">
              <wp:posOffset>1249593</wp:posOffset>
            </wp:positionV>
            <wp:extent cx="5508459" cy="5446061"/>
            <wp:effectExtent l="0" t="0" r="0" b="0"/>
            <wp:wrapNone/>
            <wp:docPr id="2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Heavy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accumulation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L.violaceous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D.modiglani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spacing w:before="5" w:after="1"/>
        <w:rPr>
          <w:b/>
          <w:sz w:val="29"/>
        </w:rPr>
      </w:pPr>
    </w:p>
    <w:tbl>
      <w:tblPr>
        <w:tblW w:w="0" w:type="auto"/>
        <w:jc w:val="left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3872"/>
        <w:gridCol w:w="3869"/>
      </w:tblGrid>
      <w:tr>
        <w:trPr>
          <w:trHeight w:val="1103" w:hRule="atLeast"/>
        </w:trPr>
        <w:tc>
          <w:tcPr>
            <w:tcW w:w="1548" w:type="dxa"/>
          </w:tcPr>
          <w:p>
            <w:pPr>
              <w:pStyle w:val="TableParagraph"/>
              <w:ind w:left="191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Metals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earthworm</w:t>
            </w:r>
          </w:p>
          <w:p>
            <w:pPr>
              <w:pStyle w:val="TableParagraph"/>
              <w:spacing w:line="264" w:lineRule="exact"/>
              <w:ind w:left="586" w:right="577"/>
              <w:jc w:val="center"/>
              <w:rPr>
                <w:sz w:val="24"/>
              </w:rPr>
            </w:pPr>
            <w:r>
              <w:rPr>
                <w:sz w:val="24"/>
              </w:rPr>
              <w:t>spp</w:t>
            </w:r>
          </w:p>
        </w:tc>
        <w:tc>
          <w:tcPr>
            <w:tcW w:w="3872" w:type="dxa"/>
          </w:tcPr>
          <w:p>
            <w:pPr>
              <w:pStyle w:val="TableParagraph"/>
              <w:spacing w:before="37"/>
              <w:ind w:left="390" w:right="387"/>
              <w:jc w:val="center"/>
              <w:rPr>
                <w:sz w:val="24"/>
              </w:rPr>
            </w:pPr>
            <w:r>
              <w:rPr>
                <w:sz w:val="24"/>
              </w:rPr>
              <w:t>Epicenter</w:t>
            </w:r>
          </w:p>
          <w:p>
            <w:pPr>
              <w:pStyle w:val="TableParagraph"/>
              <w:spacing w:before="43"/>
              <w:ind w:left="392" w:right="387"/>
              <w:jc w:val="center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(mg/g)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(Mean±SD)</w:t>
            </w:r>
          </w:p>
        </w:tc>
        <w:tc>
          <w:tcPr>
            <w:tcW w:w="3869" w:type="dxa"/>
          </w:tcPr>
          <w:p>
            <w:pPr>
              <w:pStyle w:val="TableParagraph"/>
              <w:spacing w:line="268" w:lineRule="exact"/>
              <w:ind w:left="390" w:right="384"/>
              <w:jc w:val="center"/>
              <w:rPr>
                <w:sz w:val="24"/>
              </w:rPr>
            </w:pPr>
            <w:r>
              <w:rPr>
                <w:sz w:val="24"/>
              </w:rPr>
              <w:t>500m away</w:t>
            </w:r>
          </w:p>
          <w:p>
            <w:pPr>
              <w:pStyle w:val="TableParagraph"/>
              <w:ind w:left="390" w:right="387"/>
              <w:jc w:val="center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(Mean±SD)</w:t>
            </w:r>
          </w:p>
        </w:tc>
      </w:tr>
      <w:tr>
        <w:trPr>
          <w:trHeight w:val="321" w:hRule="atLeast"/>
        </w:trPr>
        <w:tc>
          <w:tcPr>
            <w:tcW w:w="1548" w:type="dxa"/>
          </w:tcPr>
          <w:p>
            <w:pPr>
              <w:pStyle w:val="TableParagraph"/>
              <w:spacing w:line="264" w:lineRule="exact" w:before="37"/>
              <w:ind w:left="566"/>
              <w:rPr>
                <w:sz w:val="24"/>
              </w:rPr>
            </w:pPr>
            <w:r>
              <w:rPr>
                <w:sz w:val="24"/>
              </w:rPr>
              <w:t>Mn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64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4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18" w:hRule="atLeast"/>
        </w:trPr>
        <w:tc>
          <w:tcPr>
            <w:tcW w:w="1548" w:type="dxa"/>
          </w:tcPr>
          <w:p>
            <w:pPr>
              <w:pStyle w:val="TableParagraph"/>
              <w:spacing w:line="261" w:lineRule="exact" w:before="37"/>
              <w:ind w:left="566"/>
              <w:rPr>
                <w:sz w:val="24"/>
              </w:rPr>
            </w:pPr>
            <w:r>
              <w:rPr>
                <w:sz w:val="24"/>
              </w:rPr>
              <w:t>Mn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61" w:lineRule="exact" w:before="37"/>
              <w:ind w:left="0" w:right="1440"/>
              <w:jc w:val="right"/>
              <w:rPr>
                <w:sz w:val="24"/>
              </w:rPr>
            </w:pPr>
            <w:r>
              <w:rPr>
                <w:sz w:val="24"/>
              </w:rPr>
              <w:t>3.66±0.04</w:t>
            </w:r>
          </w:p>
        </w:tc>
        <w:tc>
          <w:tcPr>
            <w:tcW w:w="3869" w:type="dxa"/>
          </w:tcPr>
          <w:p>
            <w:pPr>
              <w:pStyle w:val="TableParagraph"/>
              <w:spacing w:line="261" w:lineRule="exact" w:before="37"/>
              <w:ind w:left="389" w:right="387"/>
              <w:jc w:val="center"/>
              <w:rPr>
                <w:sz w:val="24"/>
              </w:rPr>
            </w:pPr>
            <w:r>
              <w:rPr>
                <w:sz w:val="24"/>
              </w:rPr>
              <w:t>1.37±0.06</w:t>
            </w:r>
          </w:p>
        </w:tc>
      </w:tr>
      <w:tr>
        <w:trPr>
          <w:trHeight w:val="321" w:hRule="atLeast"/>
        </w:trPr>
        <w:tc>
          <w:tcPr>
            <w:tcW w:w="1548" w:type="dxa"/>
          </w:tcPr>
          <w:p>
            <w:pPr>
              <w:pStyle w:val="TableParagraph"/>
              <w:spacing w:line="264" w:lineRule="exact" w:before="37"/>
              <w:ind w:left="592"/>
              <w:rPr>
                <w:sz w:val="24"/>
              </w:rPr>
            </w:pPr>
            <w:r>
              <w:rPr>
                <w:sz w:val="24"/>
              </w:rPr>
              <w:t>Cu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64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4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18" w:hRule="atLeast"/>
        </w:trPr>
        <w:tc>
          <w:tcPr>
            <w:tcW w:w="1548" w:type="dxa"/>
          </w:tcPr>
          <w:p>
            <w:pPr>
              <w:pStyle w:val="TableParagraph"/>
              <w:spacing w:line="261" w:lineRule="exact" w:before="37"/>
              <w:ind w:left="592"/>
              <w:rPr>
                <w:sz w:val="24"/>
              </w:rPr>
            </w:pPr>
            <w:r>
              <w:rPr>
                <w:sz w:val="24"/>
              </w:rPr>
              <w:t>Cu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61" w:lineRule="exact" w:before="37"/>
              <w:ind w:left="0" w:right="1380"/>
              <w:jc w:val="right"/>
              <w:rPr>
                <w:sz w:val="24"/>
              </w:rPr>
            </w:pPr>
            <w:r>
              <w:rPr>
                <w:sz w:val="24"/>
              </w:rPr>
              <w:t>0.13±0.003</w:t>
            </w:r>
          </w:p>
        </w:tc>
        <w:tc>
          <w:tcPr>
            <w:tcW w:w="3869" w:type="dxa"/>
          </w:tcPr>
          <w:p>
            <w:pPr>
              <w:pStyle w:val="TableParagraph"/>
              <w:spacing w:line="261" w:lineRule="exact" w:before="37"/>
              <w:ind w:left="389" w:right="387"/>
              <w:jc w:val="center"/>
              <w:rPr>
                <w:sz w:val="24"/>
              </w:rPr>
            </w:pPr>
            <w:r>
              <w:rPr>
                <w:sz w:val="24"/>
              </w:rPr>
              <w:t>0.09±0.02</w:t>
            </w:r>
          </w:p>
        </w:tc>
      </w:tr>
      <w:tr>
        <w:trPr>
          <w:trHeight w:val="321" w:hRule="atLeast"/>
        </w:trPr>
        <w:tc>
          <w:tcPr>
            <w:tcW w:w="1548" w:type="dxa"/>
          </w:tcPr>
          <w:p>
            <w:pPr>
              <w:pStyle w:val="TableParagraph"/>
              <w:spacing w:line="264" w:lineRule="exact" w:before="37"/>
              <w:ind w:left="599"/>
              <w:rPr>
                <w:sz w:val="24"/>
              </w:rPr>
            </w:pPr>
            <w:r>
              <w:rPr>
                <w:sz w:val="24"/>
              </w:rPr>
              <w:t>Zn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64" w:lineRule="exact" w:before="37"/>
              <w:ind w:left="392" w:right="387"/>
              <w:jc w:val="center"/>
              <w:rPr>
                <w:sz w:val="24"/>
              </w:rPr>
            </w:pPr>
            <w:r>
              <w:rPr>
                <w:sz w:val="24"/>
              </w:rPr>
              <w:t>6.7±0.4</w:t>
            </w:r>
          </w:p>
        </w:tc>
        <w:tc>
          <w:tcPr>
            <w:tcW w:w="3869" w:type="dxa"/>
          </w:tcPr>
          <w:p>
            <w:pPr>
              <w:pStyle w:val="TableParagraph"/>
              <w:spacing w:line="264" w:lineRule="exact" w:before="37"/>
              <w:ind w:left="389" w:right="387"/>
              <w:jc w:val="center"/>
              <w:rPr>
                <w:sz w:val="24"/>
              </w:rPr>
            </w:pPr>
            <w:r>
              <w:rPr>
                <w:sz w:val="24"/>
              </w:rPr>
              <w:t>3.76±1.06</w:t>
            </w:r>
          </w:p>
        </w:tc>
      </w:tr>
      <w:tr>
        <w:trPr>
          <w:trHeight w:val="319" w:hRule="atLeast"/>
        </w:trPr>
        <w:tc>
          <w:tcPr>
            <w:tcW w:w="1548" w:type="dxa"/>
          </w:tcPr>
          <w:p>
            <w:pPr>
              <w:pStyle w:val="TableParagraph"/>
              <w:spacing w:line="262" w:lineRule="exact" w:before="37"/>
              <w:ind w:left="599"/>
              <w:rPr>
                <w:sz w:val="24"/>
              </w:rPr>
            </w:pPr>
            <w:r>
              <w:rPr>
                <w:sz w:val="24"/>
              </w:rPr>
              <w:t>Zn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62" w:lineRule="exact" w:before="37"/>
              <w:ind w:left="0" w:right="1440"/>
              <w:jc w:val="right"/>
              <w:rPr>
                <w:sz w:val="24"/>
              </w:rPr>
            </w:pPr>
            <w:r>
              <w:rPr>
                <w:sz w:val="24"/>
              </w:rPr>
              <w:t>5.46±0.03</w:t>
            </w:r>
          </w:p>
        </w:tc>
        <w:tc>
          <w:tcPr>
            <w:tcW w:w="3869" w:type="dxa"/>
          </w:tcPr>
          <w:p>
            <w:pPr>
              <w:pStyle w:val="TableParagraph"/>
              <w:spacing w:line="262" w:lineRule="exact" w:before="37"/>
              <w:ind w:left="389" w:right="387"/>
              <w:jc w:val="center"/>
              <w:rPr>
                <w:sz w:val="24"/>
              </w:rPr>
            </w:pPr>
            <w:r>
              <w:rPr>
                <w:sz w:val="24"/>
              </w:rPr>
              <w:t>2.03±0.8</w:t>
            </w:r>
          </w:p>
        </w:tc>
      </w:tr>
      <w:tr>
        <w:trPr>
          <w:trHeight w:val="321" w:hRule="atLeast"/>
        </w:trPr>
        <w:tc>
          <w:tcPr>
            <w:tcW w:w="1548" w:type="dxa"/>
          </w:tcPr>
          <w:p>
            <w:pPr>
              <w:pStyle w:val="TableParagraph"/>
              <w:spacing w:line="264" w:lineRule="exact" w:before="37"/>
              <w:ind w:left="607"/>
              <w:rPr>
                <w:sz w:val="24"/>
              </w:rPr>
            </w:pPr>
            <w:r>
              <w:rPr>
                <w:sz w:val="24"/>
              </w:rPr>
              <w:t>Pb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64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4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18" w:hRule="atLeast"/>
        </w:trPr>
        <w:tc>
          <w:tcPr>
            <w:tcW w:w="1548" w:type="dxa"/>
          </w:tcPr>
          <w:p>
            <w:pPr>
              <w:pStyle w:val="TableParagraph"/>
              <w:spacing w:line="261" w:lineRule="exact" w:before="37"/>
              <w:ind w:left="607"/>
              <w:rPr>
                <w:sz w:val="24"/>
              </w:rPr>
            </w:pPr>
            <w:r>
              <w:rPr>
                <w:sz w:val="24"/>
              </w:rPr>
              <w:t>Pb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61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1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21" w:hRule="atLeast"/>
        </w:trPr>
        <w:tc>
          <w:tcPr>
            <w:tcW w:w="1548" w:type="dxa"/>
          </w:tcPr>
          <w:p>
            <w:pPr>
              <w:pStyle w:val="TableParagraph"/>
              <w:spacing w:line="264" w:lineRule="exact" w:before="37"/>
              <w:ind w:left="592"/>
              <w:rPr>
                <w:sz w:val="24"/>
              </w:rPr>
            </w:pPr>
            <w:r>
              <w:rPr>
                <w:sz w:val="24"/>
              </w:rPr>
              <w:t>Cd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64" w:lineRule="exact" w:before="37"/>
              <w:ind w:left="0" w:right="1380"/>
              <w:jc w:val="right"/>
              <w:rPr>
                <w:sz w:val="24"/>
              </w:rPr>
            </w:pPr>
            <w:r>
              <w:rPr>
                <w:sz w:val="24"/>
              </w:rPr>
              <w:t>0.06±0.002</w:t>
            </w:r>
          </w:p>
        </w:tc>
        <w:tc>
          <w:tcPr>
            <w:tcW w:w="3869" w:type="dxa"/>
          </w:tcPr>
          <w:p>
            <w:pPr>
              <w:pStyle w:val="TableParagraph"/>
              <w:spacing w:line="264" w:lineRule="exact" w:before="37"/>
              <w:ind w:left="389" w:right="387"/>
              <w:jc w:val="center"/>
              <w:rPr>
                <w:sz w:val="24"/>
              </w:rPr>
            </w:pPr>
            <w:r>
              <w:rPr>
                <w:sz w:val="24"/>
              </w:rPr>
              <w:t>0.05±0.02</w:t>
            </w:r>
          </w:p>
        </w:tc>
      </w:tr>
      <w:tr>
        <w:trPr>
          <w:trHeight w:val="318" w:hRule="atLeast"/>
        </w:trPr>
        <w:tc>
          <w:tcPr>
            <w:tcW w:w="1548" w:type="dxa"/>
          </w:tcPr>
          <w:p>
            <w:pPr>
              <w:pStyle w:val="TableParagraph"/>
              <w:spacing w:line="261" w:lineRule="exact" w:before="37"/>
              <w:ind w:left="592"/>
              <w:rPr>
                <w:sz w:val="24"/>
              </w:rPr>
            </w:pPr>
            <w:r>
              <w:rPr>
                <w:sz w:val="24"/>
              </w:rPr>
              <w:t>Cd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61" w:lineRule="exact" w:before="37"/>
              <w:ind w:left="0" w:right="1380"/>
              <w:jc w:val="right"/>
              <w:rPr>
                <w:sz w:val="24"/>
              </w:rPr>
            </w:pPr>
            <w:r>
              <w:rPr>
                <w:sz w:val="24"/>
              </w:rPr>
              <w:t>0.17±0.003</w:t>
            </w:r>
          </w:p>
        </w:tc>
        <w:tc>
          <w:tcPr>
            <w:tcW w:w="3869" w:type="dxa"/>
          </w:tcPr>
          <w:p>
            <w:pPr>
              <w:pStyle w:val="TableParagraph"/>
              <w:spacing w:line="261" w:lineRule="exact" w:before="37"/>
              <w:ind w:left="389" w:right="387"/>
              <w:jc w:val="center"/>
              <w:rPr>
                <w:sz w:val="24"/>
              </w:rPr>
            </w:pPr>
            <w:r>
              <w:rPr>
                <w:sz w:val="24"/>
              </w:rPr>
              <w:t>0.06±0.02</w:t>
            </w:r>
          </w:p>
        </w:tc>
      </w:tr>
      <w:tr>
        <w:trPr>
          <w:trHeight w:val="321" w:hRule="atLeast"/>
        </w:trPr>
        <w:tc>
          <w:tcPr>
            <w:tcW w:w="1548" w:type="dxa"/>
          </w:tcPr>
          <w:p>
            <w:pPr>
              <w:pStyle w:val="TableParagraph"/>
              <w:spacing w:line="264" w:lineRule="exact" w:before="37"/>
              <w:ind w:left="614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64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4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18" w:hRule="atLeast"/>
        </w:trPr>
        <w:tc>
          <w:tcPr>
            <w:tcW w:w="1548" w:type="dxa"/>
          </w:tcPr>
          <w:p>
            <w:pPr>
              <w:pStyle w:val="TableParagraph"/>
              <w:spacing w:line="261" w:lineRule="exact" w:before="37"/>
              <w:ind w:left="614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61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1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21" w:hRule="atLeast"/>
        </w:trPr>
        <w:tc>
          <w:tcPr>
            <w:tcW w:w="1548" w:type="dxa"/>
          </w:tcPr>
          <w:p>
            <w:pPr>
              <w:pStyle w:val="TableParagraph"/>
              <w:spacing w:line="264" w:lineRule="exact" w:before="37"/>
              <w:ind w:left="614"/>
              <w:rPr>
                <w:sz w:val="24"/>
              </w:rPr>
            </w:pPr>
            <w:r>
              <w:rPr>
                <w:sz w:val="24"/>
              </w:rPr>
              <w:t>Ni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64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4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18" w:hRule="atLeast"/>
        </w:trPr>
        <w:tc>
          <w:tcPr>
            <w:tcW w:w="1548" w:type="dxa"/>
          </w:tcPr>
          <w:p>
            <w:pPr>
              <w:pStyle w:val="TableParagraph"/>
              <w:spacing w:line="261" w:lineRule="exact" w:before="37"/>
              <w:ind w:left="614"/>
              <w:rPr>
                <w:sz w:val="24"/>
              </w:rPr>
            </w:pPr>
            <w:r>
              <w:rPr>
                <w:sz w:val="24"/>
              </w:rPr>
              <w:t>Ni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61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1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21" w:hRule="atLeast"/>
        </w:trPr>
        <w:tc>
          <w:tcPr>
            <w:tcW w:w="1548" w:type="dxa"/>
          </w:tcPr>
          <w:p>
            <w:pPr>
              <w:pStyle w:val="TableParagraph"/>
              <w:spacing w:line="264" w:lineRule="exact" w:before="37"/>
              <w:ind w:left="64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64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4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18" w:hRule="atLeast"/>
        </w:trPr>
        <w:tc>
          <w:tcPr>
            <w:tcW w:w="1548" w:type="dxa"/>
          </w:tcPr>
          <w:p>
            <w:pPr>
              <w:pStyle w:val="TableParagraph"/>
              <w:spacing w:line="261" w:lineRule="exact" w:before="37"/>
              <w:ind w:left="64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61" w:lineRule="exact" w:before="37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869" w:type="dxa"/>
          </w:tcPr>
          <w:p>
            <w:pPr>
              <w:pStyle w:val="TableParagraph"/>
              <w:spacing w:line="261" w:lineRule="exact" w:before="37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</w:tbl>
    <w:p>
      <w:pPr>
        <w:spacing w:before="117"/>
        <w:ind w:left="1440" w:right="0" w:firstLine="0"/>
        <w:jc w:val="left"/>
        <w:rPr>
          <w:i/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D.modigliani</w:t>
      </w:r>
    </w:p>
    <w:p>
      <w:pPr>
        <w:spacing w:before="125"/>
        <w:ind w:left="1440" w:right="0" w:firstLine="0"/>
        <w:jc w:val="left"/>
        <w:rPr>
          <w:i/>
          <w:sz w:val="24"/>
        </w:rPr>
      </w:pPr>
      <w:r>
        <w:rPr>
          <w:sz w:val="24"/>
        </w:rPr>
        <w:t>2=</w:t>
      </w:r>
      <w:r>
        <w:rPr>
          <w:spacing w:val="-3"/>
          <w:sz w:val="24"/>
        </w:rPr>
        <w:t> </w:t>
      </w:r>
      <w:r>
        <w:rPr>
          <w:i/>
          <w:sz w:val="24"/>
        </w:rPr>
        <w:t>L.violaceous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440" w:bottom="1260" w:left="0" w:right="0"/>
        </w:sectPr>
      </w:pPr>
    </w:p>
    <w:p>
      <w:pPr>
        <w:pStyle w:val="Heading3"/>
        <w:numPr>
          <w:ilvl w:val="0"/>
          <w:numId w:val="15"/>
        </w:numPr>
        <w:tabs>
          <w:tab w:pos="2485" w:val="left" w:leader="none"/>
        </w:tabs>
        <w:spacing w:line="240" w:lineRule="auto" w:before="70" w:after="0"/>
        <w:ind w:left="2484" w:right="0" w:hanging="241"/>
        <w:jc w:val="left"/>
      </w:pPr>
      <w:bookmarkStart w:name="_TOC_250006" w:id="83"/>
      <w:r>
        <w:rPr/>
        <w:t>7</w:t>
      </w:r>
      <w:r>
        <w:rPr>
          <w:spacing w:val="-3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earthworm</w:t>
      </w:r>
      <w:r>
        <w:rPr>
          <w:spacing w:val="-6"/>
        </w:rPr>
        <w:t> </w:t>
      </w:r>
      <w:bookmarkEnd w:id="83"/>
      <w:r>
        <w:rPr/>
        <w:t>abundance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360" w:lineRule="auto"/>
        <w:ind w:left="2304" w:right="1579" w:firstLine="448"/>
        <w:jc w:val="both"/>
      </w:pPr>
      <w:r>
        <w:rPr/>
        <w:drawing>
          <wp:anchor distT="0" distB="0" distL="0" distR="0" allowOverlap="1" layoutInCell="1" locked="0" behindDoc="1" simplePos="0" relativeHeight="477027328">
            <wp:simplePos x="0" y="0"/>
            <wp:positionH relativeFrom="page">
              <wp:posOffset>1056805</wp:posOffset>
            </wp:positionH>
            <wp:positionV relativeFrom="paragraph">
              <wp:posOffset>829349</wp:posOffset>
            </wp:positionV>
            <wp:extent cx="5508459" cy="5446061"/>
            <wp:effectExtent l="0" t="0" r="0" b="0"/>
            <wp:wrapNone/>
            <wp:docPr id="2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statistical correlation of earthworm abundance in the epicenter and 500m</w:t>
      </w:r>
      <w:r>
        <w:rPr>
          <w:spacing w:val="1"/>
        </w:rPr>
        <w:t> </w:t>
      </w:r>
      <w:r>
        <w:rPr/>
        <w:t>away were done with (i) heavy metal concentration which includes Chromium (Cr),</w:t>
      </w:r>
      <w:r>
        <w:rPr>
          <w:spacing w:val="1"/>
        </w:rPr>
        <w:t> </w:t>
      </w:r>
      <w:r>
        <w:rPr/>
        <w:t>Cadmium (Cd), Magnese (Mn), Nickel (Ni), Lead (Pd), Zinc (Zn) and Vanadium (V)</w:t>
      </w:r>
      <w:r>
        <w:rPr>
          <w:spacing w:val="1"/>
        </w:rPr>
        <w:t> </w:t>
      </w:r>
      <w:r>
        <w:rPr/>
        <w:t>and Other parameters including Sulphate (SO</w:t>
      </w:r>
      <w:r>
        <w:rPr>
          <w:vertAlign w:val="subscript"/>
        </w:rPr>
        <w:t>4</w:t>
      </w:r>
      <w:r>
        <w:rPr>
          <w:vertAlign w:val="baseline"/>
        </w:rPr>
        <w:t>), Nitrate (NO</w:t>
      </w:r>
      <w:r>
        <w:rPr>
          <w:vertAlign w:val="subscript"/>
        </w:rPr>
        <w:t>3</w:t>
      </w:r>
      <w:r>
        <w:rPr>
          <w:vertAlign w:val="baseline"/>
        </w:rPr>
        <w:t>), pH level, 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28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28"/>
          <w:vertAlign w:val="baseline"/>
        </w:rPr>
        <w:t> </w:t>
      </w:r>
      <w:r>
        <w:rPr>
          <w:vertAlign w:val="baseline"/>
        </w:rPr>
        <w:t>carbon</w:t>
      </w:r>
      <w:r>
        <w:rPr>
          <w:spacing w:val="26"/>
          <w:vertAlign w:val="baseline"/>
        </w:rPr>
        <w:t> </w:t>
      </w:r>
      <w:r>
        <w:rPr>
          <w:vertAlign w:val="baseline"/>
        </w:rPr>
        <w:t>(TOC)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Total</w:t>
      </w:r>
      <w:r>
        <w:rPr>
          <w:spacing w:val="28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30"/>
          <w:vertAlign w:val="baseline"/>
        </w:rPr>
        <w:t> </w:t>
      </w:r>
      <w:r>
        <w:rPr>
          <w:vertAlign w:val="baseline"/>
        </w:rPr>
        <w:t>matter</w:t>
      </w:r>
      <w:r>
        <w:rPr>
          <w:spacing w:val="26"/>
          <w:vertAlign w:val="baseline"/>
        </w:rPr>
        <w:t> </w:t>
      </w:r>
      <w:r>
        <w:rPr>
          <w:vertAlign w:val="baseline"/>
        </w:rPr>
        <w:t>(TOM)</w:t>
      </w:r>
      <w:r>
        <w:rPr>
          <w:spacing w:val="3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27"/>
          <w:vertAlign w:val="baseline"/>
        </w:rPr>
        <w:t> </w:t>
      </w:r>
      <w:r>
        <w:rPr>
          <w:vertAlign w:val="baseline"/>
        </w:rPr>
        <w:t>4.16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4.17)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(iii) climatic parameters like rainfall (RF) and soil temperature (ST)</w:t>
      </w:r>
      <w:r>
        <w:rPr>
          <w:spacing w:val="1"/>
          <w:vertAlign w:val="baseline"/>
        </w:rPr>
        <w:t> </w:t>
      </w:r>
      <w:r>
        <w:rPr>
          <w:vertAlign w:val="baseline"/>
        </w:rPr>
        <w:t>(Fig.4.19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4.20).</w:t>
      </w:r>
    </w:p>
    <w:p>
      <w:pPr>
        <w:pStyle w:val="BodyText"/>
        <w:spacing w:line="360" w:lineRule="auto" w:before="2"/>
        <w:ind w:left="2304" w:right="1577" w:firstLine="448"/>
        <w:jc w:val="both"/>
      </w:pPr>
      <w:r>
        <w:rPr/>
        <w:t>Within the epicenter, concentration of zinc in soil alone showed a strong positive</w:t>
      </w:r>
      <w:r>
        <w:rPr>
          <w:spacing w:val="1"/>
        </w:rPr>
        <w:t> </w:t>
      </w:r>
      <w:r>
        <w:rPr/>
        <w:t>colleration with the abundance of both earthworm species encountered, (0.77 and 0.65</w:t>
      </w:r>
      <w:r>
        <w:rPr>
          <w:spacing w:val="1"/>
        </w:rPr>
        <w:t> </w:t>
      </w:r>
      <w:r>
        <w:rPr/>
        <w:t>for </w:t>
      </w:r>
      <w:r>
        <w:rPr>
          <w:i/>
        </w:rPr>
        <w:t>D.modiglanin </w:t>
      </w:r>
      <w:r>
        <w:rPr/>
        <w:t>and </w:t>
      </w:r>
      <w:r>
        <w:rPr>
          <w:i/>
        </w:rPr>
        <w:t>L.violaceous </w:t>
      </w:r>
      <w:r>
        <w:rPr/>
        <w:t>respectively) while concentrations of chromium,</w:t>
      </w:r>
      <w:r>
        <w:rPr>
          <w:spacing w:val="1"/>
        </w:rPr>
        <w:t> </w:t>
      </w:r>
      <w:r>
        <w:rPr/>
        <w:t>cadmium,   copper and nickel showed weak negative correlation (-0.31, -0.45, -0.23</w:t>
      </w:r>
      <w:r>
        <w:rPr>
          <w:spacing w:val="1"/>
        </w:rPr>
        <w:t> </w:t>
      </w:r>
      <w:r>
        <w:rPr/>
        <w:t>and -0.1 ) with </w:t>
      </w:r>
      <w:r>
        <w:rPr>
          <w:i/>
        </w:rPr>
        <w:t>L.violaceous </w:t>
      </w:r>
      <w:r>
        <w:rPr/>
        <w:t>species. Also, pH and concentration of Total Petroleum</w:t>
      </w:r>
      <w:r>
        <w:rPr>
          <w:spacing w:val="1"/>
        </w:rPr>
        <w:t> </w:t>
      </w:r>
      <w:r>
        <w:rPr/>
        <w:t>Hydrocarbon (TPH) showed weak negative correlation with both earthworm species</w:t>
      </w:r>
      <w:r>
        <w:rPr>
          <w:spacing w:val="1"/>
        </w:rPr>
        <w:t> </w:t>
      </w:r>
      <w:r>
        <w:rPr/>
        <w:t>while concentrations of nitrate (NO</w:t>
      </w:r>
      <w:r>
        <w:rPr>
          <w:vertAlign w:val="subscript"/>
        </w:rPr>
        <w:t>3</w:t>
      </w:r>
      <w:r>
        <w:rPr>
          <w:vertAlign w:val="baseline"/>
        </w:rPr>
        <w:t>), Total Organic Carbon (TOC) and Total Organic</w:t>
      </w:r>
      <w:r>
        <w:rPr>
          <w:spacing w:val="-57"/>
          <w:vertAlign w:val="baseline"/>
        </w:rPr>
        <w:t> </w:t>
      </w:r>
      <w:r>
        <w:rPr>
          <w:vertAlign w:val="baseline"/>
        </w:rPr>
        <w:t>Matter</w:t>
      </w:r>
      <w:r>
        <w:rPr>
          <w:spacing w:val="1"/>
          <w:vertAlign w:val="baseline"/>
        </w:rPr>
        <w:t> </w:t>
      </w:r>
      <w:r>
        <w:rPr>
          <w:vertAlign w:val="baseline"/>
        </w:rPr>
        <w:t>(TOM)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earthworm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-58"/>
          <w:vertAlign w:val="baseline"/>
        </w:rPr>
        <w:t> </w:t>
      </w:r>
      <w:r>
        <w:rPr>
          <w:vertAlign w:val="baseline"/>
        </w:rPr>
        <w:t>(Table 4.16).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 chromium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cadmium</w:t>
      </w:r>
      <w:r>
        <w:rPr>
          <w:spacing w:val="1"/>
          <w:vertAlign w:val="baseline"/>
        </w:rPr>
        <w:t> </w:t>
      </w:r>
      <w:r>
        <w:rPr>
          <w:vertAlign w:val="baseline"/>
        </w:rPr>
        <w:t>500m</w:t>
      </w:r>
      <w:r>
        <w:rPr>
          <w:spacing w:val="1"/>
          <w:vertAlign w:val="baseline"/>
        </w:rPr>
        <w:t> </w:t>
      </w:r>
      <w:r>
        <w:rPr>
          <w:vertAlign w:val="baseline"/>
        </w:rPr>
        <w:t>away from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spill, showed weak negative correlation with the abundance of individual earthworm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encountered,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weak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abundance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E.afroccidentalis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H.lagosensis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alone.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zinc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E.afroccidentalis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H.lagosensis </w:t>
      </w:r>
      <w:r>
        <w:rPr>
          <w:vertAlign w:val="baseline"/>
        </w:rPr>
        <w:t>and not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D.modiglanin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L.violaceous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(Table 4.17)</w:t>
      </w:r>
    </w:p>
    <w:p>
      <w:pPr>
        <w:pStyle w:val="BodyText"/>
        <w:spacing w:line="360" w:lineRule="auto"/>
        <w:ind w:left="2304" w:right="1580" w:firstLine="448"/>
        <w:jc w:val="both"/>
      </w:pPr>
      <w:r>
        <w:rPr/>
        <w:t>Soil temperature had a negative correlation with all earthworm species whereas</w:t>
      </w:r>
      <w:r>
        <w:rPr>
          <w:spacing w:val="1"/>
        </w:rPr>
        <w:t> </w:t>
      </w:r>
      <w:r>
        <w:rPr/>
        <w:t>rainfall and soil moisture had positive correlations with earthworm abundance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epicenter and 500m away</w:t>
      </w:r>
      <w:r>
        <w:rPr>
          <w:spacing w:val="-5"/>
        </w:rPr>
        <w:t> </w:t>
      </w:r>
      <w:r>
        <w:rPr/>
        <w:t>from spill.</w:t>
      </w:r>
      <w:r>
        <w:rPr>
          <w:spacing w:val="2"/>
        </w:rPr>
        <w:t> </w:t>
      </w:r>
      <w:r>
        <w:rPr/>
        <w:t>(Fig</w:t>
      </w:r>
      <w:r>
        <w:rPr>
          <w:spacing w:val="-3"/>
        </w:rPr>
        <w:t> </w:t>
      </w:r>
      <w:r>
        <w:rPr/>
        <w:t>4.19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Fig</w:t>
      </w:r>
      <w:r>
        <w:rPr>
          <w:spacing w:val="-3"/>
        </w:rPr>
        <w:t> </w:t>
      </w:r>
      <w:r>
        <w:rPr/>
        <w:t>4.20).</w:t>
      </w:r>
    </w:p>
    <w:p>
      <w:pPr>
        <w:spacing w:after="0" w:line="360" w:lineRule="auto"/>
        <w:jc w:val="both"/>
        <w:sectPr>
          <w:pgSz w:w="12240" w:h="15840"/>
          <w:pgMar w:header="0" w:footer="988" w:top="1480" w:bottom="1260" w:left="0" w:right="0"/>
        </w:sectPr>
      </w:pPr>
    </w:p>
    <w:p>
      <w:pPr>
        <w:pStyle w:val="BodyText"/>
        <w:spacing w:before="63"/>
        <w:ind w:left="1440"/>
      </w:pPr>
      <w:r>
        <w:rPr/>
        <w:pict>
          <v:shape style="position:absolute;margin-left:83.212997pt;margin-top:543.409973pt;width:55.65pt;height:55.85pt;mso-position-horizontal-relative:page;mso-position-vertical-relative:page;z-index:-26288640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  <w:r>
        <w:rPr>
          <w:color w:val="FF0000"/>
        </w:rPr>
        <w:t>REPLACE</w:t>
      </w:r>
      <w:r>
        <w:rPr>
          <w:color w:val="FF0000"/>
          <w:spacing w:val="-4"/>
        </w:rPr>
        <w:t> </w:t>
      </w:r>
      <w:r>
        <w:rPr>
          <w:color w:val="FF0000"/>
        </w:rPr>
        <w:t>WITH</w:t>
      </w:r>
      <w:r>
        <w:rPr>
          <w:color w:val="FF0000"/>
          <w:spacing w:val="-4"/>
        </w:rPr>
        <w:t> </w:t>
      </w:r>
      <w:r>
        <w:rPr>
          <w:color w:val="FF0000"/>
        </w:rPr>
        <w:t>CORRELATION</w:t>
      </w:r>
    </w:p>
    <w:p>
      <w:pPr>
        <w:pStyle w:val="BodyText"/>
        <w:spacing w:before="2"/>
        <w:rPr>
          <w:sz w:val="33"/>
        </w:rPr>
      </w:pPr>
    </w:p>
    <w:p>
      <w:pPr>
        <w:pStyle w:val="Heading3"/>
        <w:ind w:right="1714" w:hanging="1260"/>
      </w:pPr>
      <w:r>
        <w:rPr/>
        <w:pict>
          <v:group style="position:absolute;margin-left:90.624001pt;margin-top:67.343117pt;width:426.35pt;height:407.45pt;mso-position-horizontal-relative:page;mso-position-vertical-relative:paragraph;z-index:-26288128" coordorigin="1812,1347" coordsize="8527,8149">
            <v:shape style="position:absolute;left:2210;top:1346;width:8129;height:8149" coordorigin="2210,1347" coordsize="8129,8149" path="m3413,9113l3411,9106,3410,9100,3408,9092,3404,9084,3400,9076,3393,9068,3384,9059,3347,9022,2604,8279,2601,8277,2594,8274,2589,8273,2584,8274,2580,8275,2575,8277,2570,8281,2565,8285,2558,8290,2545,8303,2540,8309,2536,8314,2533,8319,2530,8324,2529,8329,2528,8334,2529,8338,2532,8346,2534,8349,2538,8352,3045,8860,3081,8895,3157,8970,3210,9022,3209,9022,3109,8970,3069,8949,3028,8928,2964,8895,2876,8852,2605,8716,2370,8599,2358,8593,2347,8588,2337,8584,2325,8579,2313,8576,2304,8575,2295,8575,2286,8576,2271,8583,2263,8589,2255,8597,2229,8623,2220,8631,2213,8639,2210,8649,2212,8662,2214,8673,2219,8684,2228,8696,2239,8709,3016,9486,3020,9489,3023,9491,3026,9493,3031,9495,3035,9495,3039,9493,3043,9493,3048,9491,3054,9487,3059,9484,3065,9479,3072,9472,3079,9465,3084,9459,3088,9454,3091,9448,3093,9443,3094,9439,3095,9434,3095,9430,3093,9426,3092,9422,3090,9419,3086,9416,2566,8895,2530,8859,2505,8835,2384,8717,2385,8716,2409,8730,2461,8757,2540,8798,2732,8895,3230,9142,3246,9150,3261,9157,3275,9163,3287,9168,3299,9172,3309,9176,3319,9178,3327,9179,3339,9181,3348,9180,3356,9177,3364,9174,3371,9169,3379,9161,3386,9154,3394,9146,3402,9138,3405,9135,3409,9130,3412,9119,3413,9113xm3633,8897l3632,8893,3630,8886,3627,8882,3623,8879,2812,8067,2808,8064,2801,8062,2797,8061,2792,8062,2788,8064,2778,8069,2766,8078,2753,8091,2745,8102,2739,8112,2738,8117,2737,8121,2737,8125,2740,8133,2742,8137,3557,8952,3560,8955,3568,8957,3572,8958,3576,8956,3581,8955,3591,8950,3603,8941,3616,8928,3625,8916,3630,8906,3631,8901,3633,8897xm3982,8545l3979,8535,3973,8524,3929,8456,3362,7570,3348,7549,3337,7536,3333,7533,3323,7530,3317,7532,3311,7535,3298,7545,3275,7569,3267,7580,3265,7585,3263,7594,3263,7598,3267,7607,3317,7682,3835,8471,3834,8471,3768,8428,2969,7910,2961,7905,2957,7904,2953,7904,2944,7905,2939,7907,2934,7911,2929,7915,2906,7938,2899,7946,2890,7958,2888,7964,2890,7975,2892,7980,2899,7986,2904,7992,2914,7998,2993,8050,3879,8616,3888,8621,3891,8622,3894,8624,3897,8624,3904,8625,3908,8624,3911,8623,3914,8622,3918,8620,3936,8608,3966,8578,3975,8566,3978,8561,3980,8555,3982,8545xm4534,7997l4533,7989,4527,7979,4523,7972,4506,7953,4499,7945,4482,7929,4469,7918,4454,7910,4446,7909,4442,7909,4439,7910,4229,8121,3928,7820,4106,7641,4108,7639,4108,7634,4108,7632,4107,7627,4103,7618,4099,7613,4082,7594,4066,7577,4058,7571,4052,7565,4046,7560,4040,7555,4031,7551,4026,7550,4022,7549,4018,7549,4016,7551,3837,7729,3573,7465,3781,7257,3782,7255,3782,7247,3781,7243,3776,7234,3771,7227,3755,7208,3738,7191,3717,7173,3712,7170,3702,7164,3698,7163,3690,7163,3688,7164,3430,7422,3427,7431,3428,7443,3431,7453,3436,7464,3444,7475,3456,7487,4207,8238,4219,8249,4230,8258,4241,8263,4250,8265,4263,8267,4272,8264,4533,8004,4534,8001,4534,7997xm5002,7527l5002,7524,5000,7520,4998,7517,4996,7513,4992,7510,4989,7507,4983,7502,4976,7497,4969,7492,4936,7471,4737,7353,4718,7342,4684,7322,4665,7311,4630,7292,4613,7284,4598,7276,4582,7270,4568,7264,4554,7260,4540,7256,4527,7253,4517,7251,4514,7250,4502,7249,4490,7249,4479,7250,4468,7251,4472,7233,4475,7214,4477,7196,4478,7177,4477,7159,4475,7140,4471,7120,4465,7100,4458,7081,4449,7061,4439,7041,4426,7020,4412,7000,4396,6980,4378,6959,4373,6954,4373,7183,4371,7199,4367,7214,4362,7230,4354,7245,4343,7260,4331,7273,4262,7342,3979,7058,4023,7014,4038,6999,4048,6989,4057,6981,4065,6974,4073,6967,4083,6960,4092,6955,4103,6951,4126,6945,4150,6943,4174,6946,4198,6954,4222,6966,4246,6981,4271,7001,4295,7024,4310,7039,4323,7055,4335,7070,4346,7086,4355,7103,4362,7119,4367,7135,4371,7151,4373,7168,4373,7183,4373,6954,4362,6943,4358,6938,4336,6917,4314,6898,4292,6881,4270,6866,4248,6853,4226,6842,4204,6833,4182,6826,4160,6821,4139,6818,4118,6817,4097,6819,4076,6822,4056,6828,4036,6836,4016,6846,4008,6852,3989,6866,3973,6880,3964,6888,3954,6898,3898,6954,3842,7009,3836,7015,3833,7025,3835,7037,3837,7047,3843,7057,3851,7069,3862,7081,4041,7260,4642,7861,4645,7864,4648,7867,4652,7868,4656,7869,4660,7870,4664,7868,4669,7867,4674,7865,4679,7862,4685,7858,4690,7853,4697,7847,4704,7840,4709,7833,4713,7828,4716,7822,4718,7818,4719,7813,4720,7809,4720,7805,4719,7802,4718,7798,4715,7794,4711,7791,4353,7432,4388,7397,4400,7385,4412,7375,4425,7366,4438,7360,4452,7355,4466,7354,4481,7353,4497,7355,4513,7358,4530,7362,4548,7368,4566,7376,4584,7385,4603,7395,4623,7406,4643,7417,4849,7542,4911,7580,4917,7584,4923,7587,4928,7589,4932,7591,4937,7591,4942,7590,4947,7590,4952,7588,4957,7584,4962,7580,4969,7575,4984,7560,4990,7553,4994,7547,4998,7542,5000,7537,5001,7532,5002,7527xm5291,7170l5289,7142,5283,7114,5274,7085,5263,7056,5249,7026,5231,6996,5209,6967,5185,6937,5157,6907,5132,6884,5107,6863,5083,6845,5059,6830,5036,6818,5013,6808,4990,6800,4968,6793,4946,6789,4925,6787,4904,6786,4883,6785,4862,6786,4842,6788,4822,6790,4802,6793,4745,6802,4726,6804,4707,6806,4688,6807,4670,6807,4652,6806,4634,6804,4616,6801,4598,6796,4580,6789,4562,6780,4544,6769,4527,6755,4509,6738,4497,6726,4487,6714,4477,6701,4469,6688,4462,6674,4456,6661,4451,6648,4448,6635,4446,6622,4445,6609,4447,6596,4449,6582,4454,6570,4460,6558,4468,6546,4478,6535,4490,6524,4503,6515,4516,6507,4530,6502,4544,6498,4558,6494,4571,6492,4583,6490,4607,6488,4639,6487,4648,6485,4653,6480,4653,6477,4653,6474,4650,6467,4644,6457,4639,6451,4628,6438,4598,6408,4587,6399,4574,6388,4567,6384,4552,6379,4545,6378,4535,6378,4520,6379,4509,6381,4497,6383,4474,6389,4462,6393,4450,6398,4439,6403,4427,6409,4416,6416,4406,6423,4396,6431,4387,6440,4371,6457,4358,6476,4347,6496,4338,6517,4332,6540,4329,6563,4328,6587,4331,6611,4335,6636,4343,6662,4353,6687,4366,6713,4383,6740,4402,6767,4424,6794,4448,6820,4474,6844,4499,6865,4523,6883,4547,6897,4570,6910,4593,6920,4616,6928,4638,6935,4660,6940,4681,6943,4702,6944,4723,6944,4744,6944,4764,6942,4784,6940,4803,6938,4880,6926,4899,6924,4917,6923,4935,6923,4953,6924,4971,6926,4989,6930,5007,6935,5024,6942,5042,6951,5060,6962,5078,6976,5096,6993,5111,7009,5125,7026,5137,7042,5148,7059,5156,7076,5163,7092,5167,7108,5171,7124,5172,7140,5172,7155,5170,7170,5166,7184,5160,7198,5153,7211,5144,7224,5134,7236,5119,7250,5103,7261,5086,7270,5069,7277,5053,7282,5037,7287,5021,7290,5006,7292,4992,7294,4979,7294,4966,7295,4941,7294,4932,7296,4926,7302,4925,7304,4925,7311,4926,7315,4931,7325,4936,7331,4941,7337,4955,7352,4974,7372,4983,7380,4991,7386,5008,7399,5018,7403,5026,7405,5034,7407,5046,7408,5073,7406,5086,7404,5099,7402,5113,7399,5127,7395,5141,7390,5156,7383,5170,7376,5185,7368,5199,7358,5213,7347,5226,7334,5244,7315,5259,7294,5271,7272,5281,7248,5287,7223,5291,7197,5291,7170xm5555,6975l5554,6971,5552,6964,5549,6960,5546,6957,4734,6145,4730,6142,4723,6139,4719,6139,4714,6140,4710,6142,4700,6147,4688,6155,4675,6169,4667,6180,4661,6190,4660,6195,4659,6199,4659,6203,4662,6211,4664,6215,5479,7030,5483,7033,5490,7035,5494,7036,5498,7034,5503,7033,5514,7028,5525,7019,5538,7005,5547,6994,5550,6988,5552,6984,5553,6979,5555,6975xm5862,6667l5862,6664,5859,6656,5856,6652,5123,5919,5273,5769,5274,5766,5274,5762,5273,5754,5270,5749,5268,5745,5264,5739,5253,5726,5238,5710,5229,5702,5209,5684,5203,5679,5192,5674,5185,5672,5181,5673,5178,5674,4808,6044,4807,6046,4807,6050,4807,6054,4808,6058,4814,6068,4818,6074,4836,6095,4853,6112,4861,6119,4867,6124,4873,6129,4880,6134,4884,6136,4889,6138,4893,6140,4901,6140,4903,6139,5053,5989,5787,6722,5790,6725,5798,6728,5801,6728,5806,6727,5810,6726,5821,6720,5826,6716,5833,6711,5846,6698,5855,6687,5860,6676,5861,6671,5862,6667xm6267,6262l6267,6259,6264,6251,6261,6247,5948,5934,5911,5864,5730,5518,5621,5310,5609,5288,5599,5275,5594,5272,5584,5270,5578,5272,5571,5276,5556,5288,5540,5304,5527,5321,5524,5326,5522,5335,5522,5339,5528,5353,5532,5358,5702,5675,5715,5698,5781,5814,5809,5860,5808,5861,5619,5753,5304,5584,5298,5581,5294,5579,5289,5577,5285,5576,5276,5578,5271,5579,5266,5582,5247,5596,5230,5614,5224,5621,5215,5633,5213,5639,5216,5649,5219,5654,5225,5659,5232,5664,5254,5677,5323,5714,5670,5894,5878,6003,6192,6317,6195,6320,6199,6321,6203,6323,6206,6323,6211,6322,6215,6321,6226,6315,6237,6307,6251,6293,6256,6287,6259,6282,6265,6271,6266,6266,6267,6262xm6993,5472l6992,5432,6986,5390,6975,5347,6958,5303,6937,5257,6911,5211,6880,5163,6870,5149,6870,5442,6866,5471,6856,5498,6841,5523,6820,5547,6797,5567,6772,5583,6746,5593,6718,5598,6690,5599,6661,5596,6630,5589,6599,5577,6567,5562,6534,5543,6500,5521,6466,5495,6430,5467,6395,5436,6358,5402,6321,5366,6289,5332,6258,5299,6229,5264,6201,5230,6177,5196,6155,5162,6138,5129,6123,5096,6111,5064,6104,5033,6100,5003,6100,4973,6104,4945,6114,4918,6129,4893,6149,4870,6172,4849,6197,4834,6223,4824,6251,4818,6279,4818,6309,4821,6339,4828,6370,4839,6403,4855,6436,4873,6469,4895,6504,4920,6539,4948,6574,4978,6609,5011,6645,5045,6678,5080,6709,5114,6738,5148,6766,5183,6791,5217,6813,5251,6831,5285,6846,5317,6858,5350,6866,5382,6870,5412,6870,5442,6870,5149,6844,5114,6804,5065,6760,5014,6711,4963,6660,4915,6611,4870,6563,4831,6545,4818,6516,4796,6470,4766,6425,4741,6382,4721,6340,4706,6300,4696,6261,4691,6223,4691,6187,4696,6152,4706,6119,4722,6087,4743,6058,4769,6030,4801,6009,4834,5993,4868,5983,4905,5979,4944,5979,4984,5985,5026,5996,5068,6012,5113,6033,5158,6059,5204,6089,5252,6125,5300,6164,5349,6207,5398,6255,5448,6307,5498,6357,5543,6406,5583,6453,5618,6499,5649,6544,5674,6588,5695,6629,5710,6670,5721,6709,5726,6746,5726,6783,5721,6818,5711,6852,5695,6884,5674,6914,5647,6941,5616,6952,5599,6963,5583,6978,5547,6988,5510,6993,5472xm7314,5215l7314,5212,7312,5207,7311,5203,7309,5200,6954,4846,7138,4662,7139,4659,7139,4652,7138,4648,7135,4642,7133,4638,7129,4631,7112,4612,7094,4594,7074,4576,7068,4573,7059,4569,7051,4567,7048,4568,7045,4569,6861,4753,6575,4467,6770,4272,6771,4270,6771,4266,6770,4258,6761,4242,6743,4222,6735,4213,6726,4205,6705,4187,6699,4183,6689,4177,6684,4176,6677,4176,6675,4177,6430,4422,6427,4431,6428,4443,6431,4453,6436,4464,6445,4475,6456,4487,7239,5270,7242,5272,7245,5274,7250,5276,7253,5276,7258,5275,7262,5274,7273,5268,7285,5259,7298,5246,7307,5234,7312,5224,7313,5219,7314,5215xm7885,4645l7885,4641,7882,4633,7879,4630,7876,4627,7064,3815,7060,3812,7053,3809,7049,3809,7044,3810,7036,3813,7030,3817,7018,3825,7005,3838,6997,3850,6991,3860,6990,3864,6989,3869,6989,3873,6992,3881,6994,3885,7809,4700,7813,4702,7820,4705,7824,4706,7828,4704,7833,4703,7844,4698,7849,4694,7855,4689,7869,4675,7874,4669,7877,4664,7883,4654,7883,4649,7885,4645xm8268,4183l8268,4165,8266,4147,8263,4129,8259,4111,8254,4092,8247,4073,8239,4054,8229,4035,8217,4015,8204,3995,8190,3975,8174,3955,8157,3936,8149,3928,8149,4147,8149,4162,8147,4176,8143,4190,8138,4203,8131,4216,8121,4229,8110,4241,8009,4342,7713,4045,7796,3962,7802,3956,7812,3947,7829,3934,7845,3924,7860,3917,7877,3912,7893,3910,7910,3909,7927,3910,7944,3914,7961,3920,7979,3927,7997,3937,8015,3948,8033,3962,8052,3978,8070,3996,8087,4013,8102,4031,8114,4048,8125,4065,8133,4082,8140,4099,8145,4115,8148,4131,8149,4147,8149,3928,8137,3916,8130,3909,8116,3895,8094,3877,8072,3860,8051,3845,8029,3832,8007,3821,7987,3812,7981,3810,7966,3805,7946,3799,7927,3796,7907,3794,7889,3793,7872,3795,7855,3799,7840,3804,7825,3810,7827,3796,7828,3781,7828,3765,7826,3750,7823,3734,7818,3718,7813,3702,7806,3686,7799,3670,7790,3655,7780,3639,7769,3623,7757,3607,7744,3592,7737,3583,7737,3793,7737,3807,7735,3821,7731,3835,7725,3849,7715,3863,7703,3877,7623,3956,7351,3683,7423,3611,7438,3598,7452,3587,7466,3578,7480,3572,7494,3569,7508,3567,7522,3567,7536,3569,7550,3572,7565,3578,7580,3585,7595,3594,7610,3605,7625,3616,7640,3630,7655,3644,7669,3658,7681,3672,7693,3687,7703,3702,7713,3718,7721,3733,7727,3748,7732,3763,7735,3778,7737,3793,7737,3583,7731,3576,7722,3567,7716,3561,7691,3538,7666,3516,7641,3498,7616,3481,7591,3468,7567,3458,7543,3450,7519,3445,7496,3442,7473,3443,7450,3447,7427,3453,7405,3463,7382,3477,7359,3495,7336,3516,7274,3578,7216,3636,7210,3642,7207,3651,7208,3663,7211,3673,7216,3684,7225,3695,7236,3707,7987,4458,7999,4469,8010,4478,8021,4483,8030,4485,8043,4487,8052,4484,8058,4478,8194,4342,8196,4340,8210,4325,8222,4310,8233,4295,8241,4280,8249,4266,8255,4250,8260,4234,8264,4217,8267,4200,8268,4183xm8877,3659l8876,3654,8875,3648,8871,3643,8865,3637,8859,3631,8851,3626,8839,3618,8736,3552,8434,3362,8434,3482,8251,3664,7963,3218,7922,3154,7922,3154,7922,3154,7922,3154,8434,3482,8434,3362,8104,3154,7880,3012,7875,3008,7869,3005,7864,3004,7858,3003,7854,3003,7848,3005,7843,3007,7837,3010,7831,3015,7824,3020,7817,3027,7794,3050,7784,3062,7781,3068,7780,3073,7778,3079,7778,3083,7779,3088,7781,3093,7784,3099,7787,3104,7818,3154,7874,3241,8141,3665,8176,3721,8393,4063,8400,4075,8406,4083,8412,4089,8418,4095,8423,4098,8429,4100,8434,4101,8439,4099,8446,4096,8451,4091,8458,4086,8466,4078,8474,4070,8479,4063,8484,4058,8487,4053,8490,4048,8490,4042,8490,4038,8490,4034,8488,4029,8487,4026,8485,4021,8482,4016,8323,3771,8429,3664,8541,3552,8791,3712,8796,3715,8801,3717,8805,3718,8809,3720,8812,3720,8816,3718,8821,3718,8826,3716,8831,3711,8837,3707,8844,3700,8852,3692,8861,3683,8867,3676,8871,3670,8875,3665,8877,3659xm9205,3211l9203,3169,9195,3126,9182,3082,9164,3036,9140,2989,9110,2940,9085,2904,9085,3172,9084,3201,9079,3229,9070,3256,9056,3283,9037,3309,9014,3334,8943,3406,8287,2751,8358,2680,8386,2655,8414,2636,8442,2623,8471,2615,8501,2612,8532,2612,8564,2616,8596,2625,8629,2637,8662,2652,8696,2671,8730,2693,8765,2719,8800,2747,8834,2777,8868,2810,8909,2852,8945,2893,8977,2932,9005,2970,9029,3007,9048,3042,9064,3077,9075,3110,9083,3141,9085,3172,9085,2904,9076,2890,9035,2839,8989,2786,8937,2732,8890,2687,8843,2646,8799,2612,8796,2610,8750,2578,8705,2551,8660,2528,8616,2511,8573,2497,8531,2489,8491,2486,8451,2489,8413,2495,8375,2508,8339,2526,8304,2551,8269,2582,8150,2702,8144,2708,8141,2717,8142,2729,8145,2739,8150,2750,8159,2761,8170,2773,8921,3524,8933,3535,8944,3543,8955,3549,8964,3551,8977,3553,8986,3550,8992,3544,9104,3432,9128,3406,9135,3398,9160,3363,9179,3327,9193,3289,9202,3251,9205,3211xm9870,2666l9869,2660,9868,2655,9865,2649,9859,2644,9852,2638,9844,2632,9832,2624,9730,2559,9427,2368,9427,2488,9244,2671,8957,2224,8915,2161,8916,2160,9427,2488,9427,2368,9097,2160,8874,2018,8868,2015,8862,2012,8857,2010,8852,2009,8847,2010,8842,2012,8836,2013,8830,2016,8824,2021,8818,2026,8810,2034,8802,2042,8794,2050,8787,2057,8783,2063,8778,2069,8775,2075,8773,2080,8772,2085,8771,2090,8773,2095,8774,2100,8777,2105,8780,2111,8812,2161,8867,2248,9168,2725,9386,3069,9394,3081,9400,3090,9406,3095,9411,3102,9417,3105,9422,3106,9427,3108,9432,3106,9439,3102,9445,3098,9452,3092,9467,3077,9473,3070,9477,3064,9481,3059,9483,3054,9483,3049,9484,3045,9484,3040,9482,3036,9480,3032,9478,3028,9475,3023,9316,2778,9423,2671,9534,2559,9785,2719,9790,2722,9794,2724,9798,2725,9802,2726,9805,2727,9810,2725,9814,2725,9819,2722,9825,2718,9831,2713,9846,2698,9854,2690,9860,2683,9864,2677,9869,2671,9870,2666xm10339,2187l10337,2173,10334,2166,10326,2150,10319,2141,10311,2133,9531,1352,9528,1350,9520,1347,9515,1347,9506,1348,9501,1351,9485,1363,9472,1376,9459,1393,9457,1398,9455,1407,9456,1412,9459,1419,9461,1422,9947,1909,10136,2095,10136,2096,10055,2054,9891,1968,9825,1936,9732,1890,9451,1749,9310,1679,9285,1666,9263,1657,9251,1653,9240,1650,9230,1649,9221,1649,9212,1650,9197,1657,9189,1663,9139,1712,9137,1723,9138,1736,9140,1746,9146,1757,9154,1769,9166,1782,9946,2563,9949,2565,9957,2568,9961,2569,9965,2567,9969,2567,9980,2561,9991,2553,10005,2539,10014,2527,10019,2517,10020,2512,10021,2508,10022,2504,10018,2496,10016,2493,9432,1909,9310,1790,9311,1789,9361,1817,9466,1872,9588,1933,10172,2224,10187,2231,10214,2242,10225,2246,10236,2249,10245,2251,10265,2254,10275,2254,10282,2250,10290,2248,10298,2242,10332,2208,10335,2204,10338,2193,10339,2187xe" filled="true" fillcolor="#ffc000" stroked="false">
              <v:path arrowok="t"/>
              <v:fill opacity="32896f" type="solid"/>
            </v:shape>
            <v:shape style="position:absolute;left:1812;top:3294;width:8404;height:20" coordorigin="1812,3294" coordsize="8404,20" path="m3303,3294l3298,3294,3284,3294,1812,3294,1812,3313,3284,3313,3298,3313,3303,3313,3303,3294xm4175,3294l4170,3294,4155,3294,3303,3294,3303,3313,4155,3313,4170,3313,4175,3313,4175,3294xm5051,3294l5046,3294,5031,3294,4175,3294,4175,3313,5031,3313,5046,3313,5051,3313,5051,3294xm5924,3294l5919,3294,5905,3294,5051,3294,5051,3313,5905,3313,5919,3313,5924,3313,5924,3294xm7677,3294l7672,3294,7657,3294,6798,3294,6793,3294,6779,3294,5924,3294,5924,3313,6779,3313,6793,3313,6798,3313,7657,3313,7672,3313,7677,3313,7677,3294xm8562,3294l8557,3294,8543,3294,7677,3294,7677,3313,8543,3313,8557,3313,8562,3313,8562,3294xm10216,3294l9434,3294,9429,3294,9415,3294,8562,3294,8562,3313,9415,3313,9429,3313,9434,3313,10216,3313,10216,32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 4.16: Correlation of earthworm species with heavy metal concentrations and other</w:t>
      </w:r>
      <w:r>
        <w:rPr>
          <w:spacing w:val="-57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epicenter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oil spill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793"/>
        <w:gridCol w:w="854"/>
        <w:gridCol w:w="841"/>
        <w:gridCol w:w="875"/>
        <w:gridCol w:w="912"/>
        <w:gridCol w:w="848"/>
        <w:gridCol w:w="878"/>
        <w:gridCol w:w="924"/>
      </w:tblGrid>
      <w:tr>
        <w:trPr>
          <w:trHeight w:val="760" w:hRule="atLeast"/>
        </w:trPr>
        <w:tc>
          <w:tcPr>
            <w:tcW w:w="14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Earthworm</w:t>
            </w:r>
          </w:p>
          <w:p>
            <w:pPr>
              <w:pStyle w:val="TableParagraph"/>
              <w:spacing w:before="127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species</w:t>
            </w:r>
          </w:p>
        </w:tc>
        <w:tc>
          <w:tcPr>
            <w:tcW w:w="7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Cr</w:t>
            </w:r>
          </w:p>
        </w:tc>
        <w:tc>
          <w:tcPr>
            <w:tcW w:w="8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86"/>
              <w:rPr>
                <w:b/>
                <w:sz w:val="22"/>
              </w:rPr>
            </w:pPr>
            <w:r>
              <w:rPr>
                <w:b/>
                <w:sz w:val="22"/>
              </w:rPr>
              <w:t>Cd</w:t>
            </w:r>
          </w:p>
        </w:tc>
        <w:tc>
          <w:tcPr>
            <w:tcW w:w="8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08"/>
              <w:rPr>
                <w:b/>
                <w:sz w:val="22"/>
              </w:rPr>
            </w:pPr>
            <w:r>
              <w:rPr>
                <w:b/>
                <w:sz w:val="22"/>
              </w:rPr>
              <w:t>Pb</w:t>
            </w:r>
          </w:p>
        </w:tc>
        <w:tc>
          <w:tcPr>
            <w:tcW w:w="8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41"/>
              <w:rPr>
                <w:b/>
                <w:sz w:val="22"/>
              </w:rPr>
            </w:pPr>
            <w:r>
              <w:rPr>
                <w:b/>
                <w:sz w:val="22"/>
              </w:rPr>
              <w:t>Zn</w:t>
            </w:r>
          </w:p>
        </w:tc>
        <w:tc>
          <w:tcPr>
            <w:tcW w:w="9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40"/>
              <w:rPr>
                <w:b/>
                <w:sz w:val="22"/>
              </w:rPr>
            </w:pPr>
            <w:r>
              <w:rPr>
                <w:b/>
                <w:sz w:val="22"/>
              </w:rPr>
              <w:t>Cu</w:t>
            </w:r>
          </w:p>
        </w:tc>
        <w:tc>
          <w:tcPr>
            <w:tcW w:w="8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Mn</w:t>
            </w:r>
          </w:p>
        </w:tc>
        <w:tc>
          <w:tcPr>
            <w:tcW w:w="8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58" w:right="2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Ni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3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</w:tr>
      <w:tr>
        <w:trPr>
          <w:trHeight w:val="481" w:hRule="atLeast"/>
        </w:trPr>
        <w:tc>
          <w:tcPr>
            <w:tcW w:w="14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D.modiglanin</w:t>
            </w:r>
          </w:p>
        </w:tc>
        <w:tc>
          <w:tcPr>
            <w:tcW w:w="7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  <w:tc>
          <w:tcPr>
            <w:tcW w:w="8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86"/>
              <w:rPr>
                <w:sz w:val="22"/>
              </w:rPr>
            </w:pPr>
            <w:r>
              <w:rPr>
                <w:sz w:val="22"/>
              </w:rPr>
              <w:t>-0.29</w:t>
            </w:r>
          </w:p>
        </w:tc>
        <w:tc>
          <w:tcPr>
            <w:tcW w:w="8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208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8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241"/>
              <w:rPr>
                <w:sz w:val="22"/>
              </w:rPr>
            </w:pPr>
            <w:r>
              <w:rPr>
                <w:sz w:val="22"/>
              </w:rPr>
              <w:t>0.77</w:t>
            </w:r>
          </w:p>
        </w:tc>
        <w:tc>
          <w:tcPr>
            <w:tcW w:w="9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240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8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206"/>
              <w:rPr>
                <w:sz w:val="22"/>
              </w:rPr>
            </w:pPr>
            <w:r>
              <w:rPr>
                <w:sz w:val="22"/>
              </w:rPr>
              <w:t>0.35</w:t>
            </w:r>
          </w:p>
        </w:tc>
        <w:tc>
          <w:tcPr>
            <w:tcW w:w="8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224" w:right="224"/>
              <w:jc w:val="center"/>
              <w:rPr>
                <w:sz w:val="22"/>
              </w:rPr>
            </w:pPr>
            <w:r>
              <w:rPr>
                <w:sz w:val="22"/>
              </w:rPr>
              <w:t>0.09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235"/>
              <w:rPr>
                <w:sz w:val="22"/>
              </w:rPr>
            </w:pPr>
            <w:r>
              <w:rPr>
                <w:sz w:val="22"/>
              </w:rPr>
              <w:t>0.09</w:t>
            </w:r>
          </w:p>
        </w:tc>
      </w:tr>
      <w:tr>
        <w:trPr>
          <w:trHeight w:val="479" w:hRule="atLeast"/>
        </w:trPr>
        <w:tc>
          <w:tcPr>
            <w:tcW w:w="1471" w:type="dxa"/>
          </w:tcPr>
          <w:p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108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L.violaceous</w:t>
            </w:r>
          </w:p>
        </w:tc>
        <w:tc>
          <w:tcPr>
            <w:tcW w:w="7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-0.31</w:t>
            </w:r>
          </w:p>
        </w:tc>
        <w:tc>
          <w:tcPr>
            <w:tcW w:w="854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8" w:lineRule="exact"/>
              <w:ind w:left="186"/>
              <w:rPr>
                <w:sz w:val="22"/>
              </w:rPr>
            </w:pPr>
            <w:r>
              <w:rPr>
                <w:sz w:val="22"/>
              </w:rPr>
              <w:t>-0.45</w:t>
            </w:r>
          </w:p>
        </w:tc>
        <w:tc>
          <w:tcPr>
            <w:tcW w:w="841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8" w:lineRule="exact"/>
              <w:ind w:left="208"/>
              <w:rPr>
                <w:sz w:val="22"/>
              </w:rPr>
            </w:pPr>
            <w:r>
              <w:rPr>
                <w:sz w:val="22"/>
              </w:rPr>
              <w:t>0.17</w:t>
            </w:r>
          </w:p>
        </w:tc>
        <w:tc>
          <w:tcPr>
            <w:tcW w:w="875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8" w:lineRule="exact"/>
              <w:ind w:left="241"/>
              <w:rPr>
                <w:sz w:val="22"/>
              </w:rPr>
            </w:pPr>
            <w:r>
              <w:rPr>
                <w:sz w:val="22"/>
              </w:rPr>
              <w:t>0.65</w:t>
            </w:r>
          </w:p>
        </w:tc>
        <w:tc>
          <w:tcPr>
            <w:tcW w:w="912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8" w:lineRule="exact"/>
              <w:ind w:left="240"/>
              <w:rPr>
                <w:sz w:val="22"/>
              </w:rPr>
            </w:pPr>
            <w:r>
              <w:rPr>
                <w:sz w:val="22"/>
              </w:rPr>
              <w:t>-0.23</w:t>
            </w:r>
          </w:p>
        </w:tc>
        <w:tc>
          <w:tcPr>
            <w:tcW w:w="848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8" w:lineRule="exact"/>
              <w:ind w:left="206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  <w:tc>
          <w:tcPr>
            <w:tcW w:w="878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8" w:lineRule="exact"/>
              <w:ind w:left="185" w:right="226"/>
              <w:jc w:val="center"/>
              <w:rPr>
                <w:sz w:val="22"/>
              </w:rPr>
            </w:pPr>
            <w:r>
              <w:rPr>
                <w:sz w:val="22"/>
              </w:rPr>
              <w:t>-0.1</w:t>
            </w:r>
          </w:p>
        </w:tc>
        <w:tc>
          <w:tcPr>
            <w:tcW w:w="924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8" w:lineRule="exact"/>
              <w:ind w:left="235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2240" w:h="15840"/>
          <w:pgMar w:header="0" w:footer="988" w:top="1340" w:bottom="126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83.212997pt;margin-top:543.409973pt;width:55.65pt;height:55.85pt;mso-position-horizontal-relative:page;mso-position-vertical-relative:page;z-index:-26287616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90"/>
        <w:ind w:left="2700" w:right="1714" w:hanging="1260"/>
        <w:jc w:val="left"/>
        <w:rPr>
          <w:b/>
          <w:sz w:val="24"/>
        </w:rPr>
      </w:pPr>
      <w:r>
        <w:rPr/>
        <w:pict>
          <v:group style="position:absolute;margin-left:65.879997pt;margin-top:104.963112pt;width:475.7pt;height:402.1pt;mso-position-horizontal-relative:page;mso-position-vertical-relative:paragraph;z-index:-26287104" coordorigin="1318,2099" coordsize="9514,8042">
            <v:shape style="position:absolute;left:2210;top:2099;width:7660;height:7486" coordorigin="2210,2099" coordsize="7660,7486" path="m3413,9203l3411,9196,3410,9190,3408,9182,3404,9174,3400,9166,3393,9158,3384,9149,3347,9112,2604,8369,2601,8367,2594,8364,2589,8363,2584,8364,2580,8365,2575,8367,2570,8371,2565,8375,2558,8380,2545,8393,2540,8399,2536,8404,2533,8409,2530,8414,2529,8419,2528,8424,2529,8428,2532,8436,2534,8439,2538,8442,3045,8950,3081,8985,3157,9060,3210,9112,3209,9112,3109,9060,3069,9039,3028,9018,2964,8985,2876,8942,2605,8806,2370,8689,2358,8683,2347,8678,2337,8674,2325,8669,2313,8666,2304,8665,2295,8665,2286,8666,2271,8673,2263,8679,2255,8687,2229,8713,2220,8721,2213,8729,2210,8739,2212,8752,2214,8763,2219,8774,2228,8786,2239,8799,3016,9576,3020,9579,3023,9581,3026,9583,3031,9585,3035,9585,3039,9583,3043,9583,3048,9581,3054,9577,3059,9574,3065,9569,3072,9562,3079,9555,3084,9549,3088,9544,3091,9538,3093,9533,3094,9529,3095,9524,3095,9520,3093,9516,3092,9512,3090,9509,3086,9506,2566,8985,2530,8949,2505,8925,2384,8807,2385,8806,2409,8820,2461,8847,2540,8888,2732,8985,3230,9232,3246,9240,3261,9247,3275,9253,3287,9258,3299,9262,3309,9266,3319,9268,3327,9269,3339,9271,3348,9270,3356,9267,3364,9264,3371,9259,3379,9251,3386,9244,3394,9236,3402,9228,3405,9225,3409,9220,3412,9209,3413,9203xm3633,8987l3632,8983,3630,8976,3627,8972,3623,8969,2812,8157,2808,8154,2801,8152,2797,8151,2792,8152,2788,8154,2778,8159,2766,8168,2753,8181,2745,8192,2739,8202,2738,8207,2737,8211,2737,8215,2740,8223,2742,8227,3557,9042,3560,9045,3568,9047,3572,9048,3576,9046,3581,9045,3591,9040,3603,9031,3616,9018,3625,9006,3630,8996,3631,8991,3633,8987xm3982,8635l3979,8625,3973,8614,3929,8546,3362,7660,3348,7639,3337,7626,3333,7623,3323,7620,3317,7622,3311,7625,3298,7635,3275,7659,3267,7670,3265,7675,3263,7684,3263,7688,3267,7697,3317,7772,3835,8561,3834,8561,3768,8518,2969,8000,2961,7995,2957,7994,2953,7994,2944,7995,2939,7997,2934,8001,2929,8005,2906,8028,2899,8036,2890,8048,2888,8054,2890,8065,2892,8070,2899,8076,2904,8082,2914,8088,2993,8140,3879,8706,3888,8711,3891,8712,3894,8714,3897,8714,3904,8715,3908,8714,3911,8713,3914,8712,3918,8710,3936,8698,3966,8668,3975,8656,3978,8651,3980,8645,3982,8635xm4534,8087l4533,8079,4527,8069,4523,8062,4506,8043,4499,8035,4482,8019,4469,8008,4454,8000,4446,7999,4442,7999,4439,8000,4229,8211,3928,7910,4106,7731,4108,7729,4108,7724,4108,7722,4107,7717,4103,7708,4099,7703,4082,7684,4066,7667,4058,7661,4052,7655,4046,7650,4040,7645,4031,7641,4026,7640,4022,7639,4018,7639,4016,7641,3837,7819,3573,7555,3781,7347,3782,7345,3782,7337,3781,7333,3776,7324,3771,7317,3755,7298,3738,7281,3717,7263,3712,7260,3702,7254,3698,7253,3690,7253,3688,7254,3430,7512,3427,7521,3428,7533,3431,7543,3436,7554,3444,7565,3456,7577,4207,8328,4219,8339,4230,8348,4241,8353,4250,8355,4263,8357,4272,8354,4533,8094,4534,8091,4534,8087xm5002,7617l5002,7614,5000,7610,4998,7607,4996,7603,4992,7600,4989,7597,4983,7592,4976,7587,4969,7582,4936,7561,4737,7443,4718,7432,4684,7412,4665,7401,4630,7382,4613,7374,4598,7366,4582,7360,4568,7354,4554,7350,4540,7346,4527,7343,4517,7341,4514,7340,4502,7339,4490,7339,4479,7340,4468,7341,4472,7323,4475,7304,4477,7286,4478,7267,4477,7249,4475,7230,4471,7210,4465,7190,4458,7171,4449,7151,4439,7131,4426,7110,4412,7090,4396,7070,4378,7049,4373,7044,4373,7273,4371,7289,4367,7304,4362,7320,4354,7335,4343,7350,4331,7363,4262,7432,3979,7148,4023,7104,4038,7089,4048,7079,4057,7071,4065,7064,4073,7057,4083,7050,4092,7045,4103,7041,4126,7035,4150,7033,4174,7036,4198,7044,4222,7056,4246,7071,4271,7091,4295,7114,4310,7129,4323,7145,4335,7160,4346,7176,4355,7193,4362,7209,4367,7225,4371,7241,4373,7258,4373,7273,4373,7044,4362,7033,4358,7028,4336,7007,4314,6988,4292,6971,4270,6956,4248,6943,4226,6932,4204,6923,4182,6916,4160,6911,4139,6908,4118,6907,4097,6909,4076,6912,4056,6918,4036,6926,4016,6936,4008,6942,3989,6956,3973,6970,3964,6978,3954,6988,3898,7044,3842,7099,3836,7105,3833,7115,3835,7127,3837,7137,3843,7147,3851,7159,3862,7171,4041,7350,4642,7951,4645,7954,4648,7957,4652,7958,4656,7959,4660,7960,4664,7958,4669,7957,4674,7955,4679,7952,4685,7948,4690,7943,4697,7937,4704,7930,4709,7923,4713,7918,4716,7912,4718,7908,4719,7903,4720,7899,4720,7895,4719,7892,4718,7888,4715,7884,4711,7881,4353,7522,4388,7487,4400,7475,4412,7465,4425,7456,4438,7450,4452,7445,4466,7444,4481,7443,4497,7445,4513,7448,4530,7452,4548,7458,4566,7466,4584,7475,4603,7485,4623,7496,4643,7507,4849,7632,4911,7670,4917,7674,4923,7677,4928,7679,4932,7681,4937,7681,4942,7680,4947,7680,4952,7678,4957,7674,4962,7670,4969,7665,4984,7650,4990,7643,4994,7637,4998,7632,5000,7627,5001,7622,5002,7617xm5291,7260l5289,7232,5283,7204,5274,7175,5263,7146,5249,7116,5231,7086,5209,7057,5185,7027,5157,6997,5132,6974,5107,6953,5083,6935,5059,6920,5036,6908,5013,6898,4990,6890,4968,6883,4946,6879,4925,6877,4904,6876,4883,6875,4862,6876,4842,6878,4822,6880,4802,6883,4745,6892,4726,6894,4707,6896,4688,6897,4670,6897,4652,6896,4634,6894,4616,6891,4598,6886,4580,6879,4562,6870,4544,6859,4527,6845,4509,6828,4497,6816,4487,6804,4477,6791,4469,6778,4462,6764,4456,6751,4451,6738,4448,6725,4446,6712,4445,6699,4447,6686,4449,6672,4454,6660,4460,6648,4468,6636,4478,6625,4490,6614,4503,6605,4516,6597,4530,6592,4544,6588,4558,6584,4571,6582,4583,6580,4607,6578,4639,6577,4648,6575,4653,6570,4653,6567,4653,6564,4650,6557,4644,6547,4639,6541,4628,6528,4598,6498,4587,6489,4574,6478,4567,6474,4552,6469,4545,6468,4535,6468,4520,6469,4509,6471,4497,6473,4474,6479,4462,6483,4450,6488,4439,6493,4427,6499,4416,6506,4406,6513,4396,6521,4387,6530,4371,6547,4358,6566,4347,6586,4338,6607,4332,6630,4329,6653,4328,6677,4331,6701,4335,6726,4343,6752,4353,6777,4366,6803,4383,6830,4402,6857,4424,6884,4448,6910,4474,6934,4499,6955,4523,6973,4547,6987,4570,7000,4593,7010,4616,7018,4638,7025,4660,7030,4681,7033,4702,7034,4723,7034,4744,7034,4764,7032,4784,7030,4803,7028,4880,7016,4899,7014,4917,7013,4935,7013,4953,7014,4971,7016,4989,7020,5007,7025,5024,7032,5042,7041,5060,7052,5078,7066,5096,7083,5111,7099,5125,7116,5137,7132,5148,7149,5156,7166,5163,7182,5167,7198,5171,7214,5172,7230,5172,7245,5170,7260,5166,7274,5160,7288,5153,7301,5144,7314,5134,7326,5119,7340,5103,7351,5086,7360,5069,7367,5053,7372,5037,7377,5021,7380,5006,7382,4992,7384,4979,7384,4966,7385,4941,7384,4932,7386,4926,7392,4925,7394,4925,7401,4926,7405,4931,7415,4936,7421,4941,7427,4955,7442,4974,7462,4983,7470,4991,7476,5008,7489,5018,7493,5026,7495,5034,7497,5046,7498,5073,7496,5086,7494,5099,7492,5113,7489,5127,7485,5141,7480,5156,7473,5170,7466,5185,7458,5199,7448,5213,7437,5226,7424,5244,7405,5259,7384,5271,7362,5281,7338,5287,7313,5291,7287,5291,7260xm5555,7065l5554,7061,5552,7054,5549,7050,5546,7047,4734,6235,4730,6232,4723,6229,4719,6229,4714,6230,4710,6232,4700,6237,4688,6245,4675,6259,4667,6270,4661,6280,4660,6285,4659,6289,4659,6293,4662,6301,4664,6305,5479,7120,5483,7123,5490,7125,5494,7126,5498,7124,5503,7123,5514,7118,5525,7109,5538,7095,5547,7084,5550,7078,5552,7074,5553,7069,5555,7065xm5862,6757l5862,6754,5859,6746,5856,6742,5123,6009,5273,5859,5274,5856,5274,5852,5273,5844,5270,5839,5268,5835,5264,5829,5253,5816,5238,5800,5229,5792,5209,5774,5203,5769,5192,5764,5185,5762,5181,5763,5178,5764,4808,6134,4807,6136,4807,6140,4807,6144,4808,6148,4814,6158,4818,6164,4836,6185,4853,6202,4861,6209,4867,6214,4873,6219,4880,6224,4884,6226,4889,6228,4893,6230,4901,6230,4903,6229,5053,6079,5787,6812,5790,6815,5798,6818,5801,6818,5806,6817,5810,6816,5821,6810,5826,6806,5833,6801,5846,6788,5855,6777,5860,6766,5861,6761,5862,6757xm6267,6352l6267,6349,6264,6341,6261,6337,5948,6024,5911,5954,5730,5608,5621,5400,5609,5378,5599,5365,5594,5362,5584,5360,5578,5362,5571,5366,5556,5378,5540,5394,5527,5411,5524,5416,5522,5425,5522,5429,5528,5443,5532,5448,5702,5765,5715,5788,5781,5904,5809,5950,5808,5951,5619,5843,5304,5674,5298,5671,5294,5669,5289,5667,5285,5666,5276,5668,5271,5669,5266,5672,5247,5686,5230,5704,5224,5711,5215,5723,5213,5729,5216,5739,5219,5744,5225,5749,5232,5754,5254,5767,5323,5804,5670,5984,5878,6093,6192,6407,6195,6410,6199,6411,6203,6413,6206,6413,6211,6412,6215,6411,6226,6405,6237,6397,6251,6383,6256,6377,6259,6372,6265,6361,6266,6356,6267,6352xm6993,5562l6992,5522,6986,5480,6975,5437,6958,5393,6937,5347,6911,5301,6880,5253,6870,5239,6870,5532,6866,5561,6856,5588,6841,5613,6820,5637,6797,5657,6772,5673,6746,5683,6718,5688,6690,5689,6661,5686,6630,5679,6599,5667,6567,5652,6534,5633,6500,5611,6466,5585,6430,5557,6395,5526,6358,5492,6321,5456,6289,5422,6258,5389,6229,5354,6201,5320,6177,5286,6155,5252,6138,5219,6123,5186,6111,5154,6104,5123,6100,5093,6100,5063,6104,5035,6114,5008,6129,4983,6149,4960,6172,4939,6197,4924,6223,4914,6251,4908,6279,4908,6309,4911,6339,4918,6370,4929,6403,4945,6436,4963,6469,4985,6504,5010,6539,5038,6574,5068,6609,5101,6645,5135,6678,5170,6709,5204,6738,5238,6766,5273,6791,5307,6813,5341,6831,5375,6846,5407,6858,5440,6866,5472,6870,5502,6870,5532,6870,5239,6844,5204,6804,5155,6760,5104,6711,5053,6660,5005,6611,4960,6563,4921,6545,4908,6516,4886,6470,4856,6425,4831,6382,4811,6340,4796,6300,4786,6261,4781,6223,4781,6187,4786,6152,4796,6119,4812,6087,4833,6058,4859,6030,4891,6009,4924,5993,4958,5983,4995,5979,5034,5979,5074,5985,5116,5996,5158,6012,5203,6033,5248,6059,5294,6089,5342,6125,5390,6164,5439,6207,5488,6255,5538,6307,5588,6357,5633,6406,5673,6453,5708,6499,5739,6544,5764,6588,5785,6629,5800,6670,5811,6709,5816,6746,5816,6783,5811,6818,5801,6852,5785,6884,5764,6914,5737,6941,5706,6952,5689,6963,5673,6978,5637,6988,5600,6993,5562xm7314,5305l7314,5302,7312,5297,7311,5293,7309,5290,6954,4936,7138,4752,7139,4749,7139,4742,7138,4738,7135,4732,7133,4728,7129,4721,7112,4702,7094,4684,7074,4666,7068,4663,7059,4659,7051,4657,7048,4658,7045,4659,6861,4843,6575,4557,6770,4362,6771,4360,6771,4356,6770,4348,6761,4332,6743,4312,6735,4303,6726,4295,6705,4277,6699,4273,6689,4267,6684,4266,6677,4266,6675,4267,6430,4512,6427,4521,6428,4533,6431,4543,6436,4554,6445,4565,6456,4577,7239,5360,7242,5362,7245,5364,7250,5366,7253,5366,7258,5365,7262,5364,7273,5358,7285,5349,7298,5336,7307,5324,7312,5314,7313,5309,7314,5305xm7885,4735l7885,4731,7882,4723,7879,4720,7876,4717,7064,3905,7060,3902,7053,3899,7049,3899,7044,3900,7036,3903,7030,3907,7018,3915,7005,3928,6997,3940,6991,3950,6990,3954,6989,3959,6989,3963,6992,3971,6994,3975,7809,4790,7813,4792,7820,4795,7824,4796,7828,4794,7833,4793,7844,4788,7849,4784,7855,4779,7869,4765,7874,4759,7877,4754,7883,4744,7883,4739,7885,4735xm8268,4273l8268,4255,8266,4237,8263,4219,8259,4201,8254,4182,8247,4163,8239,4144,8229,4125,8217,4105,8204,4085,8190,4065,8174,4045,8157,4026,8149,4018,8149,4237,8149,4252,8147,4266,8143,4280,8138,4293,8131,4306,8121,4319,8110,4331,8009,4432,7713,4135,7796,4052,7802,4046,7812,4037,7829,4024,7845,4014,7860,4007,7877,4002,7893,4000,7910,3999,7927,4000,7944,4004,7961,4010,7979,4017,7997,4027,8015,4038,8033,4052,8052,4068,8070,4086,8087,4103,8102,4121,8114,4138,8125,4155,8133,4172,8140,4189,8145,4205,8148,4221,8149,4237,8149,4018,8137,4006,8130,3999,8116,3985,8094,3967,8072,3950,8051,3935,8029,3922,8007,3911,7987,3902,7981,3900,7966,3895,7946,3889,7927,3886,7907,3884,7889,3883,7872,3885,7855,3889,7840,3894,7825,3900,7827,3886,7828,3871,7828,3855,7826,3840,7823,3824,7818,3808,7813,3792,7806,3776,7799,3760,7790,3745,7780,3729,7769,3713,7757,3697,7744,3682,7737,3673,7737,3883,7737,3897,7735,3911,7731,3925,7725,3939,7715,3953,7703,3967,7623,4046,7351,3773,7423,3701,7438,3688,7452,3677,7466,3668,7480,3662,7494,3659,7508,3657,7522,3657,7536,3659,7550,3662,7565,3668,7580,3675,7595,3684,7610,3695,7625,3706,7640,3720,7655,3734,7669,3748,7681,3762,7693,3777,7703,3792,7713,3808,7721,3823,7727,3838,7732,3853,7735,3868,7737,3883,7737,3673,7731,3666,7722,3657,7716,3651,7691,3628,7666,3606,7641,3588,7616,3571,7591,3558,7567,3548,7543,3540,7519,3535,7496,3532,7473,3533,7450,3537,7427,3543,7405,3553,7382,3567,7359,3585,7336,3606,7274,3668,7216,3726,7210,3732,7207,3741,7208,3753,7211,3763,7216,3774,7225,3785,7236,3797,7987,4548,7999,4559,8010,4568,8021,4573,8030,4575,8043,4577,8052,4574,8058,4568,8194,4432,8196,4430,8210,4415,8222,4400,8233,4385,8241,4370,8249,4356,8255,4340,8260,4324,8264,4307,8267,4290,8268,4273xm8877,3749l8876,3744,8875,3738,8871,3733,8865,3727,8859,3721,8851,3716,8839,3708,8736,3642,8434,3452,8434,3572,8251,3754,7963,3308,7922,3244,7922,3244,7922,3244,7922,3244,8434,3572,8434,3452,8104,3244,7880,3102,7875,3098,7869,3095,7864,3094,7858,3093,7854,3093,7848,3095,7843,3097,7837,3100,7831,3105,7824,3110,7817,3117,7794,3140,7784,3152,7781,3158,7780,3163,7778,3169,7778,3173,7779,3178,7781,3183,7784,3189,7787,3194,7818,3244,7874,3331,8141,3755,8176,3811,8393,4153,8400,4165,8406,4173,8412,4179,8418,4185,8423,4188,8429,4190,8434,4191,8439,4189,8446,4186,8451,4181,8458,4176,8466,4168,8474,4160,8479,4153,8484,4148,8487,4143,8490,4138,8490,4132,8490,4128,8490,4124,8488,4119,8487,4116,8485,4111,8482,4106,8323,3861,8429,3754,8541,3642,8791,3802,8796,3805,8801,3807,8805,3808,8809,3810,8812,3810,8816,3808,8821,3808,8826,3806,8831,3801,8837,3797,8844,3790,8852,3782,8861,3773,8867,3766,8871,3760,8875,3755,8877,3749xm9205,3301l9203,3259,9195,3216,9182,3172,9164,3126,9140,3079,9110,3030,9085,2994,9085,3262,9084,3291,9079,3319,9070,3346,9056,3373,9037,3399,9014,3424,8943,3496,8287,2841,8358,2770,8386,2745,8414,2726,8442,2713,8471,2705,8501,2702,8532,2702,8564,2706,8596,2715,8629,2727,8662,2742,8696,2761,8730,2783,8765,2809,8800,2837,8834,2867,8868,2900,8909,2942,8945,2983,8977,3022,9005,3060,9029,3097,9048,3132,9064,3167,9075,3200,9083,3231,9085,3262,9085,2994,9076,2980,9035,2929,8989,2876,8937,2822,8890,2777,8843,2736,8799,2702,8796,2700,8750,2668,8705,2641,8660,2618,8616,2601,8573,2587,8531,2579,8491,2576,8451,2579,8413,2585,8375,2598,8339,2616,8304,2641,8269,2672,8150,2792,8144,2798,8141,2807,8142,2819,8145,2829,8150,2840,8159,2851,8170,2863,8921,3614,8933,3625,8944,3633,8955,3639,8964,3641,8977,3643,8986,3640,8992,3634,9104,3522,9128,3496,9135,3488,9160,3453,9179,3417,9193,3379,9202,3341,9205,3301xm9870,2756l9869,2750,9868,2745,9865,2739,9859,2734,9852,2728,9844,2722,9832,2714,9730,2649,9427,2458,9427,2578,9244,2761,8957,2314,8915,2251,8916,2250,9427,2578,9427,2458,9097,2250,8874,2108,8868,2105,8862,2102,8857,2100,8852,2099,8847,2100,8842,2102,8836,2103,8830,2106,8824,2111,8818,2116,8810,2124,8802,2132,8794,2140,8787,2147,8783,2153,8778,2159,8775,2165,8773,2170,8772,2175,8771,2180,8773,2185,8774,2190,8777,2195,8780,2201,8812,2251,8867,2338,9168,2815,9386,3159,9394,3171,9400,3180,9406,3185,9411,3192,9417,3195,9422,3196,9427,3198,9432,3196,9439,3192,9445,3188,9452,3182,9467,3167,9473,3160,9477,3154,9481,3149,9483,3144,9483,3139,9484,3135,9484,3130,9482,3126,9480,3122,9478,3118,9475,3113,9316,2868,9423,2761,9534,2649,9785,2809,9790,2812,9794,2814,9798,2815,9802,2816,9805,2817,9810,2815,9814,2815,9819,2812,9825,2808,9831,2803,9846,2788,9854,2780,9860,2773,9864,2767,9869,2761,9870,2756xe" filled="true" fillcolor="#ffc000" stroked="false">
              <v:path arrowok="t"/>
              <v:fill opacity="32896f" type="solid"/>
            </v:shape>
            <v:shape style="position:absolute;left:1317;top:3588;width:9324;height:20" coordorigin="1318,3588" coordsize="9324,20" path="m3677,3588l3672,3588,3658,3588,2880,3588,2876,3588,2861,3588,1318,3588,1318,3607,2861,3607,2876,3607,2880,3607,3658,3607,3672,3607,3677,3607,3677,3588xm5288,3588l5283,3588,5269,3588,4491,3588,4486,3588,4472,3588,3677,3588,3677,3607,4472,3607,4486,3607,4491,3607,5269,3607,5283,3607,5288,3607,5288,3588xm6126,3588l6121,3588,6107,3588,5288,3588,5288,3607,6107,3607,6121,3607,6126,3607,6126,3588xm6762,3588l6757,3588,6743,3588,6126,3588,6126,3607,6743,3607,6757,3607,6762,3607,6762,3588xm7509,3588l7504,3588,7489,3588,6762,3588,6762,3607,7489,3607,7504,3607,7509,3607,7509,3588xm8253,3588l8248,3588,8233,3588,7509,3588,7509,3607,8233,3607,8248,3607,8253,3607,8253,3588xm9073,3588l9069,3588,9054,3588,8253,3588,8253,3607,9054,3607,9069,3607,9073,3607,9073,3588xm9919,3588l9914,3588,9900,3588,9073,3588,9073,3607,9900,3607,9914,3607,9919,3607,9919,3588xm10641,3588l9919,3588,9919,3607,10641,3607,10641,3588xe" filled="true" fillcolor="#000000" stroked="false">
              <v:path arrowok="t"/>
              <v:fill type="solid"/>
            </v:shape>
            <v:shape style="position:absolute;left:1682;top:4202;width:9148;height:5938" coordorigin="1683,4203" coordsize="9148,5938" path="m10831,7172l1683,7172,1683,7765,1683,8360,1683,8953,1683,9548,1683,10141,10831,10141,10831,9548,10831,8953,10831,8360,10831,7765,10831,7172xm10831,5391l1683,5391,1683,5983,1683,6576,1683,6576,1683,7172,10831,7172,10831,6576,10831,6576,10831,5983,10831,5391xm10831,4203l1683,4203,1683,4795,1683,5391,10831,5391,10831,4795,10831,420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850006pt;margin-top:71.843117pt;width:60.1pt;height:61.1pt;mso-position-horizontal-relative:page;mso-position-vertical-relative:paragraph;z-index:-26286592" coordorigin="9137,1437" coordsize="1202,1222" path="m9515,1437l9459,1483,9455,1497,9456,1502,9459,1509,9461,1512,9947,1999,10136,2185,10136,2186,10055,2144,9891,2058,9825,2026,9732,1980,9451,1839,9310,1769,9285,1756,9263,1747,9251,1743,9240,1740,9230,1739,9221,1739,9139,1802,9137,1813,9138,1826,9946,2653,9961,2659,9965,2657,9969,2657,10019,2607,10020,2602,10021,2598,9432,1999,9310,1880,9311,1879,9466,1962,9588,2023,10172,2314,10236,2339,10265,2344,10275,2344,10282,2340,10290,2338,10335,2294,10339,2277,10337,2263,10334,2256,10326,2240,10319,2231,10311,2223,9531,1442,9528,1440,9520,1437,9515,143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4.17: Correlation of earthworm species with heavy metal concentrations and other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500m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away 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oil spill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1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3"/>
        <w:gridCol w:w="717"/>
        <w:gridCol w:w="816"/>
        <w:gridCol w:w="795"/>
        <w:gridCol w:w="857"/>
        <w:gridCol w:w="698"/>
        <w:gridCol w:w="692"/>
        <w:gridCol w:w="746"/>
        <w:gridCol w:w="833"/>
        <w:gridCol w:w="860"/>
        <w:gridCol w:w="755"/>
      </w:tblGrid>
      <w:tr>
        <w:trPr>
          <w:trHeight w:val="829" w:hRule="atLeast"/>
        </w:trPr>
        <w:tc>
          <w:tcPr>
            <w:tcW w:w="15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Earthworm</w:t>
            </w:r>
          </w:p>
          <w:p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species</w:t>
            </w:r>
          </w:p>
        </w:tc>
        <w:tc>
          <w:tcPr>
            <w:tcW w:w="7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SO</w:t>
            </w:r>
            <w:r>
              <w:rPr>
                <w:b/>
                <w:sz w:val="24"/>
                <w:vertAlign w:val="subscript"/>
              </w:rPr>
              <w:t>4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6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7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5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</w:t>
            </w:r>
            <w:r>
              <w:rPr>
                <w:b/>
                <w:sz w:val="24"/>
                <w:vertAlign w:val="subscript"/>
              </w:rPr>
              <w:t>4</w:t>
            </w:r>
          </w:p>
        </w:tc>
        <w:tc>
          <w:tcPr>
            <w:tcW w:w="8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</w:p>
        </w:tc>
        <w:tc>
          <w:tcPr>
            <w:tcW w:w="6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87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Ca</w:t>
            </w:r>
          </w:p>
        </w:tc>
        <w:tc>
          <w:tcPr>
            <w:tcW w:w="8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39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TOC</w:t>
            </w:r>
          </w:p>
        </w:tc>
        <w:tc>
          <w:tcPr>
            <w:tcW w:w="8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TOM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TPH</w:t>
            </w:r>
          </w:p>
        </w:tc>
      </w:tr>
      <w:tr>
        <w:trPr>
          <w:trHeight w:val="492" w:hRule="atLeast"/>
        </w:trPr>
        <w:tc>
          <w:tcPr>
            <w:tcW w:w="15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88" w:right="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D.modiglanin</w:t>
            </w:r>
          </w:p>
        </w:tc>
        <w:tc>
          <w:tcPr>
            <w:tcW w:w="7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8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50" w:right="168"/>
              <w:jc w:val="center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66" w:right="166"/>
              <w:jc w:val="center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-0.09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7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8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41" w:right="133"/>
              <w:jc w:val="center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8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47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7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-0.25</w:t>
            </w:r>
          </w:p>
        </w:tc>
      </w:tr>
      <w:tr>
        <w:trPr>
          <w:trHeight w:val="488" w:hRule="atLeast"/>
        </w:trPr>
        <w:tc>
          <w:tcPr>
            <w:tcW w:w="1543" w:type="dxa"/>
          </w:tcPr>
          <w:p>
            <w:pPr>
              <w:pStyle w:val="TableParagraph"/>
              <w:spacing w:line="256" w:lineRule="exact" w:before="212"/>
              <w:ind w:left="88" w:right="1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L.violaceous</w:t>
            </w:r>
          </w:p>
        </w:tc>
        <w:tc>
          <w:tcPr>
            <w:tcW w:w="717" w:type="dxa"/>
          </w:tcPr>
          <w:p>
            <w:pPr>
              <w:pStyle w:val="TableParagraph"/>
              <w:spacing w:line="256" w:lineRule="exact" w:before="212"/>
              <w:ind w:left="108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 w:before="212"/>
              <w:ind w:left="150" w:right="168"/>
              <w:jc w:val="center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795" w:type="dxa"/>
          </w:tcPr>
          <w:p>
            <w:pPr>
              <w:pStyle w:val="TableParagraph"/>
              <w:spacing w:line="256" w:lineRule="exact" w:before="212"/>
              <w:ind w:left="166" w:right="166"/>
              <w:jc w:val="center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857" w:type="dxa"/>
          </w:tcPr>
          <w:p>
            <w:pPr>
              <w:pStyle w:val="TableParagraph"/>
              <w:spacing w:line="256" w:lineRule="exact" w:before="212"/>
              <w:ind w:left="187"/>
              <w:rPr>
                <w:sz w:val="24"/>
              </w:rPr>
            </w:pPr>
            <w:r>
              <w:rPr>
                <w:sz w:val="24"/>
              </w:rPr>
              <w:t>-0.27</w:t>
            </w:r>
          </w:p>
        </w:tc>
        <w:tc>
          <w:tcPr>
            <w:tcW w:w="698" w:type="dxa"/>
          </w:tcPr>
          <w:p>
            <w:pPr>
              <w:pStyle w:val="TableParagraph"/>
              <w:spacing w:line="256" w:lineRule="exact" w:before="212"/>
              <w:ind w:left="168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92" w:type="dxa"/>
          </w:tcPr>
          <w:p>
            <w:pPr>
              <w:pStyle w:val="TableParagraph"/>
              <w:spacing w:line="256" w:lineRule="exact" w:before="212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746" w:type="dxa"/>
          </w:tcPr>
          <w:p>
            <w:pPr>
              <w:pStyle w:val="TableParagraph"/>
              <w:spacing w:line="256" w:lineRule="exact" w:before="212"/>
              <w:ind w:left="161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 w:before="212"/>
              <w:ind w:left="41" w:right="133"/>
              <w:jc w:val="center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860" w:type="dxa"/>
          </w:tcPr>
          <w:p>
            <w:pPr>
              <w:pStyle w:val="TableParagraph"/>
              <w:spacing w:line="256" w:lineRule="exact" w:before="212"/>
              <w:ind w:left="147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755" w:type="dxa"/>
          </w:tcPr>
          <w:p>
            <w:pPr>
              <w:pStyle w:val="TableParagraph"/>
              <w:spacing w:line="256" w:lineRule="exact" w:before="212"/>
              <w:ind w:left="132"/>
              <w:rPr>
                <w:sz w:val="24"/>
              </w:rPr>
            </w:pPr>
            <w:r>
              <w:rPr>
                <w:sz w:val="24"/>
              </w:rPr>
              <w:t>-0.31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88" w:top="1500" w:bottom="126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0.269997pt;margin-top:251.48465pt;width:12pt;height:47.75pt;mso-position-horizontal-relative:page;mso-position-vertical-relative:page;z-index:159569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correlation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3"/>
        <w:spacing w:before="90"/>
        <w:ind w:left="1440" w:right="1457"/>
      </w:pPr>
      <w:r>
        <w:rPr/>
        <w:drawing>
          <wp:anchor distT="0" distB="0" distL="0" distR="0" allowOverlap="1" layoutInCell="1" locked="0" behindDoc="1" simplePos="0" relativeHeight="477030400">
            <wp:simplePos x="0" y="0"/>
            <wp:positionH relativeFrom="page">
              <wp:posOffset>1056805</wp:posOffset>
            </wp:positionH>
            <wp:positionV relativeFrom="paragraph">
              <wp:posOffset>-607147</wp:posOffset>
            </wp:positionV>
            <wp:extent cx="2303200" cy="2251249"/>
            <wp:effectExtent l="0" t="0" r="0" b="0"/>
            <wp:wrapNone/>
            <wp:docPr id="2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00" cy="225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143997pt;margin-top:-360.546875pt;width:482.35pt;height:353.25pt;mso-position-horizontal-relative:page;mso-position-vertical-relative:paragraph;z-index:15956480" coordorigin="1683,-7211" coordsize="9647,7065">
            <v:shape style="position:absolute;left:1682;top:-7211;width:9638;height:7065" coordorigin="1683,-7211" coordsize="9638,7065" path="m11321,-7197l10831,-7197,10831,-7211,1683,-7211,1683,-147,10831,-147,10831,-287,11321,-287,11321,-7197xe" filled="true" fillcolor="#ffffff" stroked="false">
              <v:path arrowok="t"/>
              <v:fill type="solid"/>
            </v:shape>
            <v:shape style="position:absolute;left:2815;top:-6974;width:7181;height:6164" coordorigin="2815,-6974" coordsize="7181,6164" path="m2880,-811l9996,-811m2880,-1581l9996,-1581m2880,-2351l9996,-2351m2880,-3122l9996,-3122m2880,-4663l9996,-4663m2880,-5433l9996,-5433m2880,-6203l9996,-6203m2880,-6974l9996,-6974m2880,-811l2880,-6974m2815,-811l2880,-811m2815,-1581l2880,-1581m2815,-2351l2880,-2351m2815,-3122l2880,-3122m2815,-3892l2880,-3892m2815,-4663l2880,-4663m2815,-5433l2880,-5433m2815,-6203l2880,-6203m2815,-6974l2880,-6974m2880,-3892l9996,-3892m2880,-3892l2880,-3830m4303,-3892l4303,-3830m5726,-3892l5726,-3830m7150,-3892l7150,-3830m8573,-3892l8573,-3830m9996,-3892l9996,-3830e" filled="false" stroked="true" strokeweight=".72pt" strokecolor="#858585">
              <v:path arrowok="t"/>
              <v:stroke dashstyle="solid"/>
            </v:shape>
            <v:shape style="position:absolute;left:3590;top:-5510;width:5693;height:924" coordorigin="3590,-5510" coordsize="5693,924" path="m3590,-4893l5014,-5510,6437,-4586,7860,-4739,9283,-4893e" filled="false" stroked="true" strokeweight="2.16pt" strokecolor="#497dba">
              <v:path arrowok="t"/>
              <v:stroke dashstyle="solid"/>
            </v:shape>
            <v:shape style="position:absolute;left:3590;top:-3739;width:5693;height:2388" coordorigin="3590,-3739" coordsize="5693,2388" path="m3590,-1351l5014,-2776,6437,-2738,7860,-3739,9283,-1427e" filled="false" stroked="true" strokeweight="2.16pt" strokecolor="#bd4a47">
              <v:path arrowok="t"/>
              <v:stroke dashstyle="solid"/>
            </v:shape>
            <v:shape style="position:absolute;left:3590;top:-6475;width:5693;height:1119" coordorigin="3590,-6475" coordsize="5693,1119" path="m3590,-6475l5014,-5625,6437,-5356,7860,-5356,9283,-6475e" filled="false" stroked="true" strokeweight="2.16pt" strokecolor="#97b853">
              <v:path arrowok="t"/>
              <v:stroke dashstyle="solid"/>
            </v:shape>
            <v:line style="position:absolute" from="10308,-4103" to="10692,-4103" stroked="true" strokeweight="1.92pt" strokecolor="#497dba">
              <v:stroke dashstyle="solid"/>
            </v:line>
            <v:line style="position:absolute" from="10308,-3741" to="10692,-3741" stroked="true" strokeweight="1.92pt" strokecolor="#bd4a47">
              <v:stroke dashstyle="solid"/>
            </v:line>
            <v:line style="position:absolute" from="10308,-3381" to="10692,-3381" stroked="true" strokeweight="1.92pt" strokecolor="#97b853">
              <v:stroke dashstyle="solid"/>
            </v:line>
            <v:rect style="position:absolute;left:1735;top:-7197;width:9585;height:6911" filled="false" stroked="true" strokeweight="1pt" strokecolor="#858585">
              <v:stroke dashstyle="solid"/>
            </v:rect>
            <v:shape style="position:absolute;left:2440;top:-70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2440;top:-629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2440;top:-552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2440;top:-475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593;top:-398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80;top:-3666;width:2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L.v</w:t>
                    </w:r>
                  </w:p>
                </w:txbxContent>
              </v:textbox>
              <w10:wrap type="none"/>
            </v:shape>
            <v:shape style="position:absolute;left:4848;top:-3666;width:35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D.m</w:t>
                    </w:r>
                  </w:p>
                </w:txbxContent>
              </v:textbox>
              <w10:wrap type="none"/>
            </v:shape>
            <v:shape style="position:absolute;left:6326;top:-3666;width:24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H.l</w:t>
                    </w:r>
                  </w:p>
                </w:txbxContent>
              </v:textbox>
              <w10:wrap type="none"/>
            </v:shape>
            <v:shape style="position:absolute;left:7738;top:-3666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E.a</w:t>
                    </w:r>
                  </w:p>
                </w:txbxContent>
              </v:textbox>
              <w10:wrap type="none"/>
            </v:shape>
            <v:shape style="position:absolute;left:8987;top:-3666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All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Spp</w:t>
                    </w:r>
                  </w:p>
                </w:txbxContent>
              </v:textbox>
              <w10:wrap type="none"/>
            </v:shape>
            <v:shape style="position:absolute;left:10735;top:-4196;width:403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(RF)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(ST)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(SM)</w:t>
                    </w:r>
                  </w:p>
                </w:txbxContent>
              </v:textbox>
              <w10:wrap type="none"/>
            </v:shape>
            <v:shape style="position:absolute;left:2381;top:-3214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-0.2</w:t>
                    </w:r>
                  </w:p>
                </w:txbxContent>
              </v:textbox>
              <w10:wrap type="none"/>
            </v:shape>
            <v:shape style="position:absolute;left:2381;top:-2444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-0.4</w:t>
                    </w:r>
                  </w:p>
                </w:txbxContent>
              </v:textbox>
              <w10:wrap type="none"/>
            </v:shape>
            <v:shape style="position:absolute;left:2381;top:-1673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-0.6</w:t>
                    </w:r>
                  </w:p>
                </w:txbxContent>
              </v:textbox>
              <w10:wrap type="none"/>
            </v:shape>
            <v:shape style="position:absolute;left:2381;top:-902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-0.8</w:t>
                    </w:r>
                  </w:p>
                </w:txbxContent>
              </v:textbox>
              <w10:wrap type="none"/>
            </v:shape>
            <v:shape style="position:absolute;left:5794;top:-739;width:130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Earthworm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</w:t>
      </w:r>
      <w:r>
        <w:rPr>
          <w:spacing w:val="-2"/>
        </w:rPr>
        <w:t> </w:t>
      </w:r>
      <w:r>
        <w:rPr/>
        <w:t>4.19: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climatic</w:t>
      </w:r>
      <w:r>
        <w:rPr>
          <w:spacing w:val="-4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earthworm</w:t>
      </w:r>
      <w:r>
        <w:rPr>
          <w:spacing w:val="-6"/>
        </w:rPr>
        <w:t> </w:t>
      </w:r>
      <w:r>
        <w:rPr/>
        <w:t>species</w:t>
      </w:r>
      <w:r>
        <w:rPr>
          <w:spacing w:val="-1"/>
        </w:rPr>
        <w:t> </w:t>
      </w:r>
      <w:r>
        <w:rPr/>
        <w:t>abundance</w:t>
      </w:r>
      <w:r>
        <w:rPr>
          <w:spacing w:val="-3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epicenter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oil spill</w:t>
      </w:r>
    </w:p>
    <w:p>
      <w:pPr>
        <w:pStyle w:val="BodyText"/>
        <w:spacing w:before="55"/>
        <w:ind w:left="1440"/>
      </w:pPr>
      <w:r>
        <w:rPr/>
        <w:t>Key:</w:t>
      </w:r>
    </w:p>
    <w:p>
      <w:pPr>
        <w:spacing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L.v</w:t>
      </w:r>
      <w:r>
        <w:rPr>
          <w:spacing w:val="58"/>
          <w:sz w:val="24"/>
        </w:rPr>
        <w:t> </w:t>
      </w:r>
      <w:r>
        <w:rPr>
          <w:sz w:val="24"/>
        </w:rPr>
        <w:t>=</w:t>
      </w:r>
      <w:r>
        <w:rPr>
          <w:spacing w:val="59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</w:t>
      </w:r>
    </w:p>
    <w:p>
      <w:pPr>
        <w:spacing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D.m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D. modiglianin</w:t>
      </w:r>
    </w:p>
    <w:p>
      <w:pPr>
        <w:spacing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H.l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H. lagosiensis</w:t>
      </w:r>
    </w:p>
    <w:p>
      <w:pPr>
        <w:spacing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E.a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afroccidentalis</w:t>
      </w:r>
    </w:p>
    <w:p>
      <w:pPr>
        <w:pStyle w:val="BodyText"/>
        <w:ind w:left="1440"/>
      </w:pPr>
      <w:r>
        <w:rPr/>
        <w:t>RF=</w:t>
      </w:r>
      <w:r>
        <w:rPr>
          <w:spacing w:val="-4"/>
        </w:rPr>
        <w:t> </w:t>
      </w:r>
      <w:r>
        <w:rPr/>
        <w:t>Rainfall</w:t>
      </w:r>
    </w:p>
    <w:p>
      <w:pPr>
        <w:pStyle w:val="BodyText"/>
        <w:ind w:left="1440" w:right="8727"/>
      </w:pPr>
      <w:r>
        <w:rPr/>
        <w:t>ST=</w:t>
      </w:r>
      <w:r>
        <w:rPr>
          <w:spacing w:val="-9"/>
        </w:rPr>
        <w:t> </w:t>
      </w:r>
      <w:r>
        <w:rPr/>
        <w:t>Soil</w:t>
      </w:r>
      <w:r>
        <w:rPr>
          <w:spacing w:val="-7"/>
        </w:rPr>
        <w:t> </w:t>
      </w:r>
      <w:r>
        <w:rPr/>
        <w:t>temoerature</w:t>
      </w:r>
      <w:r>
        <w:rPr>
          <w:spacing w:val="-57"/>
        </w:rPr>
        <w:t> </w:t>
      </w:r>
      <w:r>
        <w:rPr/>
        <w:t>SM=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moisture</w:t>
      </w:r>
    </w:p>
    <w:p>
      <w:pPr>
        <w:spacing w:after="0"/>
        <w:sectPr>
          <w:pgSz w:w="12240" w:h="15840"/>
          <w:pgMar w:header="0" w:footer="988" w:top="1500" w:bottom="126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6.834pt;margin-top:226.574646pt;width:12pt;height:47.75pt;mso-position-horizontal-relative:page;mso-position-vertical-relative:page;z-index:159585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correlation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3"/>
        <w:ind w:left="1440" w:right="1596"/>
      </w:pPr>
      <w:r>
        <w:rPr/>
        <w:drawing>
          <wp:anchor distT="0" distB="0" distL="0" distR="0" allowOverlap="1" layoutInCell="1" locked="0" behindDoc="1" simplePos="0" relativeHeight="477031936">
            <wp:simplePos x="0" y="0"/>
            <wp:positionH relativeFrom="page">
              <wp:posOffset>1056805</wp:posOffset>
            </wp:positionH>
            <wp:positionV relativeFrom="paragraph">
              <wp:posOffset>-883753</wp:posOffset>
            </wp:positionV>
            <wp:extent cx="2665818" cy="2699305"/>
            <wp:effectExtent l="0" t="0" r="0" b="0"/>
            <wp:wrapNone/>
            <wp:docPr id="255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5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818" cy="26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800003pt;margin-top:-371.716888pt;width:492.75pt;height:346.55pt;mso-position-horizontal-relative:page;mso-position-vertical-relative:paragraph;z-index:15958016" coordorigin="1456,-7434" coordsize="9855,6931">
            <v:rect style="position:absolute;left:1466;top:-7427;width:9836;height:6910" filled="true" fillcolor="#ffffff" stroked="false">
              <v:fill type="solid"/>
            </v:rect>
            <v:shape style="position:absolute;left:2546;top:-7203;width:7431;height:6164" coordorigin="2546,-7203" coordsize="7431,6164" path="m2611,-1040l9977,-1040m2611,-1657l9977,-1657m2611,-2273l9977,-2273m2611,-2888l9977,-2888m2611,-3505l9977,-3505m2611,-4738l9977,-4738m2611,-5355l9977,-5355m2611,-5969l9977,-5969m2611,-6586l9977,-6586m2611,-7203l9977,-7203m2611,-1040l2611,-7203m2546,-1040l2611,-1040m2546,-1657l2611,-1657m2546,-2273l2611,-2273m2546,-2888l2611,-2888m2546,-3505l2611,-3505m2546,-4121l2611,-4121m2546,-4738l2611,-4738m2546,-5355l2611,-5355m2546,-5969l2611,-5969m2546,-6586l2611,-6586m2546,-7203l2611,-7203m2611,-4121l9977,-4121m2611,-4121l2611,-4059m4085,-4121l4085,-4059m5558,-4121l5558,-4059m7030,-4121l7030,-4059m8503,-4121l8503,-4059m9977,-4121l9977,-4059e" filled="false" stroked="true" strokeweight=".72pt" strokecolor="#858585">
              <v:path arrowok="t"/>
              <v:stroke dashstyle="solid"/>
            </v:shape>
            <v:shape style="position:absolute;left:3348;top:-5509;width:5892;height:492" coordorigin="3348,-5509" coordsize="5892,492" path="m3348,-5079l4822,-5477,6295,-5509,7766,-5446,9240,-5017e" filled="false" stroked="true" strokeweight="2.16pt" strokecolor="#497dba">
              <v:path arrowok="t"/>
              <v:stroke dashstyle="solid"/>
            </v:shape>
            <v:shape style="position:absolute;left:3348;top:-2982;width:5892;height:1572" coordorigin="3348,-2981" coordsize="5892,1572" path="m3348,-1409l4822,-1717,6295,-2981,7766,-2950,9240,-1441e" filled="false" stroked="true" strokeweight="2.16pt" strokecolor="#bd4a47">
              <v:path arrowok="t"/>
              <v:stroke dashstyle="solid"/>
            </v:shape>
            <v:shape style="position:absolute;left:3348;top:-6618;width:5892;height:1294" coordorigin="3348,-6617" coordsize="5892,1294" path="m3348,-6617l4822,-6310,6295,-5324,7766,-5540,9240,-6617e" filled="false" stroked="true" strokeweight="2.16pt" strokecolor="#97b853">
              <v:path arrowok="t"/>
              <v:stroke dashstyle="solid"/>
            </v:shape>
            <v:line style="position:absolute" from="10289,-4333" to="10673,-4333" stroked="true" strokeweight="1.92pt" strokecolor="#497dba">
              <v:stroke dashstyle="solid"/>
            </v:line>
            <v:line style="position:absolute" from="10289,-3970" to="10673,-3970" stroked="true" strokeweight="1.92pt" strokecolor="#bd4a47">
              <v:stroke dashstyle="solid"/>
            </v:line>
            <v:line style="position:absolute" from="10289,-3610" to="10673,-3610" stroked="true" strokeweight="1.92pt" strokecolor="#97b853">
              <v:stroke dashstyle="solid"/>
            </v:line>
            <v:rect style="position:absolute;left:1466;top:-7425;width:9835;height:6911" filled="false" stroked="true" strokeweight="1pt" strokecolor="#858585">
              <v:stroke dashstyle="solid"/>
            </v:rect>
            <v:shape style="position:absolute;left:2324;top:-729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71;top:-667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2171;top:-606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2171;top:-544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2171;top:-482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324;top:-421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34;top:-3894;width:2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L.v</w:t>
                    </w:r>
                  </w:p>
                </w:txbxContent>
              </v:textbox>
              <w10:wrap type="none"/>
            </v:shape>
            <v:shape style="position:absolute;left:4655;top:-3894;width:35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D.m</w:t>
                    </w:r>
                  </w:p>
                </w:txbxContent>
              </v:textbox>
              <w10:wrap type="none"/>
            </v:shape>
            <v:shape style="position:absolute;left:6184;top:-3894;width:24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H.l</w:t>
                    </w:r>
                  </w:p>
                </w:txbxContent>
              </v:textbox>
              <w10:wrap type="none"/>
            </v:shape>
            <v:shape style="position:absolute;left:7646;top:-3894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E.a</w:t>
                    </w:r>
                  </w:p>
                </w:txbxContent>
              </v:textbox>
              <w10:wrap type="none"/>
            </v:shape>
            <v:shape style="position:absolute;left:8942;top:-3894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All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Spp</w:t>
                    </w:r>
                  </w:p>
                </w:txbxContent>
              </v:textbox>
              <w10:wrap type="none"/>
            </v:shape>
            <v:shape style="position:absolute;left:2112;top:-3596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-0.2</w:t>
                    </w:r>
                  </w:p>
                </w:txbxContent>
              </v:textbox>
              <w10:wrap type="none"/>
            </v:shape>
            <v:shape style="position:absolute;left:10716;top:-4423;width:403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(RF)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(ST)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(SM)</w:t>
                    </w:r>
                  </w:p>
                </w:txbxContent>
              </v:textbox>
              <w10:wrap type="none"/>
            </v:shape>
            <v:shape style="position:absolute;left:2112;top:-2980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-0.4</w:t>
                    </w:r>
                  </w:p>
                </w:txbxContent>
              </v:textbox>
              <w10:wrap type="none"/>
            </v:shape>
            <v:shape style="position:absolute;left:2112;top:-2363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-0.6</w:t>
                    </w:r>
                  </w:p>
                </w:txbxContent>
              </v:textbox>
              <w10:wrap type="none"/>
            </v:shape>
            <v:shape style="position:absolute;left:2112;top:-1746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-0.8</w:t>
                    </w:r>
                  </w:p>
                </w:txbxContent>
              </v:textbox>
              <w10:wrap type="none"/>
            </v:shape>
            <v:shape style="position:absolute;left:2262;top:-1130;width:1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5651;top:-967;width:130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Earthworm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4.20: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climatic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earthworm</w:t>
      </w:r>
      <w:r>
        <w:rPr>
          <w:spacing w:val="-5"/>
        </w:rPr>
        <w:t> </w:t>
      </w:r>
      <w:r>
        <w:rPr/>
        <w:t>species</w:t>
      </w:r>
      <w:r>
        <w:rPr>
          <w:spacing w:val="-2"/>
        </w:rPr>
        <w:t> </w:t>
      </w:r>
      <w:r>
        <w:rPr/>
        <w:t>abundance</w:t>
      </w:r>
      <w:r>
        <w:rPr>
          <w:spacing w:val="-2"/>
        </w:rPr>
        <w:t> </w:t>
      </w:r>
      <w:r>
        <w:rPr/>
        <w:t>500m</w:t>
      </w:r>
      <w:r>
        <w:rPr>
          <w:spacing w:val="-57"/>
        </w:rPr>
        <w:t> </w:t>
      </w:r>
      <w:r>
        <w:rPr/>
        <w:t>away from</w:t>
      </w:r>
      <w:r>
        <w:rPr>
          <w:spacing w:val="-4"/>
        </w:rPr>
        <w:t> </w:t>
      </w:r>
      <w:r>
        <w:rPr/>
        <w:t>oil spill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1440"/>
      </w:pPr>
      <w:r>
        <w:rPr/>
        <w:t>Key:</w:t>
      </w:r>
    </w:p>
    <w:p>
      <w:pPr>
        <w:spacing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L.v</w:t>
      </w:r>
      <w:r>
        <w:rPr>
          <w:spacing w:val="58"/>
          <w:sz w:val="24"/>
        </w:rPr>
        <w:t> </w:t>
      </w:r>
      <w:r>
        <w:rPr>
          <w:sz w:val="24"/>
        </w:rPr>
        <w:t>=</w:t>
      </w:r>
      <w:r>
        <w:rPr>
          <w:spacing w:val="59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violaceous</w:t>
      </w:r>
    </w:p>
    <w:p>
      <w:pPr>
        <w:spacing w:before="1"/>
        <w:ind w:left="1440" w:right="0" w:firstLine="0"/>
        <w:jc w:val="left"/>
        <w:rPr>
          <w:i/>
          <w:sz w:val="24"/>
        </w:rPr>
      </w:pPr>
      <w:r>
        <w:rPr>
          <w:sz w:val="24"/>
        </w:rPr>
        <w:t>D.m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D. modiglianin</w:t>
      </w:r>
    </w:p>
    <w:p>
      <w:pPr>
        <w:spacing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H.l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H. lagosiensis</w:t>
      </w:r>
    </w:p>
    <w:p>
      <w:pPr>
        <w:spacing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E.a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i/>
          <w:sz w:val="24"/>
        </w:rPr>
        <w:t>E. afroccidentalis</w:t>
      </w:r>
    </w:p>
    <w:p>
      <w:pPr>
        <w:pStyle w:val="BodyText"/>
        <w:ind w:left="1440"/>
      </w:pPr>
      <w:r>
        <w:rPr/>
        <w:t>RF=</w:t>
      </w:r>
      <w:r>
        <w:rPr>
          <w:spacing w:val="-4"/>
        </w:rPr>
        <w:t> </w:t>
      </w:r>
      <w:r>
        <w:rPr/>
        <w:t>Rainfall</w:t>
      </w:r>
    </w:p>
    <w:p>
      <w:pPr>
        <w:pStyle w:val="BodyText"/>
        <w:ind w:left="1440" w:right="8727"/>
      </w:pPr>
      <w:r>
        <w:rPr/>
        <w:t>ST=</w:t>
      </w:r>
      <w:r>
        <w:rPr>
          <w:spacing w:val="-9"/>
        </w:rPr>
        <w:t> </w:t>
      </w:r>
      <w:r>
        <w:rPr/>
        <w:t>Soil</w:t>
      </w:r>
      <w:r>
        <w:rPr>
          <w:spacing w:val="-7"/>
        </w:rPr>
        <w:t> </w:t>
      </w:r>
      <w:r>
        <w:rPr/>
        <w:t>temoerature</w:t>
      </w:r>
      <w:r>
        <w:rPr>
          <w:spacing w:val="-57"/>
        </w:rPr>
        <w:t> </w:t>
      </w:r>
      <w:r>
        <w:rPr/>
        <w:t>SM=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moisture</w:t>
      </w:r>
    </w:p>
    <w:p>
      <w:pPr>
        <w:spacing w:after="0"/>
        <w:sectPr>
          <w:pgSz w:w="12240" w:h="15840"/>
          <w:pgMar w:header="0" w:footer="988" w:top="1500" w:bottom="1260" w:left="0" w:right="0"/>
        </w:sectPr>
      </w:pPr>
    </w:p>
    <w:p>
      <w:pPr>
        <w:pStyle w:val="Heading3"/>
        <w:numPr>
          <w:ilvl w:val="1"/>
          <w:numId w:val="24"/>
        </w:numPr>
        <w:tabs>
          <w:tab w:pos="5034" w:val="left" w:leader="none"/>
        </w:tabs>
        <w:spacing w:line="240" w:lineRule="auto" w:before="72" w:after="0"/>
        <w:ind w:left="5033" w:right="0" w:hanging="361"/>
        <w:jc w:val="left"/>
      </w:pPr>
      <w:bookmarkStart w:name="_TOC_250005" w:id="84"/>
      <w:r>
        <w:rPr/>
        <w:t>Earthworm</w:t>
      </w:r>
      <w:r>
        <w:rPr>
          <w:spacing w:val="-5"/>
        </w:rPr>
        <w:t> </w:t>
      </w:r>
      <w:bookmarkEnd w:id="84"/>
      <w:r>
        <w:rPr/>
        <w:t>toxicity tests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2304" w:right="1580" w:firstLine="448"/>
        <w:jc w:val="both"/>
      </w:pPr>
      <w:r>
        <w:rPr/>
        <w:drawing>
          <wp:anchor distT="0" distB="0" distL="0" distR="0" allowOverlap="1" layoutInCell="1" locked="0" behindDoc="1" simplePos="0" relativeHeight="477034496">
            <wp:simplePos x="0" y="0"/>
            <wp:positionH relativeFrom="page">
              <wp:posOffset>1056805</wp:posOffset>
            </wp:positionH>
            <wp:positionV relativeFrom="paragraph">
              <wp:posOffset>1181393</wp:posOffset>
            </wp:positionV>
            <wp:extent cx="5508459" cy="5446061"/>
            <wp:effectExtent l="0" t="0" r="0" b="0"/>
            <wp:wrapNone/>
            <wp:docPr id="2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3.780006pt;margin-top:83.083076pt;width:420.55pt;height:112.5pt;mso-position-horizontal-relative:page;mso-position-vertical-relative:paragraph;z-index:-26281472" coordorigin="2276,1662" coordsize="8411,2250" path="m10687,3498l2276,3498,2276,3911,10687,3911,10687,3498xm10687,1662l2276,1662,2276,2254,2276,2670,2276,3082,2276,3498,10687,3498,10687,3082,10687,2670,10687,2254,10687,1662xe" filled="true" fillcolor="#ffffff" stroked="false">
            <v:path arrowok="t"/>
            <v:fill type="solid"/>
            <w10:wrap type="none"/>
          </v:shape>
        </w:pict>
      </w:r>
      <w:r>
        <w:rPr/>
        <w:t>The result indicated that both earthworm species showed low percentage survival</w:t>
      </w:r>
      <w:r>
        <w:rPr>
          <w:spacing w:val="1"/>
        </w:rPr>
        <w:t> </w:t>
      </w:r>
      <w:r>
        <w:rPr/>
        <w:t>(20% and 10% for </w:t>
      </w:r>
      <w:r>
        <w:rPr>
          <w:i/>
        </w:rPr>
        <w:t>L.violaceous and D.modiglanin </w:t>
      </w:r>
      <w:r>
        <w:rPr/>
        <w:t>respectively) compared to that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soil.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>
          <w:i/>
        </w:rPr>
        <w:t>L.violaceous</w:t>
      </w:r>
      <w:r>
        <w:rPr>
          <w:i/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-57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D.modiglanin</w:t>
      </w:r>
      <w:r>
        <w:rPr>
          <w:i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survival of 30%</w:t>
      </w:r>
      <w:r>
        <w:rPr>
          <w:spacing w:val="-1"/>
        </w:rPr>
        <w:t> </w:t>
      </w:r>
      <w:r>
        <w:rPr/>
        <w:t>(Table 4.18).</w:t>
      </w:r>
    </w:p>
    <w:p>
      <w:pPr>
        <w:pStyle w:val="BodyText"/>
        <w:spacing w:line="360" w:lineRule="auto" w:before="179"/>
        <w:ind w:left="2304" w:right="1579"/>
        <w:jc w:val="both"/>
      </w:pPr>
      <w:r>
        <w:rPr/>
        <w:t>The result of avoidance test indicated that there was high percentage migration of both</w:t>
      </w:r>
      <w:r>
        <w:rPr>
          <w:spacing w:val="-57"/>
        </w:rPr>
        <w:t> </w:t>
      </w:r>
      <w:r>
        <w:rPr/>
        <w:t>earthworm species into the control soil whereas, by the subsequent year, there was</w:t>
      </w:r>
      <w:r>
        <w:rPr>
          <w:spacing w:val="1"/>
        </w:rPr>
        <w:t> </w:t>
      </w:r>
      <w:r>
        <w:rPr/>
        <w:t>lower percentage migration of </w:t>
      </w:r>
      <w:r>
        <w:rPr>
          <w:i/>
        </w:rPr>
        <w:t>L.violaceous </w:t>
      </w:r>
      <w:r>
        <w:rPr/>
        <w:t>species but not </w:t>
      </w:r>
      <w:r>
        <w:rPr>
          <w:i/>
        </w:rPr>
        <w:t>D.modiglanin </w:t>
      </w:r>
      <w:r>
        <w:rPr/>
        <w:t>into 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soil (Table 4.19).</w:t>
      </w:r>
    </w:p>
    <w:p>
      <w:pPr>
        <w:pStyle w:val="BodyText"/>
        <w:spacing w:before="8"/>
      </w:pPr>
    </w:p>
    <w:p>
      <w:pPr>
        <w:pStyle w:val="Heading3"/>
        <w:numPr>
          <w:ilvl w:val="1"/>
          <w:numId w:val="24"/>
        </w:numPr>
        <w:tabs>
          <w:tab w:pos="4845" w:val="left" w:leader="none"/>
        </w:tabs>
        <w:spacing w:line="240" w:lineRule="auto" w:before="0" w:after="0"/>
        <w:ind w:left="4844" w:right="0" w:hanging="361"/>
        <w:jc w:val="left"/>
      </w:pPr>
      <w:bookmarkStart w:name="_TOC_250004" w:id="85"/>
      <w:r>
        <w:rPr/>
        <w:t>Ex-situ</w:t>
      </w:r>
      <w:r>
        <w:rPr>
          <w:spacing w:val="-2"/>
        </w:rPr>
        <w:t> </w:t>
      </w:r>
      <w:r>
        <w:rPr/>
        <w:t>bioremediation</w:t>
      </w:r>
      <w:r>
        <w:rPr>
          <w:spacing w:val="-1"/>
        </w:rPr>
        <w:t> </w:t>
      </w:r>
      <w:bookmarkEnd w:id="85"/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2160" w:right="1704" w:firstLine="720"/>
        <w:jc w:val="both"/>
      </w:pPr>
      <w:r>
        <w:rPr/>
        <w:t>During the ex-situ bioremediation study, TPH and Heavy metal concentrations</w:t>
      </w:r>
      <w:r>
        <w:rPr>
          <w:spacing w:val="1"/>
        </w:rPr>
        <w:t> </w:t>
      </w:r>
      <w:r>
        <w:rPr/>
        <w:t>were monitored and the mean concentrations and t-test results for various soil types</w:t>
      </w:r>
      <w:r>
        <w:rPr>
          <w:spacing w:val="1"/>
        </w:rPr>
        <w:t> </w:t>
      </w:r>
      <w:r>
        <w:rPr/>
        <w:t>against control (non- contaminated soil) are shown in Table 4.20 – 4.27. T-test results</w:t>
      </w:r>
      <w:r>
        <w:rPr>
          <w:spacing w:val="1"/>
        </w:rPr>
        <w:t> </w:t>
      </w:r>
      <w:r>
        <w:rPr/>
        <w:t>indicated a significant reduction of the concentrations of TPH and all heavy metals</w:t>
      </w:r>
      <w:r>
        <w:rPr>
          <w:spacing w:val="1"/>
        </w:rPr>
        <w:t> </w:t>
      </w:r>
      <w:r>
        <w:rPr/>
        <w:t>except copper in the earthworm treated soil (CSE) during the period of study (P&gt;0.05)</w:t>
      </w:r>
      <w:r>
        <w:rPr>
          <w:spacing w:val="1"/>
        </w:rPr>
        <w:t> </w:t>
      </w:r>
      <w:r>
        <w:rPr/>
        <w:t>unlike the t-test results of other soil type (CS) which showed no significant reduction</w:t>
      </w:r>
      <w:r>
        <w:rPr>
          <w:spacing w:val="1"/>
        </w:rPr>
        <w:t> </w:t>
      </w:r>
      <w:r>
        <w:rPr/>
        <w:t>(P&lt;0.05).</w:t>
      </w:r>
    </w:p>
    <w:p>
      <w:pPr>
        <w:pStyle w:val="BodyText"/>
        <w:spacing w:before="11"/>
        <w:rPr>
          <w:sz w:val="12"/>
        </w:rPr>
      </w:pPr>
      <w:r>
        <w:rPr/>
        <w:pict>
          <v:rect style="position:absolute;margin-left:113.779999pt;margin-top:9.403984pt;width:420.55pt;height:20.64pt;mso-position-horizontal-relative:page;mso-position-vertical-relative:paragraph;z-index:-15498240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84.144005pt;margin-top:39.018532pt;width:457.4pt;height:118.85pt;mso-position-horizontal-relative:page;mso-position-vertical-relative:paragraph;z-index:-15497728;mso-wrap-distance-left:0;mso-wrap-distance-right:0" coordorigin="1683,780" coordsize="9148,2377" path="m10831,2564l1683,2564,1683,3157,10831,3157,10831,2564xm10831,780l1683,780,1683,1376,1683,1968,1683,2564,10831,2564,10831,1968,10831,1376,10831,780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036032">
            <wp:simplePos x="0" y="0"/>
            <wp:positionH relativeFrom="page">
              <wp:posOffset>1056805</wp:posOffset>
            </wp:positionH>
            <wp:positionV relativeFrom="page">
              <wp:posOffset>5207253</wp:posOffset>
            </wp:positionV>
            <wp:extent cx="2470492" cy="2402887"/>
            <wp:effectExtent l="0" t="0" r="0" b="0"/>
            <wp:wrapNone/>
            <wp:docPr id="259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10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92" cy="240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3"/>
        <w:spacing w:before="90"/>
        <w:ind w:left="1800"/>
      </w:pPr>
      <w:r>
        <w:rPr/>
        <w:pict>
          <v:group style="position:absolute;margin-left:84.143997pt;margin-top:27.463116pt;width:457.4pt;height:453.45pt;mso-position-horizontal-relative:page;mso-position-vertical-relative:paragraph;z-index:-26279936" coordorigin="1683,549" coordsize="9148,9069">
            <v:rect style="position:absolute;left:1682;top:549;width:9148;height:6277" filled="true" fillcolor="#ffffff" stroked="false">
              <v:fill type="solid"/>
            </v:rect>
            <v:line style="position:absolute" from="1712,4958" to="10121,4958" stroked="true" strokeweight="1.713016pt" strokecolor="#000000">
              <v:stroke dashstyle="solid"/>
            </v:line>
            <v:shape style="position:absolute;left:1682;top:6826;width:9148;height:2792" coordorigin="1683,6826" coordsize="9148,2792" path="m10831,9202l1683,9202,1683,9617,10831,9617,10831,9202xm10831,6826l1683,6826,1683,7421,1683,8014,1683,8609,1683,9202,10831,9202,10831,8609,10831,8014,10831,7421,10831,6826xe" filled="true" fillcolor="#ffffff" stroked="false">
              <v:path arrowok="t"/>
              <v:fill type="solid"/>
            </v:shape>
            <v:shape style="position:absolute;left:1799;top:3770;width:1400;height:261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05"/>
                        <w:sz w:val="23"/>
                      </w:rPr>
                      <w:t>D.modiglanin</w:t>
                    </w:r>
                  </w:p>
                </w:txbxContent>
              </v:textbox>
              <w10:wrap type="none"/>
            </v:shape>
            <v:shape style="position:absolute;left:4059;top:3770;width:281;height:261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705;top:3770;width:269;height:261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7189;top:3770;width:269;height:261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673;top:3770;width:269;height:261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10"/>
                        <w:sz w:val="23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432;top:5697;width:4404;height:531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7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CSE = Contaminated soil and earthworm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NSE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=</w:t>
                    </w:r>
                    <w:r>
                      <w:rPr>
                        <w:spacing w:val="17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Non-contaminated</w:t>
                    </w:r>
                    <w:r>
                      <w:rPr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soil</w:t>
                    </w:r>
                    <w:r>
                      <w:rPr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and</w:t>
                    </w:r>
                    <w:r>
                      <w:rPr>
                        <w:spacing w:val="-29"/>
                        <w:w w:val="105"/>
                        <w:sz w:val="2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4.18: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means</w:t>
      </w:r>
      <w:r>
        <w:rPr>
          <w:spacing w:val="-2"/>
        </w:rPr>
        <w:t> </w:t>
      </w:r>
      <w:r>
        <w:rPr/>
        <w:t>of surviving</w:t>
      </w:r>
      <w:r>
        <w:rPr>
          <w:spacing w:val="-5"/>
        </w:rPr>
        <w:t> </w:t>
      </w:r>
      <w:r>
        <w:rPr/>
        <w:t>earthworm</w:t>
      </w:r>
      <w:r>
        <w:rPr>
          <w:spacing w:val="-6"/>
        </w:rPr>
        <w:t> </w:t>
      </w:r>
      <w:r>
        <w:rPr/>
        <w:t>species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985"/>
        <w:gridCol w:w="1117"/>
        <w:gridCol w:w="1758"/>
        <w:gridCol w:w="1678"/>
      </w:tblGrid>
      <w:tr>
        <w:trPr>
          <w:trHeight w:val="902" w:hRule="atLeast"/>
        </w:trPr>
        <w:tc>
          <w:tcPr>
            <w:tcW w:w="18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9"/>
              <w:ind w:left="8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Earthworm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10"/>
                <w:sz w:val="23"/>
              </w:rPr>
              <w:t>species</w:t>
            </w:r>
          </w:p>
        </w:tc>
        <w:tc>
          <w:tcPr>
            <w:tcW w:w="198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9"/>
              <w:ind w:left="793"/>
              <w:rPr>
                <w:b/>
                <w:sz w:val="23"/>
              </w:rPr>
            </w:pPr>
            <w:r>
              <w:rPr>
                <w:b/>
                <w:w w:val="110"/>
                <w:sz w:val="23"/>
              </w:rPr>
              <w:t>Oct,</w:t>
            </w:r>
            <w:r>
              <w:rPr>
                <w:b/>
                <w:spacing w:val="10"/>
                <w:w w:val="110"/>
                <w:sz w:val="23"/>
              </w:rPr>
              <w:t> </w:t>
            </w:r>
            <w:r>
              <w:rPr>
                <w:b/>
                <w:w w:val="110"/>
                <w:sz w:val="23"/>
              </w:rPr>
              <w:t>2008</w:t>
            </w:r>
          </w:p>
        </w:tc>
        <w:tc>
          <w:tcPr>
            <w:tcW w:w="1117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9"/>
              <w:ind w:left="504"/>
              <w:rPr>
                <w:b/>
                <w:sz w:val="23"/>
              </w:rPr>
            </w:pPr>
            <w:r>
              <w:rPr>
                <w:b/>
                <w:w w:val="110"/>
                <w:sz w:val="23"/>
              </w:rPr>
              <w:t>Oct,</w:t>
            </w:r>
            <w:r>
              <w:rPr>
                <w:b/>
                <w:spacing w:val="-3"/>
                <w:w w:val="110"/>
                <w:sz w:val="23"/>
              </w:rPr>
              <w:t> </w:t>
            </w:r>
            <w:r>
              <w:rPr>
                <w:b/>
                <w:w w:val="110"/>
                <w:sz w:val="23"/>
              </w:rPr>
              <w:t>2009</w:t>
            </w:r>
          </w:p>
        </w:tc>
        <w:tc>
          <w:tcPr>
            <w:tcW w:w="1678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966" w:hRule="atLeast"/>
        </w:trPr>
        <w:tc>
          <w:tcPr>
            <w:tcW w:w="187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477" w:right="63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CSE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10"/>
                <w:sz w:val="23"/>
              </w:rPr>
              <w:t>(%)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37" w:right="4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NSE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10"/>
                <w:sz w:val="23"/>
              </w:rPr>
              <w:t>(%)</w:t>
            </w:r>
          </w:p>
        </w:tc>
        <w:tc>
          <w:tcPr>
            <w:tcW w:w="1758" w:type="dxa"/>
          </w:tcPr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504" w:right="7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CSE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10"/>
                <w:sz w:val="23"/>
              </w:rPr>
              <w:t>(%)</w:t>
            </w:r>
          </w:p>
        </w:tc>
        <w:tc>
          <w:tcPr>
            <w:tcW w:w="1678" w:type="dxa"/>
          </w:tcPr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231" w:right="9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NSE</w:t>
            </w:r>
            <w:r>
              <w:rPr>
                <w:b/>
                <w:spacing w:val="-58"/>
                <w:w w:val="105"/>
                <w:sz w:val="23"/>
              </w:rPr>
              <w:t> </w:t>
            </w:r>
            <w:r>
              <w:rPr>
                <w:b/>
                <w:w w:val="110"/>
                <w:sz w:val="23"/>
              </w:rPr>
              <w:t>(%)</w:t>
            </w:r>
          </w:p>
        </w:tc>
      </w:tr>
      <w:tr>
        <w:trPr>
          <w:trHeight w:val="338" w:hRule="atLeast"/>
        </w:trPr>
        <w:tc>
          <w:tcPr>
            <w:tcW w:w="1870" w:type="dxa"/>
          </w:tcPr>
          <w:p>
            <w:pPr>
              <w:pStyle w:val="TableParagraph"/>
              <w:spacing w:line="246" w:lineRule="exact" w:before="73"/>
              <w:ind w:left="86"/>
              <w:rPr>
                <w:b/>
                <w:i/>
                <w:sz w:val="23"/>
              </w:rPr>
            </w:pPr>
            <w:r>
              <w:rPr>
                <w:b/>
                <w:i/>
                <w:w w:val="110"/>
                <w:sz w:val="23"/>
              </w:rPr>
              <w:t>L.violaceous</w:t>
            </w:r>
          </w:p>
        </w:tc>
        <w:tc>
          <w:tcPr>
            <w:tcW w:w="1985" w:type="dxa"/>
          </w:tcPr>
          <w:p>
            <w:pPr>
              <w:pStyle w:val="TableParagraph"/>
              <w:spacing w:line="246" w:lineRule="exact" w:before="73"/>
              <w:ind w:left="477"/>
              <w:rPr>
                <w:sz w:val="23"/>
              </w:rPr>
            </w:pPr>
            <w:r>
              <w:rPr>
                <w:w w:val="110"/>
                <w:sz w:val="23"/>
              </w:rPr>
              <w:t>20</w:t>
            </w:r>
          </w:p>
        </w:tc>
        <w:tc>
          <w:tcPr>
            <w:tcW w:w="1117" w:type="dxa"/>
          </w:tcPr>
          <w:p>
            <w:pPr>
              <w:pStyle w:val="TableParagraph"/>
              <w:spacing w:line="246" w:lineRule="exact" w:before="73"/>
              <w:ind w:left="137"/>
              <w:rPr>
                <w:sz w:val="23"/>
              </w:rPr>
            </w:pPr>
            <w:r>
              <w:rPr>
                <w:w w:val="110"/>
                <w:sz w:val="23"/>
              </w:rPr>
              <w:t>90</w:t>
            </w:r>
          </w:p>
        </w:tc>
        <w:tc>
          <w:tcPr>
            <w:tcW w:w="1758" w:type="dxa"/>
          </w:tcPr>
          <w:p>
            <w:pPr>
              <w:pStyle w:val="TableParagraph"/>
              <w:spacing w:line="246" w:lineRule="exact" w:before="73"/>
              <w:ind w:left="504"/>
              <w:rPr>
                <w:sz w:val="23"/>
              </w:rPr>
            </w:pPr>
            <w:r>
              <w:rPr>
                <w:w w:val="110"/>
                <w:sz w:val="23"/>
              </w:rPr>
              <w:t>70</w:t>
            </w:r>
          </w:p>
        </w:tc>
        <w:tc>
          <w:tcPr>
            <w:tcW w:w="1678" w:type="dxa"/>
          </w:tcPr>
          <w:p>
            <w:pPr>
              <w:pStyle w:val="TableParagraph"/>
              <w:spacing w:line="246" w:lineRule="exact" w:before="73"/>
              <w:ind w:left="231"/>
              <w:rPr>
                <w:sz w:val="23"/>
              </w:rPr>
            </w:pPr>
            <w:r>
              <w:rPr>
                <w:w w:val="110"/>
                <w:sz w:val="23"/>
              </w:rPr>
              <w:t>80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  <w:r>
        <w:rPr/>
        <w:pict>
          <v:rect style="position:absolute;margin-left:70.584pt;margin-top:17.4081pt;width:470.95pt;height:20.664pt;mso-position-horizontal-relative:page;mso-position-vertical-relative:paragraph;z-index:-1549619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pgSz w:w="12240" w:h="15840"/>
          <w:pgMar w:header="0" w:footer="988" w:top="1500" w:bottom="1260" w:left="0" w:right="0"/>
        </w:sectPr>
      </w:pPr>
    </w:p>
    <w:p>
      <w:pPr>
        <w:spacing w:before="72"/>
        <w:ind w:left="2026" w:right="0" w:firstLine="0"/>
        <w:jc w:val="left"/>
        <w:rPr>
          <w:b/>
          <w:sz w:val="24"/>
        </w:rPr>
      </w:pPr>
      <w:r>
        <w:rPr/>
        <w:pict>
          <v:shape style="position:absolute;margin-left:83.212997pt;margin-top:543.409973pt;width:55.65pt;height:55.85pt;mso-position-horizontal-relative:page;mso-position-vertical-relative:page;z-index:-26279424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4.143997pt;margin-top:26.631479pt;width:463.35pt;height:505.15pt;mso-position-horizontal-relative:page;mso-position-vertical-relative:paragraph;z-index:-26278912" coordorigin="1683,533" coordsize="9267,10103">
            <v:shape style="position:absolute;left:2210;top:7957;width:2792;height:2678" coordorigin="2210,7958" coordsize="2792,2678" path="m3413,10253l3411,10247,3410,10240,3408,10232,3404,10224,3400,10217,3393,10208,3384,10200,3347,10163,2604,9419,2601,9417,2594,9414,2589,9414,2584,9414,2580,9415,2575,9417,2570,9421,2565,9425,2558,9430,2545,9443,2540,9449,2536,9455,2533,9460,2530,9465,2529,9469,2528,9474,2529,9478,2532,9486,2534,9489,2538,9492,3045,10000,3081,10036,3157,10110,3210,10162,3209,10163,3109,10110,3069,10090,3028,10068,2964,10035,2876,9992,2605,9856,2370,9739,2358,9733,2347,9728,2337,9724,2325,9720,2313,9717,2304,9716,2295,9716,2286,9717,2271,9724,2263,9729,2255,9738,2229,9763,2220,9772,2213,9779,2210,9789,2212,9803,2214,9813,2219,9824,2228,9836,2239,9849,3016,10626,3020,10629,3023,10632,3026,10633,3031,10635,3035,10635,3039,10634,3043,10633,3048,10631,3054,10628,3059,10624,3065,10619,3072,10612,3079,10606,3084,10599,3088,10594,3091,10588,3093,10584,3094,10579,3095,10575,3095,10571,3093,10566,3092,10563,3090,10560,3086,10556,2566,10035,2530,10000,2505,9976,2384,9857,2385,9856,2409,9870,2461,9898,2540,9939,2732,10036,3230,10283,3246,10291,3261,10298,3275,10304,3287,10309,3299,10313,3309,10316,3319,10318,3327,10319,3339,10321,3348,10320,3356,10317,3364,10314,3371,10309,3379,10302,3386,10294,3394,10286,3402,10279,3405,10275,3409,10271,3412,10259,3413,10253xm3633,10037l3632,10034,3630,10026,3627,10022,3623,10019,2812,9208,2808,9205,2801,9202,2797,9202,2792,9203,2788,9204,2778,9209,2766,9218,2753,9231,2745,9242,2739,9253,2738,9257,2737,9262,2737,9266,2740,9273,2742,9278,3557,10092,3560,10095,3568,10098,3572,10098,3576,10097,3581,10096,3591,10090,3603,10081,3616,10068,3625,10057,3630,10046,3631,10042,3633,10037xm3982,9686l3979,9675,3973,9664,3929,9596,3362,8711,3348,8689,3337,8677,3333,8674,3323,8671,3317,8672,3311,8676,3298,8686,3275,8709,3267,8720,3265,8725,3263,8735,3263,8738,3267,8747,3317,8823,3835,9611,3834,9612,3768,9569,2969,9050,2961,9046,2957,9045,2953,9045,2944,9046,2939,9047,2934,9051,2929,9055,2906,9078,2899,9086,2890,9098,2888,9104,2890,9116,2892,9121,2899,9126,2904,9132,2914,9139,2993,9190,3879,9757,3888,9762,3891,9762,3894,9764,3897,9765,3904,9765,3908,9765,3911,9763,3914,9762,3918,9761,3936,9748,3966,9718,3975,9706,3978,9701,3980,9695,3982,9686xm4534,9137l4533,9129,4527,9119,4523,9113,4506,9093,4499,9086,4482,9070,4469,9059,4454,9051,4446,9049,4442,9049,4439,9051,4229,9261,3928,8960,4106,8782,4108,8779,4108,8775,4108,8772,4107,8768,4103,8759,4099,8754,4082,8734,4066,8718,4058,8711,4052,8706,4046,8700,4040,8696,4031,8692,4026,8690,4022,8690,4018,8690,4016,8691,3837,8869,3573,8605,3781,8398,3782,8395,3782,8387,3781,8384,3776,8374,3771,8368,3755,8348,3738,8332,3717,8314,3712,8310,3702,8305,3698,8303,3690,8303,3688,8305,3430,8562,3427,8572,3428,8583,3431,8593,3436,8604,3444,8615,3456,8628,4207,9379,4219,9390,4230,9398,4241,9403,4250,9405,4263,9407,4272,9404,4533,9144,4534,9141,4534,9137xm5002,8668l5002,8664,5000,8661,4998,8657,4996,8654,4992,8650,4989,8647,4983,8642,4976,8637,4969,8633,4936,8612,4737,8494,4718,8482,4684,8462,4665,8451,4630,8432,4613,8424,4598,8417,4582,8410,4568,8405,4554,8400,4540,8396,4527,8393,4517,8391,4514,8391,4502,8390,4490,8389,4479,8390,4468,8391,4472,8373,4475,8355,4477,8337,4478,8318,4477,8299,4475,8280,4471,8261,4465,8241,4458,8221,4449,8202,4439,8181,4426,8161,4412,8141,4396,8120,4378,8099,4373,8094,4373,8324,4371,8339,4367,8355,4362,8370,4354,8385,4343,8400,4331,8414,4262,8482,3979,8198,4023,8154,4038,8139,4048,8130,4057,8121,4065,8114,4073,8108,4083,8101,4092,8095,4103,8091,4126,8085,4150,8083,4174,8086,4198,8094,4222,8106,4246,8122,4271,8141,4295,8164,4310,8179,4323,8195,4335,8211,4346,8227,4355,8243,4362,8259,4367,8276,4371,8292,4373,8308,4373,8324,4373,8094,4362,8083,4358,8078,4336,8057,4314,8038,4292,8021,4270,8006,4248,7993,4226,7982,4204,7973,4182,7966,4160,7961,4139,7958,4118,7958,4097,7959,4076,7963,4056,7969,4036,7977,4016,7986,4008,7992,3989,8006,3973,8020,3964,8029,3954,8038,3898,8094,3842,8150,3836,8156,3833,8165,3835,8177,3837,8187,3843,8198,3851,8209,3862,8221,4041,8400,4642,9001,4645,9004,4648,9007,4652,9009,4656,9010,4660,9010,4664,9009,4669,9008,4674,9005,4679,9002,4685,8999,4690,8994,4697,8987,4704,8980,4709,8974,4713,8969,4716,8963,4718,8958,4719,8953,4720,8950,4720,8946,4719,8942,4718,8938,4715,8934,4711,8931,4353,8573,4388,8538,4400,8526,4412,8515,4425,8507,4438,8500,4452,8496,4466,8494,4481,8494,4497,8495,4513,8498,4530,8503,4548,8509,4566,8516,4584,8525,4603,8535,4623,8546,4643,8558,4849,8682,4911,8720,4917,8724,4923,8727,4928,8729,4932,8731,4937,8732,4942,8731,4947,8731,4952,8728,4957,8724,4962,8721,4969,8716,4984,8701,4990,8693,4994,8688,4998,8682,5000,8677,5001,8672,5002,8668xe" filled="true" fillcolor="#ffc000" stroked="false">
              <v:path arrowok="t"/>
              <v:fill opacity="32896f" type="solid"/>
            </v:shape>
            <v:rect style="position:absolute;left:1712;top:532;width:9238;height:8041" filled="true" fillcolor="#ffffff" stroked="false">
              <v:fill type="solid"/>
            </v:rect>
            <v:line style="position:absolute" from="1712,6786" to="10950,6786" stroked="true" strokeweight=".744714pt" strokecolor="#000000">
              <v:stroke dashstyle="solid"/>
            </v:line>
            <v:rect style="position:absolute;left:1682;top:8575;width:9148;height:416" filled="true" fillcolor="#ffffff" stroked="false">
              <v:fill type="solid"/>
            </v:rect>
            <v:shape style="position:absolute;left:1804;top:4973;width:1488;height:33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w w:val="85"/>
                        <w:sz w:val="30"/>
                      </w:rPr>
                      <w:t>D.modiglanin</w:t>
                    </w:r>
                  </w:p>
                </w:txbxContent>
              </v:textbox>
              <w10:wrap type="none"/>
            </v:shape>
            <v:shape style="position:absolute;left:5111;top:4973;width:149;height:33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85"/>
                        <w:sz w:val="3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609;top:4973;width:407;height:33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85"/>
                        <w:sz w:val="3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297;top:4973;width:278;height:33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90"/>
                        <w:sz w:val="3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965;top:4973;width:278;height:33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90"/>
                        <w:sz w:val="3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574;top:7338;width:4725;height:68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85"/>
                        <w:sz w:val="30"/>
                      </w:rPr>
                      <w:t>CSE</w:t>
                    </w:r>
                    <w:r>
                      <w:rPr>
                        <w:spacing w:val="6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=</w:t>
                    </w:r>
                    <w:r>
                      <w:rPr>
                        <w:spacing w:val="9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Contaminated</w:t>
                    </w:r>
                    <w:r>
                      <w:rPr>
                        <w:spacing w:val="-5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soil</w:t>
                    </w:r>
                    <w:r>
                      <w:rPr>
                        <w:spacing w:val="7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and</w:t>
                    </w:r>
                    <w:r>
                      <w:rPr>
                        <w:spacing w:val="6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earthworm</w:t>
                    </w:r>
                    <w:r>
                      <w:rPr>
                        <w:spacing w:val="1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NSE</w:t>
                    </w:r>
                    <w:r>
                      <w:rPr>
                        <w:spacing w:val="3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=</w:t>
                    </w:r>
                    <w:r>
                      <w:rPr>
                        <w:spacing w:val="6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Non-contaminated</w:t>
                    </w:r>
                    <w:r>
                      <w:rPr>
                        <w:spacing w:val="-9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soil</w:t>
                    </w:r>
                    <w:r>
                      <w:rPr>
                        <w:spacing w:val="3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and</w:t>
                    </w:r>
                    <w:r>
                      <w:rPr>
                        <w:spacing w:val="2"/>
                        <w:w w:val="85"/>
                        <w:sz w:val="30"/>
                      </w:rPr>
                      <w:t> </w:t>
                    </w:r>
                    <w:r>
                      <w:rPr>
                        <w:w w:val="85"/>
                        <w:sz w:val="30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4.19 Percentage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migrated earthworm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1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2291"/>
        <w:gridCol w:w="1283"/>
        <w:gridCol w:w="1926"/>
        <w:gridCol w:w="1404"/>
      </w:tblGrid>
      <w:tr>
        <w:trPr>
          <w:trHeight w:val="1059" w:hRule="atLeast"/>
        </w:trPr>
        <w:tc>
          <w:tcPr>
            <w:tcW w:w="23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auto" w:before="54"/>
              <w:ind w:left="92" w:right="942"/>
              <w:rPr>
                <w:b/>
                <w:sz w:val="30"/>
              </w:rPr>
            </w:pPr>
            <w:r>
              <w:rPr>
                <w:b/>
                <w:w w:val="85"/>
                <w:sz w:val="30"/>
              </w:rPr>
              <w:t>Earthworm</w:t>
            </w:r>
            <w:r>
              <w:rPr>
                <w:b/>
                <w:spacing w:val="-61"/>
                <w:w w:val="85"/>
                <w:sz w:val="30"/>
              </w:rPr>
              <w:t> </w:t>
            </w:r>
            <w:r>
              <w:rPr>
                <w:b/>
                <w:w w:val="95"/>
                <w:sz w:val="30"/>
              </w:rPr>
              <w:t>species</w:t>
            </w:r>
          </w:p>
        </w:tc>
        <w:tc>
          <w:tcPr>
            <w:tcW w:w="22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1054"/>
              <w:rPr>
                <w:sz w:val="30"/>
              </w:rPr>
            </w:pPr>
            <w:r>
              <w:rPr>
                <w:w w:val="85"/>
                <w:sz w:val="30"/>
              </w:rPr>
              <w:t>Oct,</w:t>
            </w:r>
            <w:r>
              <w:rPr>
                <w:spacing w:val="-3"/>
                <w:w w:val="85"/>
                <w:sz w:val="30"/>
              </w:rPr>
              <w:t> </w:t>
            </w:r>
            <w:r>
              <w:rPr>
                <w:w w:val="85"/>
                <w:sz w:val="30"/>
              </w:rPr>
              <w:t>2008</w:t>
            </w:r>
          </w:p>
        </w:tc>
        <w:tc>
          <w:tcPr>
            <w:tcW w:w="128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4"/>
              <w:ind w:left="606"/>
              <w:rPr>
                <w:sz w:val="30"/>
              </w:rPr>
            </w:pPr>
            <w:r>
              <w:rPr>
                <w:w w:val="85"/>
                <w:sz w:val="30"/>
              </w:rPr>
              <w:t>Oct,</w:t>
            </w:r>
            <w:r>
              <w:rPr>
                <w:spacing w:val="-3"/>
                <w:w w:val="85"/>
                <w:sz w:val="30"/>
              </w:rPr>
              <w:t> </w:t>
            </w:r>
            <w:r>
              <w:rPr>
                <w:w w:val="85"/>
                <w:sz w:val="30"/>
              </w:rPr>
              <w:t>2009</w:t>
            </w:r>
          </w:p>
        </w:tc>
        <w:tc>
          <w:tcPr>
            <w:tcW w:w="140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37" w:hRule="atLeast"/>
        </w:trPr>
        <w:tc>
          <w:tcPr>
            <w:tcW w:w="232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1" w:type="dxa"/>
          </w:tcPr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7" w:lineRule="auto"/>
              <w:ind w:left="715" w:right="735"/>
              <w:jc w:val="center"/>
              <w:rPr>
                <w:sz w:val="30"/>
              </w:rPr>
            </w:pPr>
            <w:r>
              <w:rPr>
                <w:w w:val="85"/>
                <w:sz w:val="30"/>
              </w:rPr>
              <w:t>CSE</w:t>
            </w:r>
            <w:r>
              <w:rPr>
                <w:spacing w:val="-61"/>
                <w:w w:val="85"/>
                <w:sz w:val="30"/>
              </w:rPr>
              <w:t> </w:t>
            </w:r>
            <w:r>
              <w:rPr>
                <w:w w:val="95"/>
                <w:sz w:val="30"/>
              </w:rPr>
              <w:t>(%)</w:t>
            </w:r>
          </w:p>
        </w:tc>
        <w:tc>
          <w:tcPr>
            <w:tcW w:w="1283" w:type="dxa"/>
          </w:tcPr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7" w:lineRule="auto"/>
              <w:ind w:left="276" w:right="555" w:hanging="50"/>
              <w:rPr>
                <w:sz w:val="30"/>
              </w:rPr>
            </w:pPr>
            <w:r>
              <w:rPr>
                <w:w w:val="85"/>
                <w:sz w:val="30"/>
              </w:rPr>
              <w:t>NSE</w:t>
            </w:r>
            <w:r>
              <w:rPr>
                <w:spacing w:val="-61"/>
                <w:w w:val="85"/>
                <w:sz w:val="30"/>
              </w:rPr>
              <w:t> </w:t>
            </w:r>
            <w:r>
              <w:rPr>
                <w:w w:val="90"/>
                <w:sz w:val="30"/>
              </w:rPr>
              <w:t>(%)</w:t>
            </w:r>
          </w:p>
        </w:tc>
        <w:tc>
          <w:tcPr>
            <w:tcW w:w="1926" w:type="dxa"/>
          </w:tcPr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7" w:lineRule="auto"/>
              <w:ind w:left="619" w:right="862" w:hanging="43"/>
              <w:rPr>
                <w:sz w:val="30"/>
              </w:rPr>
            </w:pPr>
            <w:r>
              <w:rPr>
                <w:w w:val="85"/>
                <w:sz w:val="30"/>
              </w:rPr>
              <w:t>CSE</w:t>
            </w:r>
            <w:r>
              <w:rPr>
                <w:spacing w:val="-61"/>
                <w:w w:val="85"/>
                <w:sz w:val="30"/>
              </w:rPr>
              <w:t> </w:t>
            </w:r>
            <w:r>
              <w:rPr>
                <w:w w:val="90"/>
                <w:sz w:val="30"/>
              </w:rPr>
              <w:t>(%)</w:t>
            </w:r>
          </w:p>
        </w:tc>
        <w:tc>
          <w:tcPr>
            <w:tcW w:w="1404" w:type="dxa"/>
          </w:tcPr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7" w:lineRule="auto"/>
              <w:ind w:left="361" w:right="591" w:hanging="50"/>
              <w:rPr>
                <w:sz w:val="30"/>
              </w:rPr>
            </w:pPr>
            <w:r>
              <w:rPr>
                <w:w w:val="85"/>
                <w:sz w:val="30"/>
              </w:rPr>
              <w:t>NSE</w:t>
            </w:r>
            <w:r>
              <w:rPr>
                <w:spacing w:val="-61"/>
                <w:w w:val="85"/>
                <w:sz w:val="30"/>
              </w:rPr>
              <w:t> </w:t>
            </w:r>
            <w:r>
              <w:rPr>
                <w:w w:val="90"/>
                <w:sz w:val="30"/>
              </w:rPr>
              <w:t>(%)</w:t>
            </w:r>
          </w:p>
        </w:tc>
      </w:tr>
      <w:tr>
        <w:trPr>
          <w:trHeight w:val="577" w:hRule="atLeast"/>
        </w:trPr>
        <w:tc>
          <w:tcPr>
            <w:tcW w:w="2329" w:type="dxa"/>
          </w:tcPr>
          <w:p>
            <w:pPr>
              <w:pStyle w:val="TableParagraph"/>
              <w:spacing w:line="325" w:lineRule="exact" w:before="232"/>
              <w:ind w:left="92"/>
              <w:rPr>
                <w:b/>
                <w:i/>
                <w:sz w:val="30"/>
              </w:rPr>
            </w:pPr>
            <w:r>
              <w:rPr>
                <w:b/>
                <w:i/>
                <w:w w:val="95"/>
                <w:sz w:val="30"/>
              </w:rPr>
              <w:t>L.violaceous</w:t>
            </w:r>
          </w:p>
        </w:tc>
        <w:tc>
          <w:tcPr>
            <w:tcW w:w="2291" w:type="dxa"/>
          </w:tcPr>
          <w:p>
            <w:pPr>
              <w:pStyle w:val="TableParagraph"/>
              <w:spacing w:line="325" w:lineRule="exact" w:before="232"/>
              <w:ind w:left="1004"/>
              <w:rPr>
                <w:sz w:val="30"/>
              </w:rPr>
            </w:pPr>
            <w:r>
              <w:rPr>
                <w:w w:val="95"/>
                <w:sz w:val="30"/>
              </w:rPr>
              <w:t>30</w:t>
            </w:r>
          </w:p>
        </w:tc>
        <w:tc>
          <w:tcPr>
            <w:tcW w:w="1283" w:type="dxa"/>
          </w:tcPr>
          <w:p>
            <w:pPr>
              <w:pStyle w:val="TableParagraph"/>
              <w:spacing w:line="325" w:lineRule="exact" w:before="232"/>
              <w:ind w:left="339"/>
              <w:rPr>
                <w:sz w:val="30"/>
              </w:rPr>
            </w:pPr>
            <w:r>
              <w:rPr>
                <w:w w:val="95"/>
                <w:sz w:val="30"/>
              </w:rPr>
              <w:t>70</w:t>
            </w:r>
          </w:p>
        </w:tc>
        <w:tc>
          <w:tcPr>
            <w:tcW w:w="1926" w:type="dxa"/>
          </w:tcPr>
          <w:p>
            <w:pPr>
              <w:pStyle w:val="TableParagraph"/>
              <w:spacing w:line="325" w:lineRule="exact" w:before="232"/>
              <w:ind w:left="650" w:right="951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60</w:t>
            </w:r>
          </w:p>
        </w:tc>
        <w:tc>
          <w:tcPr>
            <w:tcW w:w="1404" w:type="dxa"/>
          </w:tcPr>
          <w:p>
            <w:pPr>
              <w:pStyle w:val="TableParagraph"/>
              <w:spacing w:line="325" w:lineRule="exact" w:before="232"/>
              <w:ind w:left="424"/>
              <w:rPr>
                <w:sz w:val="30"/>
              </w:rPr>
            </w:pPr>
            <w:r>
              <w:rPr>
                <w:w w:val="95"/>
                <w:sz w:val="30"/>
              </w:rPr>
              <w:t>40</w:t>
            </w:r>
          </w:p>
        </w:tc>
      </w:tr>
    </w:tbl>
    <w:p>
      <w:pPr>
        <w:spacing w:after="0" w:line="325" w:lineRule="exact"/>
        <w:rPr>
          <w:sz w:val="30"/>
        </w:rPr>
        <w:sectPr>
          <w:pgSz w:w="12240" w:h="15840"/>
          <w:pgMar w:header="0" w:footer="988" w:top="920" w:bottom="1260" w:left="0" w:right="0"/>
        </w:sectPr>
      </w:pPr>
    </w:p>
    <w:p>
      <w:pPr>
        <w:spacing w:before="35"/>
        <w:ind w:left="4052" w:right="0" w:hanging="1273"/>
        <w:jc w:val="left"/>
        <w:rPr>
          <w:rFonts w:ascii="Calibri"/>
          <w:b/>
          <w:sz w:val="26"/>
        </w:rPr>
      </w:pPr>
      <w:r>
        <w:rPr/>
        <w:pict>
          <v:shape style="position:absolute;margin-left:83.212997pt;margin-top:543.409973pt;width:55.65pt;height:55.85pt;mso-position-horizontal-relative:page;mso-position-vertical-relative:page;z-index:-26278400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5.610001pt;margin-top:50.331593pt;width:482.9pt;height:479.45pt;mso-position-horizontal-relative:page;mso-position-vertical-relative:paragraph;z-index:-26277888" coordorigin="1712,1007" coordsize="9658,9589">
            <v:shape style="position:absolute;left:2210;top:7917;width:2792;height:2678" coordorigin="2210,7918" coordsize="2792,2678" path="m3413,10214l3411,10207,3410,10200,3408,10193,3404,10185,3400,10177,3393,10168,3384,10160,3347,10123,2604,9379,2601,9377,2594,9374,2589,9374,2584,9374,2580,9375,2575,9378,2570,9381,2565,9385,2558,9390,2545,9403,2540,9410,2536,9415,2533,9420,2530,9425,2529,9430,2528,9434,2529,9439,2532,9446,2534,9449,2538,9453,3045,9960,3081,9996,3157,10070,3210,10122,3209,10123,3109,10070,3069,10050,3028,10028,2964,9996,2876,9952,2605,9816,2370,9699,2358,9693,2347,9688,2337,9684,2325,9680,2313,9677,2304,9676,2295,9676,2286,9677,2271,9684,2263,9690,2255,9698,2229,9723,2220,9732,2213,9739,2210,9750,2212,9763,2214,9773,2219,9784,2228,9796,2239,9809,3016,10586,3020,10590,3023,10592,3026,10593,3031,10595,3035,10596,3039,10594,3043,10594,3048,10591,3054,10588,3059,10584,3065,10580,3072,10573,3079,10566,3084,10560,3088,10554,3091,10549,3093,10544,3094,10539,3095,10535,3095,10531,3093,10527,3092,10523,3090,10520,3086,10516,2566,9996,2530,9960,2505,9936,2384,9817,2385,9816,2409,9830,2461,9858,2540,9899,2732,9996,3230,10243,3246,10251,3261,10258,3275,10264,3287,10269,3299,10273,3309,10276,3319,10278,3327,10280,3339,10281,3348,10280,3356,10277,3364,10275,3371,10269,3379,10262,3386,10254,3394,10247,3402,10239,3405,10235,3409,10231,3412,10220,3413,10214xm3633,9998l3632,9994,3630,9986,3627,9983,3623,9979,2812,9168,2808,9165,2801,9162,2797,9162,2792,9163,2788,9164,2778,9169,2766,9178,2753,9191,2745,9202,2739,9213,2738,9217,2737,9222,2737,9226,2740,9234,2742,9238,3557,10053,3560,10055,3568,10058,3572,10058,3576,10057,3581,10056,3591,10051,3603,10042,3616,10028,3625,10017,3630,10006,3631,10002,3633,9998xm3982,9646l3979,9635,3973,9625,3929,9557,3362,8671,3348,8650,3337,8637,3333,8634,3323,8631,3317,8632,3311,8636,3298,8646,3275,8669,3267,8680,3265,8685,3263,8695,3263,8698,3267,8707,3317,8783,3835,9572,3834,9572,3768,9529,2969,9010,2961,9006,2957,9005,2953,9005,2944,9006,2939,9008,2934,9012,2929,9015,2906,9038,2899,9046,2890,9058,2888,9064,2890,9076,2892,9081,2899,9086,2904,9092,2914,9099,2993,9150,3879,9717,3888,9722,3891,9723,3894,9724,3897,9725,3904,9726,3908,9725,3911,9723,3914,9723,3918,9721,3936,9708,3966,9678,3975,9666,3978,9661,3980,9656,3982,9646xm4534,9097l4533,9090,4527,9079,4523,9073,4506,9054,4499,9046,4482,9030,4469,9019,4454,9011,4446,9009,4442,9010,4439,9011,4229,9221,3928,8920,4106,8742,4108,8739,4108,8735,4108,8732,4107,8728,4103,8719,4099,8714,4082,8694,4066,8678,4058,8671,4052,8666,4046,8660,4040,8656,4031,8652,4026,8650,4022,8650,4018,8650,4016,8651,3837,8830,3573,8565,3781,8358,3782,8355,3782,8348,3781,8344,3776,8334,3771,8328,3755,8308,3738,8292,3717,8274,3712,8270,3702,8265,3698,8264,3690,8263,3688,8265,3430,8522,3427,8532,3428,8543,3431,8553,3436,8564,3444,8576,3456,8588,4207,9339,4219,9350,4230,9358,4241,9363,4250,9365,4263,9368,4272,9365,4533,9104,4534,9102,4534,9097xm5002,8628l5002,8624,5000,8621,4998,8618,4996,8614,4992,8611,4989,8607,4983,8603,4976,8597,4969,8593,4936,8572,4737,8454,4718,8442,4684,8422,4665,8411,4630,8393,4613,8384,4598,8377,4582,8370,4568,8365,4554,8360,4540,8356,4527,8353,4517,8352,4514,8351,4502,8350,4490,8349,4479,8350,4468,8352,4472,8334,4475,8315,4477,8297,4478,8278,4477,8259,4475,8240,4471,8221,4465,8201,4458,8181,4449,8162,4439,8141,4426,8121,4412,8101,4396,8080,4378,8059,4373,8055,4373,8284,4371,8299,4367,8315,4362,8330,4354,8345,4343,8360,4331,8374,4262,8442,3979,8159,4023,8114,4038,8100,4048,8090,4057,8081,4065,8074,4073,8068,4083,8061,4092,8055,4103,8052,4126,8045,4150,8043,4174,8046,4198,8054,4222,8066,4246,8082,4271,8101,4295,8124,4310,8139,4323,8155,4335,8171,4346,8187,4355,8203,4362,8219,4367,8236,4371,8252,4373,8268,4373,8284,4373,8055,4362,8043,4358,8039,4336,8018,4314,7998,4292,7981,4270,7966,4248,7953,4226,7942,4204,7934,4182,7926,4160,7921,4139,7918,4118,7918,4097,7919,4076,7923,4056,7929,4036,7937,4016,7947,4008,7952,3989,7966,3973,7980,3964,7989,3954,7998,3898,8054,3842,8110,3836,8116,3833,8126,3835,8137,3837,8147,3843,8158,3851,8169,3862,8182,4041,8360,4642,8961,4645,8964,4648,8967,4652,8969,4656,8970,4660,8970,4664,8969,4669,8968,4674,8966,4679,8963,4685,8959,4690,8954,4697,8947,4704,8940,4709,8934,4713,8929,4716,8923,4718,8918,4719,8914,4720,8910,4720,8906,4719,8902,4718,8898,4715,8895,4711,8891,4353,8533,4388,8498,4400,8486,4412,8475,4425,8467,4438,8460,4452,8456,4466,8454,4481,8454,4497,8455,4513,8458,4530,8463,4548,8469,4566,8476,4584,8485,4603,8495,4623,8506,4643,8518,4849,8643,4911,8680,4917,8684,4923,8688,4928,8689,4932,8691,4937,8692,4942,8691,4947,8691,4952,8688,4957,8685,4962,8681,4969,8676,4984,8661,4990,8654,4994,8648,4998,8643,5000,8638,5001,8633,5002,8628xe" filled="true" fillcolor="#ffc000" stroked="false">
              <v:path arrowok="t"/>
              <v:fill opacity="32896f" type="solid"/>
            </v:shape>
            <v:rect style="position:absolute;left:1712;top:1006;width:9658;height:7720" filled="true" fillcolor="#ffffff" stroked="false">
              <v:fill type="solid"/>
            </v:rect>
            <v:rect style="position:absolute;left:2195;top:1006;width:9175;height:10" filled="true" fillcolor="#000000" stroked="false">
              <v:fill type="solid"/>
            </v:rect>
            <v:shape style="position:absolute;left:1712;top:1006;width:9658;height:95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2"/>
                      </w:rPr>
                    </w:pPr>
                  </w:p>
                  <w:p>
                    <w:pPr>
                      <w:spacing w:line="410" w:lineRule="exact" w:before="317"/>
                      <w:ind w:left="97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rFonts w:ascii="Tahoma"/>
                        <w:spacing w:val="-1"/>
                        <w:w w:val="95"/>
                        <w:sz w:val="34"/>
                      </w:rPr>
                      <w:t>*</w:t>
                    </w:r>
                    <w:r>
                      <w:rPr>
                        <w:spacing w:val="-1"/>
                        <w:w w:val="95"/>
                        <w:sz w:val="29"/>
                      </w:rPr>
                      <w:t>t-test</w:t>
                    </w:r>
                    <w:r>
                      <w:rPr>
                        <w:spacing w:val="-25"/>
                        <w:w w:val="95"/>
                        <w:sz w:val="2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9"/>
                      </w:rPr>
                      <w:t>(P-value)</w:t>
                    </w:r>
                    <w:r>
                      <w:rPr>
                        <w:spacing w:val="-24"/>
                        <w:w w:val="95"/>
                        <w:sz w:val="2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9"/>
                      </w:rPr>
                      <w:t>on</w:t>
                    </w:r>
                    <w:r>
                      <w:rPr>
                        <w:spacing w:val="-25"/>
                        <w:w w:val="95"/>
                        <w:sz w:val="2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9"/>
                      </w:rPr>
                      <w:t>concentrations</w:t>
                    </w:r>
                    <w:r>
                      <w:rPr>
                        <w:spacing w:val="-24"/>
                        <w:w w:val="95"/>
                        <w:sz w:val="2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9"/>
                      </w:rPr>
                      <w:t>of</w:t>
                    </w:r>
                    <w:r>
                      <w:rPr>
                        <w:spacing w:val="-24"/>
                        <w:w w:val="95"/>
                        <w:sz w:val="2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9"/>
                      </w:rPr>
                      <w:t>other</w:t>
                    </w:r>
                    <w:r>
                      <w:rPr>
                        <w:spacing w:val="-25"/>
                        <w:w w:val="95"/>
                        <w:sz w:val="29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9"/>
                      </w:rPr>
                      <w:t>soil</w:t>
                    </w:r>
                    <w:r>
                      <w:rPr>
                        <w:spacing w:val="-24"/>
                        <w:w w:val="95"/>
                        <w:sz w:val="29"/>
                      </w:rPr>
                      <w:t> </w:t>
                    </w:r>
                    <w:r>
                      <w:rPr>
                        <w:w w:val="95"/>
                        <w:sz w:val="29"/>
                      </w:rPr>
                      <w:t>types</w:t>
                    </w:r>
                    <w:r>
                      <w:rPr>
                        <w:spacing w:val="-24"/>
                        <w:w w:val="95"/>
                        <w:sz w:val="29"/>
                      </w:rPr>
                      <w:t> </w:t>
                    </w:r>
                    <w:r>
                      <w:rPr>
                        <w:w w:val="95"/>
                        <w:sz w:val="29"/>
                      </w:rPr>
                      <w:t>against</w:t>
                    </w:r>
                    <w:r>
                      <w:rPr>
                        <w:spacing w:val="-24"/>
                        <w:w w:val="95"/>
                        <w:sz w:val="29"/>
                      </w:rPr>
                      <w:t> </w:t>
                    </w:r>
                    <w:r>
                      <w:rPr>
                        <w:w w:val="95"/>
                        <w:sz w:val="29"/>
                      </w:rPr>
                      <w:t>control</w:t>
                    </w:r>
                    <w:r>
                      <w:rPr>
                        <w:spacing w:val="-24"/>
                        <w:w w:val="95"/>
                        <w:sz w:val="29"/>
                      </w:rPr>
                      <w:t> </w:t>
                    </w:r>
                    <w:r>
                      <w:rPr>
                        <w:w w:val="95"/>
                        <w:sz w:val="29"/>
                      </w:rPr>
                      <w:t>soil</w:t>
                    </w:r>
                  </w:p>
                  <w:p>
                    <w:pPr>
                      <w:spacing w:before="0"/>
                      <w:ind w:left="97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90"/>
                        <w:sz w:val="29"/>
                      </w:rPr>
                      <w:t>Key:</w:t>
                    </w:r>
                    <w:r>
                      <w:rPr>
                        <w:spacing w:val="10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CS</w:t>
                    </w:r>
                    <w:r>
                      <w:rPr>
                        <w:spacing w:val="11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=</w:t>
                    </w:r>
                    <w:r>
                      <w:rPr>
                        <w:spacing w:val="32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Contaminated</w:t>
                    </w:r>
                    <w:r>
                      <w:rPr>
                        <w:spacing w:val="11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Soil,</w:t>
                    </w:r>
                    <w:r>
                      <w:rPr>
                        <w:spacing w:val="34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NS=Non-contaminated</w:t>
                    </w:r>
                  </w:p>
                  <w:p>
                    <w:pPr>
                      <w:spacing w:before="7"/>
                      <w:ind w:left="1087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90"/>
                        <w:sz w:val="29"/>
                      </w:rPr>
                      <w:t>soil</w:t>
                    </w:r>
                    <w:r>
                      <w:rPr>
                        <w:spacing w:val="15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(Control),</w:t>
                    </w:r>
                    <w:r>
                      <w:rPr>
                        <w:spacing w:val="29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CSE=Contaminated</w:t>
                    </w:r>
                    <w:r>
                      <w:rPr>
                        <w:spacing w:val="16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Soil</w:t>
                    </w:r>
                    <w:r>
                      <w:rPr>
                        <w:spacing w:val="16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with</w:t>
                    </w:r>
                    <w:r>
                      <w:rPr>
                        <w:spacing w:val="16"/>
                        <w:w w:val="90"/>
                        <w:sz w:val="29"/>
                      </w:rPr>
                      <w:t> </w:t>
                    </w:r>
                    <w:r>
                      <w:rPr>
                        <w:w w:val="90"/>
                        <w:sz w:val="29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6"/>
        </w:rPr>
        <w:t>Table</w:t>
      </w:r>
      <w:r>
        <w:rPr>
          <w:rFonts w:ascii="Calibri"/>
          <w:b/>
          <w:spacing w:val="-6"/>
          <w:sz w:val="26"/>
        </w:rPr>
        <w:t> </w:t>
      </w:r>
      <w:r>
        <w:rPr>
          <w:rFonts w:ascii="Calibri"/>
          <w:b/>
          <w:sz w:val="26"/>
        </w:rPr>
        <w:t>4.20:</w:t>
      </w:r>
      <w:r>
        <w:rPr>
          <w:rFonts w:ascii="Calibri"/>
          <w:b/>
          <w:spacing w:val="-2"/>
          <w:sz w:val="26"/>
        </w:rPr>
        <w:t> </w:t>
      </w:r>
      <w:r>
        <w:rPr>
          <w:rFonts w:ascii="Calibri"/>
          <w:b/>
          <w:sz w:val="26"/>
        </w:rPr>
        <w:t>Mean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concentrations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of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Total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Hydrocarbon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in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soil</w:t>
      </w:r>
      <w:r>
        <w:rPr>
          <w:rFonts w:ascii="Calibri"/>
          <w:b/>
          <w:spacing w:val="-1"/>
          <w:sz w:val="26"/>
        </w:rPr>
        <w:t> </w:t>
      </w:r>
      <w:r>
        <w:rPr>
          <w:rFonts w:ascii="Calibri"/>
          <w:b/>
          <w:sz w:val="26"/>
        </w:rPr>
        <w:t>samples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for</w:t>
      </w:r>
      <w:r>
        <w:rPr>
          <w:rFonts w:ascii="Calibri"/>
          <w:b/>
          <w:spacing w:val="-55"/>
          <w:sz w:val="26"/>
        </w:rPr>
        <w:t> </w:t>
      </w:r>
      <w:r>
        <w:rPr>
          <w:rFonts w:ascii="Calibri"/>
          <w:b/>
          <w:sz w:val="26"/>
        </w:rPr>
        <w:t>bioremediation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study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8"/>
        </w:rPr>
      </w:pPr>
    </w:p>
    <w:tbl>
      <w:tblPr>
        <w:tblW w:w="0" w:type="auto"/>
        <w:jc w:val="left"/>
        <w:tblInd w:w="2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5"/>
        <w:gridCol w:w="2116"/>
        <w:gridCol w:w="2291"/>
        <w:gridCol w:w="2303"/>
      </w:tblGrid>
      <w:tr>
        <w:trPr>
          <w:trHeight w:val="321" w:hRule="atLeast"/>
        </w:trPr>
        <w:tc>
          <w:tcPr>
            <w:tcW w:w="2465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16" w:type="dxa"/>
          </w:tcPr>
          <w:p>
            <w:pPr>
              <w:pStyle w:val="TableParagraph"/>
              <w:spacing w:line="302" w:lineRule="exact"/>
              <w:ind w:left="455" w:right="638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NS</w:t>
            </w:r>
          </w:p>
        </w:tc>
        <w:tc>
          <w:tcPr>
            <w:tcW w:w="2291" w:type="dxa"/>
          </w:tcPr>
          <w:p>
            <w:pPr>
              <w:pStyle w:val="TableParagraph"/>
              <w:spacing w:line="302" w:lineRule="exact"/>
              <w:ind w:left="729" w:right="721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CS</w:t>
            </w:r>
          </w:p>
        </w:tc>
        <w:tc>
          <w:tcPr>
            <w:tcW w:w="2303" w:type="dxa"/>
          </w:tcPr>
          <w:p>
            <w:pPr>
              <w:pStyle w:val="TableParagraph"/>
              <w:spacing w:line="302" w:lineRule="exact"/>
              <w:ind w:left="628" w:right="619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CSE</w:t>
            </w:r>
          </w:p>
        </w:tc>
      </w:tr>
      <w:tr>
        <w:trPr>
          <w:trHeight w:val="316" w:hRule="atLeast"/>
        </w:trPr>
        <w:tc>
          <w:tcPr>
            <w:tcW w:w="246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6" w:lineRule="exact"/>
              <w:ind w:left="455" w:right="638"/>
              <w:jc w:val="center"/>
              <w:rPr>
                <w:sz w:val="29"/>
              </w:rPr>
            </w:pPr>
            <w:r>
              <w:rPr>
                <w:sz w:val="29"/>
              </w:rPr>
              <w:t>(ex-situ)</w:t>
            </w:r>
          </w:p>
        </w:tc>
        <w:tc>
          <w:tcPr>
            <w:tcW w:w="22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6" w:lineRule="exact"/>
              <w:ind w:left="0" w:right="674"/>
              <w:jc w:val="right"/>
              <w:rPr>
                <w:sz w:val="29"/>
              </w:rPr>
            </w:pPr>
            <w:r>
              <w:rPr>
                <w:sz w:val="29"/>
              </w:rPr>
              <w:t>(ex-situ)</w:t>
            </w:r>
          </w:p>
        </w:tc>
        <w:tc>
          <w:tcPr>
            <w:tcW w:w="23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6" w:lineRule="exact"/>
              <w:ind w:left="628" w:right="620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(ex-situ)</w:t>
            </w:r>
          </w:p>
        </w:tc>
      </w:tr>
      <w:tr>
        <w:trPr>
          <w:trHeight w:val="1491" w:hRule="atLeast"/>
        </w:trPr>
        <w:tc>
          <w:tcPr>
            <w:tcW w:w="246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35"/>
              </w:rPr>
            </w:pPr>
          </w:p>
          <w:p>
            <w:pPr>
              <w:pStyle w:val="TableParagraph"/>
              <w:ind w:left="243" w:right="427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Pre-treatment</w:t>
            </w:r>
          </w:p>
        </w:tc>
        <w:tc>
          <w:tcPr>
            <w:tcW w:w="211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35"/>
              </w:rPr>
            </w:pPr>
          </w:p>
          <w:p>
            <w:pPr>
              <w:pStyle w:val="TableParagraph"/>
              <w:ind w:left="455" w:right="623"/>
              <w:jc w:val="center"/>
              <w:rPr>
                <w:sz w:val="29"/>
              </w:rPr>
            </w:pPr>
            <w:r>
              <w:rPr>
                <w:sz w:val="29"/>
              </w:rPr>
              <w:t>0.41</w:t>
            </w:r>
          </w:p>
        </w:tc>
        <w:tc>
          <w:tcPr>
            <w:tcW w:w="2291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35"/>
              </w:rPr>
            </w:pPr>
          </w:p>
          <w:p>
            <w:pPr>
              <w:pStyle w:val="TableParagraph"/>
              <w:ind w:left="729" w:right="706"/>
              <w:jc w:val="center"/>
              <w:rPr>
                <w:sz w:val="29"/>
              </w:rPr>
            </w:pPr>
            <w:r>
              <w:rPr>
                <w:sz w:val="29"/>
              </w:rPr>
              <w:t>2.65</w:t>
            </w:r>
          </w:p>
        </w:tc>
        <w:tc>
          <w:tcPr>
            <w:tcW w:w="2303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35"/>
              </w:rPr>
            </w:pPr>
          </w:p>
          <w:p>
            <w:pPr>
              <w:pStyle w:val="TableParagraph"/>
              <w:ind w:left="628" w:right="604"/>
              <w:jc w:val="center"/>
              <w:rPr>
                <w:sz w:val="29"/>
              </w:rPr>
            </w:pPr>
            <w:r>
              <w:rPr>
                <w:sz w:val="29"/>
              </w:rPr>
              <w:t>2.37</w:t>
            </w:r>
          </w:p>
        </w:tc>
      </w:tr>
      <w:tr>
        <w:trPr>
          <w:trHeight w:val="986" w:hRule="atLeast"/>
        </w:trPr>
        <w:tc>
          <w:tcPr>
            <w:tcW w:w="2465" w:type="dxa"/>
          </w:tcPr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243" w:right="424"/>
              <w:jc w:val="center"/>
              <w:rPr>
                <w:b/>
                <w:sz w:val="29"/>
              </w:rPr>
            </w:pPr>
            <w:r>
              <w:rPr>
                <w:b/>
                <w:w w:val="90"/>
                <w:sz w:val="29"/>
              </w:rPr>
              <w:t>6</w:t>
            </w:r>
            <w:r>
              <w:rPr>
                <w:b/>
                <w:spacing w:val="-7"/>
                <w:w w:val="90"/>
                <w:sz w:val="29"/>
              </w:rPr>
              <w:t> </w:t>
            </w:r>
            <w:r>
              <w:rPr>
                <w:b/>
                <w:w w:val="90"/>
                <w:sz w:val="29"/>
              </w:rPr>
              <w:t>weeks</w:t>
            </w:r>
          </w:p>
        </w:tc>
        <w:tc>
          <w:tcPr>
            <w:tcW w:w="2116" w:type="dxa"/>
          </w:tcPr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455" w:right="623"/>
              <w:jc w:val="center"/>
              <w:rPr>
                <w:sz w:val="29"/>
              </w:rPr>
            </w:pPr>
            <w:r>
              <w:rPr>
                <w:sz w:val="29"/>
              </w:rPr>
              <w:t>0.39</w:t>
            </w:r>
          </w:p>
        </w:tc>
        <w:tc>
          <w:tcPr>
            <w:tcW w:w="2291" w:type="dxa"/>
          </w:tcPr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729" w:right="706"/>
              <w:jc w:val="center"/>
              <w:rPr>
                <w:sz w:val="29"/>
              </w:rPr>
            </w:pPr>
            <w:r>
              <w:rPr>
                <w:sz w:val="29"/>
              </w:rPr>
              <w:t>2.35</w:t>
            </w:r>
          </w:p>
        </w:tc>
        <w:tc>
          <w:tcPr>
            <w:tcW w:w="2303" w:type="dxa"/>
          </w:tcPr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1</w:t>
            </w:r>
          </w:p>
        </w:tc>
      </w:tr>
      <w:tr>
        <w:trPr>
          <w:trHeight w:val="984" w:hRule="atLeast"/>
        </w:trPr>
        <w:tc>
          <w:tcPr>
            <w:tcW w:w="2465" w:type="dxa"/>
          </w:tcPr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231" w:right="427"/>
              <w:jc w:val="center"/>
              <w:rPr>
                <w:b/>
                <w:sz w:val="29"/>
              </w:rPr>
            </w:pPr>
            <w:r>
              <w:rPr>
                <w:b/>
                <w:w w:val="90"/>
                <w:sz w:val="29"/>
              </w:rPr>
              <w:t>12</w:t>
            </w:r>
            <w:r>
              <w:rPr>
                <w:b/>
                <w:spacing w:val="-5"/>
                <w:w w:val="90"/>
                <w:sz w:val="29"/>
              </w:rPr>
              <w:t> </w:t>
            </w:r>
            <w:r>
              <w:rPr>
                <w:b/>
                <w:w w:val="90"/>
                <w:sz w:val="29"/>
              </w:rPr>
              <w:t>weeks</w:t>
            </w:r>
          </w:p>
        </w:tc>
        <w:tc>
          <w:tcPr>
            <w:tcW w:w="2116" w:type="dxa"/>
          </w:tcPr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455" w:right="638"/>
              <w:jc w:val="center"/>
              <w:rPr>
                <w:sz w:val="29"/>
              </w:rPr>
            </w:pPr>
            <w:r>
              <w:rPr>
                <w:sz w:val="29"/>
              </w:rPr>
              <w:t>0.4</w:t>
            </w:r>
          </w:p>
        </w:tc>
        <w:tc>
          <w:tcPr>
            <w:tcW w:w="2291" w:type="dxa"/>
          </w:tcPr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729" w:right="721"/>
              <w:jc w:val="center"/>
              <w:rPr>
                <w:sz w:val="29"/>
              </w:rPr>
            </w:pPr>
            <w:r>
              <w:rPr>
                <w:sz w:val="29"/>
              </w:rPr>
              <w:t>2.3</w:t>
            </w:r>
          </w:p>
        </w:tc>
        <w:tc>
          <w:tcPr>
            <w:tcW w:w="2303" w:type="dxa"/>
          </w:tcPr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628" w:right="604"/>
              <w:jc w:val="center"/>
              <w:rPr>
                <w:sz w:val="29"/>
              </w:rPr>
            </w:pPr>
            <w:r>
              <w:rPr>
                <w:sz w:val="29"/>
              </w:rPr>
              <w:t>0.85</w:t>
            </w:r>
          </w:p>
        </w:tc>
      </w:tr>
      <w:tr>
        <w:trPr>
          <w:trHeight w:val="986" w:hRule="atLeast"/>
        </w:trPr>
        <w:tc>
          <w:tcPr>
            <w:tcW w:w="2465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1"/>
              <w:ind w:left="230" w:right="427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*P-value</w:t>
            </w:r>
          </w:p>
        </w:tc>
        <w:tc>
          <w:tcPr>
            <w:tcW w:w="2116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1"/>
              <w:ind w:left="0" w:right="16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-</w:t>
            </w:r>
          </w:p>
        </w:tc>
        <w:tc>
          <w:tcPr>
            <w:tcW w:w="2291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1"/>
              <w:ind w:left="0" w:right="748"/>
              <w:jc w:val="right"/>
              <w:rPr>
                <w:sz w:val="29"/>
              </w:rPr>
            </w:pPr>
            <w:r>
              <w:rPr>
                <w:sz w:val="29"/>
              </w:rPr>
              <w:t>0.0013</w:t>
            </w:r>
          </w:p>
        </w:tc>
        <w:tc>
          <w:tcPr>
            <w:tcW w:w="2303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1"/>
              <w:ind w:left="628" w:right="602"/>
              <w:jc w:val="center"/>
              <w:rPr>
                <w:sz w:val="29"/>
              </w:rPr>
            </w:pPr>
            <w:r>
              <w:rPr>
                <w:sz w:val="29"/>
              </w:rPr>
              <w:t>0.0851</w:t>
            </w:r>
          </w:p>
        </w:tc>
      </w:tr>
      <w:tr>
        <w:trPr>
          <w:trHeight w:val="633" w:hRule="atLeast"/>
        </w:trPr>
        <w:tc>
          <w:tcPr>
            <w:tcW w:w="24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295" w:lineRule="exact"/>
              <w:ind w:left="223" w:right="427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Sign.</w:t>
            </w:r>
          </w:p>
        </w:tc>
        <w:tc>
          <w:tcPr>
            <w:tcW w:w="21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295" w:lineRule="exact"/>
              <w:ind w:left="0" w:right="168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-</w:t>
            </w:r>
          </w:p>
        </w:tc>
        <w:tc>
          <w:tcPr>
            <w:tcW w:w="22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295" w:lineRule="exact"/>
              <w:ind w:left="0" w:right="735"/>
              <w:jc w:val="right"/>
              <w:rPr>
                <w:sz w:val="29"/>
              </w:rPr>
            </w:pPr>
            <w:r>
              <w:rPr>
                <w:sz w:val="29"/>
              </w:rPr>
              <w:t>P&lt;0.05</w:t>
            </w:r>
          </w:p>
        </w:tc>
        <w:tc>
          <w:tcPr>
            <w:tcW w:w="23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295" w:lineRule="exact"/>
              <w:ind w:left="628" w:right="604"/>
              <w:jc w:val="center"/>
              <w:rPr>
                <w:sz w:val="29"/>
              </w:rPr>
            </w:pPr>
            <w:r>
              <w:rPr>
                <w:sz w:val="29"/>
              </w:rPr>
              <w:t>P&gt;0.05</w:t>
            </w:r>
          </w:p>
        </w:tc>
      </w:tr>
    </w:tbl>
    <w:p>
      <w:pPr>
        <w:spacing w:after="0" w:line="295" w:lineRule="exact"/>
        <w:jc w:val="center"/>
        <w:rPr>
          <w:sz w:val="29"/>
        </w:rPr>
        <w:sectPr>
          <w:pgSz w:w="12240" w:h="15840"/>
          <w:pgMar w:header="0" w:footer="988" w:top="960" w:bottom="1260" w:left="0" w:right="0"/>
        </w:sectPr>
      </w:pPr>
    </w:p>
    <w:p>
      <w:pPr>
        <w:spacing w:before="35"/>
        <w:ind w:left="1183" w:right="1490" w:firstLine="0"/>
        <w:jc w:val="center"/>
        <w:rPr>
          <w:rFonts w:ascii="Calibri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77039104">
            <wp:simplePos x="0" y="0"/>
            <wp:positionH relativeFrom="page">
              <wp:posOffset>1056805</wp:posOffset>
            </wp:positionH>
            <wp:positionV relativeFrom="page">
              <wp:posOffset>5358891</wp:posOffset>
            </wp:positionV>
            <wp:extent cx="2303200" cy="2251249"/>
            <wp:effectExtent l="0" t="0" r="0" b="0"/>
            <wp:wrapNone/>
            <wp:docPr id="26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00" cy="225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610001pt;margin-top:41.07502pt;width:477.95pt;height:380.3pt;mso-position-horizontal-relative:page;mso-position-vertical-relative:paragraph;z-index:-26276864" coordorigin="1712,822" coordsize="9559,7606">
            <v:rect style="position:absolute;left:1712;top:828;width:9559;height:7599" filled="true" fillcolor="#ffffff" stroked="false">
              <v:fill type="solid"/>
            </v:rect>
            <v:line style="position:absolute" from="1712,829" to="11271,829" stroked="true" strokeweight=".703654pt" strokecolor="#000000">
              <v:stroke dashstyle="solid"/>
            </v:line>
            <v:shape style="position:absolute;left:1712;top:821;width:9559;height:76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before="295"/>
                      <w:ind w:left="68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ahoma"/>
                        <w:w w:val="95"/>
                        <w:sz w:val="34"/>
                      </w:rPr>
                      <w:t>*</w:t>
                    </w:r>
                    <w:r>
                      <w:rPr>
                        <w:w w:val="95"/>
                        <w:sz w:val="28"/>
                      </w:rPr>
                      <w:t>t-test</w:t>
                    </w:r>
                    <w:r>
                      <w:rPr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(P-value)</w:t>
                    </w:r>
                    <w:r>
                      <w:rPr>
                        <w:spacing w:val="-11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on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concentrations</w:t>
                    </w:r>
                    <w:r>
                      <w:rPr>
                        <w:spacing w:val="-9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of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other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</w:t>
                    </w:r>
                    <w:r>
                      <w:rPr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types</w:t>
                    </w:r>
                    <w:r>
                      <w:rPr>
                        <w:spacing w:val="-4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against</w:t>
                    </w:r>
                    <w:r>
                      <w:rPr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control</w:t>
                    </w:r>
                    <w:r>
                      <w:rPr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</w:t>
                    </w:r>
                  </w:p>
                  <w:p>
                    <w:pPr>
                      <w:spacing w:line="252" w:lineRule="auto" w:before="6"/>
                      <w:ind w:left="683" w:right="2068" w:hanging="589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Key:</w:t>
                    </w:r>
                    <w:r>
                      <w:rPr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CS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=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Contaminated</w:t>
                    </w:r>
                    <w:r>
                      <w:rPr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Soil,</w:t>
                    </w:r>
                    <w:r>
                      <w:rPr>
                        <w:spacing w:val="-10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NS=</w:t>
                    </w:r>
                    <w:r>
                      <w:rPr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Non-contaminated</w:t>
                    </w:r>
                    <w:r>
                      <w:rPr>
                        <w:spacing w:val="58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(Control)</w:t>
                    </w:r>
                    <w:r>
                      <w:rPr>
                        <w:spacing w:val="-63"/>
                        <w:w w:val="9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CSE=Contaminated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Soil</w:t>
                    </w:r>
                    <w:r>
                      <w:rPr>
                        <w:spacing w:val="-1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-1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6"/>
        </w:rPr>
        <w:t>Table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4.21: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Mean</w:t>
      </w:r>
      <w:r>
        <w:rPr>
          <w:rFonts w:ascii="Calibri"/>
          <w:b/>
          <w:spacing w:val="-2"/>
          <w:sz w:val="26"/>
        </w:rPr>
        <w:t> </w:t>
      </w:r>
      <w:r>
        <w:rPr>
          <w:rFonts w:ascii="Calibri"/>
          <w:b/>
          <w:sz w:val="26"/>
        </w:rPr>
        <w:t>concentrations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of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Copper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in</w:t>
      </w:r>
      <w:r>
        <w:rPr>
          <w:rFonts w:ascii="Calibri"/>
          <w:b/>
          <w:spacing w:val="-5"/>
          <w:sz w:val="26"/>
        </w:rPr>
        <w:t> </w:t>
      </w:r>
      <w:r>
        <w:rPr>
          <w:rFonts w:ascii="Calibri"/>
          <w:b/>
          <w:sz w:val="26"/>
        </w:rPr>
        <w:t>soil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samples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for</w:t>
      </w:r>
      <w:r>
        <w:rPr>
          <w:rFonts w:ascii="Calibri"/>
          <w:b/>
          <w:spacing w:val="-6"/>
          <w:sz w:val="26"/>
        </w:rPr>
        <w:t> </w:t>
      </w:r>
      <w:r>
        <w:rPr>
          <w:rFonts w:ascii="Calibri"/>
          <w:b/>
          <w:sz w:val="26"/>
        </w:rPr>
        <w:t>bioremediation</w:t>
      </w:r>
      <w:r>
        <w:rPr>
          <w:rFonts w:ascii="Calibri"/>
          <w:b/>
          <w:spacing w:val="-2"/>
          <w:sz w:val="26"/>
        </w:rPr>
        <w:t> </w:t>
      </w:r>
      <w:r>
        <w:rPr>
          <w:rFonts w:ascii="Calibri"/>
          <w:b/>
          <w:sz w:val="26"/>
        </w:rPr>
        <w:t>study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0"/>
        </w:rPr>
      </w:pPr>
    </w:p>
    <w:tbl>
      <w:tblPr>
        <w:tblW w:w="0" w:type="auto"/>
        <w:jc w:val="left"/>
        <w:tblInd w:w="1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3"/>
        <w:gridCol w:w="2216"/>
        <w:gridCol w:w="2384"/>
        <w:gridCol w:w="2399"/>
      </w:tblGrid>
      <w:tr>
        <w:trPr>
          <w:trHeight w:val="324" w:hRule="atLeast"/>
        </w:trPr>
        <w:tc>
          <w:tcPr>
            <w:tcW w:w="25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6" w:type="dxa"/>
          </w:tcPr>
          <w:p>
            <w:pPr>
              <w:pStyle w:val="TableParagraph"/>
              <w:spacing w:line="304" w:lineRule="exact"/>
              <w:ind w:left="526" w:right="6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NS</w:t>
            </w:r>
          </w:p>
        </w:tc>
        <w:tc>
          <w:tcPr>
            <w:tcW w:w="2384" w:type="dxa"/>
          </w:tcPr>
          <w:p>
            <w:pPr>
              <w:pStyle w:val="TableParagraph"/>
              <w:spacing w:line="304" w:lineRule="exact"/>
              <w:ind w:left="700" w:right="6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CS</w:t>
            </w:r>
          </w:p>
        </w:tc>
        <w:tc>
          <w:tcPr>
            <w:tcW w:w="2399" w:type="dxa"/>
          </w:tcPr>
          <w:p>
            <w:pPr>
              <w:pStyle w:val="TableParagraph"/>
              <w:spacing w:line="304" w:lineRule="exact"/>
              <w:ind w:left="691" w:right="6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CSE</w:t>
            </w:r>
          </w:p>
        </w:tc>
      </w:tr>
      <w:tr>
        <w:trPr>
          <w:trHeight w:val="318" w:hRule="atLeast"/>
        </w:trPr>
        <w:tc>
          <w:tcPr>
            <w:tcW w:w="256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7" w:lineRule="exact" w:before="2"/>
              <w:ind w:left="526" w:right="700"/>
              <w:jc w:val="center"/>
              <w:rPr>
                <w:sz w:val="28"/>
              </w:rPr>
            </w:pPr>
            <w:r>
              <w:rPr>
                <w:sz w:val="28"/>
              </w:rPr>
              <w:t>(ex-situ)</w:t>
            </w:r>
          </w:p>
        </w:tc>
        <w:tc>
          <w:tcPr>
            <w:tcW w:w="23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7" w:lineRule="exact" w:before="2"/>
              <w:ind w:left="700" w:right="695"/>
              <w:jc w:val="center"/>
              <w:rPr>
                <w:sz w:val="28"/>
              </w:rPr>
            </w:pPr>
            <w:r>
              <w:rPr>
                <w:sz w:val="28"/>
              </w:rPr>
              <w:t>(ex-situ)</w:t>
            </w:r>
          </w:p>
        </w:tc>
        <w:tc>
          <w:tcPr>
            <w:tcW w:w="23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7" w:lineRule="exact" w:before="2"/>
              <w:ind w:left="691" w:right="6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(ex-situ)</w:t>
            </w:r>
          </w:p>
        </w:tc>
      </w:tr>
      <w:tr>
        <w:trPr>
          <w:trHeight w:val="1468" w:hRule="atLeast"/>
        </w:trPr>
        <w:tc>
          <w:tcPr>
            <w:tcW w:w="256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37"/>
              </w:rPr>
            </w:pPr>
          </w:p>
          <w:p>
            <w:pPr>
              <w:pStyle w:val="TableParagraph"/>
              <w:ind w:left="326" w:right="5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Pre-treatment</w:t>
            </w:r>
          </w:p>
        </w:tc>
        <w:tc>
          <w:tcPr>
            <w:tcW w:w="2216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37"/>
              </w:rPr>
            </w:pPr>
          </w:p>
          <w:p>
            <w:pPr>
              <w:pStyle w:val="TableParagraph"/>
              <w:ind w:left="526" w:right="698"/>
              <w:jc w:val="center"/>
              <w:rPr>
                <w:sz w:val="28"/>
              </w:rPr>
            </w:pPr>
            <w:r>
              <w:rPr>
                <w:sz w:val="28"/>
              </w:rPr>
              <w:t>0.32</w:t>
            </w:r>
          </w:p>
        </w:tc>
        <w:tc>
          <w:tcPr>
            <w:tcW w:w="238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37"/>
              </w:rPr>
            </w:pPr>
          </w:p>
          <w:p>
            <w:pPr>
              <w:pStyle w:val="TableParagraph"/>
              <w:ind w:left="700" w:right="693"/>
              <w:jc w:val="center"/>
              <w:rPr>
                <w:sz w:val="28"/>
              </w:rPr>
            </w:pPr>
            <w:r>
              <w:rPr>
                <w:sz w:val="28"/>
              </w:rPr>
              <w:t>0.77</w:t>
            </w:r>
          </w:p>
        </w:tc>
        <w:tc>
          <w:tcPr>
            <w:tcW w:w="2399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Calibri"/>
                <w:b/>
                <w:sz w:val="37"/>
              </w:rPr>
            </w:pPr>
          </w:p>
          <w:p>
            <w:pPr>
              <w:pStyle w:val="TableParagraph"/>
              <w:ind w:left="691" w:right="685"/>
              <w:jc w:val="center"/>
              <w:rPr>
                <w:sz w:val="28"/>
              </w:rPr>
            </w:pPr>
            <w:r>
              <w:rPr>
                <w:sz w:val="28"/>
              </w:rPr>
              <w:t>0.76</w:t>
            </w:r>
          </w:p>
        </w:tc>
      </w:tr>
      <w:tr>
        <w:trPr>
          <w:trHeight w:val="951" w:hRule="atLeast"/>
        </w:trPr>
        <w:tc>
          <w:tcPr>
            <w:tcW w:w="2563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326" w:right="502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6</w:t>
            </w:r>
            <w:r>
              <w:rPr>
                <w:b/>
                <w:spacing w:val="-11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weeks</w:t>
            </w:r>
          </w:p>
        </w:tc>
        <w:tc>
          <w:tcPr>
            <w:tcW w:w="2216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522" w:right="700"/>
              <w:jc w:val="center"/>
              <w:rPr>
                <w:sz w:val="28"/>
              </w:rPr>
            </w:pPr>
            <w:r>
              <w:rPr>
                <w:sz w:val="28"/>
              </w:rPr>
              <w:t>0.3</w:t>
            </w:r>
          </w:p>
        </w:tc>
        <w:tc>
          <w:tcPr>
            <w:tcW w:w="2384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700" w:right="693"/>
              <w:jc w:val="center"/>
              <w:rPr>
                <w:sz w:val="28"/>
              </w:rPr>
            </w:pPr>
            <w:r>
              <w:rPr>
                <w:sz w:val="28"/>
              </w:rPr>
              <w:t>0.72</w:t>
            </w:r>
          </w:p>
        </w:tc>
        <w:tc>
          <w:tcPr>
            <w:tcW w:w="2399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691" w:right="685"/>
              <w:jc w:val="center"/>
              <w:rPr>
                <w:sz w:val="28"/>
              </w:rPr>
            </w:pPr>
            <w:r>
              <w:rPr>
                <w:sz w:val="28"/>
              </w:rPr>
              <w:t>0.63</w:t>
            </w:r>
          </w:p>
        </w:tc>
      </w:tr>
      <w:tr>
        <w:trPr>
          <w:trHeight w:val="951" w:hRule="atLeast"/>
        </w:trPr>
        <w:tc>
          <w:tcPr>
            <w:tcW w:w="2563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326" w:right="497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12</w:t>
            </w:r>
            <w:r>
              <w:rPr>
                <w:b/>
                <w:spacing w:val="-11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weeks</w:t>
            </w:r>
          </w:p>
        </w:tc>
        <w:tc>
          <w:tcPr>
            <w:tcW w:w="2216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526" w:right="698"/>
              <w:jc w:val="center"/>
              <w:rPr>
                <w:sz w:val="28"/>
              </w:rPr>
            </w:pPr>
            <w:r>
              <w:rPr>
                <w:sz w:val="28"/>
              </w:rPr>
              <w:t>0.31</w:t>
            </w:r>
          </w:p>
        </w:tc>
        <w:tc>
          <w:tcPr>
            <w:tcW w:w="2384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700" w:right="693"/>
              <w:jc w:val="center"/>
              <w:rPr>
                <w:sz w:val="28"/>
              </w:rPr>
            </w:pPr>
            <w:r>
              <w:rPr>
                <w:sz w:val="28"/>
              </w:rPr>
              <w:t>0.67</w:t>
            </w:r>
          </w:p>
        </w:tc>
        <w:tc>
          <w:tcPr>
            <w:tcW w:w="2399" w:type="dxa"/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691" w:right="685"/>
              <w:jc w:val="center"/>
              <w:rPr>
                <w:sz w:val="28"/>
              </w:rPr>
            </w:pPr>
            <w:r>
              <w:rPr>
                <w:sz w:val="28"/>
              </w:rPr>
              <w:t>0.59</w:t>
            </w:r>
          </w:p>
        </w:tc>
      </w:tr>
      <w:tr>
        <w:trPr>
          <w:trHeight w:val="1573" w:hRule="atLeast"/>
        </w:trPr>
        <w:tc>
          <w:tcPr>
            <w:tcW w:w="25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324" w:right="5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*P-value</w:t>
            </w:r>
          </w:p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line="292" w:lineRule="exact" w:before="263"/>
              <w:ind w:left="324" w:right="5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Sign.</w:t>
            </w:r>
          </w:p>
        </w:tc>
        <w:tc>
          <w:tcPr>
            <w:tcW w:w="221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700" w:right="692"/>
              <w:jc w:val="center"/>
              <w:rPr>
                <w:sz w:val="28"/>
              </w:rPr>
            </w:pPr>
            <w:r>
              <w:rPr>
                <w:sz w:val="28"/>
              </w:rPr>
              <w:t>0.0020</w:t>
            </w:r>
          </w:p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line="292" w:lineRule="exact" w:before="263"/>
              <w:ind w:left="700" w:right="691"/>
              <w:jc w:val="center"/>
              <w:rPr>
                <w:sz w:val="28"/>
              </w:rPr>
            </w:pPr>
            <w:r>
              <w:rPr>
                <w:sz w:val="28"/>
              </w:rPr>
              <w:t>P&lt;0.05</w:t>
            </w:r>
          </w:p>
        </w:tc>
        <w:tc>
          <w:tcPr>
            <w:tcW w:w="23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691" w:right="684"/>
              <w:jc w:val="center"/>
              <w:rPr>
                <w:sz w:val="28"/>
              </w:rPr>
            </w:pPr>
            <w:r>
              <w:rPr>
                <w:sz w:val="28"/>
              </w:rPr>
              <w:t>0.0088</w:t>
            </w:r>
          </w:p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line="292" w:lineRule="exact" w:before="263"/>
              <w:ind w:left="691" w:right="686"/>
              <w:jc w:val="center"/>
              <w:rPr>
                <w:sz w:val="28"/>
              </w:rPr>
            </w:pPr>
            <w:r>
              <w:rPr>
                <w:sz w:val="28"/>
              </w:rPr>
              <w:t>P&lt;0.05</w:t>
            </w:r>
          </w:p>
        </w:tc>
      </w:tr>
    </w:tbl>
    <w:p>
      <w:pPr>
        <w:spacing w:after="0" w:line="292" w:lineRule="exact"/>
        <w:jc w:val="center"/>
        <w:rPr>
          <w:sz w:val="28"/>
        </w:rPr>
        <w:sectPr>
          <w:pgSz w:w="12240" w:h="15840"/>
          <w:pgMar w:header="0" w:footer="988" w:top="960" w:bottom="1260" w:left="0" w:right="0"/>
        </w:sectPr>
      </w:pPr>
    </w:p>
    <w:p>
      <w:pPr>
        <w:pStyle w:val="Heading2"/>
        <w:ind w:left="1440"/>
      </w:pPr>
      <w:r>
        <w:rPr/>
        <w:pict>
          <v:shape style="position:absolute;margin-left:83.212997pt;margin-top:543.409973pt;width:55.65pt;height:55.85pt;mso-position-horizontal-relative:page;mso-position-vertical-relative:page;z-index:-26276352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5.610001pt;margin-top:47.173698pt;width:480.45pt;height:482.65pt;mso-position-horizontal-relative:page;mso-position-vertical-relative:paragraph;z-index:-26275840" coordorigin="1712,943" coordsize="9609,9653">
            <v:shape style="position:absolute;left:2210;top:7917;width:2792;height:2678" coordorigin="2210,7918" coordsize="2792,2678" path="m3413,10214l3411,10207,3410,10200,3408,10193,3404,10185,3400,10177,3393,10168,3384,10160,3347,10123,2604,9379,2601,9377,2594,9374,2589,9374,2584,9374,2580,9375,2575,9378,2570,9381,2565,9385,2558,9390,2545,9403,2540,9410,2536,9415,2533,9420,2530,9425,2529,9430,2528,9434,2529,9439,2532,9446,2534,9449,2538,9453,3045,9960,3081,9996,3157,10070,3210,10122,3209,10123,3109,10070,3069,10050,3028,10028,2964,9996,2876,9952,2605,9816,2370,9699,2358,9693,2347,9688,2337,9684,2325,9680,2313,9677,2304,9676,2295,9676,2286,9677,2271,9684,2263,9690,2255,9698,2229,9723,2220,9732,2213,9739,2210,9750,2212,9763,2214,9773,2219,9784,2228,9796,2239,9809,3016,10586,3020,10590,3023,10592,3026,10593,3031,10595,3035,10596,3039,10594,3043,10594,3048,10591,3054,10588,3059,10584,3065,10580,3072,10573,3079,10566,3084,10560,3088,10554,3091,10549,3093,10544,3094,10539,3095,10535,3095,10531,3093,10527,3092,10523,3090,10520,3086,10516,2566,9996,2530,9960,2505,9936,2384,9817,2385,9816,2409,9830,2461,9858,2540,9899,2732,9996,3230,10243,3246,10251,3261,10258,3275,10264,3287,10269,3299,10273,3309,10276,3319,10278,3327,10280,3339,10281,3348,10280,3356,10277,3364,10275,3371,10269,3379,10262,3386,10254,3394,10247,3402,10239,3405,10235,3409,10231,3412,10220,3413,10214xm3633,9998l3632,9994,3630,9986,3627,9983,3623,9979,2812,9168,2808,9165,2801,9162,2797,9162,2792,9163,2788,9164,2778,9169,2766,9178,2753,9191,2745,9202,2739,9213,2738,9217,2737,9222,2737,9226,2740,9234,2742,9238,3557,10053,3560,10055,3568,10058,3572,10058,3576,10057,3581,10056,3591,10051,3603,10042,3616,10028,3625,10017,3630,10006,3631,10002,3633,9998xm3982,9646l3979,9635,3973,9625,3929,9557,3362,8671,3348,8650,3337,8637,3333,8634,3323,8631,3317,8632,3311,8636,3298,8646,3275,8669,3267,8680,3265,8685,3263,8695,3263,8698,3267,8707,3317,8783,3835,9572,3834,9572,3768,9529,2969,9010,2961,9006,2957,9005,2953,9005,2944,9006,2939,9008,2934,9012,2929,9015,2906,9038,2899,9046,2890,9058,2888,9064,2890,9076,2892,9081,2899,9086,2904,9092,2914,9099,2993,9150,3879,9717,3888,9722,3891,9723,3894,9724,3897,9725,3904,9726,3908,9725,3911,9723,3914,9723,3918,9721,3936,9708,3966,9678,3975,9666,3978,9661,3980,9656,3982,9646xm4534,9097l4533,9090,4527,9079,4523,9073,4506,9054,4499,9046,4482,9030,4469,9019,4454,9011,4446,9009,4442,9010,4439,9011,4229,9221,3928,8920,4106,8742,4108,8739,4108,8735,4108,8732,4107,8728,4103,8719,4099,8714,4082,8694,4066,8678,4058,8671,4052,8666,4046,8660,4040,8656,4031,8652,4026,8650,4022,8650,4018,8650,4016,8651,3837,8830,3573,8565,3781,8358,3782,8355,3782,8348,3781,8344,3776,8334,3771,8328,3755,8308,3738,8292,3717,8274,3712,8270,3702,8265,3698,8264,3690,8263,3688,8265,3430,8522,3427,8532,3428,8543,3431,8553,3436,8564,3444,8576,3456,8588,4207,9339,4219,9350,4230,9358,4241,9363,4250,9365,4263,9368,4272,9365,4533,9104,4534,9102,4534,9097xm5002,8628l5002,8624,5000,8621,4998,8618,4996,8614,4992,8611,4989,8607,4983,8603,4976,8597,4969,8593,4936,8572,4737,8454,4718,8442,4684,8422,4665,8411,4630,8393,4613,8384,4598,8377,4582,8370,4568,8365,4554,8360,4540,8356,4527,8353,4517,8352,4514,8351,4502,8350,4490,8349,4479,8350,4468,8352,4472,8334,4475,8315,4477,8297,4478,8278,4477,8259,4475,8240,4471,8221,4465,8201,4458,8181,4449,8162,4439,8141,4426,8121,4412,8101,4396,8080,4378,8059,4373,8055,4373,8284,4371,8299,4367,8315,4362,8330,4354,8345,4343,8360,4331,8374,4262,8442,3979,8159,4023,8114,4038,8100,4048,8090,4057,8081,4065,8074,4073,8068,4083,8061,4092,8055,4103,8052,4126,8045,4150,8043,4174,8046,4198,8054,4222,8066,4246,8082,4271,8101,4295,8124,4310,8139,4323,8155,4335,8171,4346,8187,4355,8203,4362,8219,4367,8236,4371,8252,4373,8268,4373,8284,4373,8055,4362,8043,4358,8039,4336,8018,4314,7998,4292,7981,4270,7966,4248,7953,4226,7942,4204,7934,4182,7926,4160,7921,4139,7918,4118,7918,4097,7919,4076,7923,4056,7929,4036,7937,4016,7947,4008,7952,3989,7966,3973,7980,3964,7989,3954,7998,3898,8054,3842,8110,3836,8116,3833,8126,3835,8137,3837,8147,3843,8158,3851,8169,3862,8182,4041,8360,4642,8961,4645,8964,4648,8967,4652,8969,4656,8970,4660,8970,4664,8969,4669,8968,4674,8966,4679,8963,4685,8959,4690,8954,4697,8947,4704,8940,4709,8934,4713,8929,4716,8923,4718,8918,4719,8914,4720,8910,4720,8906,4719,8902,4718,8898,4715,8895,4711,8891,4353,8533,4388,8498,4400,8486,4412,8475,4425,8467,4438,8460,4452,8456,4466,8454,4481,8454,4497,8455,4513,8458,4530,8463,4548,8469,4566,8476,4584,8485,4603,8495,4623,8506,4643,8518,4849,8643,4911,8680,4917,8684,4923,8688,4928,8689,4932,8691,4937,8692,4942,8691,4947,8691,4952,8688,4957,8685,4962,8681,4969,8676,4984,8661,4990,8654,4994,8648,4998,8643,5000,8638,5001,8633,5002,8628xe" filled="true" fillcolor="#ffc000" stroked="false">
              <v:path arrowok="t"/>
              <v:fill opacity="32896f" type="solid"/>
            </v:shape>
            <v:rect style="position:absolute;left:1712;top:950;width:9609;height:7647" filled="true" fillcolor="#ffffff" stroked="false">
              <v:fill type="solid"/>
            </v:rect>
            <v:line style="position:absolute" from="2193,951" to="11321,951" stroked="true" strokeweight=".708032pt" strokecolor="#000000">
              <v:stroke dashstyle="solid"/>
            </v:line>
            <v:shape style="position:absolute;left:1712;top:943;width:9609;height:96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6"/>
                      </w:rPr>
                    </w:pPr>
                  </w:p>
                  <w:p>
                    <w:pPr>
                      <w:spacing w:line="247" w:lineRule="auto" w:before="1"/>
                      <w:ind w:left="95" w:right="1212" w:firstLine="496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ahoma"/>
                        <w:w w:val="95"/>
                        <w:sz w:val="34"/>
                      </w:rPr>
                      <w:t>*</w:t>
                    </w:r>
                    <w:r>
                      <w:rPr>
                        <w:w w:val="95"/>
                        <w:sz w:val="28"/>
                      </w:rPr>
                      <w:t>t-test (P-value) on concentrations of other soil types against control soil</w:t>
                    </w:r>
                    <w:r>
                      <w:rPr>
                        <w:spacing w:val="-64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Key:</w:t>
                    </w:r>
                    <w:r>
                      <w:rPr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CS</w:t>
                    </w:r>
                    <w:r>
                      <w:rPr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=</w:t>
                    </w:r>
                    <w:r>
                      <w:rPr>
                        <w:spacing w:val="3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Contaminated</w:t>
                    </w:r>
                    <w:r>
                      <w:rPr>
                        <w:spacing w:val="-4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Soil,</w:t>
                    </w:r>
                    <w:r>
                      <w:rPr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NS=</w:t>
                    </w:r>
                    <w:r>
                      <w:rPr>
                        <w:spacing w:val="-4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Non-contaminated</w:t>
                    </w:r>
                    <w:r>
                      <w:rPr>
                        <w:spacing w:val="58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</w:t>
                    </w:r>
                    <w:r>
                      <w:rPr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(Control)</w:t>
                    </w:r>
                  </w:p>
                  <w:p>
                    <w:pPr>
                      <w:spacing w:before="8"/>
                      <w:ind w:left="69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CSE=Contaminated</w:t>
                    </w:r>
                    <w:r>
                      <w:rPr>
                        <w:spacing w:val="-5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</w:t>
                    </w:r>
                    <w:r>
                      <w:rPr>
                        <w:spacing w:val="3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with</w:t>
                    </w:r>
                    <w:r>
                      <w:rPr>
                        <w:spacing w:val="7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4"/>
        </w:rPr>
        <w:t> </w:t>
      </w:r>
      <w:r>
        <w:rPr/>
        <w:t>4.22: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concentrations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Lead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soil</w:t>
      </w:r>
      <w:r>
        <w:rPr>
          <w:spacing w:val="-4"/>
        </w:rPr>
        <w:t> </w:t>
      </w:r>
      <w:r>
        <w:rPr/>
        <w:t>samples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bioremediation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</w:rPr>
      </w:pPr>
    </w:p>
    <w:tbl>
      <w:tblPr>
        <w:tblW w:w="0" w:type="auto"/>
        <w:jc w:val="left"/>
        <w:tblInd w:w="2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2097"/>
        <w:gridCol w:w="2291"/>
        <w:gridCol w:w="2278"/>
      </w:tblGrid>
      <w:tr>
        <w:trPr>
          <w:trHeight w:val="328" w:hRule="atLeast"/>
        </w:trPr>
        <w:tc>
          <w:tcPr>
            <w:tcW w:w="24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line="308" w:lineRule="exact"/>
              <w:ind w:left="468" w:right="6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NS</w:t>
            </w:r>
          </w:p>
        </w:tc>
        <w:tc>
          <w:tcPr>
            <w:tcW w:w="2291" w:type="dxa"/>
          </w:tcPr>
          <w:p>
            <w:pPr>
              <w:pStyle w:val="TableParagraph"/>
              <w:spacing w:line="308" w:lineRule="exact"/>
              <w:ind w:left="729" w:right="7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CS</w:t>
            </w:r>
          </w:p>
        </w:tc>
        <w:tc>
          <w:tcPr>
            <w:tcW w:w="2278" w:type="dxa"/>
          </w:tcPr>
          <w:p>
            <w:pPr>
              <w:pStyle w:val="TableParagraph"/>
              <w:spacing w:line="308" w:lineRule="exact"/>
              <w:ind w:left="632" w:right="6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CSE</w:t>
            </w:r>
          </w:p>
        </w:tc>
      </w:tr>
      <w:tr>
        <w:trPr>
          <w:trHeight w:val="320" w:hRule="atLeast"/>
        </w:trPr>
        <w:tc>
          <w:tcPr>
            <w:tcW w:w="246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4" w:lineRule="exact" w:before="5"/>
              <w:ind w:left="471" w:right="636"/>
              <w:jc w:val="center"/>
              <w:rPr>
                <w:sz w:val="28"/>
              </w:rPr>
            </w:pPr>
            <w:r>
              <w:rPr>
                <w:sz w:val="28"/>
              </w:rPr>
              <w:t>(ex-situ)</w:t>
            </w:r>
          </w:p>
        </w:tc>
        <w:tc>
          <w:tcPr>
            <w:tcW w:w="22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4" w:lineRule="exact" w:before="5"/>
              <w:ind w:left="640" w:right="6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(ex-situ)</w:t>
            </w:r>
          </w:p>
        </w:tc>
        <w:tc>
          <w:tcPr>
            <w:tcW w:w="2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4" w:lineRule="exact" w:before="5"/>
              <w:ind w:left="632" w:right="6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(ex-situ)</w:t>
            </w:r>
          </w:p>
        </w:tc>
      </w:tr>
      <w:tr>
        <w:trPr>
          <w:trHeight w:val="1356" w:hRule="atLeast"/>
        </w:trPr>
        <w:tc>
          <w:tcPr>
            <w:tcW w:w="246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ind w:left="277" w:right="4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Pre-treatment</w:t>
            </w:r>
          </w:p>
        </w:tc>
        <w:tc>
          <w:tcPr>
            <w:tcW w:w="2097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ind w:left="471" w:right="634"/>
              <w:jc w:val="center"/>
              <w:rPr>
                <w:sz w:val="28"/>
              </w:rPr>
            </w:pPr>
            <w:r>
              <w:rPr>
                <w:sz w:val="28"/>
              </w:rPr>
              <w:t>0.08</w:t>
            </w:r>
          </w:p>
        </w:tc>
        <w:tc>
          <w:tcPr>
            <w:tcW w:w="229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ind w:left="729" w:right="718"/>
              <w:jc w:val="center"/>
              <w:rPr>
                <w:sz w:val="28"/>
              </w:rPr>
            </w:pPr>
            <w:r>
              <w:rPr>
                <w:sz w:val="28"/>
              </w:rPr>
              <w:t>0.17</w:t>
            </w:r>
          </w:p>
        </w:tc>
        <w:tc>
          <w:tcPr>
            <w:tcW w:w="2278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0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ind w:left="632" w:right="623"/>
              <w:jc w:val="center"/>
              <w:rPr>
                <w:sz w:val="28"/>
              </w:rPr>
            </w:pPr>
            <w:r>
              <w:rPr>
                <w:sz w:val="28"/>
              </w:rPr>
              <w:t>0.16</w:t>
            </w:r>
          </w:p>
        </w:tc>
      </w:tr>
      <w:tr>
        <w:trPr>
          <w:trHeight w:val="868" w:hRule="atLeast"/>
        </w:trPr>
        <w:tc>
          <w:tcPr>
            <w:tcW w:w="2461" w:type="dxa"/>
          </w:tcPr>
          <w:p>
            <w:pPr>
              <w:pStyle w:val="TableParagraph"/>
              <w:spacing w:before="269"/>
              <w:ind w:left="272" w:right="448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6 weeks</w:t>
            </w:r>
          </w:p>
        </w:tc>
        <w:tc>
          <w:tcPr>
            <w:tcW w:w="2097" w:type="dxa"/>
          </w:tcPr>
          <w:p>
            <w:pPr>
              <w:pStyle w:val="TableParagraph"/>
              <w:spacing w:before="269"/>
              <w:ind w:left="471" w:right="634"/>
              <w:jc w:val="center"/>
              <w:rPr>
                <w:sz w:val="28"/>
              </w:rPr>
            </w:pPr>
            <w:r>
              <w:rPr>
                <w:sz w:val="28"/>
              </w:rPr>
              <w:t>0.07</w:t>
            </w:r>
          </w:p>
        </w:tc>
        <w:tc>
          <w:tcPr>
            <w:tcW w:w="2291" w:type="dxa"/>
          </w:tcPr>
          <w:p>
            <w:pPr>
              <w:pStyle w:val="TableParagraph"/>
              <w:spacing w:before="269"/>
              <w:ind w:left="729" w:right="718"/>
              <w:jc w:val="center"/>
              <w:rPr>
                <w:sz w:val="28"/>
              </w:rPr>
            </w:pPr>
            <w:r>
              <w:rPr>
                <w:sz w:val="28"/>
              </w:rPr>
              <w:t>0.16</w:t>
            </w:r>
          </w:p>
        </w:tc>
        <w:tc>
          <w:tcPr>
            <w:tcW w:w="2278" w:type="dxa"/>
          </w:tcPr>
          <w:p>
            <w:pPr>
              <w:pStyle w:val="TableParagraph"/>
              <w:spacing w:before="269"/>
              <w:ind w:left="632" w:right="623"/>
              <w:jc w:val="center"/>
              <w:rPr>
                <w:sz w:val="28"/>
              </w:rPr>
            </w:pPr>
            <w:r>
              <w:rPr>
                <w:sz w:val="28"/>
              </w:rPr>
              <w:t>0.09</w:t>
            </w:r>
          </w:p>
        </w:tc>
      </w:tr>
      <w:tr>
        <w:trPr>
          <w:trHeight w:val="868" w:hRule="atLeast"/>
        </w:trPr>
        <w:tc>
          <w:tcPr>
            <w:tcW w:w="2461" w:type="dxa"/>
          </w:tcPr>
          <w:p>
            <w:pPr>
              <w:pStyle w:val="TableParagraph"/>
              <w:spacing w:before="269"/>
              <w:ind w:left="272" w:right="448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12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weeks</w:t>
            </w:r>
          </w:p>
        </w:tc>
        <w:tc>
          <w:tcPr>
            <w:tcW w:w="2097" w:type="dxa"/>
          </w:tcPr>
          <w:p>
            <w:pPr>
              <w:pStyle w:val="TableParagraph"/>
              <w:spacing w:before="269"/>
              <w:ind w:left="471" w:right="635"/>
              <w:jc w:val="center"/>
              <w:rPr>
                <w:sz w:val="28"/>
              </w:rPr>
            </w:pPr>
            <w:r>
              <w:rPr>
                <w:sz w:val="28"/>
              </w:rPr>
              <w:t>0.06</w:t>
            </w:r>
          </w:p>
        </w:tc>
        <w:tc>
          <w:tcPr>
            <w:tcW w:w="2291" w:type="dxa"/>
          </w:tcPr>
          <w:p>
            <w:pPr>
              <w:pStyle w:val="TableParagraph"/>
              <w:spacing w:before="269"/>
              <w:ind w:left="729" w:right="718"/>
              <w:jc w:val="center"/>
              <w:rPr>
                <w:sz w:val="28"/>
              </w:rPr>
            </w:pPr>
            <w:r>
              <w:rPr>
                <w:sz w:val="28"/>
              </w:rPr>
              <w:t>0.16</w:t>
            </w:r>
          </w:p>
        </w:tc>
        <w:tc>
          <w:tcPr>
            <w:tcW w:w="2278" w:type="dxa"/>
          </w:tcPr>
          <w:p>
            <w:pPr>
              <w:pStyle w:val="TableParagraph"/>
              <w:spacing w:before="269"/>
              <w:ind w:left="632" w:right="623"/>
              <w:jc w:val="center"/>
              <w:rPr>
                <w:sz w:val="28"/>
              </w:rPr>
            </w:pPr>
            <w:r>
              <w:rPr>
                <w:sz w:val="28"/>
              </w:rPr>
              <w:t>0.06</w:t>
            </w:r>
          </w:p>
        </w:tc>
      </w:tr>
      <w:tr>
        <w:trPr>
          <w:trHeight w:val="1451" w:hRule="atLeast"/>
        </w:trPr>
        <w:tc>
          <w:tcPr>
            <w:tcW w:w="24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68"/>
              <w:ind w:left="271" w:right="4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*P-value</w:t>
            </w:r>
          </w:p>
          <w:p>
            <w:pPr>
              <w:pStyle w:val="TableParagraph"/>
              <w:spacing w:before="9"/>
              <w:ind w:left="0"/>
              <w:rPr>
                <w:rFonts w:ascii="Calibri"/>
                <w:b/>
                <w:sz w:val="44"/>
              </w:rPr>
            </w:pPr>
          </w:p>
          <w:p>
            <w:pPr>
              <w:pStyle w:val="TableParagraph"/>
              <w:spacing w:line="294" w:lineRule="exact" w:before="1"/>
              <w:ind w:left="276" w:right="4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Sign.</w:t>
            </w: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68"/>
              <w:ind w:left="729" w:right="718"/>
              <w:jc w:val="center"/>
              <w:rPr>
                <w:sz w:val="28"/>
              </w:rPr>
            </w:pPr>
            <w:r>
              <w:rPr>
                <w:sz w:val="28"/>
              </w:rPr>
              <w:t>0.0006</w:t>
            </w:r>
          </w:p>
          <w:p>
            <w:pPr>
              <w:pStyle w:val="TableParagraph"/>
              <w:spacing w:before="9"/>
              <w:ind w:left="0"/>
              <w:rPr>
                <w:rFonts w:ascii="Calibri"/>
                <w:b/>
                <w:sz w:val="44"/>
              </w:rPr>
            </w:pPr>
          </w:p>
          <w:p>
            <w:pPr>
              <w:pStyle w:val="TableParagraph"/>
              <w:spacing w:line="294" w:lineRule="exact" w:before="1"/>
              <w:ind w:left="642" w:right="631"/>
              <w:jc w:val="center"/>
              <w:rPr>
                <w:sz w:val="28"/>
              </w:rPr>
            </w:pPr>
            <w:r>
              <w:rPr>
                <w:sz w:val="28"/>
              </w:rPr>
              <w:t>P&lt;0.05</w:t>
            </w:r>
          </w:p>
        </w:tc>
        <w:tc>
          <w:tcPr>
            <w:tcW w:w="22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68"/>
              <w:ind w:left="632" w:right="623"/>
              <w:jc w:val="center"/>
              <w:rPr>
                <w:sz w:val="28"/>
              </w:rPr>
            </w:pPr>
            <w:r>
              <w:rPr>
                <w:sz w:val="28"/>
              </w:rPr>
              <w:t>0.1499</w:t>
            </w:r>
          </w:p>
          <w:p>
            <w:pPr>
              <w:pStyle w:val="TableParagraph"/>
              <w:spacing w:before="9"/>
              <w:ind w:left="0"/>
              <w:rPr>
                <w:rFonts w:ascii="Calibri"/>
                <w:b/>
                <w:sz w:val="44"/>
              </w:rPr>
            </w:pPr>
          </w:p>
          <w:p>
            <w:pPr>
              <w:pStyle w:val="TableParagraph"/>
              <w:spacing w:line="294" w:lineRule="exact" w:before="1"/>
              <w:ind w:left="632" w:right="623"/>
              <w:jc w:val="center"/>
              <w:rPr>
                <w:sz w:val="28"/>
              </w:rPr>
            </w:pPr>
            <w:r>
              <w:rPr>
                <w:sz w:val="28"/>
              </w:rPr>
              <w:t>P&gt;0.05</w:t>
            </w:r>
          </w:p>
        </w:tc>
      </w:tr>
    </w:tbl>
    <w:p>
      <w:pPr>
        <w:spacing w:after="0" w:line="294" w:lineRule="exact"/>
        <w:jc w:val="center"/>
        <w:rPr>
          <w:sz w:val="28"/>
        </w:rPr>
        <w:sectPr>
          <w:pgSz w:w="12240" w:h="15840"/>
          <w:pgMar w:header="0" w:footer="988" w:top="960" w:bottom="1260" w:left="0" w:right="0"/>
        </w:sectPr>
      </w:pPr>
    </w:p>
    <w:p>
      <w:pPr>
        <w:spacing w:before="53"/>
        <w:ind w:left="1434" w:right="1061" w:firstLine="0"/>
        <w:jc w:val="center"/>
        <w:rPr>
          <w:rFonts w:ascii="Calibri"/>
          <w:b/>
          <w:sz w:val="26"/>
        </w:rPr>
      </w:pPr>
      <w:r>
        <w:rPr/>
        <w:pict>
          <v:shape style="position:absolute;margin-left:83.212997pt;margin-top:543.409973pt;width:55.65pt;height:55.85pt;mso-position-horizontal-relative:page;mso-position-vertical-relative:page;z-index:-26275328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5.610001pt;margin-top:41.756550pt;width:457.65pt;height:461.1pt;mso-position-horizontal-relative:page;mso-position-vertical-relative:paragraph;z-index:-26274816" coordorigin="1712,835" coordsize="9153,9222">
            <v:shape style="position:absolute;left:2210;top:7724;width:2324;height:2333" coordorigin="2210,7724" coordsize="2324,2333" path="m3413,9674l3411,9668,3410,9661,3408,9653,3404,9645,3400,9638,3393,9629,3384,9621,3347,9584,2604,8840,2601,8838,2594,8835,2589,8835,2584,8835,2580,8836,2575,8838,2570,8842,2565,8846,2558,8851,2545,8864,2540,8870,2536,8876,2533,8881,2530,8886,2529,8890,2528,8895,2529,8899,2532,8907,2534,8910,2538,8913,3045,9421,3081,9456,3157,9531,3210,9583,3209,9584,3109,9531,3069,9510,3028,9489,2964,9456,2876,9413,2605,9277,2370,9160,2358,9154,2347,9149,2337,9145,2325,9141,2313,9138,2304,9137,2295,9137,2286,9138,2271,9145,2263,9150,2255,9159,2229,9184,2220,9193,2213,9200,2210,9210,2212,9224,2214,9234,2219,9245,2228,9257,2239,9270,3016,10047,3020,10050,3023,10053,3026,10054,3031,10056,3035,10056,3039,10055,3043,10054,3048,10052,3054,10049,3059,10045,3065,10040,3072,10033,3079,10027,3084,10020,3088,10015,3091,10009,3093,10005,3094,10000,3095,9996,3095,9992,3093,9987,3092,9984,3090,9981,3086,9977,2566,9456,2530,9421,2505,9397,2384,9278,2385,9277,2409,9291,2461,9319,2540,9360,2732,9456,3230,9704,3246,9712,3261,9719,3275,9724,3287,9730,3299,9734,3309,9737,3319,9739,3327,9740,3339,9742,3348,9741,3356,9738,3364,9735,3371,9730,3379,9723,3386,9715,3394,9707,3402,9700,3405,9696,3409,9692,3412,9680,3413,9674xm3633,9458l3632,9455,3630,9447,3627,9443,3623,9440,2812,8629,2808,8626,2801,8623,2797,8623,2792,8624,2788,8625,2778,8630,2766,8639,2753,8652,2745,8663,2739,8674,2738,8678,2737,8683,2737,8687,2740,8694,2742,8699,3557,9513,3560,9516,3568,9519,3572,9519,3576,9518,3581,9517,3591,9511,3603,9502,3616,9489,3625,9478,3630,9467,3631,9463,3633,9458xm3982,9107l3979,9096,3973,9085,3929,9017,3362,8132,3348,8110,3337,8098,3333,8095,3323,8092,3317,8093,3311,8097,3298,8107,3275,8130,3267,8141,3265,8146,3263,8156,3263,8159,3267,8168,3317,8244,3835,9032,3834,9033,3768,8990,2969,8471,2961,8467,2957,8466,2953,8466,2944,8467,2939,8468,2934,8472,2929,8476,2906,8499,2899,8507,2890,8519,2888,8525,2890,8537,2892,8542,2899,8547,2904,8553,2914,8560,2993,8611,3879,9178,3888,9183,3891,9183,3894,9185,3897,9186,3904,9186,3908,9186,3911,9184,3914,9183,3918,9182,3936,9169,3966,9139,3975,9127,3978,9122,3980,9116,3982,9107xm4534,8558l4533,8550,4527,8540,4523,8534,4506,8514,4499,8507,4482,8491,4469,8480,4454,8472,4446,8470,4442,8470,4439,8472,4229,8682,3928,8381,4106,8203,4108,8200,4108,8196,4108,8193,4107,8189,4103,8180,4099,8175,4082,8155,4066,8139,4058,8132,4052,8127,4046,8121,4040,8117,4031,8113,4026,8111,4022,8111,4018,8111,4016,8112,3837,8290,3573,8026,3781,7819,3782,7816,3782,7808,3781,7805,3776,7795,3771,7789,3755,7769,3738,7753,3717,7735,3712,7731,3702,7726,3698,7724,3690,7724,3688,7726,3430,7983,3427,7993,3428,8004,3431,8014,3436,8025,3444,8036,3456,8049,4207,8800,4219,8811,4230,8819,4241,8824,4250,8826,4263,8828,4272,8825,4533,8565,4534,8562,4534,8558xe" filled="true" fillcolor="#ffc000" stroked="false">
              <v:path arrowok="t"/>
              <v:fill opacity="32896f" type="solid"/>
            </v:shape>
            <v:rect style="position:absolute;left:1712;top:846;width:9153;height:7970" filled="true" fillcolor="#ffffff" stroked="false">
              <v:fill type="solid"/>
            </v:rect>
            <v:line style="position:absolute" from="2170,847" to="10865,847" stroked="true" strokeweight="1.151052pt" strokecolor="#000000">
              <v:stroke dashstyle="solid"/>
            </v:line>
            <v:shape style="position:absolute;left:1712;top:835;width:9153;height:92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30"/>
                      </w:rPr>
                    </w:pPr>
                  </w:p>
                  <w:p>
                    <w:pPr>
                      <w:spacing w:line="252" w:lineRule="auto" w:before="0"/>
                      <w:ind w:left="91" w:right="127" w:firstLine="0"/>
                      <w:jc w:val="left"/>
                      <w:rPr>
                        <w:sz w:val="35"/>
                      </w:rPr>
                    </w:pPr>
                    <w:r>
                      <w:rPr>
                        <w:rFonts w:ascii="Tahoma"/>
                        <w:w w:val="85"/>
                        <w:sz w:val="41"/>
                      </w:rPr>
                      <w:t>*</w:t>
                    </w:r>
                    <w:r>
                      <w:rPr>
                        <w:w w:val="85"/>
                        <w:sz w:val="35"/>
                      </w:rPr>
                      <w:t>t-test</w:t>
                    </w:r>
                    <w:r>
                      <w:rPr>
                        <w:spacing w:val="-8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(P-value)</w:t>
                    </w:r>
                    <w:r>
                      <w:rPr>
                        <w:spacing w:val="14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on</w:t>
                    </w:r>
                    <w:r>
                      <w:rPr>
                        <w:spacing w:val="37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concentrations</w:t>
                    </w:r>
                    <w:r>
                      <w:rPr>
                        <w:spacing w:val="16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of</w:t>
                    </w:r>
                    <w:r>
                      <w:rPr>
                        <w:spacing w:val="37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other</w:t>
                    </w:r>
                    <w:r>
                      <w:rPr>
                        <w:spacing w:val="15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soil</w:t>
                    </w:r>
                    <w:r>
                      <w:rPr>
                        <w:spacing w:val="14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types</w:t>
                    </w:r>
                    <w:r>
                      <w:rPr>
                        <w:spacing w:val="38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against</w:t>
                    </w:r>
                    <w:r>
                      <w:rPr>
                        <w:spacing w:val="14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control</w:t>
                    </w:r>
                    <w:r>
                      <w:rPr>
                        <w:spacing w:val="37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soil</w:t>
                    </w:r>
                    <w:r>
                      <w:rPr>
                        <w:spacing w:val="-71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Key:</w:t>
                    </w:r>
                    <w:r>
                      <w:rPr>
                        <w:spacing w:val="-14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CS</w:t>
                    </w:r>
                    <w:r>
                      <w:rPr>
                        <w:spacing w:val="27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=</w:t>
                    </w:r>
                    <w:r>
                      <w:rPr>
                        <w:spacing w:val="24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Contaminated</w:t>
                    </w:r>
                    <w:r>
                      <w:rPr>
                        <w:spacing w:val="7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Soil,</w:t>
                    </w:r>
                    <w:r>
                      <w:rPr>
                        <w:spacing w:val="17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NS=</w:t>
                    </w:r>
                    <w:r>
                      <w:rPr>
                        <w:spacing w:val="25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Non-contaminated</w:t>
                    </w:r>
                    <w:r>
                      <w:rPr>
                        <w:spacing w:val="36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soil</w:t>
                    </w:r>
                    <w:r>
                      <w:rPr>
                        <w:spacing w:val="6"/>
                        <w:w w:val="85"/>
                        <w:sz w:val="35"/>
                      </w:rPr>
                      <w:t> </w:t>
                    </w:r>
                    <w:r>
                      <w:rPr>
                        <w:w w:val="85"/>
                        <w:sz w:val="35"/>
                      </w:rPr>
                      <w:t>(Control)</w:t>
                    </w:r>
                  </w:p>
                  <w:p>
                    <w:pPr>
                      <w:spacing w:line="398" w:lineRule="exact" w:before="0"/>
                      <w:ind w:left="754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-1"/>
                        <w:w w:val="85"/>
                        <w:sz w:val="36"/>
                      </w:rPr>
                      <w:t>CSE=Contaminated</w:t>
                    </w:r>
                    <w:r>
                      <w:rPr>
                        <w:spacing w:val="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Soil</w:t>
                    </w:r>
                    <w:r>
                      <w:rPr>
                        <w:spacing w:val="-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with</w:t>
                    </w:r>
                    <w:r>
                      <w:rPr>
                        <w:spacing w:val="8"/>
                        <w:w w:val="85"/>
                        <w:sz w:val="36"/>
                      </w:rPr>
                      <w:t> </w:t>
                    </w:r>
                    <w:r>
                      <w:rPr>
                        <w:w w:val="85"/>
                        <w:sz w:val="36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6"/>
        </w:rPr>
        <w:t>Table</w:t>
      </w:r>
      <w:r>
        <w:rPr>
          <w:rFonts w:ascii="Calibri"/>
          <w:b/>
          <w:spacing w:val="-6"/>
          <w:sz w:val="26"/>
        </w:rPr>
        <w:t> </w:t>
      </w:r>
      <w:r>
        <w:rPr>
          <w:rFonts w:ascii="Calibri"/>
          <w:b/>
          <w:sz w:val="26"/>
        </w:rPr>
        <w:t>4.23:</w:t>
      </w:r>
      <w:r>
        <w:rPr>
          <w:rFonts w:ascii="Calibri"/>
          <w:b/>
          <w:spacing w:val="-1"/>
          <w:sz w:val="26"/>
        </w:rPr>
        <w:t> </w:t>
      </w:r>
      <w:r>
        <w:rPr>
          <w:rFonts w:ascii="Calibri"/>
          <w:b/>
          <w:sz w:val="26"/>
        </w:rPr>
        <w:t>Mean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concentrations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of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Vanadium</w:t>
      </w:r>
      <w:r>
        <w:rPr>
          <w:rFonts w:ascii="Calibri"/>
          <w:b/>
          <w:spacing w:val="-2"/>
          <w:sz w:val="26"/>
        </w:rPr>
        <w:t> </w:t>
      </w:r>
      <w:r>
        <w:rPr>
          <w:rFonts w:ascii="Calibri"/>
          <w:b/>
          <w:sz w:val="26"/>
        </w:rPr>
        <w:t>in</w:t>
      </w:r>
      <w:r>
        <w:rPr>
          <w:rFonts w:ascii="Calibri"/>
          <w:b/>
          <w:spacing w:val="-2"/>
          <w:sz w:val="26"/>
        </w:rPr>
        <w:t> </w:t>
      </w:r>
      <w:r>
        <w:rPr>
          <w:rFonts w:ascii="Calibri"/>
          <w:b/>
          <w:sz w:val="26"/>
        </w:rPr>
        <w:t>soil</w:t>
      </w:r>
      <w:r>
        <w:rPr>
          <w:rFonts w:ascii="Calibri"/>
          <w:b/>
          <w:spacing w:val="2"/>
          <w:sz w:val="26"/>
        </w:rPr>
        <w:t> </w:t>
      </w:r>
      <w:r>
        <w:rPr>
          <w:rFonts w:ascii="Calibri"/>
          <w:b/>
          <w:sz w:val="26"/>
        </w:rPr>
        <w:t>for</w:t>
      </w:r>
      <w:r>
        <w:rPr>
          <w:rFonts w:ascii="Calibri"/>
          <w:b/>
          <w:spacing w:val="-5"/>
          <w:sz w:val="26"/>
        </w:rPr>
        <w:t> </w:t>
      </w:r>
      <w:r>
        <w:rPr>
          <w:rFonts w:ascii="Calibri"/>
          <w:b/>
          <w:sz w:val="26"/>
        </w:rPr>
        <w:t>bioremediation</w:t>
      </w:r>
      <w:r>
        <w:rPr>
          <w:rFonts w:ascii="Calibri"/>
          <w:b/>
          <w:spacing w:val="-1"/>
          <w:sz w:val="26"/>
        </w:rPr>
        <w:t> </w:t>
      </w:r>
      <w:r>
        <w:rPr>
          <w:rFonts w:ascii="Calibri"/>
          <w:b/>
          <w:sz w:val="26"/>
        </w:rPr>
        <w:t>study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 w:after="1"/>
        <w:rPr>
          <w:rFonts w:ascii="Calibri"/>
          <w:b/>
          <w:sz w:val="16"/>
        </w:rPr>
      </w:pPr>
    </w:p>
    <w:tbl>
      <w:tblPr>
        <w:tblW w:w="0" w:type="auto"/>
        <w:jc w:val="left"/>
        <w:tblInd w:w="2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2"/>
        <w:gridCol w:w="2033"/>
        <w:gridCol w:w="2170"/>
        <w:gridCol w:w="2159"/>
      </w:tblGrid>
      <w:tr>
        <w:trPr>
          <w:trHeight w:val="343" w:hRule="atLeast"/>
        </w:trPr>
        <w:tc>
          <w:tcPr>
            <w:tcW w:w="233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33" w:type="dxa"/>
          </w:tcPr>
          <w:p>
            <w:pPr>
              <w:pStyle w:val="TableParagraph"/>
              <w:spacing w:line="323" w:lineRule="exact"/>
              <w:ind w:left="464" w:right="611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NS</w:t>
            </w:r>
          </w:p>
        </w:tc>
        <w:tc>
          <w:tcPr>
            <w:tcW w:w="2170" w:type="dxa"/>
          </w:tcPr>
          <w:p>
            <w:pPr>
              <w:pStyle w:val="TableParagraph"/>
              <w:spacing w:line="323" w:lineRule="exact"/>
              <w:ind w:left="555" w:right="556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CS</w:t>
            </w:r>
          </w:p>
        </w:tc>
        <w:tc>
          <w:tcPr>
            <w:tcW w:w="2159" w:type="dxa"/>
          </w:tcPr>
          <w:p>
            <w:pPr>
              <w:pStyle w:val="TableParagraph"/>
              <w:spacing w:line="323" w:lineRule="exact"/>
              <w:ind w:left="560" w:right="543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CSE</w:t>
            </w:r>
          </w:p>
        </w:tc>
      </w:tr>
      <w:tr>
        <w:trPr>
          <w:trHeight w:val="328" w:hRule="atLeast"/>
        </w:trPr>
        <w:tc>
          <w:tcPr>
            <w:tcW w:w="2332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89" w:lineRule="exact" w:before="8"/>
              <w:ind w:left="464" w:right="620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(ex</w:t>
            </w:r>
            <w:r>
              <w:rPr>
                <w:spacing w:val="12"/>
                <w:w w:val="85"/>
                <w:sz w:val="29"/>
              </w:rPr>
              <w:t> </w:t>
            </w:r>
            <w:r>
              <w:rPr>
                <w:w w:val="85"/>
                <w:sz w:val="29"/>
              </w:rPr>
              <w:t>-situ)</w:t>
            </w:r>
          </w:p>
        </w:tc>
        <w:tc>
          <w:tcPr>
            <w:tcW w:w="21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89" w:lineRule="exact" w:before="8"/>
              <w:ind w:left="555" w:right="560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(ex-situ)</w:t>
            </w:r>
          </w:p>
        </w:tc>
        <w:tc>
          <w:tcPr>
            <w:tcW w:w="21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89" w:lineRule="exact" w:before="8"/>
              <w:ind w:left="560" w:right="543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(ex-situ)</w:t>
            </w:r>
          </w:p>
        </w:tc>
      </w:tr>
      <w:tr>
        <w:trPr>
          <w:trHeight w:val="1411" w:hRule="atLeast"/>
        </w:trPr>
        <w:tc>
          <w:tcPr>
            <w:tcW w:w="2332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ind w:left="185" w:right="351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Pre-treatment</w:t>
            </w:r>
          </w:p>
        </w:tc>
        <w:tc>
          <w:tcPr>
            <w:tcW w:w="2033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ind w:left="438" w:right="620"/>
              <w:jc w:val="center"/>
              <w:rPr>
                <w:sz w:val="29"/>
              </w:rPr>
            </w:pPr>
            <w:r>
              <w:rPr>
                <w:sz w:val="29"/>
              </w:rPr>
              <w:t>0.18</w:t>
            </w:r>
          </w:p>
        </w:tc>
        <w:tc>
          <w:tcPr>
            <w:tcW w:w="2170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ind w:left="526" w:right="560"/>
              <w:jc w:val="center"/>
              <w:rPr>
                <w:sz w:val="29"/>
              </w:rPr>
            </w:pPr>
            <w:r>
              <w:rPr>
                <w:sz w:val="29"/>
              </w:rPr>
              <w:t>0.59</w:t>
            </w:r>
          </w:p>
        </w:tc>
        <w:tc>
          <w:tcPr>
            <w:tcW w:w="2159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ind w:left="537" w:right="543"/>
              <w:jc w:val="center"/>
              <w:rPr>
                <w:sz w:val="29"/>
              </w:rPr>
            </w:pPr>
            <w:r>
              <w:rPr>
                <w:sz w:val="29"/>
              </w:rPr>
              <w:t>0.57</w:t>
            </w:r>
          </w:p>
        </w:tc>
      </w:tr>
      <w:tr>
        <w:trPr>
          <w:trHeight w:val="907" w:hRule="atLeast"/>
        </w:trPr>
        <w:tc>
          <w:tcPr>
            <w:tcW w:w="2332" w:type="dxa"/>
          </w:tcPr>
          <w:p>
            <w:pPr>
              <w:pStyle w:val="TableParagraph"/>
              <w:spacing w:before="283"/>
              <w:ind w:left="182" w:right="351"/>
              <w:jc w:val="center"/>
              <w:rPr>
                <w:b/>
                <w:sz w:val="29"/>
              </w:rPr>
            </w:pPr>
            <w:r>
              <w:rPr>
                <w:b/>
                <w:w w:val="85"/>
                <w:sz w:val="29"/>
              </w:rPr>
              <w:t>6</w:t>
            </w:r>
            <w:r>
              <w:rPr>
                <w:b/>
                <w:spacing w:val="8"/>
                <w:w w:val="85"/>
                <w:sz w:val="29"/>
              </w:rPr>
              <w:t> </w:t>
            </w:r>
            <w:r>
              <w:rPr>
                <w:b/>
                <w:w w:val="85"/>
                <w:sz w:val="29"/>
              </w:rPr>
              <w:t>weeks</w:t>
            </w:r>
          </w:p>
        </w:tc>
        <w:tc>
          <w:tcPr>
            <w:tcW w:w="2033" w:type="dxa"/>
          </w:tcPr>
          <w:p>
            <w:pPr>
              <w:pStyle w:val="TableParagraph"/>
              <w:spacing w:before="283"/>
              <w:ind w:left="438" w:right="620"/>
              <w:jc w:val="center"/>
              <w:rPr>
                <w:sz w:val="29"/>
              </w:rPr>
            </w:pPr>
            <w:r>
              <w:rPr>
                <w:sz w:val="29"/>
              </w:rPr>
              <w:t>0.13</w:t>
            </w:r>
          </w:p>
        </w:tc>
        <w:tc>
          <w:tcPr>
            <w:tcW w:w="2170" w:type="dxa"/>
          </w:tcPr>
          <w:p>
            <w:pPr>
              <w:pStyle w:val="TableParagraph"/>
              <w:spacing w:before="283"/>
              <w:ind w:left="526" w:right="560"/>
              <w:jc w:val="center"/>
              <w:rPr>
                <w:sz w:val="29"/>
              </w:rPr>
            </w:pPr>
            <w:r>
              <w:rPr>
                <w:sz w:val="29"/>
              </w:rPr>
              <w:t>0.57</w:t>
            </w:r>
          </w:p>
        </w:tc>
        <w:tc>
          <w:tcPr>
            <w:tcW w:w="2159" w:type="dxa"/>
          </w:tcPr>
          <w:p>
            <w:pPr>
              <w:pStyle w:val="TableParagraph"/>
              <w:spacing w:before="283"/>
              <w:ind w:left="538" w:right="543"/>
              <w:jc w:val="center"/>
              <w:rPr>
                <w:sz w:val="29"/>
              </w:rPr>
            </w:pPr>
            <w:r>
              <w:rPr>
                <w:sz w:val="29"/>
              </w:rPr>
              <w:t>0.5</w:t>
            </w:r>
          </w:p>
        </w:tc>
      </w:tr>
      <w:tr>
        <w:trPr>
          <w:trHeight w:val="907" w:hRule="atLeast"/>
        </w:trPr>
        <w:tc>
          <w:tcPr>
            <w:tcW w:w="2332" w:type="dxa"/>
          </w:tcPr>
          <w:p>
            <w:pPr>
              <w:pStyle w:val="TableParagraph"/>
              <w:spacing w:before="283"/>
              <w:ind w:left="182" w:right="351"/>
              <w:jc w:val="center"/>
              <w:rPr>
                <w:b/>
                <w:sz w:val="29"/>
              </w:rPr>
            </w:pPr>
            <w:r>
              <w:rPr>
                <w:b/>
                <w:w w:val="85"/>
                <w:sz w:val="29"/>
              </w:rPr>
              <w:t>12</w:t>
            </w:r>
            <w:r>
              <w:rPr>
                <w:b/>
                <w:spacing w:val="13"/>
                <w:w w:val="85"/>
                <w:sz w:val="29"/>
              </w:rPr>
              <w:t> </w:t>
            </w:r>
            <w:r>
              <w:rPr>
                <w:b/>
                <w:w w:val="85"/>
                <w:sz w:val="29"/>
              </w:rPr>
              <w:t>weeks</w:t>
            </w:r>
          </w:p>
        </w:tc>
        <w:tc>
          <w:tcPr>
            <w:tcW w:w="2033" w:type="dxa"/>
          </w:tcPr>
          <w:p>
            <w:pPr>
              <w:pStyle w:val="TableParagraph"/>
              <w:spacing w:before="283"/>
              <w:ind w:left="438" w:right="620"/>
              <w:jc w:val="center"/>
              <w:rPr>
                <w:sz w:val="29"/>
              </w:rPr>
            </w:pPr>
            <w:r>
              <w:rPr>
                <w:sz w:val="29"/>
              </w:rPr>
              <w:t>0.16</w:t>
            </w:r>
          </w:p>
        </w:tc>
        <w:tc>
          <w:tcPr>
            <w:tcW w:w="2170" w:type="dxa"/>
          </w:tcPr>
          <w:p>
            <w:pPr>
              <w:pStyle w:val="TableParagraph"/>
              <w:spacing w:before="283"/>
              <w:ind w:left="526" w:right="560"/>
              <w:jc w:val="center"/>
              <w:rPr>
                <w:sz w:val="29"/>
              </w:rPr>
            </w:pPr>
            <w:r>
              <w:rPr>
                <w:sz w:val="29"/>
              </w:rPr>
              <w:t>0.43</w:t>
            </w:r>
          </w:p>
        </w:tc>
        <w:tc>
          <w:tcPr>
            <w:tcW w:w="2159" w:type="dxa"/>
          </w:tcPr>
          <w:p>
            <w:pPr>
              <w:pStyle w:val="TableParagraph"/>
              <w:spacing w:before="283"/>
              <w:ind w:left="0" w:right="5"/>
              <w:jc w:val="center"/>
              <w:rPr>
                <w:sz w:val="29"/>
              </w:rPr>
            </w:pPr>
            <w:r>
              <w:rPr>
                <w:w w:val="87"/>
                <w:sz w:val="29"/>
              </w:rPr>
              <w:t>0</w:t>
            </w:r>
          </w:p>
        </w:tc>
      </w:tr>
      <w:tr>
        <w:trPr>
          <w:trHeight w:val="1488" w:hRule="atLeast"/>
        </w:trPr>
        <w:tc>
          <w:tcPr>
            <w:tcW w:w="23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3"/>
              <w:ind w:left="185" w:right="340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*P-value</w:t>
            </w:r>
          </w:p>
          <w:p>
            <w:pPr>
              <w:pStyle w:val="TableParagraph"/>
              <w:ind w:left="0"/>
              <w:rPr>
                <w:rFonts w:ascii="Calibri"/>
                <w:b/>
                <w:sz w:val="47"/>
              </w:rPr>
            </w:pPr>
          </w:p>
          <w:p>
            <w:pPr>
              <w:pStyle w:val="TableParagraph"/>
              <w:spacing w:line="278" w:lineRule="exact"/>
              <w:ind w:left="181" w:right="351"/>
              <w:jc w:val="center"/>
              <w:rPr>
                <w:b/>
                <w:sz w:val="29"/>
              </w:rPr>
            </w:pPr>
            <w:r>
              <w:rPr>
                <w:b/>
                <w:sz w:val="29"/>
              </w:rPr>
              <w:t>Sign.</w:t>
            </w:r>
          </w:p>
        </w:tc>
        <w:tc>
          <w:tcPr>
            <w:tcW w:w="2033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3"/>
              <w:ind w:left="697"/>
              <w:rPr>
                <w:sz w:val="29"/>
              </w:rPr>
            </w:pPr>
            <w:r>
              <w:rPr>
                <w:sz w:val="29"/>
              </w:rPr>
              <w:t>0.0095</w:t>
            </w:r>
          </w:p>
          <w:p>
            <w:pPr>
              <w:pStyle w:val="TableParagraph"/>
              <w:ind w:left="0"/>
              <w:rPr>
                <w:rFonts w:ascii="Calibri"/>
                <w:b/>
                <w:sz w:val="47"/>
              </w:rPr>
            </w:pPr>
          </w:p>
          <w:p>
            <w:pPr>
              <w:pStyle w:val="TableParagraph"/>
              <w:spacing w:line="278" w:lineRule="exact"/>
              <w:ind w:left="697"/>
              <w:rPr>
                <w:sz w:val="29"/>
              </w:rPr>
            </w:pPr>
            <w:r>
              <w:rPr>
                <w:sz w:val="29"/>
              </w:rPr>
              <w:t>P&lt;0.05</w:t>
            </w:r>
          </w:p>
        </w:tc>
        <w:tc>
          <w:tcPr>
            <w:tcW w:w="21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3"/>
              <w:ind w:left="723"/>
              <w:rPr>
                <w:sz w:val="29"/>
              </w:rPr>
            </w:pPr>
            <w:r>
              <w:rPr>
                <w:sz w:val="29"/>
              </w:rPr>
              <w:t>0.1911</w:t>
            </w:r>
          </w:p>
          <w:p>
            <w:pPr>
              <w:pStyle w:val="TableParagraph"/>
              <w:ind w:left="0"/>
              <w:rPr>
                <w:rFonts w:ascii="Calibri"/>
                <w:b/>
                <w:sz w:val="47"/>
              </w:rPr>
            </w:pPr>
          </w:p>
          <w:p>
            <w:pPr>
              <w:pStyle w:val="TableParagraph"/>
              <w:spacing w:line="278" w:lineRule="exact"/>
              <w:ind w:left="706"/>
              <w:rPr>
                <w:sz w:val="29"/>
              </w:rPr>
            </w:pPr>
            <w:r>
              <w:rPr>
                <w:sz w:val="29"/>
              </w:rPr>
              <w:t>P&gt;0.05</w:t>
            </w:r>
          </w:p>
        </w:tc>
      </w:tr>
    </w:tbl>
    <w:p>
      <w:pPr>
        <w:spacing w:after="0" w:line="278" w:lineRule="exact"/>
        <w:rPr>
          <w:sz w:val="29"/>
        </w:rPr>
        <w:sectPr>
          <w:pgSz w:w="12240" w:h="15840"/>
          <w:pgMar w:header="0" w:footer="988" w:top="1500" w:bottom="126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shape style="position:absolute;margin-left:83.212997pt;margin-top:543.409973pt;width:55.65pt;height:55.85pt;mso-position-horizontal-relative:page;mso-position-vertical-relative:page;z-index:-26274304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spacing w:before="9"/>
        <w:rPr>
          <w:rFonts w:ascii="Calibri"/>
          <w:b/>
          <w:sz w:val="22"/>
        </w:rPr>
      </w:pPr>
    </w:p>
    <w:p>
      <w:pPr>
        <w:pStyle w:val="Heading2"/>
        <w:spacing w:before="47"/>
        <w:ind w:left="2146"/>
      </w:pPr>
      <w:r>
        <w:rPr/>
        <w:pict>
          <v:group style="position:absolute;margin-left:85.609993pt;margin-top:34.739197pt;width:474.25pt;height:442pt;mso-position-horizontal-relative:page;mso-position-vertical-relative:paragraph;z-index:-26273792" coordorigin="1712,695" coordsize="9485,8840">
            <v:shape style="position:absolute;left:2210;top:7202;width:2324;height:2333" coordorigin="2210,7202" coordsize="2324,2333" path="m3413,9152l3411,9146,3410,9139,3408,9131,3404,9123,3400,9116,3393,9107,3384,9099,3347,9062,2604,8318,2601,8316,2594,8313,2589,8313,2584,8313,2580,8314,2575,8316,2570,8320,2565,8324,2558,8329,2545,8342,2540,8348,2536,8354,2533,8359,2530,8364,2529,8368,2528,8373,2529,8377,2532,8385,2534,8388,2538,8391,3045,8899,3081,8934,3157,9009,3210,9061,3209,9062,3109,9009,3069,8988,3028,8967,2964,8934,2876,8891,2605,8755,2370,8638,2358,8632,2347,8627,2337,8623,2325,8619,2313,8616,2304,8615,2295,8615,2286,8616,2271,8623,2263,8628,2255,8637,2229,8662,2220,8671,2213,8678,2210,8688,2212,8702,2214,8712,2219,8723,2228,8735,2239,8748,3016,9525,3020,9528,3023,9531,3026,9532,3031,9534,3035,9534,3039,9533,3043,9532,3048,9530,3054,9527,3059,9523,3065,9518,3072,9511,3079,9505,3084,9498,3088,9493,3091,9487,3093,9483,3094,9478,3095,9474,3095,9470,3093,9465,3092,9462,3090,9459,3086,9455,2566,8934,2530,8899,2505,8875,2384,8756,2385,8755,2409,8769,2461,8797,2540,8838,2732,8934,3230,9182,3246,9190,3261,9197,3275,9202,3287,9208,3299,9212,3309,9215,3319,9217,3327,9218,3339,9220,3348,9219,3356,9216,3364,9213,3371,9208,3379,9201,3386,9193,3394,9185,3402,9178,3405,9174,3409,9170,3412,9158,3413,9152xm3633,8936l3632,8933,3630,8925,3627,8921,3623,8918,2812,8107,2808,8104,2801,8101,2797,8101,2792,8102,2788,8103,2778,8108,2766,8117,2753,8130,2745,8141,2739,8152,2738,8156,2737,8161,2737,8165,2740,8172,2742,8177,3557,8991,3560,8994,3568,8997,3572,8997,3576,8996,3581,8995,3591,8989,3603,8980,3616,8967,3625,8956,3630,8945,3631,8941,3633,8936xm3982,8585l3979,8574,3973,8563,3929,8495,3362,7610,3348,7588,3337,7576,3333,7573,3323,7570,3317,7571,3311,7575,3298,7585,3275,7608,3267,7619,3265,7624,3263,7634,3263,7637,3267,7646,3317,7722,3835,8510,3834,8511,3768,8468,2969,7949,2961,7945,2957,7944,2953,7944,2944,7945,2939,7946,2934,7950,2929,7954,2906,7977,2899,7985,2890,7997,2888,8003,2890,8015,2892,8020,2899,8025,2904,8031,2914,8038,2993,8089,3879,8656,3888,8661,3891,8661,3894,8663,3897,8664,3904,8664,3908,8664,3911,8662,3914,8661,3918,8660,3936,8647,3966,8617,3975,8605,3978,8600,3980,8594,3982,8585xm4534,8036l4533,8028,4527,8018,4523,8012,4506,7992,4499,7985,4482,7969,4469,7958,4454,7950,4446,7948,4442,7948,4439,7950,4229,8160,3928,7859,4106,7681,4108,7678,4108,7674,4108,7671,4107,7667,4103,7658,4099,7653,4082,7633,4066,7617,4058,7610,4052,7605,4046,7599,4040,7595,4031,7591,4026,7589,4022,7589,4018,7589,4016,7590,3837,7768,3573,7504,3781,7297,3782,7294,3782,7286,3781,7283,3776,7273,3771,7267,3755,7247,3738,7231,3717,7213,3712,7209,3702,7204,3698,7202,3690,7202,3688,7204,3430,7461,3427,7471,3428,7482,3431,7492,3436,7503,3444,7514,3456,7527,4207,8278,4219,8289,4230,8297,4241,8302,4250,8304,4263,8306,4272,8303,4533,8043,4534,8040,4534,8036xe" filled="true" fillcolor="#ffc000" stroked="false">
              <v:path arrowok="t"/>
              <v:fill opacity="32896f" type="solid"/>
            </v:shape>
            <v:rect style="position:absolute;left:1712;top:701;width:9485;height:7304" filled="true" fillcolor="#ffffff" stroked="false">
              <v:fill type="solid"/>
            </v:rect>
            <v:line style="position:absolute" from="1712,702" to="11196,702" stroked="true" strokeweight=".676599pt" strokecolor="#000000">
              <v:stroke dashstyle="solid"/>
            </v:line>
            <v:shape style="position:absolute;left:1712;top:694;width:9485;height:88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34"/>
                      </w:rPr>
                    </w:pPr>
                  </w:p>
                  <w:p>
                    <w:pPr>
                      <w:spacing w:before="0"/>
                      <w:ind w:left="94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rFonts w:ascii="Tahoma"/>
                        <w:w w:val="95"/>
                        <w:sz w:val="33"/>
                      </w:rPr>
                      <w:t>*</w:t>
                    </w:r>
                    <w:r>
                      <w:rPr>
                        <w:w w:val="95"/>
                        <w:sz w:val="27"/>
                      </w:rPr>
                      <w:t>t-test</w:t>
                    </w:r>
                    <w:r>
                      <w:rPr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(P-value)</w:t>
                    </w:r>
                    <w:r>
                      <w:rPr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on</w:t>
                    </w:r>
                    <w:r>
                      <w:rPr>
                        <w:spacing w:val="37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concentrations</w:t>
                    </w:r>
                    <w:r>
                      <w:rPr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of</w:t>
                    </w:r>
                    <w:r>
                      <w:rPr>
                        <w:spacing w:val="46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other</w:t>
                    </w:r>
                    <w:r>
                      <w:rPr>
                        <w:spacing w:val="18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soil</w:t>
                    </w:r>
                    <w:r>
                      <w:rPr>
                        <w:spacing w:val="18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types</w:t>
                    </w:r>
                    <w:r>
                      <w:rPr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against</w:t>
                    </w:r>
                    <w:r>
                      <w:rPr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control</w:t>
                    </w:r>
                    <w:r>
                      <w:rPr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soil</w:t>
                    </w:r>
                  </w:p>
                  <w:p>
                    <w:pPr>
                      <w:spacing w:line="247" w:lineRule="auto" w:before="16"/>
                      <w:ind w:left="680" w:right="66" w:hanging="587"/>
                      <w:jc w:val="left"/>
                      <w:rPr>
                        <w:sz w:val="27"/>
                      </w:rPr>
                    </w:pPr>
                    <w:r>
                      <w:rPr>
                        <w:w w:val="95"/>
                        <w:sz w:val="27"/>
                      </w:rPr>
                      <w:t>Key:</w:t>
                    </w:r>
                    <w:r>
                      <w:rPr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CS</w:t>
                    </w:r>
                    <w:r>
                      <w:rPr>
                        <w:spacing w:val="38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=</w:t>
                    </w:r>
                    <w:r>
                      <w:rPr>
                        <w:spacing w:val="45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Contaminated</w:t>
                    </w:r>
                    <w:r>
                      <w:rPr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Soil,</w:t>
                    </w:r>
                    <w:r>
                      <w:rPr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NS=</w:t>
                    </w:r>
                    <w:r>
                      <w:rPr>
                        <w:spacing w:val="45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Non-contaminated</w:t>
                    </w:r>
                    <w:r>
                      <w:rPr>
                        <w:spacing w:val="45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soil</w:t>
                    </w:r>
                    <w:r>
                      <w:rPr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(Control)</w:t>
                    </w:r>
                    <w:r>
                      <w:rPr>
                        <w:spacing w:val="-62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CSE=Contaminated</w:t>
                    </w:r>
                    <w:r>
                      <w:rPr>
                        <w:spacing w:val="-26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Soil</w:t>
                    </w:r>
                    <w:r>
                      <w:rPr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with</w:t>
                    </w:r>
                    <w:r>
                      <w:rPr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sz w:val="27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4"/>
        </w:rPr>
        <w:t> </w:t>
      </w:r>
      <w:r>
        <w:rPr/>
        <w:t>4.24:</w:t>
      </w:r>
      <w:r>
        <w:rPr>
          <w:spacing w:val="-1"/>
        </w:rPr>
        <w:t> </w:t>
      </w:r>
      <w:r>
        <w:rPr/>
        <w:t>Mean</w:t>
      </w:r>
      <w:r>
        <w:rPr>
          <w:spacing w:val="-4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zinc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soil</w:t>
      </w:r>
      <w:r>
        <w:rPr>
          <w:spacing w:val="-4"/>
        </w:rPr>
        <w:t> </w:t>
      </w:r>
      <w:r>
        <w:rPr/>
        <w:t>samples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bioremediation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0"/>
        </w:rPr>
      </w:pPr>
    </w:p>
    <w:tbl>
      <w:tblPr>
        <w:tblW w:w="0" w:type="auto"/>
        <w:jc w:val="left"/>
        <w:tblInd w:w="1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8"/>
        <w:gridCol w:w="2100"/>
        <w:gridCol w:w="2286"/>
        <w:gridCol w:w="2462"/>
      </w:tblGrid>
      <w:tr>
        <w:trPr>
          <w:trHeight w:val="311" w:hRule="atLeast"/>
        </w:trPr>
        <w:tc>
          <w:tcPr>
            <w:tcW w:w="263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line="291" w:lineRule="exact"/>
              <w:ind w:left="532" w:right="608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NS</w:t>
            </w:r>
          </w:p>
        </w:tc>
        <w:tc>
          <w:tcPr>
            <w:tcW w:w="2286" w:type="dxa"/>
          </w:tcPr>
          <w:p>
            <w:pPr>
              <w:pStyle w:val="TableParagraph"/>
              <w:spacing w:line="291" w:lineRule="exact"/>
              <w:ind w:left="604" w:right="69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CS</w:t>
            </w:r>
          </w:p>
        </w:tc>
        <w:tc>
          <w:tcPr>
            <w:tcW w:w="2462" w:type="dxa"/>
          </w:tcPr>
          <w:p>
            <w:pPr>
              <w:pStyle w:val="TableParagraph"/>
              <w:spacing w:line="291" w:lineRule="exact"/>
              <w:ind w:left="692" w:right="78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CSE</w:t>
            </w:r>
          </w:p>
        </w:tc>
      </w:tr>
      <w:tr>
        <w:trPr>
          <w:trHeight w:val="308" w:hRule="atLeast"/>
        </w:trPr>
        <w:tc>
          <w:tcPr>
            <w:tcW w:w="263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7" w:lineRule="exact" w:before="1"/>
              <w:ind w:left="537" w:right="608"/>
              <w:jc w:val="center"/>
              <w:rPr>
                <w:sz w:val="27"/>
              </w:rPr>
            </w:pPr>
            <w:r>
              <w:rPr>
                <w:sz w:val="27"/>
              </w:rPr>
              <w:t>(ex-situ)</w:t>
            </w:r>
          </w:p>
        </w:tc>
        <w:tc>
          <w:tcPr>
            <w:tcW w:w="22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7" w:lineRule="exact" w:before="1"/>
              <w:ind w:left="604" w:right="69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(ex-situ)</w:t>
            </w:r>
          </w:p>
        </w:tc>
        <w:tc>
          <w:tcPr>
            <w:tcW w:w="24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7" w:lineRule="exact" w:before="1"/>
              <w:ind w:left="697" w:right="78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(ex-situ)</w:t>
            </w:r>
          </w:p>
        </w:tc>
      </w:tr>
      <w:tr>
        <w:trPr>
          <w:trHeight w:val="1079" w:hRule="atLeast"/>
        </w:trPr>
        <w:tc>
          <w:tcPr>
            <w:tcW w:w="26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Calibri"/>
                <w:b/>
                <w:sz w:val="41"/>
              </w:rPr>
            </w:pPr>
          </w:p>
          <w:p>
            <w:pPr>
              <w:pStyle w:val="TableParagraph"/>
              <w:ind w:left="443" w:right="52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Pre-treatment</w:t>
            </w:r>
          </w:p>
        </w:tc>
        <w:tc>
          <w:tcPr>
            <w:tcW w:w="21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Calibri"/>
                <w:b/>
                <w:sz w:val="41"/>
              </w:rPr>
            </w:pPr>
          </w:p>
          <w:p>
            <w:pPr>
              <w:pStyle w:val="TableParagraph"/>
              <w:ind w:left="533" w:right="608"/>
              <w:jc w:val="center"/>
              <w:rPr>
                <w:sz w:val="27"/>
              </w:rPr>
            </w:pPr>
            <w:r>
              <w:rPr>
                <w:sz w:val="27"/>
              </w:rPr>
              <w:t>0.26</w:t>
            </w:r>
          </w:p>
        </w:tc>
        <w:tc>
          <w:tcPr>
            <w:tcW w:w="22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Calibri"/>
                <w:b/>
                <w:sz w:val="41"/>
              </w:rPr>
            </w:pPr>
          </w:p>
          <w:p>
            <w:pPr>
              <w:pStyle w:val="TableParagraph"/>
              <w:ind w:left="604" w:right="690"/>
              <w:jc w:val="center"/>
              <w:rPr>
                <w:sz w:val="27"/>
              </w:rPr>
            </w:pPr>
            <w:r>
              <w:rPr>
                <w:sz w:val="27"/>
              </w:rPr>
              <w:t>0.42</w:t>
            </w:r>
          </w:p>
        </w:tc>
        <w:tc>
          <w:tcPr>
            <w:tcW w:w="24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rFonts w:ascii="Calibri"/>
                <w:b/>
                <w:sz w:val="41"/>
              </w:rPr>
            </w:pPr>
          </w:p>
          <w:p>
            <w:pPr>
              <w:pStyle w:val="TableParagraph"/>
              <w:ind w:left="685" w:right="780"/>
              <w:jc w:val="center"/>
              <w:rPr>
                <w:sz w:val="27"/>
              </w:rPr>
            </w:pPr>
            <w:r>
              <w:rPr>
                <w:sz w:val="27"/>
              </w:rPr>
              <w:t>0.46</w:t>
            </w:r>
          </w:p>
        </w:tc>
      </w:tr>
      <w:tr>
        <w:trPr>
          <w:trHeight w:val="824" w:hRule="atLeast"/>
        </w:trPr>
        <w:tc>
          <w:tcPr>
            <w:tcW w:w="2638" w:type="dxa"/>
          </w:tcPr>
          <w:p>
            <w:pPr>
              <w:pStyle w:val="TableParagraph"/>
              <w:spacing w:before="252"/>
              <w:ind w:left="435" w:right="52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6</w:t>
            </w:r>
            <w:r>
              <w:rPr>
                <w:b/>
                <w:spacing w:val="-15"/>
                <w:sz w:val="27"/>
              </w:rPr>
              <w:t> </w:t>
            </w:r>
            <w:r>
              <w:rPr>
                <w:b/>
                <w:sz w:val="27"/>
              </w:rPr>
              <w:t>weeks</w:t>
            </w:r>
          </w:p>
        </w:tc>
        <w:tc>
          <w:tcPr>
            <w:tcW w:w="2100" w:type="dxa"/>
          </w:tcPr>
          <w:p>
            <w:pPr>
              <w:pStyle w:val="TableParagraph"/>
              <w:spacing w:before="252"/>
              <w:ind w:left="533" w:right="608"/>
              <w:jc w:val="center"/>
              <w:rPr>
                <w:sz w:val="27"/>
              </w:rPr>
            </w:pPr>
            <w:r>
              <w:rPr>
                <w:sz w:val="27"/>
              </w:rPr>
              <w:t>0.21</w:t>
            </w:r>
          </w:p>
        </w:tc>
        <w:tc>
          <w:tcPr>
            <w:tcW w:w="2286" w:type="dxa"/>
          </w:tcPr>
          <w:p>
            <w:pPr>
              <w:pStyle w:val="TableParagraph"/>
              <w:spacing w:before="252"/>
              <w:ind w:left="604" w:right="690"/>
              <w:jc w:val="center"/>
              <w:rPr>
                <w:sz w:val="27"/>
              </w:rPr>
            </w:pPr>
            <w:r>
              <w:rPr>
                <w:sz w:val="27"/>
              </w:rPr>
              <w:t>0.51</w:t>
            </w:r>
          </w:p>
        </w:tc>
        <w:tc>
          <w:tcPr>
            <w:tcW w:w="2462" w:type="dxa"/>
          </w:tcPr>
          <w:p>
            <w:pPr>
              <w:pStyle w:val="TableParagraph"/>
              <w:spacing w:before="252"/>
              <w:ind w:left="685" w:right="780"/>
              <w:jc w:val="center"/>
              <w:rPr>
                <w:sz w:val="27"/>
              </w:rPr>
            </w:pPr>
            <w:r>
              <w:rPr>
                <w:sz w:val="27"/>
              </w:rPr>
              <w:t>0.35</w:t>
            </w:r>
          </w:p>
        </w:tc>
      </w:tr>
      <w:tr>
        <w:trPr>
          <w:trHeight w:val="825" w:hRule="atLeast"/>
        </w:trPr>
        <w:tc>
          <w:tcPr>
            <w:tcW w:w="2638" w:type="dxa"/>
          </w:tcPr>
          <w:p>
            <w:pPr>
              <w:pStyle w:val="TableParagraph"/>
              <w:spacing w:before="252"/>
              <w:ind w:left="443" w:right="521"/>
              <w:jc w:val="center"/>
              <w:rPr>
                <w:b/>
                <w:sz w:val="27"/>
              </w:rPr>
            </w:pPr>
            <w:r>
              <w:rPr>
                <w:b/>
                <w:w w:val="95"/>
                <w:sz w:val="27"/>
              </w:rPr>
              <w:t>12</w:t>
            </w:r>
            <w:r>
              <w:rPr>
                <w:b/>
                <w:spacing w:val="-1"/>
                <w:w w:val="95"/>
                <w:sz w:val="27"/>
              </w:rPr>
              <w:t> </w:t>
            </w:r>
            <w:r>
              <w:rPr>
                <w:b/>
                <w:w w:val="95"/>
                <w:sz w:val="27"/>
              </w:rPr>
              <w:t>weeks</w:t>
            </w:r>
          </w:p>
        </w:tc>
        <w:tc>
          <w:tcPr>
            <w:tcW w:w="2100" w:type="dxa"/>
          </w:tcPr>
          <w:p>
            <w:pPr>
              <w:pStyle w:val="TableParagraph"/>
              <w:spacing w:before="252"/>
              <w:ind w:left="533" w:right="608"/>
              <w:jc w:val="center"/>
              <w:rPr>
                <w:sz w:val="27"/>
              </w:rPr>
            </w:pPr>
            <w:r>
              <w:rPr>
                <w:sz w:val="27"/>
              </w:rPr>
              <w:t>0.29</w:t>
            </w:r>
          </w:p>
        </w:tc>
        <w:tc>
          <w:tcPr>
            <w:tcW w:w="2286" w:type="dxa"/>
          </w:tcPr>
          <w:p>
            <w:pPr>
              <w:pStyle w:val="TableParagraph"/>
              <w:spacing w:before="252"/>
              <w:ind w:left="604" w:right="690"/>
              <w:jc w:val="center"/>
              <w:rPr>
                <w:sz w:val="27"/>
              </w:rPr>
            </w:pPr>
            <w:r>
              <w:rPr>
                <w:sz w:val="27"/>
              </w:rPr>
              <w:t>0.47</w:t>
            </w:r>
          </w:p>
        </w:tc>
        <w:tc>
          <w:tcPr>
            <w:tcW w:w="2462" w:type="dxa"/>
          </w:tcPr>
          <w:p>
            <w:pPr>
              <w:pStyle w:val="TableParagraph"/>
              <w:spacing w:before="252"/>
              <w:ind w:left="693" w:right="780"/>
              <w:jc w:val="center"/>
              <w:rPr>
                <w:sz w:val="27"/>
              </w:rPr>
            </w:pPr>
            <w:r>
              <w:rPr>
                <w:sz w:val="27"/>
              </w:rPr>
              <w:t>0.11</w:t>
            </w:r>
          </w:p>
        </w:tc>
      </w:tr>
      <w:tr>
        <w:trPr>
          <w:trHeight w:val="1376" w:hRule="atLeast"/>
        </w:trPr>
        <w:tc>
          <w:tcPr>
            <w:tcW w:w="26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53"/>
              <w:ind w:left="442" w:right="52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*P-value</w:t>
            </w:r>
          </w:p>
          <w:p>
            <w:pPr>
              <w:pStyle w:val="TableParagraph"/>
              <w:spacing w:before="1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line="279" w:lineRule="exact"/>
              <w:ind w:left="438" w:right="521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Sign.</w:t>
            </w:r>
          </w:p>
        </w:tc>
        <w:tc>
          <w:tcPr>
            <w:tcW w:w="210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53"/>
              <w:ind w:left="604" w:right="690"/>
              <w:jc w:val="center"/>
              <w:rPr>
                <w:sz w:val="27"/>
              </w:rPr>
            </w:pPr>
            <w:r>
              <w:rPr>
                <w:sz w:val="27"/>
              </w:rPr>
              <w:t>0.019</w:t>
            </w:r>
          </w:p>
          <w:p>
            <w:pPr>
              <w:pStyle w:val="TableParagraph"/>
              <w:spacing w:before="1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line="279" w:lineRule="exact"/>
              <w:ind w:left="602" w:right="696"/>
              <w:jc w:val="center"/>
              <w:rPr>
                <w:sz w:val="27"/>
              </w:rPr>
            </w:pPr>
            <w:r>
              <w:rPr>
                <w:sz w:val="27"/>
              </w:rPr>
              <w:t>P&lt;0.05</w:t>
            </w:r>
          </w:p>
        </w:tc>
        <w:tc>
          <w:tcPr>
            <w:tcW w:w="24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53"/>
              <w:ind w:left="816"/>
              <w:rPr>
                <w:sz w:val="27"/>
              </w:rPr>
            </w:pPr>
            <w:r>
              <w:rPr>
                <w:sz w:val="27"/>
              </w:rPr>
              <w:t>0.3477</w:t>
            </w:r>
          </w:p>
          <w:p>
            <w:pPr>
              <w:pStyle w:val="TableParagraph"/>
              <w:spacing w:before="1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line="279" w:lineRule="exact"/>
              <w:ind w:left="800"/>
              <w:rPr>
                <w:sz w:val="27"/>
              </w:rPr>
            </w:pPr>
            <w:r>
              <w:rPr>
                <w:sz w:val="27"/>
              </w:rPr>
              <w:t>P&gt;0.05</w:t>
            </w:r>
          </w:p>
        </w:tc>
      </w:tr>
    </w:tbl>
    <w:p>
      <w:pPr>
        <w:spacing w:after="0" w:line="279" w:lineRule="exact"/>
        <w:rPr>
          <w:sz w:val="27"/>
        </w:rPr>
        <w:sectPr>
          <w:pgSz w:w="12240" w:h="15840"/>
          <w:pgMar w:header="0" w:footer="988" w:top="1500" w:bottom="126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6"/>
        </w:rPr>
      </w:pPr>
    </w:p>
    <w:p>
      <w:pPr>
        <w:spacing w:before="47"/>
        <w:ind w:left="1440" w:right="1596" w:firstLine="0"/>
        <w:jc w:val="left"/>
        <w:rPr>
          <w:rFonts w:ascii="Calibri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77043200">
            <wp:simplePos x="0" y="0"/>
            <wp:positionH relativeFrom="page">
              <wp:posOffset>1056805</wp:posOffset>
            </wp:positionH>
            <wp:positionV relativeFrom="paragraph">
              <wp:posOffset>621131</wp:posOffset>
            </wp:positionV>
            <wp:extent cx="5508459" cy="5446061"/>
            <wp:effectExtent l="0" t="0" r="0" b="0"/>
            <wp:wrapNone/>
            <wp:docPr id="2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609734pt;margin-top:57.529701pt;width:483.1pt;height:364.05pt;mso-position-horizontal-relative:page;mso-position-vertical-relative:paragraph;z-index:-26272768" coordorigin="1712,1151" coordsize="9662,7281">
            <v:rect style="position:absolute;left:1712;top:1157;width:9662;height:7274" filled="true" fillcolor="#ffffff" stroked="false">
              <v:fill type="solid"/>
            </v:rect>
            <v:line style="position:absolute" from="1712,1157" to="11373,1157" stroked="true" strokeweight=".673613pt" strokecolor="#000000">
              <v:stroke dashstyle="solid"/>
            </v:line>
            <v:shape style="position:absolute;left:1712;top:1150;width:9662;height:72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7" w:lineRule="auto" w:before="0"/>
                      <w:ind w:left="9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Tahoma"/>
                        <w:sz w:val="37"/>
                      </w:rPr>
                      <w:t>*</w:t>
                    </w:r>
                    <w:r>
                      <w:rPr>
                        <w:sz w:val="32"/>
                      </w:rPr>
                      <w:t>t-test</w:t>
                    </w:r>
                    <w:r>
                      <w:rPr>
                        <w:spacing w:val="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(P-value)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on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concentrations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of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other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soil</w:t>
                    </w:r>
                    <w:r>
                      <w:rPr>
                        <w:spacing w:val="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types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against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control</w:t>
                    </w:r>
                    <w:r>
                      <w:rPr>
                        <w:spacing w:val="-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soil</w:t>
                    </w:r>
                    <w:r>
                      <w:rPr>
                        <w:spacing w:val="-7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Key:</w:t>
                    </w:r>
                    <w:r>
                      <w:rPr>
                        <w:spacing w:val="-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CS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=</w:t>
                    </w:r>
                    <w:r>
                      <w:rPr>
                        <w:spacing w:val="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Contaminated</w:t>
                    </w:r>
                    <w:r>
                      <w:rPr>
                        <w:spacing w:val="-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Soil,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NS=</w:t>
                    </w:r>
                    <w:r>
                      <w:rPr>
                        <w:spacing w:val="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Non-contaminated</w:t>
                    </w:r>
                    <w:r>
                      <w:rPr>
                        <w:spacing w:val="7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soil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(Control)</w:t>
                    </w:r>
                  </w:p>
                  <w:p>
                    <w:pPr>
                      <w:spacing w:before="11"/>
                      <w:ind w:left="816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CSE=Contaminated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Soil</w:t>
                    </w:r>
                    <w:r>
                      <w:rPr>
                        <w:spacing w:val="3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with</w:t>
                    </w:r>
                    <w:r>
                      <w:rPr>
                        <w:spacing w:val="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6"/>
        </w:rPr>
        <w:t>Table</w:t>
      </w:r>
      <w:r>
        <w:rPr>
          <w:rFonts w:ascii="Calibri"/>
          <w:b/>
          <w:spacing w:val="-5"/>
          <w:sz w:val="26"/>
        </w:rPr>
        <w:t> </w:t>
      </w:r>
      <w:r>
        <w:rPr>
          <w:rFonts w:ascii="Calibri"/>
          <w:b/>
          <w:sz w:val="26"/>
        </w:rPr>
        <w:t>4.25:</w:t>
      </w:r>
      <w:r>
        <w:rPr>
          <w:rFonts w:ascii="Calibri"/>
          <w:b/>
          <w:spacing w:val="-2"/>
          <w:sz w:val="26"/>
        </w:rPr>
        <w:t> </w:t>
      </w:r>
      <w:r>
        <w:rPr>
          <w:rFonts w:ascii="Calibri"/>
          <w:b/>
          <w:sz w:val="26"/>
        </w:rPr>
        <w:t>Mean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concentrations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of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manganese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in</w:t>
      </w:r>
      <w:r>
        <w:rPr>
          <w:rFonts w:ascii="Calibri"/>
          <w:b/>
          <w:spacing w:val="-1"/>
          <w:sz w:val="26"/>
        </w:rPr>
        <w:t> </w:t>
      </w:r>
      <w:r>
        <w:rPr>
          <w:rFonts w:ascii="Calibri"/>
          <w:b/>
          <w:sz w:val="26"/>
        </w:rPr>
        <w:t>soil</w:t>
      </w:r>
      <w:r>
        <w:rPr>
          <w:rFonts w:ascii="Calibri"/>
          <w:b/>
          <w:spacing w:val="-4"/>
          <w:sz w:val="26"/>
        </w:rPr>
        <w:t> </w:t>
      </w:r>
      <w:r>
        <w:rPr>
          <w:rFonts w:ascii="Calibri"/>
          <w:b/>
          <w:sz w:val="26"/>
        </w:rPr>
        <w:t>samples</w:t>
      </w:r>
      <w:r>
        <w:rPr>
          <w:rFonts w:ascii="Calibri"/>
          <w:b/>
          <w:spacing w:val="-5"/>
          <w:sz w:val="26"/>
        </w:rPr>
        <w:t> </w:t>
      </w:r>
      <w:r>
        <w:rPr>
          <w:rFonts w:ascii="Calibri"/>
          <w:b/>
          <w:sz w:val="26"/>
        </w:rPr>
        <w:t>for</w:t>
      </w:r>
      <w:r>
        <w:rPr>
          <w:rFonts w:ascii="Calibri"/>
          <w:b/>
          <w:spacing w:val="-3"/>
          <w:sz w:val="26"/>
        </w:rPr>
        <w:t> </w:t>
      </w:r>
      <w:r>
        <w:rPr>
          <w:rFonts w:ascii="Calibri"/>
          <w:b/>
          <w:sz w:val="26"/>
        </w:rPr>
        <w:t>bioremediation</w:t>
      </w:r>
      <w:r>
        <w:rPr>
          <w:rFonts w:ascii="Calibri"/>
          <w:b/>
          <w:spacing w:val="-56"/>
          <w:sz w:val="26"/>
        </w:rPr>
        <w:t> </w:t>
      </w:r>
      <w:r>
        <w:rPr>
          <w:rFonts w:ascii="Calibri"/>
          <w:b/>
          <w:sz w:val="26"/>
        </w:rPr>
        <w:t>study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3"/>
        </w:rPr>
      </w:pPr>
    </w:p>
    <w:tbl>
      <w:tblPr>
        <w:tblW w:w="0" w:type="auto"/>
        <w:jc w:val="left"/>
        <w:tblInd w:w="1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5"/>
        <w:gridCol w:w="2138"/>
        <w:gridCol w:w="2329"/>
        <w:gridCol w:w="2508"/>
      </w:tblGrid>
      <w:tr>
        <w:trPr>
          <w:trHeight w:val="310" w:hRule="atLeast"/>
        </w:trPr>
        <w:tc>
          <w:tcPr>
            <w:tcW w:w="268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38" w:type="dxa"/>
          </w:tcPr>
          <w:p>
            <w:pPr>
              <w:pStyle w:val="TableParagraph"/>
              <w:spacing w:line="290" w:lineRule="exact"/>
              <w:ind w:left="92" w:right="163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NS</w:t>
            </w:r>
          </w:p>
        </w:tc>
        <w:tc>
          <w:tcPr>
            <w:tcW w:w="2329" w:type="dxa"/>
          </w:tcPr>
          <w:p>
            <w:pPr>
              <w:pStyle w:val="TableParagraph"/>
              <w:spacing w:line="290" w:lineRule="exact"/>
              <w:ind w:left="629" w:right="713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CS</w:t>
            </w:r>
          </w:p>
        </w:tc>
        <w:tc>
          <w:tcPr>
            <w:tcW w:w="2508" w:type="dxa"/>
          </w:tcPr>
          <w:p>
            <w:pPr>
              <w:pStyle w:val="TableParagraph"/>
              <w:spacing w:line="290" w:lineRule="exact"/>
              <w:ind w:left="711" w:right="804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CSE</w:t>
            </w:r>
          </w:p>
        </w:tc>
      </w:tr>
      <w:tr>
        <w:trPr>
          <w:trHeight w:val="303" w:hRule="atLeast"/>
        </w:trPr>
        <w:tc>
          <w:tcPr>
            <w:tcW w:w="268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4" w:lineRule="exact"/>
              <w:ind w:left="91" w:right="163"/>
              <w:jc w:val="center"/>
              <w:rPr>
                <w:sz w:val="27"/>
              </w:rPr>
            </w:pPr>
            <w:r>
              <w:rPr>
                <w:sz w:val="27"/>
              </w:rPr>
              <w:t>(ex-situ)</w:t>
            </w:r>
          </w:p>
        </w:tc>
        <w:tc>
          <w:tcPr>
            <w:tcW w:w="23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4" w:lineRule="exact"/>
              <w:ind w:left="629" w:right="714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(ex-situ)</w:t>
            </w:r>
          </w:p>
        </w:tc>
        <w:tc>
          <w:tcPr>
            <w:tcW w:w="25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4" w:lineRule="exact"/>
              <w:ind w:left="719" w:right="804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(ex-situ)</w:t>
            </w:r>
          </w:p>
        </w:tc>
      </w:tr>
      <w:tr>
        <w:trPr>
          <w:trHeight w:val="1095" w:hRule="atLeast"/>
        </w:trPr>
        <w:tc>
          <w:tcPr>
            <w:tcW w:w="26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before="1"/>
              <w:ind w:left="466" w:right="545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Pre-treatment</w:t>
            </w:r>
          </w:p>
        </w:tc>
        <w:tc>
          <w:tcPr>
            <w:tcW w:w="21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before="1"/>
              <w:ind w:left="90" w:right="163"/>
              <w:jc w:val="center"/>
              <w:rPr>
                <w:sz w:val="27"/>
              </w:rPr>
            </w:pPr>
            <w:r>
              <w:rPr>
                <w:sz w:val="27"/>
              </w:rPr>
              <w:t>1.82</w:t>
            </w:r>
          </w:p>
        </w:tc>
        <w:tc>
          <w:tcPr>
            <w:tcW w:w="23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before="1"/>
              <w:ind w:left="629" w:right="714"/>
              <w:jc w:val="center"/>
              <w:rPr>
                <w:sz w:val="27"/>
              </w:rPr>
            </w:pPr>
            <w:r>
              <w:rPr>
                <w:sz w:val="27"/>
              </w:rPr>
              <w:t>8.38</w:t>
            </w:r>
          </w:p>
        </w:tc>
        <w:tc>
          <w:tcPr>
            <w:tcW w:w="25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before="1"/>
              <w:ind w:left="718" w:right="804"/>
              <w:jc w:val="center"/>
              <w:rPr>
                <w:sz w:val="27"/>
              </w:rPr>
            </w:pPr>
            <w:r>
              <w:rPr>
                <w:sz w:val="27"/>
              </w:rPr>
              <w:t>8.54</w:t>
            </w:r>
          </w:p>
        </w:tc>
      </w:tr>
      <w:tr>
        <w:trPr>
          <w:trHeight w:val="834" w:hRule="atLeast"/>
        </w:trPr>
        <w:tc>
          <w:tcPr>
            <w:tcW w:w="2685" w:type="dxa"/>
          </w:tcPr>
          <w:p>
            <w:pPr>
              <w:pStyle w:val="TableParagraph"/>
              <w:spacing w:before="256"/>
              <w:ind w:left="457" w:right="545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6</w:t>
            </w:r>
            <w:r>
              <w:rPr>
                <w:b/>
                <w:spacing w:val="-10"/>
                <w:sz w:val="27"/>
              </w:rPr>
              <w:t> </w:t>
            </w:r>
            <w:r>
              <w:rPr>
                <w:b/>
                <w:sz w:val="27"/>
              </w:rPr>
              <w:t>weeks</w:t>
            </w:r>
          </w:p>
        </w:tc>
        <w:tc>
          <w:tcPr>
            <w:tcW w:w="2138" w:type="dxa"/>
          </w:tcPr>
          <w:p>
            <w:pPr>
              <w:pStyle w:val="TableParagraph"/>
              <w:spacing w:before="256"/>
              <w:ind w:left="90" w:right="163"/>
              <w:jc w:val="center"/>
              <w:rPr>
                <w:sz w:val="27"/>
              </w:rPr>
            </w:pPr>
            <w:r>
              <w:rPr>
                <w:sz w:val="27"/>
              </w:rPr>
              <w:t>1.93</w:t>
            </w:r>
          </w:p>
        </w:tc>
        <w:tc>
          <w:tcPr>
            <w:tcW w:w="2329" w:type="dxa"/>
          </w:tcPr>
          <w:p>
            <w:pPr>
              <w:pStyle w:val="TableParagraph"/>
              <w:spacing w:before="256"/>
              <w:ind w:left="629" w:right="714"/>
              <w:jc w:val="center"/>
              <w:rPr>
                <w:sz w:val="27"/>
              </w:rPr>
            </w:pPr>
            <w:r>
              <w:rPr>
                <w:sz w:val="27"/>
              </w:rPr>
              <w:t>6.62</w:t>
            </w:r>
          </w:p>
        </w:tc>
        <w:tc>
          <w:tcPr>
            <w:tcW w:w="2508" w:type="dxa"/>
          </w:tcPr>
          <w:p>
            <w:pPr>
              <w:pStyle w:val="TableParagraph"/>
              <w:spacing w:before="256"/>
              <w:ind w:left="718" w:right="804"/>
              <w:jc w:val="center"/>
              <w:rPr>
                <w:sz w:val="27"/>
              </w:rPr>
            </w:pPr>
            <w:r>
              <w:rPr>
                <w:sz w:val="27"/>
              </w:rPr>
              <w:t>4.81</w:t>
            </w:r>
          </w:p>
        </w:tc>
      </w:tr>
      <w:tr>
        <w:trPr>
          <w:trHeight w:val="834" w:hRule="atLeast"/>
        </w:trPr>
        <w:tc>
          <w:tcPr>
            <w:tcW w:w="2685" w:type="dxa"/>
          </w:tcPr>
          <w:p>
            <w:pPr>
              <w:pStyle w:val="TableParagraph"/>
              <w:spacing w:before="256"/>
              <w:ind w:left="462" w:right="545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12</w:t>
            </w:r>
            <w:r>
              <w:rPr>
                <w:b/>
                <w:spacing w:val="-10"/>
                <w:sz w:val="27"/>
              </w:rPr>
              <w:t> </w:t>
            </w:r>
            <w:r>
              <w:rPr>
                <w:b/>
                <w:sz w:val="27"/>
              </w:rPr>
              <w:t>weeks</w:t>
            </w:r>
          </w:p>
        </w:tc>
        <w:tc>
          <w:tcPr>
            <w:tcW w:w="2138" w:type="dxa"/>
          </w:tcPr>
          <w:p>
            <w:pPr>
              <w:pStyle w:val="TableParagraph"/>
              <w:spacing w:before="256"/>
              <w:ind w:left="90" w:right="163"/>
              <w:jc w:val="center"/>
              <w:rPr>
                <w:sz w:val="27"/>
              </w:rPr>
            </w:pPr>
            <w:r>
              <w:rPr>
                <w:sz w:val="27"/>
              </w:rPr>
              <w:t>1.63</w:t>
            </w:r>
          </w:p>
        </w:tc>
        <w:tc>
          <w:tcPr>
            <w:tcW w:w="2329" w:type="dxa"/>
          </w:tcPr>
          <w:p>
            <w:pPr>
              <w:pStyle w:val="TableParagraph"/>
              <w:spacing w:before="256"/>
              <w:ind w:left="629" w:right="714"/>
              <w:jc w:val="center"/>
              <w:rPr>
                <w:sz w:val="27"/>
              </w:rPr>
            </w:pPr>
            <w:r>
              <w:rPr>
                <w:sz w:val="27"/>
              </w:rPr>
              <w:t>0.47</w:t>
            </w:r>
          </w:p>
        </w:tc>
        <w:tc>
          <w:tcPr>
            <w:tcW w:w="2508" w:type="dxa"/>
          </w:tcPr>
          <w:p>
            <w:pPr>
              <w:pStyle w:val="TableParagraph"/>
              <w:spacing w:before="256"/>
              <w:ind w:left="0" w:right="91"/>
              <w:jc w:val="center"/>
              <w:rPr>
                <w:sz w:val="27"/>
              </w:rPr>
            </w:pPr>
            <w:r>
              <w:rPr>
                <w:w w:val="99"/>
                <w:sz w:val="27"/>
              </w:rPr>
              <w:t>0</w:t>
            </w:r>
          </w:p>
        </w:tc>
      </w:tr>
      <w:tr>
        <w:trPr>
          <w:trHeight w:val="1389" w:hRule="atLeast"/>
        </w:trPr>
        <w:tc>
          <w:tcPr>
            <w:tcW w:w="26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56"/>
              <w:ind w:left="459" w:right="545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*P-value</w:t>
            </w:r>
          </w:p>
          <w:p>
            <w:pPr>
              <w:pStyle w:val="TableParagraph"/>
              <w:spacing w:before="10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line="280" w:lineRule="exact"/>
              <w:ind w:left="462" w:right="545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Sign.</w:t>
            </w:r>
          </w:p>
        </w:tc>
        <w:tc>
          <w:tcPr>
            <w:tcW w:w="213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56"/>
              <w:ind w:left="748"/>
              <w:rPr>
                <w:sz w:val="27"/>
              </w:rPr>
            </w:pPr>
            <w:r>
              <w:rPr>
                <w:sz w:val="27"/>
              </w:rPr>
              <w:t>0.1424</w:t>
            </w:r>
          </w:p>
          <w:p>
            <w:pPr>
              <w:pStyle w:val="TableParagraph"/>
              <w:spacing w:before="10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line="280" w:lineRule="exact"/>
              <w:ind w:left="734"/>
              <w:rPr>
                <w:sz w:val="27"/>
              </w:rPr>
            </w:pPr>
            <w:r>
              <w:rPr>
                <w:sz w:val="27"/>
              </w:rPr>
              <w:t>P&lt;0.05</w:t>
            </w:r>
          </w:p>
        </w:tc>
        <w:tc>
          <w:tcPr>
            <w:tcW w:w="25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56"/>
              <w:ind w:left="716" w:right="804"/>
              <w:jc w:val="center"/>
              <w:rPr>
                <w:sz w:val="27"/>
              </w:rPr>
            </w:pPr>
            <w:r>
              <w:rPr>
                <w:sz w:val="27"/>
              </w:rPr>
              <w:t>0.1928</w:t>
            </w:r>
          </w:p>
          <w:p>
            <w:pPr>
              <w:pStyle w:val="TableParagraph"/>
              <w:spacing w:before="10"/>
              <w:ind w:left="0"/>
              <w:rPr>
                <w:rFonts w:ascii="Calibri"/>
                <w:b/>
                <w:sz w:val="42"/>
              </w:rPr>
            </w:pPr>
          </w:p>
          <w:p>
            <w:pPr>
              <w:pStyle w:val="TableParagraph"/>
              <w:spacing w:line="280" w:lineRule="exact"/>
              <w:ind w:left="711" w:right="804"/>
              <w:jc w:val="center"/>
              <w:rPr>
                <w:sz w:val="27"/>
              </w:rPr>
            </w:pPr>
            <w:r>
              <w:rPr>
                <w:sz w:val="27"/>
              </w:rPr>
              <w:t>P&gt;0.05</w:t>
            </w:r>
          </w:p>
        </w:tc>
      </w:tr>
    </w:tbl>
    <w:p>
      <w:pPr>
        <w:spacing w:after="0" w:line="280" w:lineRule="exact"/>
        <w:jc w:val="center"/>
        <w:rPr>
          <w:sz w:val="27"/>
        </w:rPr>
        <w:sectPr>
          <w:pgSz w:w="12240" w:h="15840"/>
          <w:pgMar w:header="0" w:footer="988" w:top="1500" w:bottom="1260" w:left="0" w:right="0"/>
        </w:sectPr>
      </w:pPr>
    </w:p>
    <w:p>
      <w:pPr>
        <w:pStyle w:val="Heading2"/>
        <w:spacing w:before="53"/>
        <w:ind w:right="1490"/>
        <w:jc w:val="center"/>
      </w:pPr>
      <w:r>
        <w:rPr/>
        <w:drawing>
          <wp:anchor distT="0" distB="0" distL="0" distR="0" allowOverlap="1" layoutInCell="1" locked="0" behindDoc="1" simplePos="0" relativeHeight="477044224">
            <wp:simplePos x="0" y="0"/>
            <wp:positionH relativeFrom="page">
              <wp:posOffset>1056805</wp:posOffset>
            </wp:positionH>
            <wp:positionV relativeFrom="page">
              <wp:posOffset>5207253</wp:posOffset>
            </wp:positionV>
            <wp:extent cx="2470492" cy="2402887"/>
            <wp:effectExtent l="0" t="0" r="0" b="0"/>
            <wp:wrapNone/>
            <wp:docPr id="265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10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92" cy="240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610001pt;margin-top:35.040562pt;width:471.5pt;height:344.3pt;mso-position-horizontal-relative:page;mso-position-vertical-relative:paragraph;z-index:-26271744" coordorigin="1712,701" coordsize="9430,6886">
            <v:rect style="position:absolute;left:1712;top:707;width:9430;height:6879" filled="true" fillcolor="#ffffff" stroked="false">
              <v:fill type="solid"/>
            </v:rect>
            <v:line style="position:absolute" from="2184,707" to="11142,707" stroked="true" strokeweight=".636691pt" strokecolor="#000000">
              <v:stroke dashstyle="solid"/>
            </v:line>
            <v:shape style="position:absolute;left:1712;top:700;width:9430;height:68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24"/>
                      </w:rPr>
                    </w:pPr>
                  </w:p>
                  <w:p>
                    <w:pPr>
                      <w:spacing w:line="252" w:lineRule="auto" w:before="1"/>
                      <w:ind w:left="94" w:right="1258" w:firstLine="0"/>
                      <w:jc w:val="left"/>
                      <w:rPr>
                        <w:sz w:val="25"/>
                      </w:rPr>
                    </w:pPr>
                    <w:r>
                      <w:rPr>
                        <w:rFonts w:ascii="Tahoma"/>
                        <w:w w:val="105"/>
                        <w:sz w:val="30"/>
                      </w:rPr>
                      <w:t>*</w:t>
                    </w:r>
                    <w:r>
                      <w:rPr>
                        <w:w w:val="105"/>
                        <w:sz w:val="25"/>
                      </w:rPr>
                      <w:t>t-test</w:t>
                    </w:r>
                    <w:r>
                      <w:rPr>
                        <w:spacing w:val="-10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(P-value)</w:t>
                    </w:r>
                    <w:r>
                      <w:rPr>
                        <w:spacing w:val="-15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on</w:t>
                    </w:r>
                    <w:r>
                      <w:rPr>
                        <w:spacing w:val="-5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concentrations</w:t>
                    </w:r>
                    <w:r>
                      <w:rPr>
                        <w:spacing w:val="-17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of</w:t>
                    </w:r>
                    <w:r>
                      <w:rPr>
                        <w:spacing w:val="-6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other</w:t>
                    </w:r>
                    <w:r>
                      <w:rPr>
                        <w:spacing w:val="-6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soil</w:t>
                    </w:r>
                    <w:r>
                      <w:rPr>
                        <w:spacing w:val="-4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types</w:t>
                    </w:r>
                    <w:r>
                      <w:rPr>
                        <w:spacing w:val="-7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against</w:t>
                    </w:r>
                    <w:r>
                      <w:rPr>
                        <w:spacing w:val="-10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control</w:t>
                    </w:r>
                    <w:r>
                      <w:rPr>
                        <w:spacing w:val="-13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soil</w:t>
                    </w:r>
                    <w:r>
                      <w:rPr>
                        <w:spacing w:val="-63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Key:</w:t>
                    </w:r>
                    <w:r>
                      <w:rPr>
                        <w:spacing w:val="-10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CS</w:t>
                    </w:r>
                    <w:r>
                      <w:rPr>
                        <w:spacing w:val="-3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=</w:t>
                    </w:r>
                    <w:r>
                      <w:rPr>
                        <w:spacing w:val="-1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Contaminated</w:t>
                    </w:r>
                    <w:r>
                      <w:rPr>
                        <w:spacing w:val="-11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Soil,</w:t>
                    </w:r>
                    <w:r>
                      <w:rPr>
                        <w:spacing w:val="-7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NS=</w:t>
                    </w:r>
                    <w:r>
                      <w:rPr>
                        <w:spacing w:val="-5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Non-contaminated</w:t>
                    </w:r>
                    <w:r>
                      <w:rPr>
                        <w:spacing w:val="48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soil</w:t>
                    </w:r>
                    <w:r>
                      <w:rPr>
                        <w:spacing w:val="-10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(Control)</w:t>
                    </w:r>
                  </w:p>
                  <w:p>
                    <w:pPr>
                      <w:spacing w:before="1"/>
                      <w:ind w:left="678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105"/>
                        <w:sz w:val="25"/>
                      </w:rPr>
                      <w:t>CSE=Contaminated</w:t>
                    </w:r>
                    <w:r>
                      <w:rPr>
                        <w:spacing w:val="-17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Soil</w:t>
                    </w:r>
                    <w:r>
                      <w:rPr>
                        <w:spacing w:val="-6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with</w:t>
                    </w:r>
                    <w:r>
                      <w:rPr>
                        <w:spacing w:val="-4"/>
                        <w:w w:val="105"/>
                        <w:sz w:val="25"/>
                      </w:rPr>
                      <w:t> </w:t>
                    </w:r>
                    <w:r>
                      <w:rPr>
                        <w:w w:val="105"/>
                        <w:sz w:val="25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5"/>
        </w:rPr>
        <w:t> </w:t>
      </w:r>
      <w:r>
        <w:rPr/>
        <w:t>4.26: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concentrations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Cadmium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soil</w:t>
      </w:r>
      <w:r>
        <w:rPr>
          <w:spacing w:val="-4"/>
        </w:rPr>
        <w:t> </w:t>
      </w:r>
      <w:r>
        <w:rPr/>
        <w:t>samples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bioremediation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 w:after="1"/>
        <w:rPr>
          <w:rFonts w:ascii="Calibri"/>
          <w:b/>
          <w:sz w:val="19"/>
        </w:rPr>
      </w:pPr>
    </w:p>
    <w:tbl>
      <w:tblPr>
        <w:tblW w:w="0" w:type="auto"/>
        <w:jc w:val="left"/>
        <w:tblInd w:w="2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7"/>
        <w:gridCol w:w="1974"/>
        <w:gridCol w:w="2161"/>
        <w:gridCol w:w="2328"/>
      </w:tblGrid>
      <w:tr>
        <w:trPr>
          <w:trHeight w:val="294" w:hRule="atLeast"/>
        </w:trPr>
        <w:tc>
          <w:tcPr>
            <w:tcW w:w="249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74" w:type="dxa"/>
          </w:tcPr>
          <w:p>
            <w:pPr>
              <w:pStyle w:val="TableParagraph"/>
              <w:spacing w:line="274" w:lineRule="exact"/>
              <w:ind w:left="483" w:right="560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NS</w:t>
            </w:r>
          </w:p>
        </w:tc>
        <w:tc>
          <w:tcPr>
            <w:tcW w:w="2161" w:type="dxa"/>
          </w:tcPr>
          <w:p>
            <w:pPr>
              <w:pStyle w:val="TableParagraph"/>
              <w:spacing w:line="274" w:lineRule="exact"/>
              <w:ind w:left="556" w:right="639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CS</w:t>
            </w:r>
          </w:p>
        </w:tc>
        <w:tc>
          <w:tcPr>
            <w:tcW w:w="2328" w:type="dxa"/>
          </w:tcPr>
          <w:p>
            <w:pPr>
              <w:pStyle w:val="TableParagraph"/>
              <w:spacing w:line="274" w:lineRule="exact"/>
              <w:ind w:left="639" w:right="729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CSE</w:t>
            </w:r>
          </w:p>
        </w:tc>
      </w:tr>
      <w:tr>
        <w:trPr>
          <w:trHeight w:val="286" w:hRule="atLeast"/>
        </w:trPr>
        <w:tc>
          <w:tcPr>
            <w:tcW w:w="2497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 w:before="4"/>
              <w:ind w:left="484" w:right="56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(ex-situ)</w:t>
            </w:r>
          </w:p>
        </w:tc>
        <w:tc>
          <w:tcPr>
            <w:tcW w:w="21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 w:before="4"/>
              <w:ind w:left="562" w:right="639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(ex-situ)</w:t>
            </w:r>
          </w:p>
        </w:tc>
        <w:tc>
          <w:tcPr>
            <w:tcW w:w="23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2" w:lineRule="exact" w:before="4"/>
              <w:ind w:left="640" w:right="729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(ex-situ)</w:t>
            </w:r>
          </w:p>
        </w:tc>
      </w:tr>
      <w:tr>
        <w:trPr>
          <w:trHeight w:val="1017" w:hRule="atLeast"/>
        </w:trPr>
        <w:tc>
          <w:tcPr>
            <w:tcW w:w="24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Calibri"/>
                <w:b/>
                <w:sz w:val="39"/>
              </w:rPr>
            </w:pPr>
          </w:p>
          <w:p>
            <w:pPr>
              <w:pStyle w:val="TableParagraph"/>
              <w:ind w:left="390" w:right="477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Pre-treatment</w:t>
            </w:r>
          </w:p>
        </w:tc>
        <w:tc>
          <w:tcPr>
            <w:tcW w:w="19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Calibri"/>
                <w:b/>
                <w:sz w:val="39"/>
              </w:rPr>
            </w:pPr>
          </w:p>
          <w:p>
            <w:pPr>
              <w:pStyle w:val="TableParagraph"/>
              <w:ind w:left="0" w:right="8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</w:t>
            </w:r>
          </w:p>
        </w:tc>
        <w:tc>
          <w:tcPr>
            <w:tcW w:w="21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Calibri"/>
                <w:b/>
                <w:sz w:val="39"/>
              </w:rPr>
            </w:pPr>
          </w:p>
          <w:p>
            <w:pPr>
              <w:pStyle w:val="TableParagraph"/>
              <w:ind w:left="557" w:right="63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0.02</w:t>
            </w:r>
          </w:p>
        </w:tc>
        <w:tc>
          <w:tcPr>
            <w:tcW w:w="23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rFonts w:ascii="Calibri"/>
                <w:b/>
                <w:sz w:val="39"/>
              </w:rPr>
            </w:pPr>
          </w:p>
          <w:p>
            <w:pPr>
              <w:pStyle w:val="TableParagraph"/>
              <w:ind w:left="635" w:right="72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0.02</w:t>
            </w:r>
          </w:p>
        </w:tc>
      </w:tr>
      <w:tr>
        <w:trPr>
          <w:trHeight w:val="776" w:hRule="atLeast"/>
        </w:trPr>
        <w:tc>
          <w:tcPr>
            <w:tcW w:w="2497" w:type="dxa"/>
          </w:tcPr>
          <w:p>
            <w:pPr>
              <w:pStyle w:val="TableParagraph"/>
              <w:spacing w:before="241"/>
              <w:ind w:left="390" w:right="475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6</w:t>
            </w:r>
            <w:r>
              <w:rPr>
                <w:b/>
                <w:spacing w:val="-6"/>
                <w:w w:val="105"/>
                <w:sz w:val="25"/>
              </w:rPr>
              <w:t> </w:t>
            </w:r>
            <w:r>
              <w:rPr>
                <w:b/>
                <w:w w:val="105"/>
                <w:sz w:val="25"/>
              </w:rPr>
              <w:t>weeks</w:t>
            </w:r>
          </w:p>
        </w:tc>
        <w:tc>
          <w:tcPr>
            <w:tcW w:w="1974" w:type="dxa"/>
          </w:tcPr>
          <w:p>
            <w:pPr>
              <w:pStyle w:val="TableParagraph"/>
              <w:spacing w:before="241"/>
              <w:ind w:left="0" w:right="8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</w:t>
            </w:r>
          </w:p>
        </w:tc>
        <w:tc>
          <w:tcPr>
            <w:tcW w:w="2161" w:type="dxa"/>
          </w:tcPr>
          <w:p>
            <w:pPr>
              <w:pStyle w:val="TableParagraph"/>
              <w:spacing w:before="241"/>
              <w:ind w:left="557" w:right="63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0.03</w:t>
            </w:r>
          </w:p>
        </w:tc>
        <w:tc>
          <w:tcPr>
            <w:tcW w:w="2328" w:type="dxa"/>
          </w:tcPr>
          <w:p>
            <w:pPr>
              <w:pStyle w:val="TableParagraph"/>
              <w:spacing w:before="241"/>
              <w:ind w:left="0" w:right="8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</w:t>
            </w:r>
          </w:p>
        </w:tc>
      </w:tr>
      <w:tr>
        <w:trPr>
          <w:trHeight w:val="777" w:hRule="atLeast"/>
        </w:trPr>
        <w:tc>
          <w:tcPr>
            <w:tcW w:w="2497" w:type="dxa"/>
          </w:tcPr>
          <w:p>
            <w:pPr>
              <w:pStyle w:val="TableParagraph"/>
              <w:spacing w:before="242"/>
              <w:ind w:left="388" w:right="477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12</w:t>
            </w:r>
            <w:r>
              <w:rPr>
                <w:b/>
                <w:spacing w:val="-11"/>
                <w:w w:val="105"/>
                <w:sz w:val="25"/>
              </w:rPr>
              <w:t> </w:t>
            </w:r>
            <w:r>
              <w:rPr>
                <w:b/>
                <w:w w:val="105"/>
                <w:sz w:val="25"/>
              </w:rPr>
              <w:t>weeks</w:t>
            </w:r>
          </w:p>
        </w:tc>
        <w:tc>
          <w:tcPr>
            <w:tcW w:w="1974" w:type="dxa"/>
          </w:tcPr>
          <w:p>
            <w:pPr>
              <w:pStyle w:val="TableParagraph"/>
              <w:spacing w:before="242"/>
              <w:ind w:left="0" w:right="8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</w:t>
            </w:r>
          </w:p>
        </w:tc>
        <w:tc>
          <w:tcPr>
            <w:tcW w:w="2161" w:type="dxa"/>
          </w:tcPr>
          <w:p>
            <w:pPr>
              <w:pStyle w:val="TableParagraph"/>
              <w:spacing w:before="242"/>
              <w:ind w:left="557" w:right="63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0.01</w:t>
            </w:r>
          </w:p>
        </w:tc>
        <w:tc>
          <w:tcPr>
            <w:tcW w:w="2328" w:type="dxa"/>
          </w:tcPr>
          <w:p>
            <w:pPr>
              <w:pStyle w:val="TableParagraph"/>
              <w:spacing w:before="242"/>
              <w:ind w:left="0" w:right="88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</w:t>
            </w:r>
          </w:p>
        </w:tc>
      </w:tr>
      <w:tr>
        <w:trPr>
          <w:trHeight w:val="1294" w:hRule="atLeast"/>
        </w:trPr>
        <w:tc>
          <w:tcPr>
            <w:tcW w:w="24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40"/>
              <w:ind w:left="389" w:right="477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*P-value</w:t>
            </w:r>
          </w:p>
          <w:p>
            <w:pPr>
              <w:pStyle w:val="TableParagraph"/>
              <w:spacing w:before="2"/>
              <w:ind w:left="0"/>
              <w:rPr>
                <w:rFonts w:ascii="Calibri"/>
                <w:b/>
                <w:sz w:val="40"/>
              </w:rPr>
            </w:pPr>
          </w:p>
          <w:p>
            <w:pPr>
              <w:pStyle w:val="TableParagraph"/>
              <w:spacing w:line="257" w:lineRule="exact"/>
              <w:ind w:left="386" w:right="477"/>
              <w:jc w:val="center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Sign.</w:t>
            </w:r>
          </w:p>
        </w:tc>
        <w:tc>
          <w:tcPr>
            <w:tcW w:w="197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40"/>
              <w:ind w:left="671"/>
              <w:rPr>
                <w:sz w:val="25"/>
              </w:rPr>
            </w:pPr>
            <w:r>
              <w:rPr>
                <w:w w:val="105"/>
                <w:sz w:val="25"/>
              </w:rPr>
              <w:t>0.0370</w:t>
            </w:r>
          </w:p>
          <w:p>
            <w:pPr>
              <w:pStyle w:val="TableParagraph"/>
              <w:spacing w:before="2"/>
              <w:ind w:left="0"/>
              <w:rPr>
                <w:rFonts w:ascii="Calibri"/>
                <w:b/>
                <w:sz w:val="40"/>
              </w:rPr>
            </w:pPr>
          </w:p>
          <w:p>
            <w:pPr>
              <w:pStyle w:val="TableParagraph"/>
              <w:spacing w:line="257" w:lineRule="exact"/>
              <w:ind w:left="658"/>
              <w:rPr>
                <w:sz w:val="25"/>
              </w:rPr>
            </w:pPr>
            <w:r>
              <w:rPr>
                <w:w w:val="105"/>
                <w:sz w:val="25"/>
              </w:rPr>
              <w:t>P&lt;0.05</w:t>
            </w:r>
          </w:p>
        </w:tc>
        <w:tc>
          <w:tcPr>
            <w:tcW w:w="23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40"/>
              <w:ind w:left="758"/>
              <w:rPr>
                <w:sz w:val="25"/>
              </w:rPr>
            </w:pPr>
            <w:r>
              <w:rPr>
                <w:w w:val="105"/>
                <w:sz w:val="25"/>
              </w:rPr>
              <w:t>0.2113</w:t>
            </w:r>
          </w:p>
          <w:p>
            <w:pPr>
              <w:pStyle w:val="TableParagraph"/>
              <w:spacing w:before="2"/>
              <w:ind w:left="0"/>
              <w:rPr>
                <w:rFonts w:ascii="Calibri"/>
                <w:b/>
                <w:sz w:val="40"/>
              </w:rPr>
            </w:pPr>
          </w:p>
          <w:p>
            <w:pPr>
              <w:pStyle w:val="TableParagraph"/>
              <w:spacing w:line="257" w:lineRule="exact"/>
              <w:ind w:left="735"/>
              <w:rPr>
                <w:sz w:val="25"/>
              </w:rPr>
            </w:pPr>
            <w:r>
              <w:rPr>
                <w:w w:val="105"/>
                <w:sz w:val="25"/>
              </w:rPr>
              <w:t>P&gt;0.05</w:t>
            </w:r>
          </w:p>
        </w:tc>
      </w:tr>
    </w:tbl>
    <w:p>
      <w:pPr>
        <w:spacing w:after="0" w:line="257" w:lineRule="exact"/>
        <w:rPr>
          <w:sz w:val="25"/>
        </w:rPr>
        <w:sectPr>
          <w:pgSz w:w="12240" w:h="15840"/>
          <w:pgMar w:header="0" w:footer="988" w:top="1500" w:bottom="1260" w:left="0" w:right="0"/>
        </w:sectPr>
      </w:pPr>
    </w:p>
    <w:p>
      <w:pPr>
        <w:pStyle w:val="Heading3"/>
        <w:spacing w:before="146"/>
        <w:ind w:right="1720" w:hanging="540"/>
      </w:pPr>
      <w:r>
        <w:rPr/>
        <w:pict>
          <v:shape style="position:absolute;margin-left:83.212997pt;margin-top:543.409973pt;width:55.65pt;height:55.85pt;mso-position-horizontal-relative:page;mso-position-vertical-relative:page;z-index:-26271232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5.610001pt;margin-top:38.114956pt;width:495.15pt;height:464.7pt;mso-position-horizontal-relative:page;mso-position-vertical-relative:paragraph;z-index:-26270720" coordorigin="1712,762" coordsize="9903,9294">
            <v:shape style="position:absolute;left:2210;top:7724;width:2324;height:2333" coordorigin="2210,7724" coordsize="2324,2333" path="m3413,9674l3411,9668,3410,9661,3408,9653,3404,9645,3400,9637,3393,9629,3384,9620,3347,9583,2604,8840,2601,8838,2594,8835,2589,8834,2584,8835,2580,8836,2575,8838,2570,8842,2565,8846,2558,8851,2545,8864,2540,8870,2536,8875,2533,8881,2530,8885,2529,8890,2528,8895,2529,8899,2532,8907,2534,8910,2538,8913,3045,9421,3081,9456,3157,9531,3210,9583,3209,9583,3109,9531,3069,9510,3028,9489,2964,9456,2876,9413,2605,9277,2370,9160,2358,9154,2347,9149,2337,9145,2325,9140,2313,9138,2304,9137,2295,9137,2286,9138,2271,9145,2263,9150,2255,9158,2229,9184,2220,9192,2213,9200,2210,9210,2212,9223,2214,9234,2219,9245,2228,9257,2239,9270,3016,10047,3020,10050,3023,10052,3026,10054,3031,10056,3035,10056,3039,10055,3043,10054,3048,10052,3054,10049,3059,10045,3065,10040,3072,10033,3079,10026,3084,10020,3088,10015,3091,10009,3093,10005,3094,10000,3095,9996,3095,9992,3093,9987,3092,9983,3090,9980,3086,9977,2566,9456,2530,9421,2505,9396,2384,9278,2385,9277,2409,9291,2461,9318,2540,9360,2732,9456,3230,9704,3246,9712,3261,9718,3275,9724,3287,9729,3299,9734,3309,9737,3319,9739,3327,9740,3339,9742,3348,9741,3356,9738,3364,9735,3371,9730,3379,9723,3386,9715,3394,9707,3402,9699,3405,9696,3409,9691,3412,9680,3413,9674xm3633,9458l3632,9455,3630,9447,3627,9443,3623,9440,2812,8628,2808,8626,2801,8623,2797,8623,2792,8623,2788,8625,2778,8630,2766,8639,2753,8652,2745,8663,2739,8674,2738,8678,2737,8683,2737,8687,2740,8694,2742,8698,3557,9513,3560,9516,3568,9519,3572,9519,3576,9518,3581,9517,3591,9511,3603,9502,3616,9489,3625,9477,3630,9467,3631,9462,3633,9458xm3982,9107l3979,9096,3973,9085,3929,9017,3362,8131,3348,8110,3337,8098,3333,8095,3323,8092,3317,8093,3311,8097,3298,8107,3275,8130,3267,8141,3265,8146,3263,8155,3263,8159,3267,8168,3317,8244,3835,9032,3834,9033,3768,8990,2969,8471,2961,8467,2957,8465,2953,8465,2944,8466,2939,8468,2934,8472,2929,8476,2906,8499,2899,8507,2890,8519,2888,8525,2890,8536,2892,8542,2899,8547,2904,8553,2914,8559,2993,8611,3879,9177,3888,9182,3891,9183,3894,9185,3897,9186,3904,9186,3908,9186,3911,9184,3914,9183,3918,9182,3936,9169,3966,9139,3975,9127,3978,9122,3980,9116,3982,9107xm4534,8558l4533,8550,4527,8540,4523,8534,4506,8514,4499,8506,4482,8490,4469,8480,4454,8471,4446,8470,4442,8470,4439,8472,4229,8682,3928,8381,4106,8202,4108,8200,4108,8196,4108,8193,4107,8189,4103,8180,4099,8174,4082,8155,4066,8139,4058,8132,4052,8126,4046,8121,4040,8117,4031,8112,4026,8111,4022,8110,4018,8111,4016,8112,3837,8290,3573,8026,3781,7818,3782,7816,3782,7808,3781,7804,3776,7795,3771,7789,3755,7769,3738,7753,3717,7735,3712,7731,3702,7726,3698,7724,3690,7724,3688,7725,3430,7983,3427,7992,3428,8004,3431,8014,3436,8025,3444,8036,3456,8048,4207,8799,4219,8811,4230,8819,4241,8824,4250,8826,4263,8828,4272,8825,4533,8565,4534,8562,4534,8558xe" filled="true" fillcolor="#ffc000" stroked="false">
              <v:path arrowok="t"/>
              <v:fill opacity="32896f" type="solid"/>
            </v:shape>
            <v:rect style="position:absolute;left:1712;top:762;width:9903;height:7698" filled="true" fillcolor="#ffffff" stroked="false">
              <v:fill type="solid"/>
            </v:rect>
            <v:shape style="position:absolute;left:1712;top:762;width:9903;height:92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41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ahoma"/>
                        <w:w w:val="95"/>
                        <w:sz w:val="34"/>
                      </w:rPr>
                      <w:t>*</w:t>
                    </w:r>
                    <w:r>
                      <w:rPr>
                        <w:w w:val="95"/>
                        <w:sz w:val="28"/>
                      </w:rPr>
                      <w:t>t-test</w:t>
                    </w:r>
                    <w:r>
                      <w:rPr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(P-value)</w:t>
                    </w:r>
                    <w:r>
                      <w:rPr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on</w:t>
                    </w:r>
                    <w:r>
                      <w:rPr>
                        <w:spacing w:val="22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concentrations</w:t>
                    </w:r>
                    <w:r>
                      <w:rPr>
                        <w:spacing w:val="11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of</w:t>
                    </w:r>
                    <w:r>
                      <w:rPr>
                        <w:spacing w:val="20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other</w:t>
                    </w:r>
                    <w:r>
                      <w:rPr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</w:t>
                    </w:r>
                    <w:r>
                      <w:rPr>
                        <w:spacing w:val="17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types</w:t>
                    </w:r>
                    <w:r>
                      <w:rPr>
                        <w:spacing w:val="20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against</w:t>
                    </w:r>
                    <w:r>
                      <w:rPr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control</w:t>
                    </w:r>
                    <w:r>
                      <w:rPr>
                        <w:spacing w:val="11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</w:t>
                    </w:r>
                  </w:p>
                  <w:p>
                    <w:pPr>
                      <w:spacing w:before="12"/>
                      <w:ind w:left="9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Key:</w:t>
                    </w:r>
                    <w:r>
                      <w:rPr>
                        <w:spacing w:val="-15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CS</w:t>
                    </w:r>
                    <w:r>
                      <w:rPr>
                        <w:spacing w:val="-1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=</w:t>
                    </w:r>
                    <w:r>
                      <w:rPr>
                        <w:spacing w:val="-1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Contaminated</w:t>
                    </w:r>
                    <w:r>
                      <w:rPr>
                        <w:spacing w:val="-1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Soil,</w:t>
                    </w:r>
                    <w:r>
                      <w:rPr>
                        <w:spacing w:val="-1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NS=</w:t>
                    </w:r>
                    <w:r>
                      <w:rPr>
                        <w:spacing w:val="-1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Non-contaminated</w:t>
                    </w:r>
                    <w:r>
                      <w:rPr>
                        <w:spacing w:val="3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soil</w:t>
                    </w:r>
                    <w:r>
                      <w:rPr>
                        <w:spacing w:val="-1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(Control)</w:t>
                    </w:r>
                  </w:p>
                  <w:p>
                    <w:pPr>
                      <w:spacing w:before="20"/>
                      <w:ind w:left="7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CSE=Contaminated</w:t>
                    </w:r>
                    <w:r>
                      <w:rPr>
                        <w:spacing w:val="27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Soil</w:t>
                    </w:r>
                    <w:r>
                      <w:rPr>
                        <w:spacing w:val="28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with</w:t>
                    </w:r>
                    <w:r>
                      <w:rPr>
                        <w:spacing w:val="35"/>
                        <w:w w:val="95"/>
                        <w:sz w:val="28"/>
                      </w:rPr>
                      <w:t> </w:t>
                    </w:r>
                    <w:r>
                      <w:rPr>
                        <w:w w:val="95"/>
                        <w:sz w:val="28"/>
                      </w:rPr>
                      <w:t>earthworm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 4.27: Mean concentrations of Chromium in soil samples for bioremediation</w:t>
      </w:r>
      <w:r>
        <w:rPr>
          <w:spacing w:val="-57"/>
        </w:rPr>
        <w:t> </w:t>
      </w:r>
      <w:r>
        <w:rPr/>
        <w:t>study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2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0"/>
        <w:gridCol w:w="1823"/>
        <w:gridCol w:w="2371"/>
        <w:gridCol w:w="2444"/>
      </w:tblGrid>
      <w:tr>
        <w:trPr>
          <w:trHeight w:val="311" w:hRule="atLeast"/>
        </w:trPr>
        <w:tc>
          <w:tcPr>
            <w:tcW w:w="277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1" w:lineRule="exact"/>
              <w:ind w:left="651" w:right="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NS</w:t>
            </w: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1" w:lineRule="exact"/>
              <w:ind w:left="771" w:right="7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CS</w:t>
            </w:r>
          </w:p>
        </w:tc>
        <w:tc>
          <w:tcPr>
            <w:tcW w:w="24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1" w:lineRule="exact"/>
              <w:ind w:left="755" w:right="8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CSE</w:t>
            </w:r>
          </w:p>
        </w:tc>
      </w:tr>
      <w:tr>
        <w:trPr>
          <w:trHeight w:val="1159" w:hRule="atLeast"/>
        </w:trPr>
        <w:tc>
          <w:tcPr>
            <w:tcW w:w="277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84"/>
              <w:ind w:left="401" w:right="6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Pre-treatment</w:t>
            </w:r>
          </w:p>
        </w:tc>
        <w:tc>
          <w:tcPr>
            <w:tcW w:w="182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84"/>
              <w:ind w:left="0" w:right="12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2371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84"/>
              <w:ind w:left="773" w:right="754"/>
              <w:jc w:val="center"/>
              <w:rPr>
                <w:sz w:val="28"/>
              </w:rPr>
            </w:pPr>
            <w:r>
              <w:rPr>
                <w:sz w:val="28"/>
              </w:rPr>
              <w:t>0.08</w:t>
            </w:r>
          </w:p>
        </w:tc>
        <w:tc>
          <w:tcPr>
            <w:tcW w:w="244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84"/>
              <w:ind w:left="755" w:right="845"/>
              <w:jc w:val="center"/>
              <w:rPr>
                <w:sz w:val="28"/>
              </w:rPr>
            </w:pPr>
            <w:r>
              <w:rPr>
                <w:sz w:val="28"/>
              </w:rPr>
              <w:t>0.08</w:t>
            </w:r>
          </w:p>
        </w:tc>
      </w:tr>
      <w:tr>
        <w:trPr>
          <w:trHeight w:val="884" w:hRule="atLeast"/>
        </w:trPr>
        <w:tc>
          <w:tcPr>
            <w:tcW w:w="2770" w:type="dxa"/>
          </w:tcPr>
          <w:p>
            <w:pPr>
              <w:pStyle w:val="TableParagraph"/>
              <w:spacing w:before="277"/>
              <w:ind w:left="401" w:right="6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weeks</w:t>
            </w:r>
          </w:p>
        </w:tc>
        <w:tc>
          <w:tcPr>
            <w:tcW w:w="1823" w:type="dxa"/>
          </w:tcPr>
          <w:p>
            <w:pPr>
              <w:pStyle w:val="TableParagraph"/>
              <w:spacing w:before="277"/>
              <w:ind w:left="0" w:right="12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2371" w:type="dxa"/>
          </w:tcPr>
          <w:p>
            <w:pPr>
              <w:pStyle w:val="TableParagraph"/>
              <w:spacing w:before="277"/>
              <w:ind w:left="773" w:right="754"/>
              <w:jc w:val="center"/>
              <w:rPr>
                <w:sz w:val="28"/>
              </w:rPr>
            </w:pPr>
            <w:r>
              <w:rPr>
                <w:sz w:val="28"/>
              </w:rPr>
              <w:t>0.06</w:t>
            </w:r>
          </w:p>
        </w:tc>
        <w:tc>
          <w:tcPr>
            <w:tcW w:w="2444" w:type="dxa"/>
          </w:tcPr>
          <w:p>
            <w:pPr>
              <w:pStyle w:val="TableParagraph"/>
              <w:spacing w:before="277"/>
              <w:ind w:left="755" w:right="845"/>
              <w:jc w:val="center"/>
              <w:rPr>
                <w:sz w:val="28"/>
              </w:rPr>
            </w:pPr>
            <w:r>
              <w:rPr>
                <w:sz w:val="28"/>
              </w:rPr>
              <w:t>0.02</w:t>
            </w:r>
          </w:p>
        </w:tc>
      </w:tr>
      <w:tr>
        <w:trPr>
          <w:trHeight w:val="885" w:hRule="atLeast"/>
        </w:trPr>
        <w:tc>
          <w:tcPr>
            <w:tcW w:w="2770" w:type="dxa"/>
          </w:tcPr>
          <w:p>
            <w:pPr>
              <w:pStyle w:val="TableParagraph"/>
              <w:spacing w:before="277"/>
              <w:ind w:left="401" w:right="6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weeks</w:t>
            </w:r>
          </w:p>
        </w:tc>
        <w:tc>
          <w:tcPr>
            <w:tcW w:w="1823" w:type="dxa"/>
          </w:tcPr>
          <w:p>
            <w:pPr>
              <w:pStyle w:val="TableParagraph"/>
              <w:spacing w:before="277"/>
              <w:ind w:left="0" w:right="12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2371" w:type="dxa"/>
          </w:tcPr>
          <w:p>
            <w:pPr>
              <w:pStyle w:val="TableParagraph"/>
              <w:spacing w:before="277"/>
              <w:ind w:left="773" w:right="754"/>
              <w:jc w:val="center"/>
              <w:rPr>
                <w:sz w:val="28"/>
              </w:rPr>
            </w:pPr>
            <w:r>
              <w:rPr>
                <w:sz w:val="28"/>
              </w:rPr>
              <w:t>0.07</w:t>
            </w:r>
          </w:p>
        </w:tc>
        <w:tc>
          <w:tcPr>
            <w:tcW w:w="2444" w:type="dxa"/>
          </w:tcPr>
          <w:p>
            <w:pPr>
              <w:pStyle w:val="TableParagraph"/>
              <w:spacing w:before="277"/>
              <w:ind w:left="0" w:right="85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>
        <w:trPr>
          <w:trHeight w:val="885" w:hRule="atLeast"/>
        </w:trPr>
        <w:tc>
          <w:tcPr>
            <w:tcW w:w="2770" w:type="dxa"/>
          </w:tcPr>
          <w:p>
            <w:pPr>
              <w:pStyle w:val="TableParagraph"/>
              <w:spacing w:before="278"/>
              <w:ind w:left="401" w:right="6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*P-value</w:t>
            </w:r>
          </w:p>
        </w:tc>
        <w:tc>
          <w:tcPr>
            <w:tcW w:w="182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71" w:type="dxa"/>
          </w:tcPr>
          <w:p>
            <w:pPr>
              <w:pStyle w:val="TableParagraph"/>
              <w:spacing w:before="278"/>
              <w:ind w:left="773" w:right="754"/>
              <w:jc w:val="center"/>
              <w:rPr>
                <w:sz w:val="28"/>
              </w:rPr>
            </w:pPr>
            <w:r>
              <w:rPr>
                <w:sz w:val="28"/>
              </w:rPr>
              <w:t>0.0033</w:t>
            </w:r>
          </w:p>
        </w:tc>
        <w:tc>
          <w:tcPr>
            <w:tcW w:w="2444" w:type="dxa"/>
          </w:tcPr>
          <w:p>
            <w:pPr>
              <w:pStyle w:val="TableParagraph"/>
              <w:spacing w:before="278"/>
              <w:ind w:left="755" w:right="845"/>
              <w:jc w:val="center"/>
              <w:rPr>
                <w:sz w:val="28"/>
              </w:rPr>
            </w:pPr>
            <w:r>
              <w:rPr>
                <w:sz w:val="28"/>
              </w:rPr>
              <w:t>0.1499</w:t>
            </w:r>
          </w:p>
        </w:tc>
      </w:tr>
      <w:tr>
        <w:trPr>
          <w:trHeight w:val="592" w:hRule="atLeast"/>
        </w:trPr>
        <w:tc>
          <w:tcPr>
            <w:tcW w:w="27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5" w:lineRule="exact" w:before="277"/>
              <w:ind w:left="401" w:right="6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Sign.</w:t>
            </w:r>
          </w:p>
        </w:tc>
        <w:tc>
          <w:tcPr>
            <w:tcW w:w="182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5" w:lineRule="exact" w:before="277"/>
              <w:ind w:left="773" w:right="754"/>
              <w:jc w:val="center"/>
              <w:rPr>
                <w:sz w:val="28"/>
              </w:rPr>
            </w:pPr>
            <w:r>
              <w:rPr>
                <w:sz w:val="28"/>
              </w:rPr>
              <w:t>P&lt;0.05</w:t>
            </w:r>
          </w:p>
        </w:tc>
        <w:tc>
          <w:tcPr>
            <w:tcW w:w="24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5" w:lineRule="exact" w:before="277"/>
              <w:ind w:left="755" w:right="845"/>
              <w:jc w:val="center"/>
              <w:rPr>
                <w:sz w:val="28"/>
              </w:rPr>
            </w:pPr>
            <w:r>
              <w:rPr>
                <w:sz w:val="28"/>
              </w:rPr>
              <w:t>P&gt;0.05</w:t>
            </w:r>
          </w:p>
        </w:tc>
      </w:tr>
    </w:tbl>
    <w:p>
      <w:pPr>
        <w:spacing w:after="0" w:line="295" w:lineRule="exact"/>
        <w:jc w:val="center"/>
        <w:rPr>
          <w:sz w:val="28"/>
        </w:rPr>
        <w:sectPr>
          <w:pgSz w:w="12240" w:h="15840"/>
          <w:pgMar w:header="0" w:footer="988" w:top="1500" w:bottom="1260" w:left="0" w:right="0"/>
        </w:sectPr>
      </w:pPr>
    </w:p>
    <w:p>
      <w:pPr>
        <w:pStyle w:val="Heading3"/>
        <w:spacing w:before="69"/>
        <w:ind w:left="1977" w:right="1490"/>
        <w:jc w:val="center"/>
      </w:pPr>
      <w:bookmarkStart w:name="_TOC_250003" w:id="86"/>
      <w:r>
        <w:rPr/>
        <w:t>CHAPTER</w:t>
      </w:r>
      <w:r>
        <w:rPr>
          <w:spacing w:val="-2"/>
        </w:rPr>
        <w:t> </w:t>
      </w:r>
      <w:bookmarkEnd w:id="86"/>
      <w:r>
        <w:rPr/>
        <w:t>FIVE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numPr>
          <w:ilvl w:val="1"/>
          <w:numId w:val="25"/>
        </w:numPr>
        <w:tabs>
          <w:tab w:pos="5640" w:val="left" w:leader="none"/>
          <w:tab w:pos="5641" w:val="left" w:leader="none"/>
        </w:tabs>
        <w:spacing w:line="240" w:lineRule="auto" w:before="0" w:after="0"/>
        <w:ind w:left="5641" w:right="0" w:hanging="3361"/>
        <w:jc w:val="left"/>
      </w:pPr>
      <w:bookmarkStart w:name="_TOC_250002" w:id="87"/>
      <w:bookmarkEnd w:id="87"/>
      <w:r>
        <w:rPr/>
        <w:t>DISCUSSION</w:t>
      </w:r>
    </w:p>
    <w:p>
      <w:pPr>
        <w:pStyle w:val="ListParagraph"/>
        <w:numPr>
          <w:ilvl w:val="1"/>
          <w:numId w:val="25"/>
        </w:numPr>
        <w:tabs>
          <w:tab w:pos="2641" w:val="left" w:leader="none"/>
        </w:tabs>
        <w:spacing w:line="240" w:lineRule="auto" w:before="60" w:after="0"/>
        <w:ind w:left="2640" w:right="0" w:hanging="361"/>
        <w:jc w:val="left"/>
        <w:rPr>
          <w:b/>
          <w:sz w:val="24"/>
        </w:rPr>
      </w:pP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2304" w:right="1439" w:firstLine="448"/>
        <w:jc w:val="both"/>
      </w:pPr>
      <w:r>
        <w:rPr/>
        <w:drawing>
          <wp:anchor distT="0" distB="0" distL="0" distR="0" allowOverlap="1" layoutInCell="1" locked="0" behindDoc="1" simplePos="0" relativeHeight="477046272">
            <wp:simplePos x="0" y="0"/>
            <wp:positionH relativeFrom="page">
              <wp:posOffset>1056805</wp:posOffset>
            </wp:positionH>
            <wp:positionV relativeFrom="paragraph">
              <wp:posOffset>315761</wp:posOffset>
            </wp:positionV>
            <wp:extent cx="5508459" cy="5446061"/>
            <wp:effectExtent l="0" t="0" r="0" b="0"/>
            <wp:wrapNone/>
            <wp:docPr id="2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shows that mean concentrations of Lead (Pb) in most water sampled and</w:t>
      </w:r>
      <w:r>
        <w:rPr>
          <w:spacing w:val="-57"/>
        </w:rPr>
        <w:t> </w:t>
      </w:r>
      <w:r>
        <w:rPr/>
        <w:t>analysed during the study period were above the WHO and NESREA drinking water</w:t>
      </w:r>
      <w:r>
        <w:rPr>
          <w:spacing w:val="1"/>
        </w:rPr>
        <w:t> </w:t>
      </w:r>
      <w:r>
        <w:rPr/>
        <w:t>limit of 0.01mg/L and 0.2mg/L respectively. The elevated</w:t>
      </w:r>
      <w:r>
        <w:rPr>
          <w:spacing w:val="1"/>
        </w:rPr>
        <w:t> </w:t>
      </w:r>
      <w:r>
        <w:rPr/>
        <w:t>concentration</w:t>
      </w:r>
      <w:r>
        <w:rPr>
          <w:spacing w:val="60"/>
        </w:rPr>
        <w:t> </w:t>
      </w:r>
      <w:r>
        <w:rPr/>
        <w:t>might be due</w:t>
      </w:r>
      <w:r>
        <w:rPr>
          <w:spacing w:val="1"/>
        </w:rPr>
        <w:t> </w:t>
      </w:r>
      <w:r>
        <w:rPr/>
        <w:t>to the inferno which produced fumes with deposits seeping into the ground water. In</w:t>
      </w:r>
      <w:r>
        <w:rPr>
          <w:spacing w:val="1"/>
        </w:rPr>
        <w:t> </w:t>
      </w:r>
      <w:r>
        <w:rPr/>
        <w:t>addition, earlier investigations show that much of the gasoline available in developing</w:t>
      </w:r>
      <w:r>
        <w:rPr>
          <w:spacing w:val="1"/>
        </w:rPr>
        <w:t> </w:t>
      </w:r>
      <w:r>
        <w:rPr/>
        <w:t>countries are still heavily leaded (Borasin </w:t>
      </w:r>
      <w:r>
        <w:rPr>
          <w:i/>
        </w:rPr>
        <w:t>et al</w:t>
      </w:r>
      <w:r>
        <w:rPr/>
        <w:t>., 2002).</w:t>
      </w:r>
      <w:r>
        <w:rPr>
          <w:spacing w:val="1"/>
        </w:rPr>
        <w:t> </w:t>
      </w:r>
      <w:r>
        <w:rPr/>
        <w:t>The school borehole water</w:t>
      </w:r>
      <w:r>
        <w:rPr>
          <w:spacing w:val="1"/>
        </w:rPr>
        <w:t> </w:t>
      </w:r>
      <w:r>
        <w:rPr/>
        <w:t>(GW</w:t>
      </w:r>
      <w:r>
        <w:rPr>
          <w:vertAlign w:val="subscript"/>
        </w:rPr>
        <w:t>5</w:t>
      </w:r>
      <w:r>
        <w:rPr>
          <w:vertAlign w:val="baseline"/>
        </w:rPr>
        <w:t>) had one of the highest concentrations of Lead (0.15mg/l in August, 2007) and it</w:t>
      </w:r>
      <w:r>
        <w:rPr>
          <w:spacing w:val="1"/>
          <w:vertAlign w:val="baseline"/>
        </w:rPr>
        <w:t> </w:t>
      </w:r>
      <w:r>
        <w:rPr>
          <w:vertAlign w:val="baseline"/>
        </w:rPr>
        <w:t>is a major source of water for drinking by the school community, however this dried up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 course of the study. The elevated concentration of Lead (Pb) in borehole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could have arisen from metal plumbing systems containing Lead in pipes, solder,</w:t>
      </w:r>
      <w:r>
        <w:rPr>
          <w:spacing w:val="1"/>
          <w:vertAlign w:val="baseline"/>
        </w:rPr>
        <w:t> </w:t>
      </w:r>
      <w:r>
        <w:rPr>
          <w:vertAlign w:val="baseline"/>
        </w:rPr>
        <w:t>fittings or the service connections as reported by WHO and EPA (WHO 1993; WHO</w:t>
      </w:r>
      <w:r>
        <w:rPr>
          <w:spacing w:val="1"/>
          <w:vertAlign w:val="baseline"/>
        </w:rPr>
        <w:t> </w:t>
      </w:r>
      <w:r>
        <w:rPr>
          <w:vertAlign w:val="baseline"/>
        </w:rPr>
        <w:t>2003.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likely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Lead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bioaccumulation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eventually</w:t>
      </w:r>
      <w:r>
        <w:rPr>
          <w:spacing w:val="-6"/>
          <w:vertAlign w:val="baseline"/>
        </w:rPr>
        <w:t> </w:t>
      </w:r>
      <w:r>
        <w:rPr>
          <w:vertAlign w:val="baseline"/>
        </w:rPr>
        <w:t>result in</w:t>
      </w:r>
      <w:r>
        <w:rPr>
          <w:spacing w:val="2"/>
          <w:vertAlign w:val="baseline"/>
        </w:rPr>
        <w:t> </w:t>
      </w:r>
      <w:r>
        <w:rPr>
          <w:vertAlign w:val="baseline"/>
        </w:rPr>
        <w:t>Lead</w:t>
      </w:r>
      <w:r>
        <w:rPr>
          <w:spacing w:val="2"/>
          <w:vertAlign w:val="baseline"/>
        </w:rPr>
        <w:t> </w:t>
      </w:r>
      <w:r>
        <w:rPr>
          <w:vertAlign w:val="baseline"/>
        </w:rPr>
        <w:t>poisoning</w:t>
      </w:r>
      <w:r>
        <w:rPr>
          <w:spacing w:val="-2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populace.</w:t>
      </w:r>
    </w:p>
    <w:p>
      <w:pPr>
        <w:pStyle w:val="BodyText"/>
        <w:spacing w:line="360" w:lineRule="auto"/>
        <w:ind w:left="2304" w:right="1577"/>
        <w:jc w:val="both"/>
      </w:pPr>
      <w:r>
        <w:rPr/>
        <w:t>A decrease of IQ in children</w:t>
      </w:r>
      <w:r>
        <w:rPr>
          <w:spacing w:val="60"/>
        </w:rPr>
        <w:t> </w:t>
      </w:r>
      <w:r>
        <w:rPr/>
        <w:t>is reported to be associated with an increase in blood</w:t>
      </w:r>
      <w:r>
        <w:rPr>
          <w:spacing w:val="1"/>
        </w:rPr>
        <w:t> </w:t>
      </w:r>
      <w:r>
        <w:rPr/>
        <w:t>Lead (&gt;30mg/L) and tooth Lead. It is also reported that prenatal exposure to Lead may</w:t>
      </w:r>
      <w:r>
        <w:rPr>
          <w:spacing w:val="-57"/>
        </w:rPr>
        <w:t> </w:t>
      </w:r>
      <w:r>
        <w:rPr/>
        <w:t>have early effects on mental development that do not persist after the age of 4 years</w:t>
      </w:r>
      <w:r>
        <w:rPr>
          <w:spacing w:val="1"/>
        </w:rPr>
        <w:t> </w:t>
      </w:r>
      <w:r>
        <w:rPr/>
        <w:t>(Schwartz, 1994, McMichael </w:t>
      </w:r>
      <w:r>
        <w:rPr>
          <w:i/>
        </w:rPr>
        <w:t>et al</w:t>
      </w:r>
      <w:r>
        <w:rPr/>
        <w:t>., 1994). Other possible consequences may include</w:t>
      </w:r>
      <w:r>
        <w:rPr>
          <w:spacing w:val="1"/>
        </w:rPr>
        <w:t> </w:t>
      </w:r>
      <w:r>
        <w:rPr/>
        <w:t>fatigue, insomnia, retarded development of foetus, hearing and vision impairment and</w:t>
      </w:r>
      <w:r>
        <w:rPr>
          <w:spacing w:val="1"/>
        </w:rPr>
        <w:t> </w:t>
      </w:r>
      <w:r>
        <w:rPr/>
        <w:t>decreased sperm count. A case of a deafened student was reported during this study;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study to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deafening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poisoning.</w:t>
      </w:r>
    </w:p>
    <w:p>
      <w:pPr>
        <w:pStyle w:val="BodyText"/>
        <w:spacing w:line="360" w:lineRule="auto" w:before="1"/>
        <w:ind w:left="2304" w:right="1580" w:firstLine="448"/>
        <w:jc w:val="both"/>
      </w:pPr>
      <w:r>
        <w:rPr/>
        <w:t>The mean cadmium concentrations were higher than the WHO and NESREA</w:t>
      </w:r>
      <w:r>
        <w:rPr>
          <w:spacing w:val="1"/>
        </w:rPr>
        <w:t> </w:t>
      </w:r>
      <w:r>
        <w:rPr/>
        <w:t>drinking water limit of 0.003mg/l for all the well water samples analysed with highest</w:t>
      </w:r>
      <w:r>
        <w:rPr>
          <w:spacing w:val="1"/>
        </w:rPr>
        <w:t> </w:t>
      </w:r>
      <w:r>
        <w:rPr/>
        <w:t>value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0.1mg/L</w:t>
      </w:r>
      <w:r>
        <w:rPr>
          <w:spacing w:val="42"/>
        </w:rPr>
        <w:t> </w:t>
      </w:r>
      <w:r>
        <w:rPr/>
        <w:t>recorded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month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April,</w:t>
      </w:r>
      <w:r>
        <w:rPr>
          <w:spacing w:val="45"/>
        </w:rPr>
        <w:t> </w:t>
      </w:r>
      <w:r>
        <w:rPr/>
        <w:t>2008.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values</w:t>
      </w:r>
      <w:r>
        <w:rPr>
          <w:spacing w:val="45"/>
        </w:rPr>
        <w:t> </w:t>
      </w:r>
      <w:r>
        <w:rPr/>
        <w:t>later</w:t>
      </w:r>
      <w:r>
        <w:rPr>
          <w:spacing w:val="43"/>
        </w:rPr>
        <w:t> </w:t>
      </w:r>
      <w:r>
        <w:rPr/>
        <w:t>dropped</w:t>
      </w:r>
      <w:r>
        <w:rPr>
          <w:spacing w:val="-57"/>
        </w:rPr>
        <w:t> </w:t>
      </w:r>
      <w:r>
        <w:rPr/>
        <w:t>below these standards and then fluctuated between 0.001mg/L and 0.006mg/L from</w:t>
      </w:r>
      <w:r>
        <w:rPr>
          <w:spacing w:val="1"/>
        </w:rPr>
        <w:t> </w:t>
      </w:r>
      <w:r>
        <w:rPr/>
        <w:t>June,</w:t>
      </w:r>
      <w:r>
        <w:rPr>
          <w:spacing w:val="1"/>
        </w:rPr>
        <w:t> </w:t>
      </w:r>
      <w:r>
        <w:rPr/>
        <w:t>2008 to</w:t>
      </w:r>
      <w:r>
        <w:rPr>
          <w:spacing w:val="1"/>
        </w:rPr>
        <w:t> </w:t>
      </w:r>
      <w:r>
        <w:rPr/>
        <w:t>April, 2009.</w:t>
      </w:r>
      <w:r>
        <w:rPr>
          <w:spacing w:val="1"/>
        </w:rPr>
        <w:t> </w:t>
      </w:r>
      <w:r>
        <w:rPr/>
        <w:t>The relatively high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 cadmium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could generally be due to other natural contaminations like weathering, forest fires and</w:t>
      </w:r>
      <w:r>
        <w:rPr>
          <w:spacing w:val="-57"/>
        </w:rPr>
        <w:t> </w:t>
      </w:r>
      <w:r>
        <w:rPr/>
        <w:t>volcano;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16"/>
        </w:rPr>
        <w:t> </w:t>
      </w:r>
      <w:r>
        <w:rPr/>
        <w:t>case,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inferno</w:t>
      </w:r>
      <w:r>
        <w:rPr>
          <w:spacing w:val="18"/>
        </w:rPr>
        <w:t> </w:t>
      </w:r>
      <w:r>
        <w:rPr/>
        <w:t>could</w:t>
      </w:r>
      <w:r>
        <w:rPr>
          <w:spacing w:val="17"/>
        </w:rPr>
        <w:t> </w:t>
      </w:r>
      <w:r>
        <w:rPr/>
        <w:t>have</w:t>
      </w:r>
      <w:r>
        <w:rPr>
          <w:spacing w:val="18"/>
        </w:rPr>
        <w:t> </w:t>
      </w:r>
      <w:r>
        <w:rPr/>
        <w:t>contributed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high</w:t>
      </w:r>
      <w:r>
        <w:rPr>
          <w:spacing w:val="18"/>
        </w:rPr>
        <w:t> </w:t>
      </w:r>
      <w:r>
        <w:rPr/>
        <w:t>levels</w:t>
      </w:r>
      <w:r>
        <w:rPr>
          <w:spacing w:val="17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988" w:top="1440" w:bottom="1260" w:left="0" w:right="0"/>
        </w:sectPr>
      </w:pPr>
    </w:p>
    <w:p>
      <w:pPr>
        <w:pStyle w:val="BodyText"/>
        <w:spacing w:line="360" w:lineRule="auto" w:before="70"/>
        <w:ind w:left="2304" w:right="1589"/>
        <w:jc w:val="both"/>
      </w:pPr>
      <w:r>
        <w:rPr/>
        <w:t>cadmium. Cadmium is known to cause high blood pressure, liver disease and brain</w:t>
      </w:r>
      <w:r>
        <w:rPr>
          <w:spacing w:val="1"/>
        </w:rPr>
        <w:t> </w:t>
      </w:r>
      <w:r>
        <w:rPr/>
        <w:t>damage</w:t>
      </w:r>
      <w:r>
        <w:rPr>
          <w:spacing w:val="-2"/>
        </w:rPr>
        <w:t> </w:t>
      </w:r>
      <w:r>
        <w:rPr/>
        <w:t>(ATSDR, 1999)</w:t>
      </w:r>
    </w:p>
    <w:p>
      <w:pPr>
        <w:pStyle w:val="BodyText"/>
        <w:spacing w:line="360" w:lineRule="auto" w:before="1"/>
        <w:ind w:left="2304" w:right="1579" w:firstLine="448"/>
        <w:jc w:val="both"/>
      </w:pPr>
      <w:r>
        <w:rPr/>
        <w:drawing>
          <wp:anchor distT="0" distB="0" distL="0" distR="0" allowOverlap="1" layoutInCell="1" locked="0" behindDoc="1" simplePos="0" relativeHeight="477046784">
            <wp:simplePos x="0" y="0"/>
            <wp:positionH relativeFrom="page">
              <wp:posOffset>1056805</wp:posOffset>
            </wp:positionH>
            <wp:positionV relativeFrom="paragraph">
              <wp:posOffset>1009816</wp:posOffset>
            </wp:positionV>
            <wp:extent cx="5508459" cy="5446061"/>
            <wp:effectExtent l="0" t="0" r="0" b="0"/>
            <wp:wrapNone/>
            <wp:docPr id="2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Nickel</w:t>
      </w:r>
      <w:r>
        <w:rPr>
          <w:spacing w:val="1"/>
        </w:rPr>
        <w:t> </w:t>
      </w:r>
      <w:r>
        <w:rPr/>
        <w:t>(Ni)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0.02mg/L in all the water samples investigated. The highest concentration of Nickel</w:t>
      </w:r>
      <w:r>
        <w:rPr>
          <w:spacing w:val="1"/>
        </w:rPr>
        <w:t> </w:t>
      </w:r>
      <w:r>
        <w:rPr/>
        <w:t>(Ni), 2.85mg/L in December, 2008 was obtained in the surface water samples (SW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vertAlign w:val="subscript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contamination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spill.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micronutrient but an excessive level of the metal in the soil might be toxic to some soil</w:t>
      </w:r>
      <w:r>
        <w:rPr>
          <w:spacing w:val="-57"/>
          <w:vertAlign w:val="baseline"/>
        </w:rPr>
        <w:t> </w:t>
      </w:r>
      <w:r>
        <w:rPr>
          <w:vertAlign w:val="baseline"/>
        </w:rPr>
        <w:t>fauna,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1"/>
          <w:vertAlign w:val="baseline"/>
        </w:rPr>
        <w:t> </w:t>
      </w:r>
      <w:r>
        <w:rPr>
          <w:vertAlign w:val="baseline"/>
        </w:rPr>
        <w:t>earthworms,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adjuncts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micro-flora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matter</w:t>
      </w:r>
      <w:r>
        <w:rPr>
          <w:spacing w:val="1"/>
          <w:vertAlign w:val="baseline"/>
        </w:rPr>
        <w:t> </w:t>
      </w:r>
      <w:r>
        <w:rPr>
          <w:vertAlign w:val="baseline"/>
        </w:rPr>
        <w:t>decomposition and may also reduce heterotrophic activity of the micro-flora (Osuji,</w:t>
      </w:r>
      <w:r>
        <w:rPr>
          <w:spacing w:val="1"/>
          <w:vertAlign w:val="baseline"/>
        </w:rPr>
        <w:t> </w:t>
      </w:r>
      <w:r>
        <w:rPr>
          <w:vertAlign w:val="baseline"/>
        </w:rPr>
        <w:t>2002).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Nickel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(GW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SW)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in the second year is not fully understood, however, it could be somewhat</w:t>
      </w:r>
      <w:r>
        <w:rPr>
          <w:spacing w:val="1"/>
          <w:vertAlign w:val="baseline"/>
        </w:rPr>
        <w:t> </w:t>
      </w:r>
      <w:r>
        <w:rPr>
          <w:vertAlign w:val="baseline"/>
        </w:rPr>
        <w:t>connected with the enormous Ijegun (adjacent settlement, about 1 km away) oil spill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occurred</w:t>
      </w:r>
      <w:r>
        <w:rPr>
          <w:spacing w:val="2"/>
          <w:vertAlign w:val="baseline"/>
        </w:rPr>
        <w:t> </w:t>
      </w:r>
      <w:r>
        <w:rPr>
          <w:vertAlign w:val="baseline"/>
        </w:rPr>
        <w:t>at this period.</w:t>
      </w:r>
    </w:p>
    <w:p>
      <w:pPr>
        <w:pStyle w:val="BodyText"/>
        <w:spacing w:line="360" w:lineRule="auto"/>
        <w:ind w:left="2304" w:right="1579" w:firstLine="448"/>
        <w:jc w:val="both"/>
      </w:pPr>
      <w:r>
        <w:rPr/>
        <w:t>Zinc (Zn), copper (Cu) and manganese (Mn) concentrations were all within WHO</w:t>
      </w:r>
      <w:r>
        <w:rPr>
          <w:spacing w:val="-57"/>
        </w:rPr>
        <w:t> </w:t>
      </w:r>
      <w:r>
        <w:rPr/>
        <w:t>drinking water limits of 3.00mg/l, 1.00mg/l and 0.4mg/l respectively for all the water</w:t>
      </w:r>
      <w:r>
        <w:rPr>
          <w:spacing w:val="1"/>
        </w:rPr>
        <w:t> </w:t>
      </w:r>
      <w:r>
        <w:rPr/>
        <w:t>sampled within the two years of investigation. The highest levels of Zinc (Zn), copper</w:t>
      </w:r>
      <w:r>
        <w:rPr>
          <w:spacing w:val="1"/>
        </w:rPr>
        <w:t> </w:t>
      </w:r>
      <w:r>
        <w:rPr/>
        <w:t>(Cu) and Manganese (Mn) obtained were 2.65mg/l (GW1, December 2008), 0.67mg/l</w:t>
      </w:r>
      <w:r>
        <w:rPr>
          <w:spacing w:val="1"/>
        </w:rPr>
        <w:t> </w:t>
      </w:r>
      <w:r>
        <w:rPr/>
        <w:t>(GW2,</w:t>
      </w:r>
      <w:r>
        <w:rPr>
          <w:spacing w:val="-1"/>
        </w:rPr>
        <w:t> </w:t>
      </w:r>
      <w:r>
        <w:rPr/>
        <w:t>February</w:t>
      </w:r>
      <w:r>
        <w:rPr>
          <w:spacing w:val="-5"/>
        </w:rPr>
        <w:t> </w:t>
      </w:r>
      <w:r>
        <w:rPr/>
        <w:t>2009)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0.35mg/l (GW6 April</w:t>
      </w:r>
      <w:r>
        <w:rPr>
          <w:spacing w:val="-1"/>
        </w:rPr>
        <w:t> </w:t>
      </w:r>
      <w:r>
        <w:rPr/>
        <w:t>2008)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304" w:right="1579" w:firstLine="448"/>
        <w:jc w:val="both"/>
      </w:pPr>
      <w:r>
        <w:rPr/>
        <w:t>Petrol has a high penetrating ability due to its very low boiling point and volatility</w:t>
      </w:r>
      <w:r>
        <w:rPr>
          <w:spacing w:val="-57"/>
        </w:rPr>
        <w:t> </w:t>
      </w:r>
      <w:r>
        <w:rPr/>
        <w:t>even at room temperature than the higher boiling point</w:t>
      </w:r>
      <w:r>
        <w:rPr>
          <w:spacing w:val="60"/>
        </w:rPr>
        <w:t> </w:t>
      </w:r>
      <w:r>
        <w:rPr/>
        <w:t>of oils like diesel. However,</w:t>
      </w:r>
      <w:r>
        <w:rPr>
          <w:spacing w:val="1"/>
        </w:rPr>
        <w:t> </w:t>
      </w:r>
      <w:r>
        <w:rPr/>
        <w:t>the latter has more chronic effect and persists longer in the environment causing</w:t>
      </w:r>
      <w:r>
        <w:rPr>
          <w:spacing w:val="1"/>
        </w:rPr>
        <w:t> </w:t>
      </w:r>
      <w:r>
        <w:rPr/>
        <w:t>harmful effects than light oils which may be evaporated before fatal damages are</w:t>
      </w:r>
      <w:r>
        <w:rPr>
          <w:spacing w:val="1"/>
        </w:rPr>
        <w:t> </w:t>
      </w:r>
      <w:r>
        <w:rPr/>
        <w:t>caused. From results obtained, especially close to the point of spills, it is revealed that</w:t>
      </w:r>
      <w:r>
        <w:rPr>
          <w:spacing w:val="1"/>
        </w:rPr>
        <w:t> </w:t>
      </w:r>
      <w:r>
        <w:rPr/>
        <w:t>the %TOC and %TOM of soil samples were relatively low as compared with those</w:t>
      </w:r>
      <w:r>
        <w:rPr>
          <w:spacing w:val="1"/>
        </w:rPr>
        <w:t> </w:t>
      </w:r>
      <w:r>
        <w:rPr/>
        <w:t>sampled away from the point of spills. Some heavy metal loads observed in soils from</w:t>
      </w:r>
      <w:r>
        <w:rPr>
          <w:spacing w:val="1"/>
        </w:rPr>
        <w:t> </w:t>
      </w:r>
      <w:r>
        <w:rPr/>
        <w:t>this study could be attributed to the low soil pH. According to Emongor (2007), low</w:t>
      </w:r>
      <w:r>
        <w:rPr>
          <w:spacing w:val="1"/>
        </w:rPr>
        <w:t> </w:t>
      </w:r>
      <w:r>
        <w:rPr/>
        <w:t>pH 5.5-5.9, is the optimal range within which heavy metals catalyse. Organic-Pb will</w:t>
      </w:r>
      <w:r>
        <w:rPr>
          <w:spacing w:val="1"/>
        </w:rPr>
        <w:t> </w:t>
      </w:r>
      <w:r>
        <w:rPr/>
        <w:t>form complexes and become more soluble and bioavailable in the soil. Chromium in</w:t>
      </w:r>
      <w:r>
        <w:rPr>
          <w:spacing w:val="1"/>
        </w:rPr>
        <w:t> </w:t>
      </w:r>
      <w:r>
        <w:rPr/>
        <w:t>some forms may be cationic and therefore adsorb onto clay particles, organic matter,</w:t>
      </w:r>
      <w:r>
        <w:rPr>
          <w:spacing w:val="1"/>
        </w:rPr>
        <w:t> </w:t>
      </w:r>
      <w:r>
        <w:rPr/>
        <w:t>metal hydroxide, and other negatively charged particles or adsorb to oxide and clay</w:t>
      </w:r>
      <w:r>
        <w:rPr>
          <w:spacing w:val="1"/>
        </w:rPr>
        <w:t> </w:t>
      </w:r>
      <w:r>
        <w:rPr/>
        <w:t>particles.</w:t>
      </w:r>
      <w:r>
        <w:rPr>
          <w:spacing w:val="36"/>
        </w:rPr>
        <w:t> </w:t>
      </w:r>
      <w:r>
        <w:rPr/>
        <w:t>Compared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water</w:t>
      </w:r>
      <w:r>
        <w:rPr>
          <w:spacing w:val="35"/>
        </w:rPr>
        <w:t> </w:t>
      </w:r>
      <w:r>
        <w:rPr/>
        <w:t>medium,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concentration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Cr</w:t>
      </w:r>
      <w:r>
        <w:rPr>
          <w:spacing w:val="36"/>
        </w:rPr>
        <w:t> </w:t>
      </w:r>
      <w:r>
        <w:rPr/>
        <w:t>ions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soil</w:t>
      </w:r>
      <w:r>
        <w:rPr>
          <w:spacing w:val="38"/>
        </w:rPr>
        <w:t> </w:t>
      </w:r>
      <w:r>
        <w:rPr/>
        <w:t>solution</w:t>
      </w:r>
    </w:p>
    <w:p>
      <w:pPr>
        <w:spacing w:after="0" w:line="360" w:lineRule="auto"/>
        <w:jc w:val="both"/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spacing w:line="360" w:lineRule="auto" w:before="70"/>
        <w:ind w:left="2304" w:right="1581"/>
        <w:jc w:val="both"/>
      </w:pPr>
      <w:r>
        <w:rPr/>
        <w:t>may have been lower given the soil solution is a heterogenous mixture of ions which</w:t>
      </w:r>
      <w:r>
        <w:rPr>
          <w:spacing w:val="1"/>
        </w:rPr>
        <w:t> </w:t>
      </w:r>
      <w:r>
        <w:rPr/>
        <w:t>may interfere with the availability and uptake of Cr ions (Sivakumar and Subbhuraam,</w:t>
      </w:r>
      <w:r>
        <w:rPr>
          <w:spacing w:val="-57"/>
        </w:rPr>
        <w:t> </w:t>
      </w:r>
      <w:r>
        <w:rPr/>
        <w:t>2005).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dermatitis</w:t>
      </w:r>
      <w:r>
        <w:rPr>
          <w:spacing w:val="1"/>
        </w:rPr>
        <w:t> </w:t>
      </w:r>
      <w:r>
        <w:rPr/>
        <w:t>especially when in direct contact with the skin while Zinc and Nickel are known to</w:t>
      </w:r>
      <w:r>
        <w:rPr>
          <w:spacing w:val="1"/>
        </w:rPr>
        <w:t> </w:t>
      </w:r>
      <w:r>
        <w:rPr/>
        <w:t>replace</w:t>
      </w:r>
      <w:r>
        <w:rPr>
          <w:spacing w:val="-2"/>
        </w:rPr>
        <w:t> </w:t>
      </w:r>
      <w:r>
        <w:rPr/>
        <w:t>enzyme</w:t>
      </w:r>
      <w:r>
        <w:rPr>
          <w:spacing w:val="-1"/>
        </w:rPr>
        <w:t> </w:t>
      </w:r>
      <w:r>
        <w:rPr/>
        <w:t>polymerase</w:t>
      </w:r>
      <w:r>
        <w:rPr>
          <w:spacing w:val="-1"/>
        </w:rPr>
        <w:t> </w:t>
      </w:r>
      <w:r>
        <w:rPr/>
        <w:t>in DNA</w:t>
      </w:r>
      <w:r>
        <w:rPr>
          <w:spacing w:val="-1"/>
        </w:rPr>
        <w:t> </w:t>
      </w:r>
      <w:r>
        <w:rPr/>
        <w:t>formation thereby</w:t>
      </w:r>
      <w:r>
        <w:rPr>
          <w:spacing w:val="-5"/>
        </w:rPr>
        <w:t> </w:t>
      </w:r>
      <w:r>
        <w:rPr/>
        <w:t>leading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mutation.</w:t>
      </w:r>
    </w:p>
    <w:p>
      <w:pPr>
        <w:pStyle w:val="BodyText"/>
        <w:spacing w:line="360" w:lineRule="auto"/>
        <w:ind w:left="2304" w:right="1579" w:firstLine="448"/>
        <w:jc w:val="both"/>
      </w:pPr>
      <w:r>
        <w:rPr/>
        <w:drawing>
          <wp:anchor distT="0" distB="0" distL="0" distR="0" allowOverlap="1" layoutInCell="1" locked="0" behindDoc="1" simplePos="0" relativeHeight="477047296">
            <wp:simplePos x="0" y="0"/>
            <wp:positionH relativeFrom="page">
              <wp:posOffset>1056805</wp:posOffset>
            </wp:positionH>
            <wp:positionV relativeFrom="paragraph">
              <wp:posOffset>221273</wp:posOffset>
            </wp:positionV>
            <wp:extent cx="5508459" cy="5446061"/>
            <wp:effectExtent l="0" t="0" r="0" b="0"/>
            <wp:wrapNone/>
            <wp:docPr id="2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Total petroleum hydrocarbon (TPH) ranged from 0.05mg/kg to 6.32mg/kg in soil</w:t>
      </w:r>
      <w:r>
        <w:rPr>
          <w:spacing w:val="1"/>
        </w:rPr>
        <w:t> </w:t>
      </w:r>
      <w:r>
        <w:rPr/>
        <w:t>providing evidence of hydrocarbon contamination at the study site.</w:t>
      </w:r>
      <w:r>
        <w:rPr>
          <w:spacing w:val="1"/>
        </w:rPr>
        <w:t> </w:t>
      </w:r>
      <w:r>
        <w:rPr/>
        <w:t>Usually, such</w:t>
      </w:r>
      <w:r>
        <w:rPr>
          <w:spacing w:val="1"/>
        </w:rPr>
        <w:t> </w:t>
      </w:r>
      <w:r>
        <w:rPr/>
        <w:t>hydrocarbon ranges deplete available oxygen and reduce gaseous diffusion in surface</w:t>
      </w:r>
      <w:r>
        <w:rPr>
          <w:spacing w:val="1"/>
        </w:rPr>
        <w:t> </w:t>
      </w:r>
      <w:r>
        <w:rPr/>
        <w:t>and subsurface soils, thereby stressing the organisms trapped beneath, some of which</w:t>
      </w:r>
      <w:r>
        <w:rPr>
          <w:spacing w:val="1"/>
        </w:rPr>
        <w:t> </w:t>
      </w:r>
      <w:r>
        <w:rPr/>
        <w:t>eventually die of asphyxiation. Such hydrocarbon levels may also discourage plant</w:t>
      </w:r>
      <w:r>
        <w:rPr>
          <w:spacing w:val="1"/>
        </w:rPr>
        <w:t> </w:t>
      </w:r>
      <w:r>
        <w:rPr/>
        <w:t>growth, thereby reducing the population density and species diversity of plant cover</w:t>
      </w:r>
      <w:r>
        <w:rPr>
          <w:spacing w:val="1"/>
        </w:rPr>
        <w:t> </w:t>
      </w:r>
      <w:r>
        <w:rPr/>
        <w:t>and other vegetations found in the affected area. The fire incidence that followed the</w:t>
      </w:r>
      <w:r>
        <w:rPr>
          <w:spacing w:val="1"/>
        </w:rPr>
        <w:t> </w:t>
      </w:r>
      <w:r>
        <w:rPr/>
        <w:t>spills had consumed a major amount of petroleum hydrocarbon at the point of spill,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hydrocarbon.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especially at the point of spills presuppose that there are still contaminable percolates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spilled-oil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depths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sampled.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soils,</w:t>
      </w:r>
      <w:r>
        <w:rPr>
          <w:spacing w:val="60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hydrocarbon creates conditions which lead to availability of heavy metals toxic to</w:t>
      </w:r>
      <w:r>
        <w:rPr>
          <w:spacing w:val="1"/>
        </w:rPr>
        <w:t> </w:t>
      </w:r>
      <w:r>
        <w:rPr/>
        <w:t>plants and the soil remains unsuitable until the crude oil is degraded to a tolerable</w:t>
      </w:r>
      <w:r>
        <w:rPr>
          <w:spacing w:val="1"/>
        </w:rPr>
        <w:t> </w:t>
      </w:r>
      <w:r>
        <w:rPr/>
        <w:t>level.</w:t>
      </w:r>
    </w:p>
    <w:p>
      <w:pPr>
        <w:pStyle w:val="BodyText"/>
        <w:spacing w:line="360" w:lineRule="auto" w:before="1"/>
        <w:ind w:left="2304" w:right="1578" w:firstLine="448"/>
        <w:jc w:val="both"/>
      </w:pPr>
      <w:r>
        <w:rPr/>
        <w:t>The fumes from the resultant inferno contain complex mixture of very toxic gases</w:t>
      </w:r>
      <w:r>
        <w:rPr>
          <w:spacing w:val="-57"/>
        </w:rPr>
        <w:t> </w:t>
      </w:r>
      <w:r>
        <w:rPr/>
        <w:t>like</w:t>
      </w:r>
      <w:r>
        <w:rPr>
          <w:spacing w:val="1"/>
        </w:rPr>
        <w:t> </w:t>
      </w:r>
      <w:r>
        <w:rPr/>
        <w:t>toluene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synergistically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acetaminophens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negative impact on the central nervous system (Irwin, 1997; Zhen </w:t>
      </w:r>
      <w:r>
        <w:rPr>
          <w:i/>
        </w:rPr>
        <w:t>et al., </w:t>
      </w:r>
      <w:r>
        <w:rPr/>
        <w:t>1994). This</w:t>
      </w:r>
      <w:r>
        <w:rPr>
          <w:spacing w:val="1"/>
        </w:rPr>
        <w:t> </w:t>
      </w:r>
      <w:r>
        <w:rPr/>
        <w:t>also, could have been the cause the deafening of a school girl; however, the claim was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investigated by</w:t>
      </w:r>
      <w:r>
        <w:rPr>
          <w:spacing w:val="-5"/>
        </w:rPr>
        <w:t> </w:t>
      </w:r>
      <w:r>
        <w:rPr/>
        <w:t>this study.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25"/>
        </w:numPr>
        <w:tabs>
          <w:tab w:pos="4012" w:val="left" w:leader="none"/>
        </w:tabs>
        <w:spacing w:line="240" w:lineRule="auto" w:before="0" w:after="0"/>
        <w:ind w:left="4011" w:right="0" w:hanging="362"/>
        <w:jc w:val="left"/>
        <w:rPr>
          <w:sz w:val="24"/>
        </w:rPr>
      </w:pPr>
      <w:r>
        <w:rPr>
          <w:sz w:val="24"/>
        </w:rPr>
        <w:t>Earthworm</w:t>
      </w:r>
      <w:r>
        <w:rPr>
          <w:spacing w:val="-2"/>
          <w:sz w:val="24"/>
        </w:rPr>
        <w:t> </w:t>
      </w:r>
      <w:r>
        <w:rPr>
          <w:sz w:val="24"/>
        </w:rPr>
        <w:t>abundance,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densities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2304" w:right="1584" w:firstLine="448"/>
        <w:jc w:val="both"/>
      </w:pPr>
      <w:r>
        <w:rPr/>
        <w:t>The low diversity of earthworm species is an indication of the impact of the spill</w:t>
      </w:r>
      <w:r>
        <w:rPr>
          <w:spacing w:val="1"/>
        </w:rPr>
        <w:t> </w:t>
      </w:r>
      <w:r>
        <w:rPr/>
        <w:t>on fauna in Agaye soil. The species </w:t>
      </w:r>
      <w:r>
        <w:rPr>
          <w:i/>
        </w:rPr>
        <w:t>E. afroccidentalis </w:t>
      </w:r>
      <w:r>
        <w:rPr/>
        <w:t>and </w:t>
      </w:r>
      <w:r>
        <w:rPr>
          <w:i/>
        </w:rPr>
        <w:t>H. lagosensis</w:t>
      </w:r>
      <w:r>
        <w:rPr/>
        <w:t>, were most</w:t>
      </w:r>
      <w:r>
        <w:rPr>
          <w:spacing w:val="1"/>
        </w:rPr>
        <w:t> </w:t>
      </w:r>
      <w:r>
        <w:rPr/>
        <w:t>impacted by the spill as they were only encountered in the second year and the area</w:t>
      </w:r>
      <w:r>
        <w:rPr>
          <w:spacing w:val="1"/>
        </w:rPr>
        <w:t> </w:t>
      </w:r>
      <w:r>
        <w:rPr/>
        <w:t>500m</w:t>
      </w:r>
      <w:r>
        <w:rPr>
          <w:spacing w:val="30"/>
        </w:rPr>
        <w:t> </w:t>
      </w:r>
      <w:r>
        <w:rPr/>
        <w:t>away</w:t>
      </w:r>
      <w:r>
        <w:rPr>
          <w:spacing w:val="26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spill.</w:t>
      </w:r>
      <w:r>
        <w:rPr>
          <w:spacing w:val="34"/>
        </w:rPr>
        <w:t> </w:t>
      </w:r>
      <w:r>
        <w:rPr/>
        <w:t>The</w:t>
      </w:r>
      <w:r>
        <w:rPr>
          <w:spacing w:val="29"/>
        </w:rPr>
        <w:t> </w:t>
      </w:r>
      <w:r>
        <w:rPr/>
        <w:t>soil</w:t>
      </w:r>
      <w:r>
        <w:rPr>
          <w:spacing w:val="31"/>
        </w:rPr>
        <w:t> </w:t>
      </w:r>
      <w:r>
        <w:rPr/>
        <w:t>within</w:t>
      </w:r>
      <w:r>
        <w:rPr>
          <w:spacing w:val="30"/>
        </w:rPr>
        <w:t> </w:t>
      </w:r>
      <w:r>
        <w:rPr/>
        <w:t>100m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spill</w:t>
      </w:r>
      <w:r>
        <w:rPr>
          <w:spacing w:val="31"/>
        </w:rPr>
        <w:t> </w:t>
      </w:r>
      <w:r>
        <w:rPr/>
        <w:t>was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most</w:t>
      </w:r>
      <w:r>
        <w:rPr>
          <w:spacing w:val="31"/>
        </w:rPr>
        <w:t> </w:t>
      </w:r>
      <w:r>
        <w:rPr/>
        <w:t>affected</w:t>
      </w:r>
      <w:r>
        <w:rPr>
          <w:spacing w:val="-57"/>
        </w:rPr>
        <w:t> </w:t>
      </w:r>
      <w:r>
        <w:rPr/>
        <w:t>from the spill and inferno as there was low abundance of earthworm species and there</w:t>
      </w:r>
      <w:r>
        <w:rPr>
          <w:spacing w:val="1"/>
        </w:rPr>
        <w:t> </w:t>
      </w:r>
      <w:r>
        <w:rPr/>
        <w:t>was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difference</w:t>
      </w:r>
      <w:r>
        <w:rPr>
          <w:spacing w:val="21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abundance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earthworm</w:t>
      </w:r>
      <w:r>
        <w:rPr>
          <w:spacing w:val="23"/>
        </w:rPr>
        <w:t> </w:t>
      </w:r>
      <w:r>
        <w:rPr/>
        <w:t>species</w:t>
      </w:r>
      <w:r>
        <w:rPr>
          <w:spacing w:val="23"/>
        </w:rPr>
        <w:t> </w:t>
      </w:r>
      <w:r>
        <w:rPr/>
        <w:t>during</w:t>
      </w:r>
      <w:r>
        <w:rPr>
          <w:spacing w:val="2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spacing w:line="360" w:lineRule="auto" w:before="70"/>
        <w:ind w:left="2304" w:right="1583"/>
        <w:jc w:val="both"/>
      </w:pPr>
      <w:r>
        <w:rPr/>
        <w:t>period immediately after the spill but a marked improvement by the second year. Osuji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Adesanya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hydrocarbon</w:t>
      </w:r>
      <w:r>
        <w:rPr>
          <w:spacing w:val="1"/>
        </w:rPr>
        <w:t> </w:t>
      </w:r>
      <w:r>
        <w:rPr/>
        <w:t>contaminant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nematode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earthworms.</w:t>
      </w:r>
    </w:p>
    <w:p>
      <w:pPr>
        <w:pStyle w:val="BodyText"/>
        <w:spacing w:line="360" w:lineRule="auto"/>
        <w:ind w:left="2304" w:right="1581" w:firstLine="448"/>
        <w:jc w:val="both"/>
      </w:pPr>
      <w:r>
        <w:rPr/>
        <w:drawing>
          <wp:anchor distT="0" distB="0" distL="0" distR="0" allowOverlap="1" layoutInCell="1" locked="0" behindDoc="1" simplePos="0" relativeHeight="477047808">
            <wp:simplePos x="0" y="0"/>
            <wp:positionH relativeFrom="page">
              <wp:posOffset>1056805</wp:posOffset>
            </wp:positionH>
            <wp:positionV relativeFrom="paragraph">
              <wp:posOffset>747053</wp:posOffset>
            </wp:positionV>
            <wp:extent cx="5508459" cy="5446061"/>
            <wp:effectExtent l="0" t="0" r="0" b="0"/>
            <wp:wrapNone/>
            <wp:docPr id="2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marked recovery of the earthworm population size and increased diversity of</w:t>
      </w:r>
      <w:r>
        <w:rPr>
          <w:spacing w:val="1"/>
        </w:rPr>
        <w:t> </w:t>
      </w:r>
      <w:r>
        <w:rPr/>
        <w:t>earthworm species observed in the soil by the second year of the study could be</w:t>
      </w:r>
      <w:r>
        <w:rPr>
          <w:spacing w:val="1"/>
        </w:rPr>
        <w:t> </w:t>
      </w:r>
      <w:r>
        <w:rPr/>
        <w:t>attributed to natural attenuation and enhanced activities of the earthworms. Earthworm</w:t>
      </w:r>
      <w:r>
        <w:rPr>
          <w:spacing w:val="-57"/>
        </w:rPr>
        <w:t> </w:t>
      </w:r>
      <w:r>
        <w:rPr/>
        <w:t>species have been shown to improve remediation of petroleum contaminated soils</w:t>
      </w:r>
      <w:r>
        <w:rPr>
          <w:spacing w:val="1"/>
        </w:rPr>
        <w:t> </w:t>
      </w:r>
      <w:r>
        <w:rPr/>
        <w:t>(Zachery and Reid, 2008a; Nana – Osei Mainoo </w:t>
      </w:r>
      <w:r>
        <w:rPr>
          <w:i/>
        </w:rPr>
        <w:t>et al</w:t>
      </w:r>
      <w:r>
        <w:rPr/>
        <w:t>, 2008). The improvement of soil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contributing</w:t>
      </w:r>
      <w:r>
        <w:rPr>
          <w:spacing w:val="-3"/>
        </w:rPr>
        <w:t> </w:t>
      </w:r>
      <w:r>
        <w:rPr/>
        <w:t>to increasing</w:t>
      </w:r>
      <w:r>
        <w:rPr>
          <w:spacing w:val="-3"/>
        </w:rPr>
        <w:t> </w:t>
      </w:r>
      <w:r>
        <w:rPr/>
        <w:t>microbial load</w:t>
      </w:r>
      <w:r>
        <w:rPr>
          <w:spacing w:val="2"/>
        </w:rPr>
        <w:t> </w:t>
      </w:r>
      <w:r>
        <w:rPr/>
        <w:t>and action.</w:t>
      </w:r>
    </w:p>
    <w:p>
      <w:pPr>
        <w:pStyle w:val="BodyText"/>
        <w:spacing w:line="360" w:lineRule="auto" w:before="1"/>
        <w:ind w:left="2304" w:right="1580" w:firstLine="448"/>
        <w:jc w:val="both"/>
      </w:pPr>
      <w:r>
        <w:rPr/>
        <w:t>Greatest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L.violaceous</w:t>
      </w:r>
      <w:r>
        <w:rPr/>
        <w:t>,</w:t>
      </w:r>
      <w:r>
        <w:rPr>
          <w:spacing w:val="1"/>
        </w:rPr>
        <w:t> </w:t>
      </w:r>
      <w:r>
        <w:rPr/>
        <w:t>followed by </w:t>
      </w:r>
      <w:r>
        <w:rPr>
          <w:i/>
        </w:rPr>
        <w:t>D.modiglanin. </w:t>
      </w:r>
      <w:r>
        <w:rPr/>
        <w:t>This investigation showed that biomasses of </w:t>
      </w:r>
      <w:r>
        <w:rPr>
          <w:i/>
        </w:rPr>
        <w:t>H.lagosensis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E. afroccidentalis </w:t>
      </w:r>
      <w:r>
        <w:rPr/>
        <w:t>were insignificant to the total biomass of earthworms. The</w:t>
      </w:r>
      <w:r>
        <w:rPr>
          <w:spacing w:val="1"/>
        </w:rPr>
        <w:t> </w:t>
      </w:r>
      <w:r>
        <w:rPr/>
        <w:t>species </w:t>
      </w:r>
      <w:r>
        <w:rPr>
          <w:i/>
        </w:rPr>
        <w:t>L.violaceous </w:t>
      </w:r>
      <w:r>
        <w:rPr/>
        <w:t>was identified to be the most abundant earthworm spp found</w:t>
      </w:r>
      <w:r>
        <w:rPr>
          <w:spacing w:val="1"/>
        </w:rPr>
        <w:t> </w:t>
      </w:r>
      <w:r>
        <w:rPr/>
        <w:t>within Agaye community, this earthworm species showed tolerance to the spill as</w:t>
      </w:r>
      <w:r>
        <w:rPr>
          <w:spacing w:val="1"/>
        </w:rPr>
        <w:t> </w:t>
      </w:r>
      <w:r>
        <w:rPr/>
        <w:t>indicated by its occurrence throughout the period of study. This also confirms 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Segun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Owa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L.violaceous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south</w:t>
      </w:r>
      <w:r>
        <w:rPr>
          <w:spacing w:val="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8"/>
      </w:pPr>
    </w:p>
    <w:p>
      <w:pPr>
        <w:pStyle w:val="Heading3"/>
        <w:numPr>
          <w:ilvl w:val="1"/>
          <w:numId w:val="25"/>
        </w:numPr>
        <w:tabs>
          <w:tab w:pos="2648" w:val="left" w:leader="none"/>
        </w:tabs>
        <w:spacing w:line="240" w:lineRule="auto" w:before="0" w:after="0"/>
        <w:ind w:left="2647" w:right="0" w:hanging="2412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climatic</w:t>
      </w:r>
      <w:r>
        <w:rPr>
          <w:spacing w:val="-3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earthworm</w:t>
      </w:r>
      <w:r>
        <w:rPr>
          <w:spacing w:val="-6"/>
        </w:rPr>
        <w:t> </w:t>
      </w:r>
      <w:r>
        <w:rPr/>
        <w:t>abundance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2304" w:right="1583" w:firstLine="448"/>
        <w:jc w:val="both"/>
      </w:pPr>
      <w:r>
        <w:rPr/>
        <w:t>Although there is information on the general distribution pattern of earthworms in</w:t>
      </w:r>
      <w:r>
        <w:rPr>
          <w:spacing w:val="-57"/>
        </w:rPr>
        <w:t> </w:t>
      </w:r>
      <w:r>
        <w:rPr/>
        <w:t>the SW zone of Nigeria as reported by Owa and Olojo, 2003; Segun and Owa (2003),</w:t>
      </w:r>
      <w:r>
        <w:rPr>
          <w:spacing w:val="1"/>
        </w:rPr>
        <w:t> </w:t>
      </w:r>
      <w:r>
        <w:rPr/>
        <w:t>there is limited information on the influence of oil spills on earthworm distribution</w:t>
      </w:r>
      <w:r>
        <w:rPr>
          <w:spacing w:val="1"/>
        </w:rPr>
        <w:t> </w:t>
      </w:r>
      <w:r>
        <w:rPr/>
        <w:t>patterns.</w:t>
      </w:r>
    </w:p>
    <w:p>
      <w:pPr>
        <w:pStyle w:val="BodyText"/>
        <w:spacing w:line="360" w:lineRule="auto"/>
        <w:ind w:left="2304" w:right="1581" w:firstLine="448"/>
        <w:jc w:val="both"/>
      </w:pPr>
      <w:r>
        <w:rPr/>
        <w:t>The earthworms were more abundant during the raining seasons because certain</w:t>
      </w:r>
      <w:r>
        <w:rPr>
          <w:spacing w:val="1"/>
        </w:rPr>
        <w:t> </w:t>
      </w:r>
      <w:r>
        <w:rPr/>
        <w:t>physiological activities of earthworms such as cutaneous respiration and excretion of</w:t>
      </w:r>
      <w:r>
        <w:rPr>
          <w:spacing w:val="1"/>
        </w:rPr>
        <w:t> </w:t>
      </w:r>
      <w:r>
        <w:rPr/>
        <w:t>nitrogenous ammonia and urea need moist environment. This in turn, is essential for</w:t>
      </w:r>
      <w:r>
        <w:rPr>
          <w:spacing w:val="1"/>
        </w:rPr>
        <w:t> </w:t>
      </w:r>
      <w:r>
        <w:rPr/>
        <w:t>the maintenance of their life processes (Kale and Karmegam, 2010) hence; there was a</w:t>
      </w:r>
      <w:r>
        <w:rPr>
          <w:spacing w:val="-57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abundance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rainy</w:t>
      </w:r>
      <w:r>
        <w:rPr>
          <w:spacing w:val="-5"/>
        </w:rPr>
        <w:t> </w:t>
      </w:r>
      <w:r>
        <w:rPr/>
        <w:t>season with higher moisture</w:t>
      </w:r>
      <w:r>
        <w:rPr>
          <w:spacing w:val="-2"/>
        </w:rPr>
        <w:t> </w:t>
      </w:r>
      <w:r>
        <w:rPr/>
        <w:t>content.</w:t>
      </w:r>
    </w:p>
    <w:p>
      <w:pPr>
        <w:pStyle w:val="BodyText"/>
        <w:spacing w:line="360" w:lineRule="auto" w:before="180"/>
        <w:ind w:left="2304" w:right="1579" w:firstLine="448"/>
        <w:jc w:val="both"/>
      </w:pPr>
      <w:r>
        <w:rPr/>
        <w:t>Soil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 by Edwards and Bohlen, 1996 ; Nana – Osei and Mainoo </w:t>
      </w:r>
      <w:r>
        <w:rPr>
          <w:i/>
        </w:rPr>
        <w:t>et al.</w:t>
      </w:r>
      <w:r>
        <w:rPr/>
        <w:t>, (2008).</w:t>
      </w:r>
      <w:r>
        <w:rPr>
          <w:spacing w:val="1"/>
        </w:rPr>
        <w:t> </w:t>
      </w:r>
      <w:r>
        <w:rPr/>
        <w:t>Earthworms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sometimes</w:t>
      </w:r>
      <w:r>
        <w:rPr>
          <w:spacing w:val="34"/>
        </w:rPr>
        <w:t> </w:t>
      </w:r>
      <w:r>
        <w:rPr/>
        <w:t>more</w:t>
      </w:r>
      <w:r>
        <w:rPr>
          <w:spacing w:val="33"/>
        </w:rPr>
        <w:t> </w:t>
      </w:r>
      <w:r>
        <w:rPr/>
        <w:t>abundant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areas</w:t>
      </w:r>
      <w:r>
        <w:rPr>
          <w:spacing w:val="35"/>
        </w:rPr>
        <w:t> </w:t>
      </w:r>
      <w:r>
        <w:rPr/>
        <w:t>with</w:t>
      </w:r>
      <w:r>
        <w:rPr>
          <w:spacing w:val="34"/>
        </w:rPr>
        <w:t> </w:t>
      </w:r>
      <w:r>
        <w:rPr/>
        <w:t>higher</w:t>
      </w:r>
      <w:r>
        <w:rPr>
          <w:spacing w:val="34"/>
        </w:rPr>
        <w:t> </w:t>
      </w:r>
      <w:r>
        <w:rPr/>
        <w:t>soil</w:t>
      </w:r>
      <w:r>
        <w:rPr>
          <w:spacing w:val="35"/>
        </w:rPr>
        <w:t> </w:t>
      </w:r>
      <w:r>
        <w:rPr/>
        <w:t>organic</w:t>
      </w:r>
      <w:r>
        <w:rPr>
          <w:spacing w:val="33"/>
        </w:rPr>
        <w:t> </w:t>
      </w:r>
      <w:r>
        <w:rPr/>
        <w:t>carbon</w:t>
      </w:r>
    </w:p>
    <w:p>
      <w:pPr>
        <w:spacing w:after="0" w:line="360" w:lineRule="auto"/>
        <w:jc w:val="both"/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spacing w:line="360" w:lineRule="auto" w:before="70"/>
        <w:ind w:left="2304" w:right="1581"/>
        <w:jc w:val="both"/>
      </w:pPr>
      <w:r>
        <w:rPr/>
        <w:pict>
          <v:shape style="position:absolute;margin-left:113.780006pt;margin-top:107.243126pt;width:420.55pt;height:174.65pt;mso-position-horizontal-relative:page;mso-position-vertical-relative:paragraph;z-index:-26267648" coordorigin="2276,2145" coordsize="8411,3493" path="m10687,3981l2276,3981,2276,4397,2276,4809,2276,5225,2276,5637,10687,5637,10687,5225,10687,4809,10687,4397,10687,3981xm10687,2145l2276,2145,2276,2740,2276,3153,2276,3568,2276,3981,10687,3981,10687,3568,10687,3153,10687,2740,10687,2145xe" filled="true" fillcolor="#ffffff" stroked="false">
            <v:path arrowok="t"/>
            <v:fill type="solid"/>
            <w10:wrap type="none"/>
          </v:shape>
        </w:pict>
      </w:r>
      <w:r>
        <w:rPr/>
        <w:t>content as reported by Hendrix </w:t>
      </w:r>
      <w:r>
        <w:rPr>
          <w:i/>
        </w:rPr>
        <w:t>et al</w:t>
      </w:r>
      <w:r>
        <w:rPr/>
        <w:t>., (1992),</w:t>
      </w:r>
      <w:r>
        <w:rPr>
          <w:spacing w:val="60"/>
        </w:rPr>
        <w:t> </w:t>
      </w:r>
      <w:r>
        <w:rPr/>
        <w:t>Poier and Richter (1992); Nuutinen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(2001). Whalen, 2004 and Rossi </w:t>
      </w:r>
      <w:r>
        <w:rPr>
          <w:i/>
        </w:rPr>
        <w:t>et al. </w:t>
      </w:r>
      <w:r>
        <w:rPr/>
        <w:t>(2006) however disagreed with this view.</w:t>
      </w:r>
      <w:r>
        <w:rPr>
          <w:spacing w:val="1"/>
        </w:rPr>
        <w:t> </w:t>
      </w:r>
      <w:r>
        <w:rPr/>
        <w:t>The climatic parameters, (soil temperature, soil moisture and rainfall) showed seasonal</w:t>
      </w:r>
      <w:r>
        <w:rPr>
          <w:spacing w:val="-57"/>
        </w:rPr>
        <w:t> </w:t>
      </w:r>
      <w:r>
        <w:rPr/>
        <w:t>fluctuations and earthworm abundance and biomass throughout the year. Earthworm</w:t>
      </w:r>
      <w:r>
        <w:rPr>
          <w:spacing w:val="1"/>
        </w:rPr>
        <w:t> </w:t>
      </w:r>
      <w:r>
        <w:rPr/>
        <w:t>activity and populations are determined essentially by the moisture content of the soil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observed in this study.</w:t>
      </w:r>
    </w:p>
    <w:p>
      <w:pPr>
        <w:pStyle w:val="BodyText"/>
        <w:spacing w:line="360" w:lineRule="auto" w:before="181"/>
        <w:ind w:left="2304" w:right="1585"/>
        <w:jc w:val="both"/>
      </w:pPr>
      <w:r>
        <w:rPr/>
        <w:drawing>
          <wp:anchor distT="0" distB="0" distL="0" distR="0" allowOverlap="1" layoutInCell="1" locked="0" behindDoc="1" simplePos="0" relativeHeight="477048320">
            <wp:simplePos x="0" y="0"/>
            <wp:positionH relativeFrom="page">
              <wp:posOffset>1056805</wp:posOffset>
            </wp:positionH>
            <wp:positionV relativeFrom="paragraph">
              <wp:posOffset>-41743</wp:posOffset>
            </wp:positionV>
            <wp:extent cx="5508459" cy="5446061"/>
            <wp:effectExtent l="0" t="0" r="0" b="0"/>
            <wp:wrapNone/>
            <wp:docPr id="2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Water constitutes 75–90 percent of the body weight of earthworms. So the prevention</w:t>
      </w:r>
      <w:r>
        <w:rPr>
          <w:spacing w:val="1"/>
        </w:rPr>
        <w:t> </w:t>
      </w:r>
      <w:r>
        <w:rPr/>
        <w:t>of water loss is a major factor for their survival. They apparently lack a mechanism to</w:t>
      </w:r>
      <w:r>
        <w:rPr>
          <w:spacing w:val="1"/>
        </w:rPr>
        <w:t> </w:t>
      </w:r>
      <w:r>
        <w:rPr/>
        <w:t>maintain constant internal water content, so that their water content is influenced</w:t>
      </w:r>
      <w:r>
        <w:rPr>
          <w:spacing w:val="1"/>
        </w:rPr>
        <w:t> </w:t>
      </w:r>
      <w:r>
        <w:rPr/>
        <w:t>greatly by the water potential of the soil, which directly depends on the adequate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moisture.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inversely</w:t>
      </w:r>
      <w:r>
        <w:rPr>
          <w:spacing w:val="-57"/>
        </w:rPr>
        <w:t> </w:t>
      </w:r>
      <w:r>
        <w:rPr/>
        <w:t>related and higher surface temperature and dry soils are limiting factors to earthworms</w:t>
      </w:r>
      <w:r>
        <w:rPr>
          <w:spacing w:val="-57"/>
        </w:rPr>
        <w:t> </w:t>
      </w:r>
      <w:r>
        <w:rPr/>
        <w:t>than</w:t>
      </w:r>
      <w:r>
        <w:rPr>
          <w:spacing w:val="-1"/>
        </w:rPr>
        <w:t> </w:t>
      </w:r>
      <w:r>
        <w:rPr/>
        <w:t>low surface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water logged soils.</w:t>
      </w:r>
    </w:p>
    <w:p>
      <w:pPr>
        <w:pStyle w:val="BodyText"/>
        <w:spacing w:line="360" w:lineRule="auto" w:before="179"/>
        <w:ind w:left="2304" w:right="1582" w:firstLine="448"/>
        <w:jc w:val="both"/>
      </w:pPr>
      <w:r>
        <w:rPr/>
        <w:t>Soil temperatures also play an important role in the maintenance of earthworm</w:t>
      </w:r>
      <w:r>
        <w:rPr>
          <w:spacing w:val="1"/>
        </w:rPr>
        <w:t> </w:t>
      </w:r>
      <w:r>
        <w:rPr/>
        <w:t>population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an</w:t>
      </w:r>
      <w:r>
        <w:rPr>
          <w:spacing w:val="29"/>
        </w:rPr>
        <w:t> </w:t>
      </w:r>
      <w:r>
        <w:rPr/>
        <w:t>ecosystem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available</w:t>
      </w:r>
      <w:r>
        <w:rPr>
          <w:spacing w:val="28"/>
        </w:rPr>
        <w:t> </w:t>
      </w:r>
      <w:r>
        <w:rPr/>
        <w:t>information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study</w:t>
      </w:r>
      <w:r>
        <w:rPr>
          <w:spacing w:val="22"/>
        </w:rPr>
        <w:t> </w:t>
      </w:r>
      <w:r>
        <w:rPr/>
        <w:t>also</w:t>
      </w:r>
      <w:r>
        <w:rPr>
          <w:spacing w:val="30"/>
        </w:rPr>
        <w:t> </w:t>
      </w:r>
      <w:r>
        <w:rPr/>
        <w:t>indicates</w:t>
      </w:r>
      <w:r>
        <w:rPr>
          <w:spacing w:val="-58"/>
        </w:rPr>
        <w:t> </w:t>
      </w:r>
      <w:r>
        <w:rPr/>
        <w:t>the negative correlation of soil temperature to earthworm population. According to</w:t>
      </w:r>
      <w:r>
        <w:rPr>
          <w:spacing w:val="1"/>
        </w:rPr>
        <w:t> </w:t>
      </w:r>
      <w:r>
        <w:rPr/>
        <w:t>Radha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Ntachimuthu,</w:t>
      </w:r>
      <w:r>
        <w:rPr>
          <w:spacing w:val="1"/>
        </w:rPr>
        <w:t> </w:t>
      </w:r>
      <w:r>
        <w:rPr/>
        <w:t>(2010);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earthworms in temperate regions. However, tropical species are known to tolerate</w:t>
      </w:r>
      <w:r>
        <w:rPr>
          <w:spacing w:val="1"/>
        </w:rPr>
        <w:t> </w:t>
      </w:r>
      <w:r>
        <w:rPr/>
        <w:t>higher temperatures to an extent (max 30</w:t>
      </w:r>
      <w:r>
        <w:rPr>
          <w:vertAlign w:val="superscript"/>
        </w:rPr>
        <w:t>O</w:t>
      </w:r>
      <w:r>
        <w:rPr>
          <w:vertAlign w:val="baseline"/>
        </w:rPr>
        <w:t>C); this could be because in tropical regions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fluctuations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minimal</w:t>
      </w:r>
      <w:r>
        <w:rPr>
          <w:spacing w:val="-1"/>
          <w:vertAlign w:val="baseline"/>
        </w:rPr>
        <w:t> </w:t>
      </w:r>
      <w:r>
        <w:rPr>
          <w:vertAlign w:val="baseline"/>
        </w:rPr>
        <w:t>when</w:t>
      </w:r>
      <w:r>
        <w:rPr>
          <w:spacing w:val="2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temperate</w:t>
      </w:r>
      <w:r>
        <w:rPr>
          <w:spacing w:val="-1"/>
          <w:vertAlign w:val="baseline"/>
        </w:rPr>
        <w:t> </w:t>
      </w:r>
      <w:r>
        <w:rPr>
          <w:vertAlign w:val="baseline"/>
        </w:rPr>
        <w:t>regions.</w:t>
      </w:r>
    </w:p>
    <w:p>
      <w:pPr>
        <w:pStyle w:val="BodyText"/>
        <w:spacing w:before="9"/>
      </w:pPr>
    </w:p>
    <w:p>
      <w:pPr>
        <w:pStyle w:val="Heading3"/>
        <w:numPr>
          <w:ilvl w:val="1"/>
          <w:numId w:val="25"/>
        </w:numPr>
        <w:tabs>
          <w:tab w:pos="2146" w:val="left" w:leader="none"/>
        </w:tabs>
        <w:spacing w:line="240" w:lineRule="auto" w:before="0" w:after="0"/>
        <w:ind w:left="2146" w:right="0" w:hanging="360"/>
        <w:jc w:val="left"/>
      </w:pPr>
      <w:r>
        <w:rPr/>
        <w:t>Correlation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some</w:t>
      </w:r>
      <w:r>
        <w:rPr>
          <w:spacing w:val="-3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earthworm</w:t>
      </w:r>
      <w:r>
        <w:rPr>
          <w:spacing w:val="-6"/>
        </w:rPr>
        <w:t> </w:t>
      </w:r>
      <w:r>
        <w:rPr/>
        <w:t>abundance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360" w:lineRule="auto" w:before="90"/>
        <w:ind w:left="2304" w:right="1580" w:firstLine="448"/>
        <w:jc w:val="both"/>
      </w:pPr>
      <w:r>
        <w:rPr/>
        <w:pict>
          <v:shape style="position:absolute;margin-left:113.780006pt;margin-top:4.783124pt;width:420.55pt;height:82.85pt;mso-position-horizontal-relative:page;mso-position-vertical-relative:paragraph;z-index:-26267136" coordorigin="2276,96" coordsize="8411,1657" path="m10687,1337l2276,1337,2276,1752,10687,1752,10687,1337xm10687,96l2276,96,2276,511,2276,924,2276,1336,10687,1336,10687,924,10687,511,10687,96xe" filled="true" fillcolor="#ffffff" stroked="false">
            <v:path arrowok="t"/>
            <v:fill type="solid"/>
            <w10:wrap type="none"/>
          </v:shape>
        </w:pic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fluctuations can be explained by the physicochemical effect and higher percentage by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environmental factors. The correlation analysis technique may be used to quantify and</w:t>
      </w:r>
      <w:r>
        <w:rPr>
          <w:spacing w:val="1"/>
        </w:rPr>
        <w:t> </w:t>
      </w:r>
      <w:r>
        <w:rPr/>
        <w:t>rationalize the effects of physicochemical parameters on the earthworm population.</w:t>
      </w:r>
      <w:r>
        <w:rPr>
          <w:spacing w:val="1"/>
        </w:rPr>
        <w:t> </w:t>
      </w:r>
      <w:r>
        <w:rPr/>
        <w:t>However, no single factor is likely to be solely responsible for the distribution of</w:t>
      </w:r>
      <w:r>
        <w:rPr>
          <w:spacing w:val="1"/>
        </w:rPr>
        <w:t> </w:t>
      </w:r>
      <w:r>
        <w:rPr/>
        <w:t>earthworms,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existence of earthworm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Radha and</w:t>
      </w:r>
      <w:r>
        <w:rPr>
          <w:spacing w:val="2"/>
        </w:rPr>
        <w:t> </w:t>
      </w:r>
      <w:r>
        <w:rPr/>
        <w:t>Ntachimuthu</w:t>
      </w:r>
      <w:r>
        <w:rPr>
          <w:spacing w:val="1"/>
        </w:rPr>
        <w:t> </w:t>
      </w:r>
      <w:r>
        <w:rPr/>
        <w:t>(2010)</w:t>
      </w:r>
    </w:p>
    <w:p>
      <w:pPr>
        <w:spacing w:after="0" w:line="360" w:lineRule="auto"/>
        <w:jc w:val="both"/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spacing w:line="360" w:lineRule="auto" w:before="70"/>
        <w:ind w:left="2304" w:right="1587"/>
        <w:jc w:val="both"/>
      </w:pP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earthworm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pattern.</w:t>
      </w:r>
    </w:p>
    <w:p>
      <w:pPr>
        <w:pStyle w:val="BodyText"/>
        <w:spacing w:line="360" w:lineRule="auto" w:before="181"/>
        <w:ind w:left="2304" w:right="1584"/>
        <w:jc w:val="both"/>
      </w:pPr>
      <w:r>
        <w:rPr/>
        <w:drawing>
          <wp:anchor distT="0" distB="0" distL="0" distR="0" allowOverlap="1" layoutInCell="1" locked="0" behindDoc="1" simplePos="0" relativeHeight="477049856">
            <wp:simplePos x="0" y="0"/>
            <wp:positionH relativeFrom="page">
              <wp:posOffset>1056805</wp:posOffset>
            </wp:positionH>
            <wp:positionV relativeFrom="paragraph">
              <wp:posOffset>1009816</wp:posOffset>
            </wp:positionV>
            <wp:extent cx="5508459" cy="5446061"/>
            <wp:effectExtent l="0" t="0" r="0" b="0"/>
            <wp:wrapNone/>
            <wp:docPr id="2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3.779999pt;margin-top:71.373108pt;width:420.55pt;height:20.76pt;mso-position-horizontal-relative:page;mso-position-vertical-relative:paragraph;z-index:-26266112" filled="true" fillcolor="#ffffff" stroked="false">
            <v:fill type="solid"/>
            <w10:wrap type="none"/>
          </v:rect>
        </w:pict>
      </w:r>
      <w:r>
        <w:rPr/>
        <w:t>The results from this investigation indicates a negative impact of the spill on the</w:t>
      </w:r>
      <w:r>
        <w:rPr>
          <w:spacing w:val="1"/>
        </w:rPr>
        <w:t> </w:t>
      </w:r>
      <w:r>
        <w:rPr/>
        <w:t>earthworm community and since earthworms play a vital role in maintaining the soil</w:t>
      </w:r>
      <w:r>
        <w:rPr>
          <w:spacing w:val="1"/>
        </w:rPr>
        <w:t> </w:t>
      </w:r>
      <w:r>
        <w:rPr/>
        <w:t>structure and</w:t>
      </w:r>
      <w:r>
        <w:rPr>
          <w:spacing w:val="1"/>
        </w:rPr>
        <w:t> </w:t>
      </w:r>
      <w:r>
        <w:rPr/>
        <w:t>texture,</w:t>
      </w:r>
      <w:r>
        <w:rPr>
          <w:spacing w:val="1"/>
        </w:rPr>
        <w:t> </w:t>
      </w:r>
      <w:r>
        <w:rPr/>
        <w:t>the impact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spill</w:t>
      </w:r>
      <w:r>
        <w:rPr>
          <w:spacing w:val="1"/>
        </w:rPr>
        <w:t> </w:t>
      </w:r>
      <w:r>
        <w:rPr/>
        <w:t>may have</w:t>
      </w:r>
      <w:r>
        <w:rPr>
          <w:spacing w:val="1"/>
        </w:rPr>
        <w:t> </w:t>
      </w:r>
      <w:r>
        <w:rPr/>
        <w:t>affected the</w:t>
      </w:r>
      <w:r>
        <w:rPr>
          <w:spacing w:val="1"/>
        </w:rPr>
        <w:t> </w:t>
      </w:r>
      <w:r>
        <w:rPr/>
        <w:t>fertility and</w:t>
      </w:r>
      <w:r>
        <w:rPr>
          <w:spacing w:val="1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agricultural use.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25"/>
        </w:numPr>
        <w:tabs>
          <w:tab w:pos="5598" w:val="left" w:leader="none"/>
        </w:tabs>
        <w:spacing w:line="240" w:lineRule="auto" w:before="0" w:after="0"/>
        <w:ind w:left="5597" w:right="0" w:hanging="361"/>
        <w:jc w:val="left"/>
      </w:pPr>
      <w:r>
        <w:rPr/>
        <w:t>Bioremediation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2304" w:right="1577"/>
        <w:jc w:val="both"/>
      </w:pPr>
      <w:r>
        <w:rPr/>
        <w:t>This study showed the accumulation of some heavy metals by </w:t>
      </w:r>
      <w:r>
        <w:rPr>
          <w:i/>
        </w:rPr>
        <w:t>L. violaceous </w:t>
      </w:r>
      <w:r>
        <w:rPr/>
        <w:t>and </w:t>
      </w:r>
      <w:r>
        <w:rPr>
          <w:i/>
        </w:rPr>
        <w:t>D.</w:t>
      </w:r>
      <w:r>
        <w:rPr>
          <w:i/>
          <w:spacing w:val="1"/>
        </w:rPr>
        <w:t> </w:t>
      </w:r>
      <w:r>
        <w:rPr>
          <w:i/>
        </w:rPr>
        <w:t>modiglanin </w:t>
      </w:r>
      <w:r>
        <w:rPr/>
        <w:t>and also indicated a possible positive role of </w:t>
      </w:r>
      <w:r>
        <w:rPr>
          <w:i/>
        </w:rPr>
        <w:t>L.violaceous </w:t>
      </w:r>
      <w:r>
        <w:rPr/>
        <w:t>in remediating</w:t>
      </w:r>
      <w:r>
        <w:rPr>
          <w:spacing w:val="1"/>
        </w:rPr>
        <w:t> </w:t>
      </w:r>
      <w:r>
        <w:rPr/>
        <w:t>heavy metals (Cr, Cd, Pb, Zn, Ni and V) and TPH except copper in the soil. Similar</w:t>
      </w:r>
      <w:r>
        <w:rPr>
          <w:spacing w:val="1"/>
        </w:rPr>
        <w:t> </w:t>
      </w:r>
      <w:r>
        <w:rPr/>
        <w:t>research by Parra </w:t>
      </w:r>
      <w:r>
        <w:rPr>
          <w:i/>
        </w:rPr>
        <w:t>et al, </w:t>
      </w:r>
      <w:r>
        <w:rPr/>
        <w:t>(2010) revealed that with the use of </w:t>
      </w:r>
      <w:r>
        <w:rPr>
          <w:i/>
        </w:rPr>
        <w:t>Eisenia fetida</w:t>
      </w:r>
      <w:r>
        <w:rPr/>
        <w:t>, there was</w:t>
      </w:r>
      <w:r>
        <w:rPr>
          <w:spacing w:val="1"/>
        </w:rPr>
        <w:t> </w:t>
      </w:r>
      <w:r>
        <w:rPr/>
        <w:t>efficiency of remediating arsenic and mercury in approximately two weeks. They</w:t>
      </w:r>
      <w:r>
        <w:rPr>
          <w:spacing w:val="1"/>
        </w:rPr>
        <w:t> </w:t>
      </w:r>
      <w:r>
        <w:rPr/>
        <w:t>recommended that </w:t>
      </w:r>
      <w:r>
        <w:rPr>
          <w:i/>
        </w:rPr>
        <w:t>Eisenia fetida </w:t>
      </w:r>
      <w:r>
        <w:rPr/>
        <w:t>be used to process hazardous solid and liquid wastes</w:t>
      </w:r>
      <w:r>
        <w:rPr>
          <w:spacing w:val="1"/>
        </w:rPr>
        <w:t> </w:t>
      </w:r>
      <w:r>
        <w:rPr/>
        <w:t>with high metal content. Earthworms have been reported to stimulate the degradation</w:t>
      </w:r>
      <w:r>
        <w:rPr>
          <w:spacing w:val="1"/>
        </w:rPr>
        <w:t> </w:t>
      </w:r>
      <w:r>
        <w:rPr/>
        <w:t>of petroleum hydrocarbons in soil according to reviews reported by McCosh and</w:t>
      </w:r>
      <w:r>
        <w:rPr>
          <w:spacing w:val="1"/>
        </w:rPr>
        <w:t> </w:t>
      </w:r>
      <w:r>
        <w:rPr/>
        <w:t>Getliff</w:t>
      </w:r>
      <w:r>
        <w:rPr>
          <w:spacing w:val="1"/>
        </w:rPr>
        <w:t> </w:t>
      </w:r>
      <w:r>
        <w:rPr/>
        <w:t>(2004);</w:t>
      </w:r>
      <w:r>
        <w:rPr>
          <w:spacing w:val="1"/>
        </w:rPr>
        <w:t> </w:t>
      </w:r>
      <w:r>
        <w:rPr/>
        <w:t>Zachary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Reid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Zachary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Reid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Kale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Karmegam (2010) and Sinha, 2010 had also reported that earthworms play a role in</w:t>
      </w:r>
      <w:r>
        <w:rPr>
          <w:spacing w:val="1"/>
        </w:rPr>
        <w:t> </w:t>
      </w:r>
      <w:r>
        <w:rPr/>
        <w:t>remediation. The effectiveness of earthworms in remediation they reported owes to the</w:t>
      </w:r>
      <w:r>
        <w:rPr>
          <w:spacing w:val="-57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earthworms‟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(microflora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gut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biodegradation),</w:t>
      </w:r>
      <w:r>
        <w:rPr>
          <w:spacing w:val="1"/>
        </w:rPr>
        <w:t> </w:t>
      </w:r>
      <w:r>
        <w:rPr/>
        <w:t>turbation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borrowing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conditions suitable for microbial action thereby enhancing biodegradation.</w:t>
      </w:r>
      <w:r>
        <w:rPr>
          <w:spacing w:val="1"/>
        </w:rPr>
        <w:t> </w:t>
      </w:r>
      <w:r>
        <w:rPr/>
        <w:t>Also they</w:t>
      </w:r>
      <w:r>
        <w:rPr>
          <w:spacing w:val="1"/>
        </w:rPr>
        <w:t> </w:t>
      </w:r>
      <w:r>
        <w:rPr/>
        <w:t>absorb metals thereby bioaccumilating them into their tissues. Furthermore, Kreis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(1987) and Vandecasteele, </w:t>
      </w:r>
      <w:r>
        <w:rPr>
          <w:i/>
        </w:rPr>
        <w:t>et al.</w:t>
      </w:r>
      <w:r>
        <w:rPr/>
        <w:t>, (2004) reported the transfer of pollutants towards</w:t>
      </w:r>
      <w:r>
        <w:rPr>
          <w:spacing w:val="-57"/>
        </w:rPr>
        <w:t> </w:t>
      </w:r>
      <w:r>
        <w:rPr/>
        <w:t>other higher trophic levels, Earthworms constitute the largest terrestrial faunal biomass</w:t>
      </w:r>
      <w:r>
        <w:rPr>
          <w:spacing w:val="-57"/>
        </w:rPr>
        <w:t> </w:t>
      </w:r>
      <w:r>
        <w:rPr/>
        <w:t>and they</w:t>
      </w:r>
      <w:r>
        <w:rPr>
          <w:spacing w:val="-5"/>
        </w:rPr>
        <w:t> </w:t>
      </w:r>
      <w:r>
        <w:rPr/>
        <w:t>occupy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position.</w:t>
      </w:r>
    </w:p>
    <w:p>
      <w:pPr>
        <w:spacing w:after="0" w:line="360" w:lineRule="auto"/>
        <w:jc w:val="both"/>
        <w:sectPr>
          <w:pgSz w:w="12240" w:h="15840"/>
          <w:pgMar w:header="0" w:footer="988" w:top="920" w:bottom="1260" w:left="0" w:right="0"/>
        </w:sectPr>
      </w:pPr>
    </w:p>
    <w:p>
      <w:pPr>
        <w:pStyle w:val="Heading3"/>
        <w:spacing w:before="72"/>
        <w:ind w:left="1434" w:right="1478"/>
        <w:jc w:val="center"/>
      </w:pPr>
      <w:bookmarkStart w:name="_TOC_250001" w:id="88"/>
      <w:r>
        <w:rPr/>
        <w:t>CHAPTER</w:t>
      </w:r>
      <w:r>
        <w:rPr>
          <w:spacing w:val="-2"/>
        </w:rPr>
        <w:t> </w:t>
      </w:r>
      <w:bookmarkEnd w:id="88"/>
      <w:r>
        <w:rPr/>
        <w:t>SIX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3"/>
        <w:numPr>
          <w:ilvl w:val="1"/>
          <w:numId w:val="26"/>
        </w:numPr>
        <w:tabs>
          <w:tab w:pos="5280" w:val="left" w:leader="none"/>
          <w:tab w:pos="5281" w:val="left" w:leader="none"/>
        </w:tabs>
        <w:spacing w:line="240" w:lineRule="auto" w:before="0" w:after="0"/>
        <w:ind w:left="5281" w:right="0" w:hanging="3121"/>
        <w:jc w:val="left"/>
      </w:pPr>
      <w:bookmarkStart w:name="_TOC_250000" w:id="89"/>
      <w:bookmarkEnd w:id="89"/>
      <w:r>
        <w:rPr/>
        <w:t>CONCLUSION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2340" w:right="1579" w:firstLine="540"/>
        <w:jc w:val="both"/>
      </w:pPr>
      <w:r>
        <w:rPr/>
        <w:drawing>
          <wp:anchor distT="0" distB="0" distL="0" distR="0" allowOverlap="1" layoutInCell="1" locked="0" behindDoc="1" simplePos="0" relativeHeight="477050880">
            <wp:simplePos x="0" y="0"/>
            <wp:positionH relativeFrom="page">
              <wp:posOffset>1056805</wp:posOffset>
            </wp:positionH>
            <wp:positionV relativeFrom="paragraph">
              <wp:posOffset>818681</wp:posOffset>
            </wp:positionV>
            <wp:extent cx="5508459" cy="5446061"/>
            <wp:effectExtent l="0" t="0" r="0" b="0"/>
            <wp:wrapNone/>
            <wp:docPr id="2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recorded high levels of lead, cadmium and chromium found in the</w:t>
      </w:r>
      <w:r>
        <w:rPr>
          <w:spacing w:val="1"/>
        </w:rPr>
        <w:t> </w:t>
      </w:r>
      <w:r>
        <w:rPr/>
        <w:t>water and soil of the study area. The earthworm species, </w:t>
      </w:r>
      <w:r>
        <w:rPr>
          <w:i/>
        </w:rPr>
        <w:t>L.violaceous </w:t>
      </w:r>
      <w:r>
        <w:rPr/>
        <w:t>was the most</w:t>
      </w:r>
      <w:r>
        <w:rPr>
          <w:spacing w:val="1"/>
        </w:rPr>
        <w:t> </w:t>
      </w:r>
      <w:r>
        <w:rPr/>
        <w:t>tolerant earthworm species to petroleum pollution than other indigenous earthworm</w:t>
      </w:r>
      <w:r>
        <w:rPr>
          <w:spacing w:val="1"/>
        </w:rPr>
        <w:t> </w:t>
      </w:r>
      <w:r>
        <w:rPr/>
        <w:t>species found in the study site. The study also showed that </w:t>
      </w:r>
      <w:r>
        <w:rPr>
          <w:i/>
        </w:rPr>
        <w:t>L.violaceous </w:t>
      </w:r>
      <w:r>
        <w:rPr/>
        <w:t>was effective</w:t>
      </w:r>
      <w:r>
        <w:rPr>
          <w:spacing w:val="1"/>
        </w:rPr>
        <w:t> </w:t>
      </w:r>
      <w:r>
        <w:rPr/>
        <w:t>in remediating heavy metal in the soil. The recovery of a petroleum polluted site was</w:t>
      </w:r>
      <w:r>
        <w:rPr>
          <w:spacing w:val="1"/>
        </w:rPr>
        <w:t> </w:t>
      </w:r>
      <w:r>
        <w:rPr/>
        <w:t>successful monitored with the use of tropical earthworms as bioindicator and the</w:t>
      </w:r>
      <w:r>
        <w:rPr>
          <w:spacing w:val="1"/>
        </w:rPr>
        <w:t> </w:t>
      </w:r>
      <w:r>
        <w:rPr/>
        <w:t>results of physicochemical analysis and earthworm ecology provide a data base for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research of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360" w:lineRule="auto" w:before="1"/>
        <w:ind w:left="2304" w:right="1578" w:firstLine="576"/>
        <w:jc w:val="both"/>
      </w:pPr>
      <w:r>
        <w:rPr/>
        <w:t>One serious environmental problem the spillage caused is the leakage of oil into</w:t>
      </w:r>
      <w:r>
        <w:rPr>
          <w:spacing w:val="1"/>
        </w:rPr>
        <w:t> </w:t>
      </w:r>
      <w:r>
        <w:rPr/>
        <w:t>the ground water. The extent of the penetration of spill was inadequately estimated as</w:t>
      </w:r>
      <w:r>
        <w:rPr>
          <w:spacing w:val="1"/>
        </w:rPr>
        <w:t> </w:t>
      </w:r>
      <w:r>
        <w:rPr/>
        <w:t>only one borehole existed during the period of study, all wells sampled in all the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shallow.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(boreholes) for oil and heavy metal contents. This investigation has also shown the</w:t>
      </w:r>
      <w:r>
        <w:rPr>
          <w:spacing w:val="1"/>
        </w:rPr>
        <w:t> </w:t>
      </w:r>
      <w:r>
        <w:rPr/>
        <w:t>study area have high level of TPH. There was significant difference in the measured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TPH between the</w:t>
      </w:r>
      <w:r>
        <w:rPr>
          <w:spacing w:val="4"/>
        </w:rPr>
        <w:t> </w:t>
      </w:r>
      <w:r>
        <w:rPr/>
        <w:t>years of</w:t>
      </w:r>
      <w:r>
        <w:rPr>
          <w:spacing w:val="-3"/>
        </w:rPr>
        <w:t> </w:t>
      </w:r>
      <w:r>
        <w:rPr/>
        <w:t>study.</w:t>
      </w:r>
    </w:p>
    <w:p>
      <w:pPr>
        <w:pStyle w:val="BodyText"/>
        <w:spacing w:line="360" w:lineRule="auto"/>
        <w:ind w:left="2304" w:right="1581" w:firstLine="576"/>
        <w:jc w:val="both"/>
      </w:pPr>
      <w:r>
        <w:rPr/>
        <w:t>There are many oil spill sites and several loss of number and diversity of fauna</w:t>
      </w:r>
      <w:r>
        <w:rPr>
          <w:spacing w:val="1"/>
        </w:rPr>
        <w:t> </w:t>
      </w:r>
      <w:r>
        <w:rPr/>
        <w:t>and flora in ecosystems. There is need to develop cheaper remediation techniques</w:t>
      </w:r>
      <w:r>
        <w:rPr>
          <w:spacing w:val="1"/>
        </w:rPr>
        <w:t> </w:t>
      </w:r>
      <w:r>
        <w:rPr/>
        <w:t>especially for third world countries like Nigeria where oil spills are common placed</w:t>
      </w:r>
      <w:r>
        <w:rPr>
          <w:spacing w:val="1"/>
        </w:rPr>
        <w:t> </w:t>
      </w:r>
      <w:r>
        <w:rPr/>
        <w:t>and response by government or oil companies are quite slow. Since the earthworm</w:t>
      </w:r>
      <w:r>
        <w:rPr>
          <w:spacing w:val="1"/>
        </w:rPr>
        <w:t> </w:t>
      </w:r>
      <w:r>
        <w:rPr/>
        <w:t>species, </w:t>
      </w:r>
      <w:r>
        <w:rPr>
          <w:i/>
        </w:rPr>
        <w:t>L.violaceous </w:t>
      </w:r>
      <w:r>
        <w:rPr/>
        <w:t>have shown potentials in remediation of oil contaminants, more</w:t>
      </w:r>
      <w:r>
        <w:rPr>
          <w:spacing w:val="1"/>
        </w:rPr>
        <w:t> </w:t>
      </w:r>
      <w:r>
        <w:rPr/>
        <w:t>research can be done to ascertain its efficacy, its breeding and culturing and exploiting</w:t>
      </w:r>
      <w:r>
        <w:rPr>
          <w:spacing w:val="-57"/>
        </w:rPr>
        <w:t> </w:t>
      </w:r>
      <w:r>
        <w:rPr/>
        <w:t>its</w:t>
      </w:r>
      <w:r>
        <w:rPr>
          <w:spacing w:val="-1"/>
        </w:rPr>
        <w:t> </w:t>
      </w:r>
      <w:r>
        <w:rPr/>
        <w:t>use as a bioremediant.</w:t>
      </w:r>
    </w:p>
    <w:p>
      <w:pPr>
        <w:pStyle w:val="BodyText"/>
        <w:spacing w:line="360" w:lineRule="auto" w:before="1"/>
        <w:ind w:left="2304" w:right="1581" w:firstLine="576"/>
        <w:jc w:val="both"/>
      </w:pPr>
      <w:r>
        <w:rPr/>
        <w:t>Scientists are therefore saddled with the</w:t>
      </w:r>
      <w:r>
        <w:rPr>
          <w:spacing w:val="60"/>
        </w:rPr>
        <w:t> </w:t>
      </w:r>
      <w:r>
        <w:rPr/>
        <w:t>responsibility to search for solutions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stimulate global economy. Although, new technologies to improve energy efficiency</w:t>
      </w:r>
      <w:r>
        <w:rPr>
          <w:spacing w:val="1"/>
        </w:rPr>
        <w:t> </w:t>
      </w:r>
      <w:r>
        <w:rPr/>
        <w:t>and generate energy and minimizing pollution are being researched, use of fossil fuel</w:t>
      </w:r>
      <w:r>
        <w:rPr>
          <w:spacing w:val="1"/>
        </w:rPr>
        <w:t> </w:t>
      </w:r>
      <w:r>
        <w:rPr/>
        <w:t>could be significantly decreased if advanced vehicle technologies, such as electric-</w:t>
      </w:r>
      <w:r>
        <w:rPr>
          <w:spacing w:val="1"/>
        </w:rPr>
        <w:t> </w:t>
      </w:r>
      <w:r>
        <w:rPr/>
        <w:t>hybrid and hydrogen-fuel cells, are widely deployed. Renewable energy resources,</w:t>
      </w:r>
      <w:r>
        <w:rPr>
          <w:spacing w:val="1"/>
        </w:rPr>
        <w:t> </w:t>
      </w:r>
      <w:r>
        <w:rPr/>
        <w:t>such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biomass,</w:t>
      </w:r>
      <w:r>
        <w:rPr>
          <w:spacing w:val="20"/>
        </w:rPr>
        <w:t> </w:t>
      </w:r>
      <w:r>
        <w:rPr/>
        <w:t>geothermal,</w:t>
      </w:r>
      <w:r>
        <w:rPr>
          <w:spacing w:val="19"/>
        </w:rPr>
        <w:t> </w:t>
      </w:r>
      <w:r>
        <w:rPr/>
        <w:t>solar,</w:t>
      </w:r>
      <w:r>
        <w:rPr>
          <w:spacing w:val="20"/>
        </w:rPr>
        <w:t> </w:t>
      </w:r>
      <w:r>
        <w:rPr/>
        <w:t>tidal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wind,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already</w:t>
      </w:r>
      <w:r>
        <w:rPr>
          <w:spacing w:val="14"/>
        </w:rPr>
        <w:t> </w:t>
      </w:r>
      <w:r>
        <w:rPr/>
        <w:t>abundant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located</w:t>
      </w:r>
    </w:p>
    <w:p>
      <w:pPr>
        <w:spacing w:after="0" w:line="360" w:lineRule="auto"/>
        <w:jc w:val="both"/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spacing w:line="360" w:lineRule="auto" w:before="70"/>
        <w:ind w:left="2304" w:right="1580"/>
        <w:jc w:val="both"/>
      </w:pPr>
      <w:r>
        <w:rPr/>
        <w:drawing>
          <wp:anchor distT="0" distB="0" distL="0" distR="0" allowOverlap="1" layoutInCell="1" locked="0" behindDoc="1" simplePos="0" relativeHeight="477051392">
            <wp:simplePos x="0" y="0"/>
            <wp:positionH relativeFrom="page">
              <wp:posOffset>1056805</wp:posOffset>
            </wp:positionH>
            <wp:positionV relativeFrom="paragraph">
              <wp:posOffset>1579666</wp:posOffset>
            </wp:positionV>
            <wp:extent cx="5508459" cy="5446061"/>
            <wp:effectExtent l="0" t="0" r="0" b="0"/>
            <wp:wrapNone/>
            <wp:docPr id="2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throughout the United States. In Nigeria, distributed generation of renewable energy</w:t>
      </w:r>
      <w:r>
        <w:rPr>
          <w:spacing w:val="1"/>
        </w:rPr>
        <w:t> </w:t>
      </w:r>
      <w:r>
        <w:rPr/>
        <w:t>sources is a way to diversify energy supply hence disbursing the locations of energy</w:t>
      </w:r>
      <w:r>
        <w:rPr>
          <w:spacing w:val="1"/>
        </w:rPr>
        <w:t> </w:t>
      </w:r>
      <w:r>
        <w:rPr/>
        <w:t>generation.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combination of disciplines like biotechnology, microbiology, genetic engineering on</w:t>
      </w:r>
      <w:r>
        <w:rPr>
          <w:spacing w:val="1"/>
        </w:rPr>
        <w:t> </w:t>
      </w:r>
      <w:r>
        <w:rPr/>
        <w:t>the sphere of ecological practices has given rise to promising research and application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bioremediation tools.</w:t>
      </w:r>
    </w:p>
    <w:p>
      <w:pPr>
        <w:pStyle w:val="BodyText"/>
        <w:spacing w:line="360" w:lineRule="auto" w:before="1"/>
        <w:ind w:left="2340" w:right="1438" w:firstLine="540"/>
        <w:jc w:val="both"/>
      </w:pPr>
      <w:r>
        <w:rPr/>
        <w:t>Generally,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mandated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 parts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N.N.PC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remedial</w:t>
      </w:r>
      <w:r>
        <w:rPr>
          <w:spacing w:val="41"/>
        </w:rPr>
        <w:t> </w:t>
      </w:r>
      <w:r>
        <w:rPr/>
        <w:t>intervention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order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achieve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target</w:t>
      </w:r>
      <w:r>
        <w:rPr>
          <w:spacing w:val="41"/>
        </w:rPr>
        <w:t> </w:t>
      </w:r>
      <w:r>
        <w:rPr/>
        <w:t>values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oil</w:t>
      </w:r>
      <w:r>
        <w:rPr>
          <w:spacing w:val="40"/>
        </w:rPr>
        <w:t> </w:t>
      </w:r>
      <w:r>
        <w:rPr/>
        <w:t>spilled</w:t>
      </w:r>
      <w:r>
        <w:rPr>
          <w:spacing w:val="-57"/>
        </w:rPr>
        <w:t> </w:t>
      </w:r>
      <w:r>
        <w:rPr/>
        <w:t>areas like Agaye community. It is also necessary to develop modified oil pipelines with</w:t>
      </w:r>
      <w:r>
        <w:rPr>
          <w:spacing w:val="1"/>
        </w:rPr>
        <w:t> </w:t>
      </w:r>
      <w:r>
        <w:rPr/>
        <w:t>components which will make them more difficult to tamper with. N.NP.C should foster</w:t>
      </w:r>
      <w:r>
        <w:rPr>
          <w:spacing w:val="1"/>
        </w:rPr>
        <w:t> </w:t>
      </w:r>
      <w:r>
        <w:rPr/>
        <w:t>the cooperation of indigenes, local and federal governments in the protection of oil</w:t>
      </w:r>
      <w:r>
        <w:rPr>
          <w:spacing w:val="1"/>
        </w:rPr>
        <w:t> </w:t>
      </w:r>
      <w:r>
        <w:rPr/>
        <w:t>installations. It is specifically recommended that the populace in Agaye community be</w:t>
      </w:r>
      <w:r>
        <w:rPr>
          <w:spacing w:val="1"/>
        </w:rPr>
        <w:t> </w:t>
      </w:r>
      <w:r>
        <w:rPr/>
        <w:t>educated on the dangers of using their well water and other water sources for domestic</w:t>
      </w:r>
      <w:r>
        <w:rPr>
          <w:spacing w:val="1"/>
        </w:rPr>
        <w:t> </w:t>
      </w:r>
      <w:r>
        <w:rPr/>
        <w:t>purposes. Government should construct standard and deep bore hole water supply as an</w:t>
      </w:r>
      <w:r>
        <w:rPr>
          <w:spacing w:val="-57"/>
        </w:rPr>
        <w:t> </w:t>
      </w:r>
      <w:r>
        <w:rPr/>
        <w:t>alternative water source for the populace. N.N.P.C should replace obsolete pipes and</w:t>
      </w:r>
      <w:r>
        <w:rPr>
          <w:spacing w:val="1"/>
        </w:rPr>
        <w:t> </w:t>
      </w:r>
      <w:r>
        <w:rPr/>
        <w:t>town planners should ensure that construction of buildings should be as far as the</w:t>
      </w:r>
      <w:r>
        <w:rPr>
          <w:spacing w:val="1"/>
        </w:rPr>
        <w:t> </w:t>
      </w:r>
      <w:r>
        <w:rPr/>
        <w:t>stipulated</w:t>
      </w:r>
      <w:r>
        <w:rPr>
          <w:spacing w:val="-1"/>
        </w:rPr>
        <w:t> </w:t>
      </w:r>
      <w:r>
        <w:rPr/>
        <w:t>perimeter distance from petroleum pipelines.</w:t>
      </w:r>
    </w:p>
    <w:p>
      <w:pPr>
        <w:spacing w:after="0" w:line="360" w:lineRule="auto"/>
        <w:jc w:val="both"/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Heading3"/>
        <w:spacing w:before="90"/>
        <w:ind w:left="2498" w:right="1490"/>
        <w:jc w:val="center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line="237" w:lineRule="auto" w:before="0"/>
        <w:ind w:left="2640" w:right="1905" w:hanging="4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1904">
            <wp:simplePos x="0" y="0"/>
            <wp:positionH relativeFrom="page">
              <wp:posOffset>1056805</wp:posOffset>
            </wp:positionH>
            <wp:positionV relativeFrom="paragraph">
              <wp:posOffset>417970</wp:posOffset>
            </wp:positionV>
            <wp:extent cx="5508459" cy="5446061"/>
            <wp:effectExtent l="0" t="0" r="0" b="0"/>
            <wp:wrapNone/>
            <wp:docPr id="2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American Conference of Governmental Industrial Hygienists (ACGIH) (1991):</w:t>
      </w:r>
      <w:r>
        <w:rPr>
          <w:b/>
          <w:spacing w:val="-57"/>
          <w:sz w:val="24"/>
        </w:rPr>
        <w:t> </w:t>
      </w:r>
      <w:r>
        <w:rPr>
          <w:sz w:val="24"/>
        </w:rPr>
        <w:t>Documentation of the Threshold Limit Values and Biological Exposure Indices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> </w:t>
      </w:r>
      <w:r>
        <w:rPr>
          <w:sz w:val="24"/>
        </w:rPr>
        <w:t>6th</w:t>
      </w:r>
      <w:r>
        <w:rPr>
          <w:spacing w:val="-1"/>
          <w:sz w:val="24"/>
        </w:rPr>
        <w:t> </w:t>
      </w:r>
      <w:r>
        <w:rPr>
          <w:sz w:val="24"/>
        </w:rPr>
        <w:t>ed., Vol. III,</w:t>
      </w:r>
      <w:r>
        <w:rPr>
          <w:spacing w:val="2"/>
          <w:sz w:val="24"/>
        </w:rPr>
        <w:t> </w:t>
      </w:r>
      <w:r>
        <w:rPr>
          <w:sz w:val="24"/>
        </w:rPr>
        <w:t>pp. 1754–1757. Ciccanti</w:t>
      </w:r>
    </w:p>
    <w:p>
      <w:pPr>
        <w:pStyle w:val="BodyText"/>
        <w:spacing w:before="1"/>
      </w:pPr>
    </w:p>
    <w:p>
      <w:pPr>
        <w:spacing w:before="0"/>
        <w:ind w:left="2196" w:right="0" w:firstLine="0"/>
        <w:jc w:val="left"/>
        <w:rPr>
          <w:sz w:val="24"/>
        </w:rPr>
      </w:pPr>
      <w:r>
        <w:rPr>
          <w:b/>
          <w:sz w:val="24"/>
        </w:rPr>
        <w:t>Adebisi,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A.A.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(1981):</w:t>
      </w:r>
      <w:r>
        <w:rPr>
          <w:b/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physico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chemical</w:t>
      </w:r>
      <w:r>
        <w:rPr>
          <w:spacing w:val="14"/>
          <w:sz w:val="24"/>
        </w:rPr>
        <w:t> </w:t>
      </w:r>
      <w:r>
        <w:rPr>
          <w:sz w:val="24"/>
        </w:rPr>
        <w:t>hydrology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tropical</w:t>
      </w:r>
      <w:r>
        <w:rPr>
          <w:spacing w:val="14"/>
          <w:sz w:val="24"/>
        </w:rPr>
        <w:t> </w:t>
      </w:r>
      <w:r>
        <w:rPr>
          <w:sz w:val="24"/>
        </w:rPr>
        <w:t>seasonal</w:t>
      </w:r>
      <w:r>
        <w:rPr>
          <w:spacing w:val="13"/>
          <w:sz w:val="24"/>
        </w:rPr>
        <w:t> </w:t>
      </w:r>
      <w:r>
        <w:rPr>
          <w:sz w:val="24"/>
        </w:rPr>
        <w:t>river</w:t>
      </w:r>
    </w:p>
    <w:p>
      <w:pPr>
        <w:spacing w:before="0"/>
        <w:ind w:left="2736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upper</w:t>
      </w:r>
      <w:r>
        <w:rPr>
          <w:spacing w:val="-1"/>
          <w:sz w:val="24"/>
        </w:rPr>
        <w:t> </w:t>
      </w:r>
      <w:r>
        <w:rPr>
          <w:sz w:val="24"/>
        </w:rPr>
        <w:t>Ogun river.</w:t>
      </w:r>
      <w:r>
        <w:rPr>
          <w:spacing w:val="-1"/>
          <w:sz w:val="24"/>
        </w:rPr>
        <w:t> </w:t>
      </w:r>
      <w:r>
        <w:rPr>
          <w:i/>
          <w:sz w:val="24"/>
        </w:rPr>
        <w:t>Hydrobiologia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79</w:t>
      </w:r>
      <w:r>
        <w:rPr>
          <w:sz w:val="24"/>
        </w:rPr>
        <w:t>:157-65.</w:t>
      </w:r>
    </w:p>
    <w:p>
      <w:pPr>
        <w:pStyle w:val="BodyText"/>
      </w:pPr>
    </w:p>
    <w:p>
      <w:pPr>
        <w:pStyle w:val="BodyText"/>
        <w:ind w:left="2736" w:right="1729" w:hanging="540"/>
        <w:jc w:val="both"/>
      </w:pPr>
      <w:r>
        <w:rPr>
          <w:b/>
        </w:rPr>
        <w:t>Adubi, F.A. (1995): </w:t>
      </w:r>
      <w:r>
        <w:rPr/>
        <w:t>The Impact of Pipeline Interlink on the Distribution of Refined</w:t>
      </w:r>
      <w:r>
        <w:rPr>
          <w:spacing w:val="1"/>
        </w:rPr>
        <w:t> </w:t>
      </w:r>
      <w:r>
        <w:rPr/>
        <w:t>Petroleum Products in Nigeria.</w:t>
      </w:r>
      <w:r>
        <w:rPr>
          <w:spacing w:val="1"/>
        </w:rPr>
        <w:t> </w:t>
      </w:r>
      <w:r>
        <w:rPr/>
        <w:t>An Address delivered at NNPC/Government</w:t>
      </w:r>
      <w:r>
        <w:rPr>
          <w:spacing w:val="1"/>
        </w:rPr>
        <w:t> </w:t>
      </w:r>
      <w:r>
        <w:rPr/>
        <w:t>Relations Forum for Directors General and Chief Executives of Government</w:t>
      </w:r>
      <w:r>
        <w:rPr>
          <w:spacing w:val="1"/>
        </w:rPr>
        <w:t> </w:t>
      </w:r>
      <w:r>
        <w:rPr/>
        <w:t>Parastatals. pg</w:t>
      </w:r>
      <w:r>
        <w:rPr>
          <w:spacing w:val="-2"/>
        </w:rPr>
        <w:t> </w:t>
      </w:r>
      <w:r>
        <w:rPr/>
        <w:t>15.</w:t>
      </w:r>
    </w:p>
    <w:p>
      <w:pPr>
        <w:pStyle w:val="BodyText"/>
        <w:spacing w:before="1"/>
      </w:pPr>
    </w:p>
    <w:p>
      <w:pPr>
        <w:pStyle w:val="BodyText"/>
        <w:ind w:left="2791" w:right="1636" w:hanging="632"/>
      </w:pPr>
      <w:r>
        <w:rPr>
          <w:b/>
        </w:rPr>
        <w:t>Adewuyi,</w:t>
      </w:r>
      <w:r>
        <w:rPr>
          <w:b/>
          <w:spacing w:val="-2"/>
        </w:rPr>
        <w:t> </w:t>
      </w:r>
      <w:r>
        <w:rPr>
          <w:b/>
        </w:rPr>
        <w:t>G.O.</w:t>
      </w:r>
      <w:r>
        <w:rPr>
          <w:b/>
          <w:spacing w:val="-1"/>
        </w:rPr>
        <w:t> </w:t>
      </w:r>
      <w:r>
        <w:rPr>
          <w:b/>
        </w:rPr>
        <w:t>and</w:t>
      </w:r>
      <w:r>
        <w:rPr>
          <w:b/>
          <w:spacing w:val="-1"/>
        </w:rPr>
        <w:t> </w:t>
      </w:r>
      <w:r>
        <w:rPr>
          <w:b/>
        </w:rPr>
        <w:t>Olowu</w:t>
      </w:r>
      <w:r>
        <w:rPr>
          <w:b/>
          <w:spacing w:val="-2"/>
        </w:rPr>
        <w:t> </w:t>
      </w:r>
      <w:r>
        <w:rPr>
          <w:b/>
        </w:rPr>
        <w:t>R.A.</w:t>
      </w:r>
      <w:r>
        <w:rPr>
          <w:b/>
          <w:spacing w:val="-1"/>
        </w:rPr>
        <w:t> </w:t>
      </w:r>
      <w:r>
        <w:rPr>
          <w:b/>
        </w:rPr>
        <w:t>(2012):</w:t>
      </w:r>
      <w:r>
        <w:rPr>
          <w:b/>
          <w:spacing w:val="-2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grease,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petroleum</w:t>
      </w:r>
      <w:r>
        <w:rPr>
          <w:spacing w:val="-57"/>
        </w:rPr>
        <w:t> </w:t>
      </w:r>
      <w:r>
        <w:rPr/>
        <w:t>hydrocarbons and some heavy metals in surface and groundwater within the</w:t>
      </w:r>
      <w:r>
        <w:rPr>
          <w:spacing w:val="1"/>
        </w:rPr>
        <w:t> </w:t>
      </w:r>
      <w:r>
        <w:rPr/>
        <w:t>vicinity</w:t>
      </w:r>
      <w:r>
        <w:rPr>
          <w:spacing w:val="-6"/>
        </w:rPr>
        <w:t> </w:t>
      </w:r>
      <w:r>
        <w:rPr/>
        <w:t>of NNPC Oil</w:t>
      </w:r>
      <w:r>
        <w:rPr>
          <w:spacing w:val="-1"/>
        </w:rPr>
        <w:t> </w:t>
      </w:r>
      <w:r>
        <w:rPr/>
        <w:t>depot in Apata, Ibadan metropolis, Nigeria</w:t>
      </w:r>
      <w:r>
        <w:rPr>
          <w:spacing w:val="-3"/>
        </w:rPr>
        <w:t> </w:t>
      </w:r>
      <w:r>
        <w:rPr/>
        <w:t>13 (1) 166-174</w:t>
      </w:r>
    </w:p>
    <w:p>
      <w:pPr>
        <w:pStyle w:val="BodyText"/>
      </w:pPr>
    </w:p>
    <w:p>
      <w:pPr>
        <w:spacing w:before="0"/>
        <w:ind w:left="2700" w:right="1435" w:hanging="540"/>
        <w:jc w:val="left"/>
        <w:rPr>
          <w:sz w:val="24"/>
        </w:rPr>
      </w:pPr>
      <w:r>
        <w:rPr>
          <w:b/>
          <w:sz w:val="24"/>
        </w:rPr>
        <w:t>Agency for Toxic Substances and Disease Registry (ATSDR). (1997): </w:t>
      </w:r>
      <w:r>
        <w:rPr>
          <w:sz w:val="24"/>
        </w:rPr>
        <w:t>Toxicological</w:t>
      </w:r>
      <w:r>
        <w:rPr>
          <w:spacing w:val="1"/>
          <w:sz w:val="24"/>
        </w:rPr>
        <w:t> </w:t>
      </w:r>
      <w:r>
        <w:rPr>
          <w:sz w:val="24"/>
        </w:rPr>
        <w:t>profile for cadmium- Update. U.S. Department of Health &amp; Human Services, Public</w:t>
      </w:r>
      <w:r>
        <w:rPr>
          <w:spacing w:val="-57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Service. Pg</w:t>
      </w:r>
      <w:r>
        <w:rPr>
          <w:spacing w:val="-3"/>
          <w:sz w:val="24"/>
        </w:rPr>
        <w:t> </w:t>
      </w:r>
      <w:r>
        <w:rPr>
          <w:sz w:val="24"/>
        </w:rPr>
        <w:t>45-108</w:t>
      </w:r>
    </w:p>
    <w:p>
      <w:pPr>
        <w:spacing w:before="231"/>
        <w:ind w:left="2820" w:right="1667" w:hanging="600"/>
        <w:jc w:val="left"/>
        <w:rPr>
          <w:sz w:val="24"/>
        </w:rPr>
      </w:pPr>
      <w:r>
        <w:rPr>
          <w:b/>
          <w:sz w:val="24"/>
        </w:rPr>
        <w:t>Agency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Toxic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Substances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Registry (ATSDR)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(2004): </w:t>
      </w:r>
      <w:r>
        <w:rPr>
          <w:sz w:val="24"/>
        </w:rPr>
        <w:t>Toxicological</w:t>
      </w:r>
      <w:r>
        <w:rPr>
          <w:spacing w:val="-57"/>
          <w:sz w:val="24"/>
        </w:rPr>
        <w:t> </w:t>
      </w:r>
      <w:r>
        <w:rPr>
          <w:sz w:val="24"/>
        </w:rPr>
        <w:t>profile for copper U.S. Dept. Health Human Services Public Health Service 7,</w:t>
      </w:r>
      <w:r>
        <w:rPr>
          <w:spacing w:val="1"/>
          <w:sz w:val="24"/>
        </w:rPr>
        <w:t> </w:t>
      </w:r>
      <w:r>
        <w:rPr>
          <w:sz w:val="24"/>
        </w:rPr>
        <w:t>440-50.</w:t>
      </w:r>
    </w:p>
    <w:p>
      <w:pPr>
        <w:pStyle w:val="BodyText"/>
      </w:pPr>
    </w:p>
    <w:p>
      <w:pPr>
        <w:pStyle w:val="BodyText"/>
        <w:ind w:left="2700" w:right="1576" w:hanging="540"/>
      </w:pPr>
      <w:r>
        <w:rPr>
          <w:b/>
        </w:rPr>
        <w:t>Aigenson,</w:t>
      </w:r>
      <w:r>
        <w:rPr>
          <w:b/>
          <w:spacing w:val="-2"/>
        </w:rPr>
        <w:t> </w:t>
      </w:r>
      <w:r>
        <w:rPr>
          <w:b/>
        </w:rPr>
        <w:t>(1996):</w:t>
      </w:r>
      <w:r>
        <w:rPr>
          <w:b/>
          <w:spacing w:val="-1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Certain</w:t>
      </w:r>
      <w:r>
        <w:rPr>
          <w:spacing w:val="-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Regarding</w:t>
      </w:r>
      <w:r>
        <w:rPr>
          <w:spacing w:val="-4"/>
        </w:rPr>
        <w:t> </w:t>
      </w:r>
      <w:r>
        <w:rPr/>
        <w:t>Catagenesis-The</w:t>
      </w:r>
      <w:r>
        <w:rPr>
          <w:spacing w:val="-57"/>
        </w:rPr>
        <w:t> </w:t>
      </w:r>
      <w:r>
        <w:rPr/>
        <w:t>Main</w:t>
      </w:r>
      <w:r>
        <w:rPr>
          <w:spacing w:val="-2"/>
        </w:rPr>
        <w:t> </w:t>
      </w:r>
      <w:r>
        <w:rPr/>
        <w:t>Stage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Biogenic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Gas</w:t>
      </w:r>
      <w:r>
        <w:rPr>
          <w:spacing w:val="1"/>
        </w:rPr>
        <w:t> </w:t>
      </w:r>
      <w:r>
        <w:rPr/>
        <w:t>Formation. In</w:t>
      </w:r>
      <w:r>
        <w:rPr>
          <w:spacing w:val="-1"/>
        </w:rPr>
        <w:t> </w:t>
      </w:r>
      <w:r>
        <w:rPr/>
        <w:t>Melenevsky, V.</w:t>
      </w:r>
      <w:r>
        <w:rPr>
          <w:spacing w:val="-1"/>
        </w:rPr>
        <w:t> </w:t>
      </w:r>
      <w:r>
        <w:rPr/>
        <w:t>N.,</w:t>
      </w:r>
      <w:r>
        <w:rPr>
          <w:spacing w:val="2"/>
        </w:rPr>
        <w:t> </w:t>
      </w:r>
      <w:r>
        <w:rPr/>
        <w:t>Larichev,</w:t>
      </w:r>
    </w:p>
    <w:p>
      <w:pPr>
        <w:pStyle w:val="BodyText"/>
        <w:ind w:left="2700" w:right="2154"/>
      </w:pPr>
      <w:r>
        <w:rPr/>
        <w:t>A.</w:t>
      </w:r>
      <w:r>
        <w:rPr>
          <w:spacing w:val="58"/>
        </w:rPr>
        <w:t> </w:t>
      </w:r>
      <w:r>
        <w:rPr/>
        <w:t>I.,</w:t>
      </w:r>
      <w:r>
        <w:rPr>
          <w:spacing w:val="-1"/>
        </w:rPr>
        <w:t> </w:t>
      </w:r>
      <w:r>
        <w:rPr/>
        <w:t>Mali,</w:t>
      </w:r>
      <w:r>
        <w:rPr>
          <w:spacing w:val="-1"/>
        </w:rPr>
        <w:t> </w:t>
      </w:r>
      <w:r>
        <w:rPr/>
        <w:t>V. I.,</w:t>
      </w:r>
      <w:r>
        <w:rPr>
          <w:spacing w:val="-1"/>
        </w:rPr>
        <w:t> </w:t>
      </w:r>
      <w:r>
        <w:rPr/>
        <w:t>Fomin,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Solotchina,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P. Shock</w:t>
      </w:r>
      <w:r>
        <w:rPr>
          <w:spacing w:val="-1"/>
        </w:rPr>
        <w:t> </w:t>
      </w:r>
      <w:r>
        <w:rPr/>
        <w:t>Catagenesis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Coal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Experimental Conditions. </w:t>
      </w:r>
      <w:r>
        <w:rPr>
          <w:i/>
        </w:rPr>
        <w:t>Earth</w:t>
      </w:r>
      <w:r>
        <w:rPr>
          <w:i/>
          <w:spacing w:val="-1"/>
        </w:rPr>
        <w:t> </w:t>
      </w:r>
      <w:r>
        <w:rPr>
          <w:i/>
        </w:rPr>
        <w:t>Sciences </w:t>
      </w:r>
      <w:r>
        <w:rPr>
          <w:b/>
        </w:rPr>
        <w:t>405</w:t>
      </w:r>
      <w:r>
        <w:rPr/>
        <w:t>(9):1396-1398.</w:t>
      </w:r>
    </w:p>
    <w:p>
      <w:pPr>
        <w:pStyle w:val="BodyText"/>
      </w:pPr>
    </w:p>
    <w:p>
      <w:pPr>
        <w:spacing w:before="0"/>
        <w:ind w:left="2791" w:right="1545" w:hanging="632"/>
        <w:jc w:val="left"/>
        <w:rPr>
          <w:sz w:val="24"/>
        </w:rPr>
      </w:pPr>
      <w:r>
        <w:rPr>
          <w:b/>
          <w:sz w:val="24"/>
        </w:rPr>
        <w:t>Alli </w:t>
      </w:r>
      <w:r>
        <w:rPr>
          <w:b/>
          <w:color w:val="221F1F"/>
          <w:sz w:val="24"/>
        </w:rPr>
        <w:t>M.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F</w:t>
      </w:r>
      <w:r>
        <w:rPr>
          <w:b/>
          <w:color w:val="221F1F"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Abass S. </w:t>
      </w:r>
      <w:r>
        <w:rPr>
          <w:b/>
          <w:color w:val="221F1F"/>
          <w:sz w:val="24"/>
        </w:rPr>
        <w:t>(2006):</w:t>
      </w:r>
      <w:r>
        <w:rPr>
          <w:b/>
          <w:color w:val="221F1F"/>
          <w:spacing w:val="57"/>
          <w:sz w:val="24"/>
        </w:rPr>
        <w:t> </w:t>
      </w:r>
      <w:r>
        <w:rPr>
          <w:color w:val="221F1F"/>
          <w:sz w:val="24"/>
        </w:rPr>
        <w:t>A review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of methods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for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demetallization of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residual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fuel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oils Fuel Processing</w:t>
      </w:r>
      <w:r>
        <w:rPr>
          <w:color w:val="221F1F"/>
          <w:spacing w:val="1"/>
          <w:sz w:val="24"/>
        </w:rPr>
        <w:t> </w:t>
      </w:r>
      <w:r>
        <w:rPr>
          <w:i/>
          <w:color w:val="221F1F"/>
          <w:sz w:val="24"/>
        </w:rPr>
        <w:t>Technology</w:t>
      </w:r>
      <w:r>
        <w:rPr>
          <w:i/>
          <w:color w:val="221F1F"/>
          <w:spacing w:val="-1"/>
          <w:sz w:val="24"/>
        </w:rPr>
        <w:t> </w:t>
      </w:r>
      <w:r>
        <w:rPr>
          <w:color w:val="221F1F"/>
          <w:sz w:val="24"/>
        </w:rPr>
        <w:t>87 573–584</w:t>
      </w:r>
    </w:p>
    <w:p>
      <w:pPr>
        <w:pStyle w:val="BodyText"/>
      </w:pPr>
    </w:p>
    <w:p>
      <w:pPr>
        <w:spacing w:before="0"/>
        <w:ind w:left="2736" w:right="1720" w:hanging="540"/>
        <w:jc w:val="left"/>
        <w:rPr>
          <w:sz w:val="24"/>
        </w:rPr>
      </w:pPr>
      <w:r>
        <w:rPr>
          <w:b/>
          <w:sz w:val="24"/>
        </w:rPr>
        <w:t>American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Association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(APHA).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(1998):</w:t>
      </w:r>
      <w:r>
        <w:rPr>
          <w:b/>
          <w:spacing w:val="44"/>
          <w:sz w:val="24"/>
        </w:rPr>
        <w:t> </w:t>
      </w:r>
      <w:r>
        <w:rPr>
          <w:sz w:val="24"/>
        </w:rPr>
        <w:t>Standard</w:t>
      </w:r>
      <w:r>
        <w:rPr>
          <w:spacing w:val="40"/>
          <w:sz w:val="24"/>
        </w:rPr>
        <w:t> </w:t>
      </w:r>
      <w:r>
        <w:rPr>
          <w:sz w:val="24"/>
        </w:rPr>
        <w:t>methods</w:t>
      </w:r>
      <w:r>
        <w:rPr>
          <w:spacing w:val="41"/>
          <w:sz w:val="24"/>
        </w:rPr>
        <w:t> </w:t>
      </w:r>
      <w:r>
        <w:rPr>
          <w:sz w:val="24"/>
        </w:rPr>
        <w:t>for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examination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wastewater 22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Washington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D.C.pg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3-13</w:t>
      </w:r>
    </w:p>
    <w:p>
      <w:pPr>
        <w:pStyle w:val="BodyText"/>
        <w:spacing w:before="1"/>
      </w:pPr>
    </w:p>
    <w:p>
      <w:pPr>
        <w:spacing w:before="0"/>
        <w:ind w:left="2791" w:right="1667" w:hanging="632"/>
        <w:jc w:val="left"/>
        <w:rPr>
          <w:sz w:val="24"/>
        </w:rPr>
      </w:pPr>
      <w:r>
        <w:rPr>
          <w:b/>
          <w:sz w:val="24"/>
        </w:rPr>
        <w:t>Ameh A.O., Mohammed-Dabo I.A, Ibrahim S. and Ameh J.B. (2012) : </w:t>
      </w:r>
      <w:r>
        <w:rPr>
          <w:sz w:val="24"/>
        </w:rPr>
        <w:t>Earthworm-</w:t>
      </w:r>
      <w:r>
        <w:rPr>
          <w:spacing w:val="-57"/>
          <w:sz w:val="24"/>
        </w:rPr>
        <w:t> </w:t>
      </w:r>
      <w:r>
        <w:rPr>
          <w:sz w:val="24"/>
        </w:rPr>
        <w:t>assisted bioremediation of petroleum hydrocarbon contaminated soil from</w:t>
      </w:r>
      <w:r>
        <w:rPr>
          <w:spacing w:val="1"/>
          <w:sz w:val="24"/>
        </w:rPr>
        <w:t> </w:t>
      </w:r>
      <w:r>
        <w:rPr>
          <w:sz w:val="24"/>
        </w:rPr>
        <w:t>mechanic</w:t>
      </w:r>
      <w:r>
        <w:rPr>
          <w:spacing w:val="-1"/>
          <w:sz w:val="24"/>
        </w:rPr>
        <w:t> </w:t>
      </w:r>
      <w:r>
        <w:rPr>
          <w:sz w:val="24"/>
        </w:rPr>
        <w:t>workshop</w:t>
      </w:r>
      <w:r>
        <w:rPr>
          <w:spacing w:val="1"/>
          <w:sz w:val="24"/>
        </w:rPr>
        <w:t> </w:t>
      </w:r>
      <w:r>
        <w:rPr>
          <w:sz w:val="24"/>
        </w:rPr>
        <w:t>Int.</w:t>
      </w:r>
      <w:r>
        <w:rPr>
          <w:spacing w:val="2"/>
          <w:sz w:val="24"/>
        </w:rPr>
        <w:t> </w:t>
      </w:r>
      <w:r>
        <w:rPr>
          <w:sz w:val="24"/>
        </w:rPr>
        <w:t>J. Biol. Chem.</w:t>
      </w:r>
      <w:r>
        <w:rPr>
          <w:spacing w:val="-1"/>
          <w:sz w:val="24"/>
        </w:rPr>
        <w:t> </w:t>
      </w:r>
      <w:r>
        <w:rPr>
          <w:sz w:val="24"/>
        </w:rPr>
        <w:t>Sci.</w:t>
      </w:r>
      <w:r>
        <w:rPr>
          <w:spacing w:val="1"/>
          <w:sz w:val="24"/>
        </w:rPr>
        <w:t> </w:t>
      </w:r>
      <w:r>
        <w:rPr>
          <w:b/>
          <w:sz w:val="24"/>
        </w:rPr>
        <w:t>6(1):</w:t>
      </w:r>
      <w:r>
        <w:rPr>
          <w:b/>
          <w:spacing w:val="-1"/>
          <w:sz w:val="24"/>
        </w:rPr>
        <w:t> </w:t>
      </w:r>
      <w:r>
        <w:rPr>
          <w:sz w:val="24"/>
        </w:rPr>
        <w:t>493-503</w:t>
      </w:r>
    </w:p>
    <w:p>
      <w:pPr>
        <w:pStyle w:val="BodyText"/>
      </w:pPr>
    </w:p>
    <w:p>
      <w:pPr>
        <w:spacing w:before="0"/>
        <w:ind w:left="2760" w:right="1567" w:hanging="660"/>
        <w:jc w:val="left"/>
        <w:rPr>
          <w:sz w:val="24"/>
        </w:rPr>
      </w:pPr>
      <w:r>
        <w:rPr>
          <w:b/>
          <w:sz w:val="24"/>
        </w:rPr>
        <w:t>Ameh A.O., Mohammed-Dabo I.A, Ibrahim S. </w:t>
      </w:r>
      <w:r>
        <w:rPr>
          <w:sz w:val="24"/>
        </w:rPr>
        <w:t>Effect of earthworm inoculation on the</w:t>
      </w:r>
      <w:r>
        <w:rPr>
          <w:spacing w:val="-57"/>
          <w:sz w:val="24"/>
        </w:rPr>
        <w:t> </w:t>
      </w:r>
      <w:r>
        <w:rPr>
          <w:sz w:val="24"/>
        </w:rPr>
        <w:t>bioremediation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engine oil contaminated soil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500" w:bottom="1260" w:left="0" w:right="0"/>
        </w:sectPr>
      </w:pPr>
    </w:p>
    <w:p>
      <w:pPr>
        <w:spacing w:line="237" w:lineRule="auto" w:before="121"/>
        <w:ind w:left="2736" w:right="1726" w:hanging="540"/>
        <w:jc w:val="both"/>
        <w:rPr>
          <w:sz w:val="24"/>
        </w:rPr>
      </w:pPr>
      <w:r>
        <w:rPr>
          <w:b/>
          <w:sz w:val="24"/>
        </w:rPr>
        <w:t>Anderson, H.R., Ponce de Leon A., Bland J.M., Bower J.S., Emberlin J.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Strachan D.P. (1998): </w:t>
      </w:r>
      <w:r>
        <w:rPr>
          <w:sz w:val="24"/>
        </w:rPr>
        <w:t>Air pollution, pollens and daily admissions for asthma in</w:t>
      </w:r>
      <w:r>
        <w:rPr>
          <w:spacing w:val="-57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1987-92. </w:t>
      </w:r>
      <w:r>
        <w:rPr>
          <w:i/>
          <w:sz w:val="24"/>
        </w:rPr>
        <w:t>Thorax</w:t>
      </w:r>
      <w:r>
        <w:rPr>
          <w:sz w:val="24"/>
        </w:rPr>
        <w:t>, </w:t>
      </w:r>
      <w:r>
        <w:rPr>
          <w:b/>
          <w:sz w:val="24"/>
        </w:rPr>
        <w:t>53</w:t>
      </w:r>
      <w:r>
        <w:rPr>
          <w:sz w:val="24"/>
        </w:rPr>
        <w:t>:842-848.</w:t>
      </w:r>
    </w:p>
    <w:p>
      <w:pPr>
        <w:pStyle w:val="BodyText"/>
        <w:spacing w:before="2"/>
      </w:pPr>
    </w:p>
    <w:p>
      <w:pPr>
        <w:spacing w:before="0"/>
        <w:ind w:left="2736" w:right="1596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2928">
            <wp:simplePos x="0" y="0"/>
            <wp:positionH relativeFrom="page">
              <wp:posOffset>1056805</wp:posOffset>
            </wp:positionH>
            <wp:positionV relativeFrom="paragraph">
              <wp:posOffset>437681</wp:posOffset>
            </wp:positionV>
            <wp:extent cx="5508459" cy="5446061"/>
            <wp:effectExtent l="0" t="0" r="0" b="0"/>
            <wp:wrapNone/>
            <wp:docPr id="2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Anderson,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M.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Ingram,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J.S.I.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(1993):</w:t>
      </w:r>
      <w:r>
        <w:rPr>
          <w:b/>
          <w:spacing w:val="24"/>
          <w:sz w:val="24"/>
        </w:rPr>
        <w:t> </w:t>
      </w:r>
      <w:r>
        <w:rPr>
          <w:sz w:val="24"/>
        </w:rPr>
        <w:t>Tropical</w:t>
      </w:r>
      <w:r>
        <w:rPr>
          <w:spacing w:val="20"/>
          <w:sz w:val="24"/>
        </w:rPr>
        <w:t> </w:t>
      </w:r>
      <w:r>
        <w:rPr>
          <w:sz w:val="24"/>
        </w:rPr>
        <w:t>Soil</w:t>
      </w:r>
      <w:r>
        <w:rPr>
          <w:spacing w:val="21"/>
          <w:sz w:val="24"/>
        </w:rPr>
        <w:t> </w:t>
      </w:r>
      <w:r>
        <w:rPr>
          <w:sz w:val="24"/>
        </w:rPr>
        <w:t>Biology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Fertility: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Handbook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Methods.</w:t>
      </w:r>
      <w:r>
        <w:rPr>
          <w:spacing w:val="-1"/>
          <w:sz w:val="24"/>
        </w:rPr>
        <w:t> </w:t>
      </w:r>
      <w:r>
        <w:rPr>
          <w:sz w:val="24"/>
        </w:rPr>
        <w:t>CAB International. Wallingford,</w:t>
      </w:r>
      <w:r>
        <w:rPr>
          <w:spacing w:val="-1"/>
          <w:sz w:val="24"/>
        </w:rPr>
        <w:t> </w:t>
      </w:r>
      <w:r>
        <w:rPr>
          <w:sz w:val="24"/>
        </w:rPr>
        <w:t>UK.  156-157.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736" w:right="1596" w:hanging="540"/>
      </w:pPr>
      <w:r>
        <w:rPr>
          <w:b/>
        </w:rPr>
        <w:t>APHA/AWWA/WEF.</w:t>
      </w:r>
      <w:r>
        <w:rPr>
          <w:b/>
          <w:spacing w:val="34"/>
        </w:rPr>
        <w:t> </w:t>
      </w:r>
      <w:r>
        <w:rPr>
          <w:b/>
        </w:rPr>
        <w:t>(1995):</w:t>
      </w:r>
      <w:r>
        <w:rPr>
          <w:b/>
          <w:spacing w:val="32"/>
        </w:rPr>
        <w:t> </w:t>
      </w:r>
      <w:r>
        <w:rPr/>
        <w:t>Standard</w:t>
      </w:r>
      <w:r>
        <w:rPr>
          <w:spacing w:val="31"/>
        </w:rPr>
        <w:t> </w:t>
      </w:r>
      <w:r>
        <w:rPr/>
        <w:t>method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examination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water,</w:t>
      </w:r>
      <w:r>
        <w:rPr>
          <w:spacing w:val="-57"/>
        </w:rPr>
        <w:t> </w:t>
      </w:r>
      <w:r>
        <w:rPr/>
        <w:t>sewage and industrial wastes 10th edition. New York. 1368</w:t>
      </w:r>
    </w:p>
    <w:p>
      <w:pPr>
        <w:pStyle w:val="BodyText"/>
      </w:pPr>
    </w:p>
    <w:p>
      <w:pPr>
        <w:spacing w:before="0"/>
        <w:ind w:left="2760" w:right="2158" w:hanging="545"/>
        <w:jc w:val="both"/>
        <w:rPr>
          <w:sz w:val="24"/>
        </w:rPr>
      </w:pPr>
      <w:r>
        <w:rPr>
          <w:b/>
          <w:sz w:val="24"/>
        </w:rPr>
        <w:t>Aschner, M., Erikson, K.M. and Dorman, D.C. (2005): </w:t>
      </w:r>
      <w:r>
        <w:rPr>
          <w:sz w:val="24"/>
        </w:rPr>
        <w:t>Manganese Dosimetry:</w:t>
      </w:r>
      <w:r>
        <w:rPr>
          <w:spacing w:val="-58"/>
          <w:sz w:val="24"/>
        </w:rPr>
        <w:t> </w:t>
      </w:r>
      <w:r>
        <w:rPr>
          <w:sz w:val="24"/>
        </w:rPr>
        <w:t>Species Differences and Implications for Neurotoxicity. Critical Reviews in</w:t>
      </w:r>
      <w:r>
        <w:rPr>
          <w:spacing w:val="-57"/>
          <w:sz w:val="24"/>
        </w:rPr>
        <w:t> </w:t>
      </w:r>
      <w:r>
        <w:rPr>
          <w:i/>
          <w:sz w:val="24"/>
        </w:rPr>
        <w:t>Toxicology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b/>
          <w:sz w:val="24"/>
        </w:rPr>
        <w:t>35</w:t>
      </w:r>
      <w:r>
        <w:rPr>
          <w:sz w:val="24"/>
        </w:rPr>
        <w:t>(1):1-32.</w:t>
      </w:r>
    </w:p>
    <w:p>
      <w:pPr>
        <w:pStyle w:val="BodyText"/>
      </w:pPr>
    </w:p>
    <w:p>
      <w:pPr>
        <w:pStyle w:val="BodyText"/>
        <w:spacing w:before="1"/>
        <w:ind w:left="2700" w:right="2158" w:hanging="540"/>
        <w:jc w:val="both"/>
      </w:pPr>
      <w:r>
        <w:rPr>
          <w:b/>
        </w:rPr>
        <w:t>Asamoah,</w:t>
      </w:r>
      <w:r>
        <w:rPr>
          <w:b/>
          <w:spacing w:val="-5"/>
        </w:rPr>
        <w:t> </w:t>
      </w:r>
      <w:r>
        <w:rPr>
          <w:b/>
        </w:rPr>
        <w:t>K.M.</w:t>
      </w:r>
      <w:r>
        <w:rPr>
          <w:b/>
          <w:spacing w:val="-4"/>
        </w:rPr>
        <w:t> </w:t>
      </w:r>
      <w:r>
        <w:rPr>
          <w:b/>
        </w:rPr>
        <w:t>(2013):</w:t>
      </w:r>
      <w:r>
        <w:rPr>
          <w:b/>
          <w:spacing w:val="-6"/>
        </w:rPr>
        <w:t> </w:t>
      </w:r>
      <w:r>
        <w:rPr/>
        <w:t>Religious</w:t>
      </w:r>
      <w:r>
        <w:rPr>
          <w:spacing w:val="-6"/>
        </w:rPr>
        <w:t> </w:t>
      </w:r>
      <w:r>
        <w:rPr/>
        <w:t>environmentalism: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church‟s</w:t>
      </w:r>
      <w:r>
        <w:rPr>
          <w:spacing w:val="-4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sustainability</w:t>
      </w:r>
      <w:r>
        <w:rPr>
          <w:spacing w:val="-9"/>
        </w:rPr>
        <w:t> </w:t>
      </w:r>
      <w:r>
        <w:rPr/>
        <w:t>paradigm (the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church of</w:t>
      </w:r>
      <w:r>
        <w:rPr>
          <w:spacing w:val="1"/>
        </w:rPr>
        <w:t> </w:t>
      </w:r>
      <w:r>
        <w:rPr/>
        <w:t>pentecost in ghana).</w:t>
      </w:r>
    </w:p>
    <w:p>
      <w:pPr>
        <w:spacing w:before="0"/>
        <w:ind w:left="2700" w:right="0" w:firstLine="0"/>
        <w:jc w:val="left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3"/>
          <w:sz w:val="24"/>
        </w:rPr>
        <w:t> </w:t>
      </w:r>
      <w:r>
        <w:rPr>
          <w:sz w:val="24"/>
        </w:rPr>
        <w:t>2(8)</w:t>
      </w:r>
      <w:r>
        <w:rPr>
          <w:spacing w:val="-2"/>
          <w:sz w:val="24"/>
        </w:rPr>
        <w:t> </w:t>
      </w:r>
      <w:r>
        <w:rPr>
          <w:sz w:val="24"/>
        </w:rPr>
        <w:t>59-76</w:t>
      </w:r>
    </w:p>
    <w:p>
      <w:pPr>
        <w:pStyle w:val="BodyText"/>
      </w:pPr>
    </w:p>
    <w:p>
      <w:pPr>
        <w:spacing w:before="0"/>
        <w:ind w:left="2736" w:right="1724" w:hanging="540"/>
        <w:jc w:val="left"/>
        <w:rPr>
          <w:sz w:val="24"/>
        </w:rPr>
      </w:pPr>
      <w:r>
        <w:rPr>
          <w:b/>
          <w:sz w:val="24"/>
        </w:rPr>
        <w:t>Atlas,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R.M.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(1993):</w:t>
      </w:r>
      <w:r>
        <w:rPr>
          <w:b/>
          <w:spacing w:val="16"/>
          <w:sz w:val="24"/>
        </w:rPr>
        <w:t> </w:t>
      </w:r>
      <w:r>
        <w:rPr>
          <w:sz w:val="24"/>
        </w:rPr>
        <w:t>Bioremediation:</w:t>
      </w:r>
      <w:r>
        <w:rPr>
          <w:spacing w:val="18"/>
          <w:sz w:val="24"/>
        </w:rPr>
        <w:t> </w:t>
      </w:r>
      <w:r>
        <w:rPr>
          <w:sz w:val="24"/>
        </w:rPr>
        <w:t>an</w:t>
      </w:r>
      <w:r>
        <w:rPr>
          <w:spacing w:val="16"/>
          <w:sz w:val="24"/>
        </w:rPr>
        <w:t> </w:t>
      </w:r>
      <w:r>
        <w:rPr>
          <w:sz w:val="24"/>
        </w:rPr>
        <w:t>overview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its</w:t>
      </w:r>
      <w:r>
        <w:rPr>
          <w:spacing w:val="17"/>
          <w:sz w:val="24"/>
        </w:rPr>
        <w:t> </w:t>
      </w:r>
      <w:r>
        <w:rPr>
          <w:sz w:val="24"/>
        </w:rPr>
        <w:t>development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use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oil</w:t>
      </w:r>
      <w:r>
        <w:rPr>
          <w:spacing w:val="-57"/>
          <w:sz w:val="24"/>
        </w:rPr>
        <w:t> </w:t>
      </w:r>
      <w:r>
        <w:rPr>
          <w:sz w:val="24"/>
        </w:rPr>
        <w:t>spill</w:t>
      </w:r>
      <w:r>
        <w:rPr>
          <w:spacing w:val="-1"/>
          <w:sz w:val="24"/>
        </w:rPr>
        <w:t> </w:t>
      </w:r>
      <w:r>
        <w:rPr>
          <w:sz w:val="24"/>
        </w:rPr>
        <w:t>cleanup.</w:t>
      </w:r>
      <w:r>
        <w:rPr>
          <w:spacing w:val="1"/>
          <w:sz w:val="24"/>
        </w:rPr>
        <w:t> </w:t>
      </w:r>
      <w:r>
        <w:rPr>
          <w:i/>
          <w:sz w:val="24"/>
        </w:rPr>
        <w:t>Marine Pollution Bulletin</w:t>
      </w:r>
      <w:r>
        <w:rPr>
          <w:sz w:val="24"/>
        </w:rPr>
        <w:t>. </w:t>
      </w:r>
      <w:r>
        <w:rPr>
          <w:b/>
          <w:sz w:val="24"/>
        </w:rPr>
        <w:t>29</w:t>
      </w:r>
      <w:r>
        <w:rPr>
          <w:sz w:val="24"/>
        </w:rPr>
        <w:t>: 476-481.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2992" w:val="left" w:leader="none"/>
          <w:tab w:pos="3715" w:val="left" w:leader="none"/>
          <w:tab w:pos="4760" w:val="left" w:leader="none"/>
          <w:tab w:pos="6453" w:val="left" w:leader="none"/>
          <w:tab w:pos="6856" w:val="left" w:leader="none"/>
          <w:tab w:pos="8034" w:val="left" w:leader="none"/>
          <w:tab w:pos="9248" w:val="left" w:leader="none"/>
        </w:tabs>
        <w:spacing w:before="90"/>
        <w:ind w:left="2736" w:right="1723" w:hanging="540"/>
        <w:jc w:val="left"/>
        <w:rPr>
          <w:sz w:val="24"/>
        </w:rPr>
      </w:pPr>
      <w:r>
        <w:rPr/>
        <w:pict>
          <v:shape style="position:absolute;margin-left:108.380005pt;margin-top:4.903098pt;width:418.75pt;height:27.6pt;mso-position-horizontal-relative:page;mso-position-vertical-relative:paragraph;z-index:-26263040" coordorigin="2168,98" coordsize="8375,552" path="m10543,98l2168,98,2168,374,2168,650,10543,650,10543,374,10543,9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Atlas,</w:t>
        <w:tab/>
        <w:t>R.M.</w:t>
        <w:tab/>
        <w:t>(1995a):</w:t>
        <w:tab/>
      </w:r>
      <w:r>
        <w:rPr>
          <w:sz w:val="24"/>
        </w:rPr>
        <w:t>Bioremediation</w:t>
        <w:tab/>
        <w:t>of</w:t>
        <w:tab/>
        <w:t>petroleum</w:t>
        <w:tab/>
        <w:t>pollutants,</w:t>
        <w:tab/>
      </w:r>
      <w:r>
        <w:rPr>
          <w:i/>
          <w:spacing w:val="-1"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Biodeterioration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Biodegradation</w:t>
      </w:r>
      <w:r>
        <w:rPr>
          <w:sz w:val="24"/>
        </w:rPr>
        <w:t>. </w:t>
      </w:r>
      <w:r>
        <w:rPr>
          <w:b/>
          <w:sz w:val="24"/>
        </w:rPr>
        <w:t>35</w:t>
      </w:r>
      <w:r>
        <w:rPr>
          <w:sz w:val="24"/>
        </w:rPr>
        <w:t>: 317–327.</w:t>
      </w:r>
    </w:p>
    <w:p>
      <w:pPr>
        <w:pStyle w:val="BodyText"/>
      </w:pPr>
    </w:p>
    <w:p>
      <w:pPr>
        <w:spacing w:before="0"/>
        <w:ind w:left="2736" w:right="1721" w:hanging="540"/>
        <w:jc w:val="left"/>
        <w:rPr>
          <w:sz w:val="24"/>
        </w:rPr>
      </w:pPr>
      <w:r>
        <w:rPr>
          <w:b/>
          <w:sz w:val="24"/>
        </w:rPr>
        <w:t>Atlas,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R.M.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(1995b):</w:t>
      </w:r>
      <w:r>
        <w:rPr>
          <w:b/>
          <w:spacing w:val="11"/>
          <w:sz w:val="24"/>
        </w:rPr>
        <w:t> </w:t>
      </w:r>
      <w:r>
        <w:rPr>
          <w:sz w:val="24"/>
        </w:rPr>
        <w:t>Petroleum</w:t>
      </w:r>
      <w:r>
        <w:rPr>
          <w:spacing w:val="11"/>
          <w:sz w:val="24"/>
        </w:rPr>
        <w:t> </w:t>
      </w:r>
      <w:r>
        <w:rPr>
          <w:sz w:val="24"/>
        </w:rPr>
        <w:t>Biodegradation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oil</w:t>
      </w:r>
      <w:r>
        <w:rPr>
          <w:spacing w:val="11"/>
          <w:sz w:val="24"/>
        </w:rPr>
        <w:t> </w:t>
      </w:r>
      <w:r>
        <w:rPr>
          <w:sz w:val="24"/>
        </w:rPr>
        <w:t>spill</w:t>
      </w:r>
      <w:r>
        <w:rPr>
          <w:spacing w:val="11"/>
          <w:sz w:val="24"/>
        </w:rPr>
        <w:t> </w:t>
      </w:r>
      <w:r>
        <w:rPr>
          <w:sz w:val="24"/>
        </w:rPr>
        <w:t>bioremediation.</w:t>
      </w:r>
      <w:r>
        <w:rPr>
          <w:spacing w:val="11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Pollution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Bulletin</w:t>
      </w:r>
      <w:r>
        <w:rPr>
          <w:sz w:val="24"/>
        </w:rPr>
        <w:t>, </w:t>
      </w:r>
      <w:r>
        <w:rPr>
          <w:b/>
          <w:sz w:val="24"/>
        </w:rPr>
        <w:t>31</w:t>
      </w:r>
      <w:r>
        <w:rPr>
          <w:sz w:val="24"/>
        </w:rPr>
        <w:t>:178-182.</w:t>
      </w:r>
    </w:p>
    <w:p>
      <w:pPr>
        <w:pStyle w:val="BodyText"/>
      </w:pPr>
    </w:p>
    <w:p>
      <w:pPr>
        <w:spacing w:before="0"/>
        <w:ind w:left="1434" w:right="1351" w:firstLine="0"/>
        <w:jc w:val="center"/>
        <w:rPr>
          <w:sz w:val="24"/>
        </w:rPr>
      </w:pPr>
      <w:r>
        <w:rPr>
          <w:b/>
          <w:sz w:val="24"/>
        </w:rPr>
        <w:t>Barwise,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J. 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(1990):</w:t>
      </w:r>
      <w:r>
        <w:rPr>
          <w:b/>
          <w:spacing w:val="-1"/>
          <w:sz w:val="24"/>
        </w:rPr>
        <w:t> </w:t>
      </w:r>
      <w:r>
        <w:rPr>
          <w:sz w:val="24"/>
        </w:rPr>
        <w:t>Role of</w:t>
      </w:r>
      <w:r>
        <w:rPr>
          <w:spacing w:val="-3"/>
          <w:sz w:val="24"/>
        </w:rPr>
        <w:t> </w:t>
      </w:r>
      <w:r>
        <w:rPr>
          <w:sz w:val="24"/>
        </w:rPr>
        <w:t>nickel and</w:t>
      </w:r>
      <w:r>
        <w:rPr>
          <w:spacing w:val="-1"/>
          <w:sz w:val="24"/>
        </w:rPr>
        <w:t> </w:t>
      </w:r>
      <w:r>
        <w:rPr>
          <w:sz w:val="24"/>
        </w:rPr>
        <w:t>vanadium</w:t>
      </w:r>
      <w:r>
        <w:rPr>
          <w:spacing w:val="-1"/>
          <w:sz w:val="24"/>
        </w:rPr>
        <w:t> </w:t>
      </w:r>
      <w:r>
        <w:rPr>
          <w:sz w:val="24"/>
        </w:rPr>
        <w:t>in petroleum</w:t>
      </w:r>
      <w:r>
        <w:rPr>
          <w:spacing w:val="-1"/>
          <w:sz w:val="24"/>
        </w:rPr>
        <w:t> </w:t>
      </w:r>
      <w:r>
        <w:rPr>
          <w:sz w:val="24"/>
        </w:rPr>
        <w:t>classification.</w:t>
      </w:r>
    </w:p>
    <w:p>
      <w:pPr>
        <w:spacing w:before="0" w:after="9"/>
        <w:ind w:left="1434" w:right="5037" w:firstLine="0"/>
        <w:jc w:val="center"/>
        <w:rPr>
          <w:sz w:val="24"/>
        </w:rPr>
      </w:pPr>
      <w:r>
        <w:rPr>
          <w:i/>
          <w:sz w:val="24"/>
        </w:rPr>
        <w:t>Energy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Fuels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647-</w:t>
      </w:r>
      <w:r>
        <w:rPr>
          <w:spacing w:val="-2"/>
          <w:sz w:val="24"/>
        </w:rPr>
        <w:t> </w:t>
      </w:r>
      <w:r>
        <w:rPr>
          <w:sz w:val="24"/>
        </w:rPr>
        <w:t>652.</w:t>
      </w:r>
    </w:p>
    <w:p>
      <w:pPr>
        <w:pStyle w:val="BodyText"/>
        <w:ind w:left="1411"/>
        <w:rPr>
          <w:sz w:val="20"/>
        </w:rPr>
      </w:pPr>
      <w:r>
        <w:rPr>
          <w:sz w:val="20"/>
        </w:rPr>
        <w:pict>
          <v:group style="width:470.95pt;height:13.8pt;mso-position-horizontal-relative:char;mso-position-vertical-relative:line" coordorigin="0,0" coordsize="9419,276">
            <v:rect style="position:absolute;left:0;top:0;width:9419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34" w:lineRule="exact" w:before="0"/>
        <w:ind w:left="1434" w:right="805" w:firstLine="0"/>
        <w:jc w:val="center"/>
        <w:rPr>
          <w:sz w:val="24"/>
        </w:rPr>
      </w:pPr>
      <w:r>
        <w:rPr>
          <w:b/>
          <w:sz w:val="24"/>
        </w:rPr>
        <w:t>Battersby,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S, Chandler, J .A.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Morton, M.S.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(1982): </w:t>
      </w:r>
      <w:r>
        <w:rPr>
          <w:sz w:val="24"/>
        </w:rPr>
        <w:t>Toxicity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uptake</w:t>
      </w:r>
      <w:r>
        <w:rPr>
          <w:spacing w:val="-1"/>
          <w:sz w:val="24"/>
        </w:rPr>
        <w:t> </w:t>
      </w:r>
      <w:r>
        <w:rPr>
          <w:sz w:val="24"/>
        </w:rPr>
        <w:t>of, heavy</w:t>
      </w:r>
    </w:p>
    <w:p>
      <w:pPr>
        <w:spacing w:before="0"/>
        <w:ind w:left="1434" w:right="1449" w:firstLine="0"/>
        <w:jc w:val="center"/>
        <w:rPr>
          <w:sz w:val="24"/>
        </w:rPr>
      </w:pP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human spermatozoa.</w:t>
      </w:r>
      <w:r>
        <w:rPr>
          <w:spacing w:val="-1"/>
          <w:sz w:val="24"/>
        </w:rPr>
        <w:t> </w:t>
      </w:r>
      <w:r>
        <w:rPr>
          <w:i/>
          <w:sz w:val="24"/>
        </w:rPr>
        <w:t>Fertility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Sterility </w:t>
      </w:r>
      <w:r>
        <w:rPr>
          <w:b/>
          <w:sz w:val="24"/>
        </w:rPr>
        <w:t>37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230-235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2700" w:right="1457" w:hanging="540"/>
        <w:jc w:val="left"/>
        <w:rPr>
          <w:sz w:val="24"/>
        </w:rPr>
      </w:pPr>
      <w:r>
        <w:rPr>
          <w:b/>
          <w:sz w:val="24"/>
        </w:rPr>
        <w:t>Bamgbose, O., Odukoya, O.O., Arowolo, T.O.A. (2000): </w:t>
      </w:r>
      <w:r>
        <w:rPr>
          <w:sz w:val="24"/>
        </w:rPr>
        <w:t>Earthworms, bioindicators of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23"/>
          <w:sz w:val="24"/>
        </w:rPr>
        <w:t> </w:t>
      </w:r>
      <w:r>
        <w:rPr>
          <w:sz w:val="24"/>
        </w:rPr>
        <w:t>pollutions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dumpsite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Abeokuta</w:t>
      </w:r>
      <w:r>
        <w:rPr>
          <w:spacing w:val="19"/>
          <w:sz w:val="24"/>
        </w:rPr>
        <w:t> </w:t>
      </w:r>
      <w:r>
        <w:rPr>
          <w:sz w:val="24"/>
        </w:rPr>
        <w:t>city,</w:t>
      </w:r>
      <w:r>
        <w:rPr>
          <w:spacing w:val="22"/>
          <w:sz w:val="24"/>
        </w:rPr>
        <w:t> </w:t>
      </w:r>
      <w:r>
        <w:rPr>
          <w:sz w:val="24"/>
        </w:rPr>
        <w:t>Nigeria.</w:t>
      </w:r>
      <w:r>
        <w:rPr>
          <w:spacing w:val="27"/>
          <w:sz w:val="24"/>
        </w:rPr>
        <w:t> </w:t>
      </w:r>
      <w:r>
        <w:rPr>
          <w:i/>
          <w:sz w:val="24"/>
        </w:rPr>
        <w:t>Revista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Biología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Tropical. </w:t>
      </w:r>
      <w:r>
        <w:rPr>
          <w:b/>
          <w:sz w:val="24"/>
        </w:rPr>
        <w:t>48</w:t>
      </w:r>
      <w:r>
        <w:rPr>
          <w:sz w:val="24"/>
        </w:rPr>
        <w:t>(1): 1-7</w:t>
      </w:r>
    </w:p>
    <w:p>
      <w:pPr>
        <w:pStyle w:val="BodyText"/>
        <w:spacing w:before="1"/>
      </w:pPr>
    </w:p>
    <w:p>
      <w:pPr>
        <w:spacing w:before="0"/>
        <w:ind w:left="2736" w:right="1729" w:hanging="576"/>
        <w:jc w:val="both"/>
        <w:rPr>
          <w:sz w:val="24"/>
        </w:rPr>
      </w:pPr>
      <w:r>
        <w:rPr>
          <w:b/>
          <w:sz w:val="24"/>
        </w:rPr>
        <w:t>Beaumont,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E.A.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Foster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N.H.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(1992):</w:t>
      </w:r>
      <w:r>
        <w:rPr>
          <w:b/>
          <w:spacing w:val="1"/>
          <w:sz w:val="24"/>
        </w:rPr>
        <w:t> </w:t>
      </w:r>
      <w:r>
        <w:rPr>
          <w:sz w:val="24"/>
        </w:rPr>
        <w:t>Remote</w:t>
      </w:r>
      <w:r>
        <w:rPr>
          <w:spacing w:val="1"/>
          <w:sz w:val="24"/>
        </w:rPr>
        <w:t> </w:t>
      </w:r>
      <w:r>
        <w:rPr>
          <w:sz w:val="24"/>
        </w:rPr>
        <w:t>Sensing.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19.Treatise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Petroleum Geology Reprint Series. Tulsa, OK: The American Association of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-1"/>
          <w:sz w:val="24"/>
        </w:rPr>
        <w:t> </w:t>
      </w:r>
      <w:r>
        <w:rPr>
          <w:sz w:val="24"/>
        </w:rPr>
        <w:t>Geologists.</w:t>
      </w:r>
    </w:p>
    <w:p>
      <w:pPr>
        <w:pStyle w:val="BodyText"/>
      </w:pPr>
    </w:p>
    <w:p>
      <w:pPr>
        <w:spacing w:before="0"/>
        <w:ind w:left="2820" w:right="2075" w:hanging="660"/>
        <w:jc w:val="left"/>
        <w:rPr>
          <w:sz w:val="24"/>
        </w:rPr>
      </w:pPr>
      <w:r>
        <w:rPr>
          <w:b/>
          <w:sz w:val="24"/>
        </w:rPr>
        <w:t>Beddard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F. (1891):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two genera</w:t>
      </w:r>
      <w:r>
        <w:rPr>
          <w:spacing w:val="-3"/>
          <w:sz w:val="24"/>
        </w:rPr>
        <w:t> </w:t>
      </w:r>
      <w:r>
        <w:rPr>
          <w:sz w:val="24"/>
        </w:rPr>
        <w:t>of earthworms</w:t>
      </w:r>
      <w:r>
        <w:rPr>
          <w:spacing w:val="-1"/>
          <w:sz w:val="24"/>
        </w:rPr>
        <w:t> </w:t>
      </w:r>
      <w:r>
        <w:rPr>
          <w:sz w:val="24"/>
        </w:rPr>
        <w:t>belonging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Eudrilidae and some remarks on Nemertodrilus. </w:t>
      </w:r>
      <w:r>
        <w:rPr>
          <w:i/>
          <w:sz w:val="24"/>
        </w:rPr>
        <w:t>Quarterly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Microscopical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32</w:t>
      </w:r>
      <w:r>
        <w:rPr>
          <w:sz w:val="24"/>
        </w:rPr>
        <w:t>: 235–278.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500" w:bottom="1260" w:left="0" w:right="0"/>
        </w:sectPr>
      </w:pPr>
    </w:p>
    <w:p>
      <w:pPr>
        <w:spacing w:before="68"/>
        <w:ind w:left="2791" w:right="1437" w:hanging="632"/>
        <w:jc w:val="both"/>
        <w:rPr>
          <w:sz w:val="24"/>
        </w:rPr>
      </w:pPr>
      <w:r>
        <w:rPr>
          <w:b/>
          <w:sz w:val="24"/>
        </w:rPr>
        <w:t>Beller, M., Schoenmaker, H., Huuskonen, E (1996): </w:t>
      </w:r>
      <w:r>
        <w:rPr>
          <w:sz w:val="24"/>
        </w:rPr>
        <w:t>Pipeline inspection environmental</w:t>
      </w:r>
      <w:r>
        <w:rPr>
          <w:spacing w:val="-57"/>
          <w:sz w:val="24"/>
        </w:rPr>
        <w:t> </w:t>
      </w:r>
      <w:r>
        <w:rPr>
          <w:sz w:val="24"/>
        </w:rPr>
        <w:t>protection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on-line</w:t>
      </w:r>
      <w:r>
        <w:rPr>
          <w:spacing w:val="1"/>
          <w:sz w:val="24"/>
        </w:rPr>
        <w:t> </w:t>
      </w:r>
      <w:r>
        <w:rPr>
          <w:sz w:val="24"/>
        </w:rPr>
        <w:t>inspection,</w:t>
      </w:r>
      <w:r>
        <w:rPr>
          <w:spacing w:val="1"/>
          <w:sz w:val="24"/>
        </w:rPr>
        <w:t> </w:t>
      </w:r>
      <w:r>
        <w:rPr>
          <w:sz w:val="24"/>
        </w:rPr>
        <w:t>Proceeding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NNPC</w:t>
      </w:r>
      <w:r>
        <w:rPr>
          <w:spacing w:val="1"/>
          <w:sz w:val="24"/>
        </w:rPr>
        <w:t> </w:t>
      </w:r>
      <w:r>
        <w:rPr>
          <w:sz w:val="24"/>
        </w:rPr>
        <w:t>seminar: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Environment, PortHarcourt, Nigeria.</w:t>
      </w:r>
      <w:r>
        <w:rPr>
          <w:spacing w:val="-1"/>
          <w:sz w:val="24"/>
        </w:rPr>
        <w:t> </w:t>
      </w:r>
      <w:r>
        <w:rPr>
          <w:sz w:val="24"/>
        </w:rPr>
        <w:t>233-241.</w:t>
      </w:r>
    </w:p>
    <w:p>
      <w:pPr>
        <w:pStyle w:val="BodyText"/>
      </w:pPr>
    </w:p>
    <w:p>
      <w:pPr>
        <w:spacing w:before="0"/>
        <w:ind w:left="2791" w:right="1434" w:hanging="632"/>
        <w:jc w:val="both"/>
        <w:rPr>
          <w:i/>
          <w:sz w:val="24"/>
        </w:rPr>
      </w:pPr>
      <w:r>
        <w:rPr>
          <w:b/>
          <w:sz w:val="24"/>
        </w:rPr>
        <w:t>Benka-Coker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O.M.,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Ekundayo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J.A.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(1995):</w:t>
      </w:r>
      <w:r>
        <w:rPr>
          <w:b/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spill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physio-</w:t>
      </w:r>
      <w:r>
        <w:rPr>
          <w:spacing w:val="1"/>
          <w:sz w:val="24"/>
        </w:rPr>
        <w:t> </w:t>
      </w:r>
      <w:r>
        <w:rPr>
          <w:sz w:val="24"/>
        </w:rPr>
        <w:t>chemical properties of a spill site in the Niger Delta area of Nigeria.</w:t>
      </w:r>
      <w:r>
        <w:rPr>
          <w:spacing w:val="1"/>
          <w:sz w:val="24"/>
        </w:rPr>
        <w:t> </w:t>
      </w:r>
      <w:r>
        <w:rPr>
          <w:i/>
          <w:sz w:val="24"/>
        </w:rPr>
        <w:t>Environ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Monitor.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Assess.</w:t>
      </w:r>
    </w:p>
    <w:p>
      <w:pPr>
        <w:pStyle w:val="BodyText"/>
        <w:ind w:left="2820"/>
        <w:jc w:val="both"/>
      </w:pPr>
      <w:r>
        <w:rPr>
          <w:b/>
        </w:rPr>
        <w:t>36</w:t>
      </w:r>
      <w:r>
        <w:rPr/>
        <w:t>: 93–104</w:t>
      </w:r>
    </w:p>
    <w:p>
      <w:pPr>
        <w:pStyle w:val="BodyText"/>
      </w:pPr>
    </w:p>
    <w:p>
      <w:pPr>
        <w:pStyle w:val="BodyText"/>
        <w:tabs>
          <w:tab w:pos="3401" w:val="left" w:leader="none"/>
          <w:tab w:pos="4332" w:val="left" w:leader="none"/>
        </w:tabs>
        <w:ind w:left="2736" w:right="1726" w:hanging="540"/>
      </w:pPr>
      <w:r>
        <w:rPr/>
        <w:drawing>
          <wp:anchor distT="0" distB="0" distL="0" distR="0" allowOverlap="1" layoutInCell="1" locked="0" behindDoc="1" simplePos="0" relativeHeight="477053952">
            <wp:simplePos x="0" y="0"/>
            <wp:positionH relativeFrom="page">
              <wp:posOffset>1056805</wp:posOffset>
            </wp:positionH>
            <wp:positionV relativeFrom="paragraph">
              <wp:posOffset>-40854</wp:posOffset>
            </wp:positionV>
            <wp:extent cx="5508459" cy="5446061"/>
            <wp:effectExtent l="0" t="0" r="0" b="0"/>
            <wp:wrapNone/>
            <wp:docPr id="2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2"/>
        </w:rPr>
        <w:t>Bi</w:t>
      </w:r>
      <w:r>
        <w:rPr>
          <w:b/>
          <w:spacing w:val="-17"/>
        </w:rPr>
        <w:t> </w:t>
      </w:r>
      <w:r>
        <w:rPr>
          <w:b/>
          <w:spacing w:val="21"/>
        </w:rPr>
        <w:t>ob</w:t>
      </w:r>
      <w:r>
        <w:rPr>
          <w:b/>
          <w:spacing w:val="-16"/>
        </w:rPr>
        <w:t> </w:t>
      </w:r>
      <w:r>
        <w:rPr>
          <w:b/>
          <w:spacing w:val="21"/>
        </w:rPr>
        <w:t>as</w:t>
      </w:r>
      <w:r>
        <w:rPr>
          <w:b/>
          <w:spacing w:val="-17"/>
        </w:rPr>
        <w:t> </w:t>
      </w:r>
      <w:r>
        <w:rPr>
          <w:b/>
          <w:spacing w:val="23"/>
        </w:rPr>
        <w:t>ic</w:t>
      </w:r>
      <w:r>
        <w:rPr>
          <w:b/>
          <w:spacing w:val="-18"/>
        </w:rPr>
        <w:t> </w:t>
      </w:r>
      <w:r>
        <w:rPr>
          <w:b/>
        </w:rPr>
        <w:t>s</w:t>
      </w:r>
      <w:r>
        <w:rPr>
          <w:b/>
          <w:spacing w:val="-17"/>
        </w:rPr>
        <w:t> </w:t>
      </w:r>
      <w:r>
        <w:rPr>
          <w:b/>
        </w:rPr>
        <w:t>,</w:t>
      </w:r>
      <w:r>
        <w:rPr>
          <w:b/>
          <w:spacing w:val="62"/>
        </w:rPr>
        <w:t> </w:t>
      </w:r>
      <w:r>
        <w:rPr>
          <w:b/>
        </w:rPr>
        <w:t>(</w:t>
      </w:r>
      <w:r>
        <w:rPr>
          <w:b/>
          <w:spacing w:val="-16"/>
        </w:rPr>
        <w:t> </w:t>
      </w:r>
      <w:r>
        <w:rPr>
          <w:b/>
        </w:rPr>
        <w:t>2</w:t>
      </w:r>
      <w:r>
        <w:rPr>
          <w:b/>
          <w:spacing w:val="-18"/>
        </w:rPr>
        <w:t> </w:t>
      </w:r>
      <w:r>
        <w:rPr>
          <w:b/>
        </w:rPr>
        <w:t>0</w:t>
      </w:r>
      <w:r>
        <w:rPr>
          <w:b/>
          <w:spacing w:val="-18"/>
        </w:rPr>
        <w:t> </w:t>
      </w:r>
      <w:r>
        <w:rPr>
          <w:b/>
        </w:rPr>
        <w:t>0</w:t>
      </w:r>
      <w:r>
        <w:rPr>
          <w:b/>
          <w:spacing w:val="-15"/>
        </w:rPr>
        <w:t> </w:t>
      </w:r>
      <w:r>
        <w:rPr>
          <w:b/>
        </w:rPr>
        <w:t>6</w:t>
      </w:r>
      <w:r>
        <w:rPr>
          <w:b/>
          <w:spacing w:val="-15"/>
        </w:rPr>
        <w:t> </w:t>
      </w:r>
      <w:r>
        <w:rPr>
          <w:b/>
        </w:rPr>
        <w:t>)</w:t>
      </w:r>
      <w:r>
        <w:rPr>
          <w:b/>
          <w:spacing w:val="-16"/>
        </w:rPr>
        <w:t> </w:t>
      </w:r>
      <w:r>
        <w:rPr/>
        <w:t>:</w:t>
      </w:r>
      <w:r>
        <w:rPr>
          <w:spacing w:val="118"/>
        </w:rPr>
        <w:t> </w:t>
      </w:r>
      <w:r>
        <w:rPr/>
        <w:t>T</w:t>
      </w:r>
      <w:r>
        <w:rPr>
          <w:spacing w:val="-15"/>
        </w:rPr>
        <w:t> </w:t>
      </w:r>
      <w:r>
        <w:rPr/>
        <w:t>h</w:t>
      </w:r>
      <w:r>
        <w:rPr>
          <w:spacing w:val="-15"/>
        </w:rPr>
        <w:t> </w:t>
      </w:r>
      <w:r>
        <w:rPr/>
        <w:t>e</w:t>
      </w:r>
      <w:r>
        <w:rPr>
          <w:spacing w:val="118"/>
        </w:rPr>
        <w:t> </w:t>
      </w:r>
      <w:r>
        <w:rPr/>
        <w:t>S</w:t>
      </w:r>
      <w:r>
        <w:rPr>
          <w:spacing w:val="-14"/>
        </w:rPr>
        <w:t> </w:t>
      </w:r>
      <w:r>
        <w:rPr/>
        <w:t>c</w:t>
      </w:r>
      <w:r>
        <w:rPr>
          <w:spacing w:val="-18"/>
        </w:rPr>
        <w:t> </w:t>
      </w:r>
      <w:r>
        <w:rPr/>
        <w:t>i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n</w:t>
      </w:r>
      <w:r>
        <w:rPr>
          <w:spacing w:val="-18"/>
        </w:rPr>
        <w:t> </w:t>
      </w:r>
      <w:r>
        <w:rPr/>
        <w:t>c</w:t>
      </w:r>
      <w:r>
        <w:rPr>
          <w:spacing w:val="-16"/>
        </w:rPr>
        <w:t> </w:t>
      </w:r>
      <w:r>
        <w:rPr/>
        <w:t>e</w:t>
      </w:r>
      <w:r>
        <w:rPr>
          <w:spacing w:val="62"/>
        </w:rPr>
        <w:t> </w:t>
      </w:r>
      <w:r>
        <w:rPr/>
        <w:t>a</w:t>
      </w:r>
      <w:r>
        <w:rPr>
          <w:spacing w:val="-16"/>
        </w:rPr>
        <w:t> </w:t>
      </w:r>
      <w:r>
        <w:rPr/>
        <w:t>n</w:t>
      </w:r>
      <w:r>
        <w:rPr>
          <w:spacing w:val="-18"/>
        </w:rPr>
        <w:t> </w:t>
      </w:r>
      <w:r>
        <w:rPr/>
        <w:t>d</w:t>
      </w:r>
      <w:r>
        <w:rPr>
          <w:spacing w:val="118"/>
        </w:rPr>
        <w:t> </w:t>
      </w:r>
      <w:r>
        <w:rPr>
          <w:spacing w:val="21"/>
        </w:rPr>
        <w:t>th</w:t>
      </w:r>
      <w:r>
        <w:rPr>
          <w:spacing w:val="-15"/>
        </w:rPr>
        <w:t> </w:t>
      </w:r>
      <w:r>
        <w:rPr/>
        <w:t>e</w:t>
      </w:r>
      <w:r>
        <w:rPr>
          <w:spacing w:val="62"/>
        </w:rPr>
        <w:t> </w:t>
      </w:r>
      <w:r>
        <w:rPr>
          <w:spacing w:val="20"/>
        </w:rPr>
        <w:t>Is</w:t>
      </w:r>
      <w:r>
        <w:rPr>
          <w:spacing w:val="-15"/>
        </w:rPr>
        <w:t> </w:t>
      </w:r>
      <w:r>
        <w:rPr/>
        <w:t>s</w:t>
      </w:r>
      <w:r>
        <w:rPr>
          <w:spacing w:val="-17"/>
        </w:rPr>
        <w:t> </w:t>
      </w:r>
      <w:r>
        <w:rPr/>
        <w:t>u</w:t>
      </w:r>
      <w:r>
        <w:rPr>
          <w:spacing w:val="-14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21"/>
        </w:rPr>
        <w:t>s. </w:t>
      </w:r>
      <w:r>
        <w:rPr>
          <w:spacing w:val="39"/>
        </w:rPr>
        <w:t> </w:t>
      </w:r>
      <w:r>
        <w:rPr/>
        <w:t>P</w:t>
      </w:r>
      <w:r>
        <w:rPr>
          <w:spacing w:val="-17"/>
        </w:rPr>
        <w:t> </w:t>
      </w:r>
      <w:r>
        <w:rPr/>
        <w:t>o</w:t>
      </w:r>
      <w:r>
        <w:rPr>
          <w:spacing w:val="-15"/>
        </w:rPr>
        <w:t> </w:t>
      </w:r>
      <w:r>
        <w:rPr/>
        <w:t>s</w:t>
      </w:r>
      <w:r>
        <w:rPr>
          <w:spacing w:val="-17"/>
        </w:rPr>
        <w:t> </w:t>
      </w:r>
      <w:r>
        <w:rPr/>
        <w:t>t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d  </w:t>
      </w:r>
      <w:r>
        <w:rPr>
          <w:spacing w:val="1"/>
        </w:rPr>
        <w:t> </w:t>
      </w:r>
      <w:r>
        <w:rPr/>
        <w:t>9</w:t>
      </w:r>
      <w:r>
        <w:rPr>
          <w:spacing w:val="-18"/>
        </w:rPr>
        <w:t> </w:t>
      </w:r>
      <w:r>
        <w:rPr/>
        <w:t>t</w:t>
      </w:r>
      <w:r>
        <w:rPr>
          <w:spacing w:val="-15"/>
        </w:rPr>
        <w:t> </w:t>
      </w:r>
      <w:r>
        <w:rPr/>
        <w:t>h</w:t>
      </w:r>
      <w:r>
        <w:rPr>
          <w:spacing w:val="1"/>
        </w:rPr>
        <w:t> </w:t>
      </w:r>
      <w:r>
        <w:rPr>
          <w:spacing w:val="22"/>
          <w:w w:val="95"/>
        </w:rPr>
        <w:t>Fe</w:t>
      </w:r>
      <w:r>
        <w:rPr>
          <w:spacing w:val="-11"/>
          <w:w w:val="95"/>
        </w:rPr>
        <w:t> </w:t>
      </w:r>
      <w:r>
        <w:rPr>
          <w:w w:val="95"/>
        </w:rPr>
        <w:t>b</w:t>
        <w:tab/>
      </w:r>
      <w:r>
        <w:rPr>
          <w:spacing w:val="21"/>
        </w:rPr>
        <w:t>20</w:t>
      </w:r>
      <w:r>
        <w:rPr>
          <w:spacing w:val="-17"/>
        </w:rPr>
        <w:t> </w:t>
      </w:r>
      <w:r>
        <w:rPr/>
        <w:t>0</w:t>
      </w:r>
      <w:r>
        <w:rPr>
          <w:spacing w:val="-15"/>
        </w:rPr>
        <w:t> </w:t>
      </w:r>
      <w:r>
        <w:rPr/>
        <w:t>6</w:t>
      </w:r>
      <w:r>
        <w:rPr>
          <w:spacing w:val="-18"/>
        </w:rPr>
        <w:t> </w:t>
      </w:r>
      <w:r>
        <w:rPr/>
        <w:t>.</w:t>
        <w:tab/>
      </w:r>
      <w:hyperlink r:id="rId429">
        <w:r>
          <w:rPr/>
          <w:t>http://www.biobasics.gc.ca/english/View.asp?x=741.</w:t>
        </w:r>
      </w:hyperlink>
      <w:r>
        <w:rPr>
          <w:spacing w:val="6"/>
        </w:rPr>
        <w:t> </w:t>
      </w:r>
      <w:r>
        <w:rPr/>
        <w:t>Retrieved</w:t>
      </w:r>
    </w:p>
    <w:p>
      <w:pPr>
        <w:pStyle w:val="BodyText"/>
        <w:ind w:left="2736"/>
        <w:jc w:val="both"/>
      </w:pPr>
      <w:r>
        <w:rPr/>
        <w:t>24 Nov.</w:t>
      </w:r>
      <w:r>
        <w:rPr>
          <w:spacing w:val="-1"/>
        </w:rPr>
        <w:t> </w:t>
      </w:r>
      <w:r>
        <w:rPr/>
        <w:t>2010</w:t>
      </w:r>
    </w:p>
    <w:p>
      <w:pPr>
        <w:pStyle w:val="BodyText"/>
        <w:spacing w:before="8"/>
      </w:pPr>
    </w:p>
    <w:p>
      <w:pPr>
        <w:spacing w:line="213" w:lineRule="auto" w:before="0"/>
        <w:ind w:left="2700" w:right="1437" w:hanging="480"/>
        <w:jc w:val="both"/>
        <w:rPr>
          <w:i/>
          <w:sz w:val="24"/>
        </w:rPr>
      </w:pPr>
      <w:r>
        <w:rPr>
          <w:b/>
          <w:sz w:val="24"/>
        </w:rPr>
        <w:t>Blanc, P. D., Boushey, H. A., Wong, H., Wintermeyer, S. F., and Bernstein, M. 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</w:t>
      </w:r>
      <w:r>
        <w:rPr>
          <w:b/>
          <w:i/>
          <w:sz w:val="24"/>
        </w:rPr>
        <w:t>3</w:t>
      </w:r>
      <w:r>
        <w:rPr>
          <w:b/>
          <w:sz w:val="24"/>
        </w:rPr>
        <w:t>): </w:t>
      </w:r>
      <w:r>
        <w:rPr>
          <w:sz w:val="24"/>
        </w:rPr>
        <w:t>Cytokines in metal fume fever</w:t>
      </w:r>
      <w:r>
        <w:rPr>
          <w:i/>
          <w:sz w:val="24"/>
        </w:rPr>
        <w:t>. America Review on Respiration. Dis. </w:t>
      </w:r>
      <w:r>
        <w:rPr>
          <w:b/>
          <w:sz w:val="24"/>
        </w:rPr>
        <w:t>147</w:t>
      </w:r>
      <w:r>
        <w:rPr>
          <w:b/>
          <w:i/>
          <w:sz w:val="24"/>
        </w:rPr>
        <w:t>,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134</w:t>
      </w:r>
      <w:r>
        <w:rPr>
          <w:i/>
          <w:sz w:val="24"/>
        </w:rPr>
        <w:t>–138.</w:t>
      </w:r>
    </w:p>
    <w:p>
      <w:pPr>
        <w:pStyle w:val="BodyText"/>
        <w:spacing w:before="2"/>
        <w:rPr>
          <w:i/>
          <w:sz w:val="21"/>
        </w:rPr>
      </w:pPr>
    </w:p>
    <w:p>
      <w:pPr>
        <w:spacing w:line="216" w:lineRule="auto" w:before="0"/>
        <w:ind w:left="2700" w:right="1438" w:hanging="420"/>
        <w:jc w:val="both"/>
        <w:rPr>
          <w:sz w:val="24"/>
        </w:rPr>
      </w:pPr>
      <w:r>
        <w:rPr>
          <w:b/>
          <w:sz w:val="24"/>
        </w:rPr>
        <w:t>Block, R.N., Allworth N. and Bishop, M. (1991): </w:t>
      </w:r>
      <w:r>
        <w:rPr>
          <w:sz w:val="24"/>
        </w:rPr>
        <w:t>Assessment of diesel contamination</w:t>
      </w:r>
      <w:r>
        <w:rPr>
          <w:spacing w:val="1"/>
          <w:sz w:val="24"/>
        </w:rPr>
        <w:t> </w:t>
      </w:r>
      <w:r>
        <w:rPr>
          <w:sz w:val="24"/>
        </w:rPr>
        <w:t>in soil. In (E.J. Calabrese and P.T. Kostecki, ed.) Hydrocarbon Contaminated Soils,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-2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Lewis</w:t>
      </w:r>
      <w:r>
        <w:rPr>
          <w:spacing w:val="-1"/>
          <w:sz w:val="24"/>
        </w:rPr>
        <w:t> </w:t>
      </w:r>
      <w:r>
        <w:rPr>
          <w:sz w:val="24"/>
        </w:rPr>
        <w:t>Publishers,</w:t>
      </w:r>
      <w:r>
        <w:rPr>
          <w:spacing w:val="1"/>
          <w:sz w:val="24"/>
        </w:rPr>
        <w:t> </w:t>
      </w:r>
      <w:r>
        <w:rPr>
          <w:sz w:val="24"/>
        </w:rPr>
        <w:t>Inc., pp. 135.</w:t>
      </w:r>
    </w:p>
    <w:p>
      <w:pPr>
        <w:pStyle w:val="BodyText"/>
        <w:spacing w:before="5"/>
      </w:pPr>
    </w:p>
    <w:p>
      <w:pPr>
        <w:spacing w:line="237" w:lineRule="auto" w:before="0"/>
        <w:ind w:left="2736" w:right="1723" w:hanging="540"/>
        <w:jc w:val="left"/>
        <w:rPr>
          <w:sz w:val="24"/>
        </w:rPr>
      </w:pPr>
      <w:r>
        <w:rPr>
          <w:b/>
          <w:sz w:val="24"/>
        </w:rPr>
        <w:t>Bolan,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N.S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Baskaran,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S.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(1996):</w:t>
      </w:r>
      <w:r>
        <w:rPr>
          <w:b/>
          <w:spacing w:val="44"/>
          <w:sz w:val="24"/>
        </w:rPr>
        <w:t> </w:t>
      </w:r>
      <w:r>
        <w:rPr>
          <w:sz w:val="24"/>
        </w:rPr>
        <w:t>Characteristics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earthworm</w:t>
      </w:r>
      <w:r>
        <w:rPr>
          <w:spacing w:val="44"/>
          <w:sz w:val="24"/>
        </w:rPr>
        <w:t> </w:t>
      </w:r>
      <w:r>
        <w:rPr>
          <w:sz w:val="24"/>
        </w:rPr>
        <w:t>cast</w:t>
      </w:r>
      <w:r>
        <w:rPr>
          <w:spacing w:val="44"/>
          <w:sz w:val="24"/>
        </w:rPr>
        <w:t> </w:t>
      </w:r>
      <w:r>
        <w:rPr>
          <w:sz w:val="24"/>
        </w:rPr>
        <w:t>affecting</w:t>
      </w:r>
      <w:r>
        <w:rPr>
          <w:spacing w:val="-57"/>
          <w:sz w:val="24"/>
        </w:rPr>
        <w:t> </w:t>
      </w:r>
      <w:r>
        <w:rPr>
          <w:sz w:val="24"/>
        </w:rPr>
        <w:t>herbicide</w:t>
      </w:r>
      <w:r>
        <w:rPr>
          <w:spacing w:val="-1"/>
          <w:sz w:val="24"/>
        </w:rPr>
        <w:t> </w:t>
      </w:r>
      <w:r>
        <w:rPr>
          <w:sz w:val="24"/>
        </w:rPr>
        <w:t>sorption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movement,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Fertilizers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Soils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22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367–372.</w:t>
      </w:r>
    </w:p>
    <w:p>
      <w:pPr>
        <w:pStyle w:val="BodyText"/>
        <w:spacing w:before="8"/>
        <w:rPr>
          <w:sz w:val="16"/>
        </w:rPr>
      </w:pPr>
    </w:p>
    <w:p>
      <w:pPr>
        <w:spacing w:before="90"/>
        <w:ind w:left="2736" w:right="1596" w:hanging="540"/>
        <w:jc w:val="left"/>
        <w:rPr>
          <w:sz w:val="24"/>
        </w:rPr>
      </w:pPr>
      <w:r>
        <w:rPr/>
        <w:pict>
          <v:shape style="position:absolute;margin-left:108.380005pt;margin-top:4.9031pt;width:418.75pt;height:41.4pt;mso-position-horizontal-relative:page;mso-position-vertical-relative:paragraph;z-index:-26262016" coordorigin="2168,98" coordsize="8375,828" path="m10543,98l2168,98,2168,374,2168,650,2168,926,10543,926,10543,650,10543,374,10543,9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Boopathy,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R.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(2000):</w:t>
      </w:r>
      <w:r>
        <w:rPr>
          <w:b/>
          <w:spacing w:val="13"/>
          <w:sz w:val="24"/>
        </w:rPr>
        <w:t> </w:t>
      </w:r>
      <w:r>
        <w:rPr>
          <w:sz w:val="24"/>
        </w:rPr>
        <w:t>Factors</w:t>
      </w:r>
      <w:r>
        <w:rPr>
          <w:spacing w:val="15"/>
          <w:sz w:val="24"/>
        </w:rPr>
        <w:t> </w:t>
      </w:r>
      <w:r>
        <w:rPr>
          <w:sz w:val="24"/>
        </w:rPr>
        <w:t>limiting</w:t>
      </w:r>
      <w:r>
        <w:rPr>
          <w:spacing w:val="13"/>
          <w:sz w:val="24"/>
        </w:rPr>
        <w:t> </w:t>
      </w:r>
      <w:r>
        <w:rPr>
          <w:sz w:val="24"/>
        </w:rPr>
        <w:t>bioremediation</w:t>
      </w:r>
      <w:r>
        <w:rPr>
          <w:spacing w:val="16"/>
          <w:sz w:val="24"/>
        </w:rPr>
        <w:t> </w:t>
      </w:r>
      <w:r>
        <w:rPr>
          <w:sz w:val="24"/>
        </w:rPr>
        <w:t>technologies,</w:t>
      </w:r>
      <w:r>
        <w:rPr>
          <w:spacing w:val="21"/>
          <w:sz w:val="24"/>
        </w:rPr>
        <w:t> </w:t>
      </w:r>
      <w:r>
        <w:rPr>
          <w:i/>
          <w:sz w:val="24"/>
        </w:rPr>
        <w:t>Bioresource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74</w:t>
      </w:r>
      <w:r>
        <w:rPr>
          <w:sz w:val="24"/>
        </w:rPr>
        <w:t>: 63–67.</w:t>
      </w:r>
    </w:p>
    <w:p>
      <w:pPr>
        <w:pStyle w:val="BodyText"/>
        <w:spacing w:before="7"/>
        <w:rPr>
          <w:sz w:val="16"/>
        </w:rPr>
      </w:pPr>
    </w:p>
    <w:p>
      <w:pPr>
        <w:spacing w:line="240" w:lineRule="auto" w:before="90"/>
        <w:ind w:left="2736" w:right="1721" w:hanging="540"/>
        <w:jc w:val="both"/>
        <w:rPr>
          <w:sz w:val="24"/>
        </w:rPr>
      </w:pPr>
      <w:r>
        <w:rPr>
          <w:b/>
          <w:sz w:val="24"/>
        </w:rPr>
        <w:t>Borasin,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Foster,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Jobarteh,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Link,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Miranda,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Pomeranse,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Rabke-Verani J., Reyes D., Selber J., Sodha S. and Somaia, P (2002): </w:t>
      </w:r>
      <w:r>
        <w:rPr>
          <w:sz w:val="24"/>
        </w:rPr>
        <w:t>Oil: A</w:t>
      </w:r>
      <w:r>
        <w:rPr>
          <w:spacing w:val="1"/>
          <w:sz w:val="24"/>
        </w:rPr>
        <w:t> </w:t>
      </w:r>
      <w:r>
        <w:rPr>
          <w:sz w:val="24"/>
        </w:rPr>
        <w:t>Life cycle analysis of its health and Environment impacts. The Center for Health</w:t>
      </w:r>
      <w:r>
        <w:rPr>
          <w:spacing w:val="-57"/>
          <w:sz w:val="24"/>
        </w:rPr>
        <w:t> </w:t>
      </w:r>
      <w:r>
        <w:rPr>
          <w:sz w:val="24"/>
        </w:rPr>
        <w:t>and the Global Environment, Harvard Medical School, Academic Publishers:</w:t>
      </w:r>
      <w:r>
        <w:rPr>
          <w:spacing w:val="1"/>
          <w:sz w:val="24"/>
        </w:rPr>
        <w:t> </w:t>
      </w:r>
      <w:r>
        <w:rPr>
          <w:sz w:val="24"/>
        </w:rPr>
        <w:t>Boston.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2736" w:right="1724" w:hanging="540"/>
        <w:jc w:val="both"/>
        <w:rPr>
          <w:sz w:val="24"/>
        </w:rPr>
      </w:pPr>
      <w:r>
        <w:rPr/>
        <w:pict>
          <v:shape style="position:absolute;margin-left:108.380005pt;margin-top:.403105pt;width:418.75pt;height:110.45pt;mso-position-horizontal-relative:page;mso-position-vertical-relative:paragraph;z-index:-26261504" coordorigin="2168,8" coordsize="8375,2209" path="m10543,1940l2168,1940,2168,2217,10543,2217,10543,1940xm10543,8l2168,8,2168,284,2168,560,2168,836,2168,1112,2168,1388,2168,1664,2168,1940,10543,1940,10543,1664,10543,1388,10543,1112,10543,836,10543,560,10543,284,10543,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Brown, G.B and Doube B.M. (2004): </w:t>
      </w:r>
      <w:r>
        <w:rPr>
          <w:sz w:val="24"/>
        </w:rPr>
        <w:t>In: Edwards C.A. Earthworm Ecology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CRC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Press, Boca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Raton,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Florida, pp. 213–239.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736" w:right="1728" w:hanging="540"/>
        <w:jc w:val="both"/>
        <w:rPr>
          <w:sz w:val="24"/>
        </w:rPr>
      </w:pPr>
      <w:r>
        <w:rPr>
          <w:b/>
          <w:sz w:val="24"/>
        </w:rPr>
        <w:t>Brown, M.J. and Margolis, S. (2012): </w:t>
      </w:r>
      <w:r>
        <w:rPr>
          <w:sz w:val="24"/>
        </w:rPr>
        <w:t>Lead in drinking water and human blood lead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States.</w:t>
      </w:r>
      <w:r>
        <w:rPr>
          <w:spacing w:val="1"/>
          <w:sz w:val="24"/>
        </w:rPr>
        <w:t> </w:t>
      </w:r>
      <w:r>
        <w:rPr>
          <w:sz w:val="24"/>
        </w:rPr>
        <w:t>CDC,</w:t>
      </w:r>
      <w:r>
        <w:rPr>
          <w:spacing w:val="1"/>
          <w:sz w:val="24"/>
        </w:rPr>
        <w:t> </w:t>
      </w:r>
      <w:r>
        <w:rPr>
          <w:sz w:val="24"/>
        </w:rPr>
        <w:t>Morbidity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Mortality.</w:t>
      </w:r>
      <w:r>
        <w:rPr>
          <w:spacing w:val="1"/>
          <w:sz w:val="24"/>
        </w:rPr>
        <w:t> </w:t>
      </w:r>
      <w:r>
        <w:rPr>
          <w:i/>
          <w:sz w:val="24"/>
        </w:rPr>
        <w:t>Weekly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report.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Center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Disease Control and Prevention</w:t>
      </w:r>
      <w:r>
        <w:rPr>
          <w:sz w:val="24"/>
        </w:rPr>
        <w:t>.  </w:t>
      </w:r>
      <w:r>
        <w:rPr>
          <w:b/>
          <w:sz w:val="24"/>
        </w:rPr>
        <w:t>61</w:t>
      </w:r>
      <w:r>
        <w:rPr>
          <w:sz w:val="24"/>
        </w:rPr>
        <w:t>(04): 1-9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736" w:right="1721" w:hanging="540"/>
        <w:jc w:val="both"/>
        <w:rPr>
          <w:sz w:val="24"/>
        </w:rPr>
      </w:pPr>
      <w:r>
        <w:rPr>
          <w:b/>
          <w:sz w:val="24"/>
        </w:rPr>
        <w:t>Bruins,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M.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R.;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Kapil,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S.;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Oehme,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F.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W.,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(2000):</w:t>
      </w:r>
      <w:r>
        <w:rPr>
          <w:b/>
          <w:spacing w:val="22"/>
          <w:sz w:val="24"/>
        </w:rPr>
        <w:t> </w:t>
      </w:r>
      <w:r>
        <w:rPr>
          <w:sz w:val="24"/>
        </w:rPr>
        <w:t>Microbial</w:t>
      </w:r>
      <w:r>
        <w:rPr>
          <w:spacing w:val="23"/>
          <w:sz w:val="24"/>
        </w:rPr>
        <w:t> </w:t>
      </w:r>
      <w:r>
        <w:rPr>
          <w:sz w:val="24"/>
        </w:rPr>
        <w:t>resistance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metals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environment. Ecotox. Environ. Safe. 45, 198-207.</w:t>
      </w:r>
    </w:p>
    <w:p>
      <w:pPr>
        <w:pStyle w:val="BodyText"/>
      </w:pPr>
    </w:p>
    <w:p>
      <w:pPr>
        <w:spacing w:before="1"/>
        <w:ind w:left="2736" w:right="1723" w:hanging="540"/>
        <w:jc w:val="both"/>
        <w:rPr>
          <w:sz w:val="24"/>
        </w:rPr>
      </w:pPr>
      <w:r>
        <w:rPr>
          <w:b/>
          <w:sz w:val="24"/>
        </w:rPr>
        <w:t>Callaham, M.A, Stewart, A.J. Alarcon, C. and McMillen, S.J. (2002):</w:t>
      </w:r>
      <w:r>
        <w:rPr>
          <w:b/>
          <w:spacing w:val="1"/>
          <w:sz w:val="24"/>
        </w:rPr>
        <w:t> </w:t>
      </w:r>
      <w:r>
        <w:rPr>
          <w:sz w:val="24"/>
        </w:rPr>
        <w:t>Effects of</w:t>
      </w:r>
      <w:r>
        <w:rPr>
          <w:spacing w:val="1"/>
          <w:sz w:val="24"/>
        </w:rPr>
        <w:t> </w:t>
      </w:r>
      <w:r>
        <w:rPr>
          <w:sz w:val="24"/>
        </w:rPr>
        <w:t>earthworm (</w:t>
      </w:r>
      <w:r>
        <w:rPr>
          <w:i/>
          <w:sz w:val="24"/>
        </w:rPr>
        <w:t>Eisenia fetida</w:t>
      </w:r>
      <w:r>
        <w:rPr>
          <w:sz w:val="24"/>
        </w:rPr>
        <w:t>) and wheat (Triticum aestivum) straw additions on</w:t>
      </w:r>
      <w:r>
        <w:rPr>
          <w:spacing w:val="1"/>
          <w:sz w:val="24"/>
        </w:rPr>
        <w:t> </w:t>
      </w:r>
      <w:r>
        <w:rPr>
          <w:sz w:val="24"/>
        </w:rPr>
        <w:t>selected properties of petroleum-contaminated soils. </w:t>
      </w:r>
      <w:r>
        <w:rPr>
          <w:i/>
          <w:sz w:val="24"/>
        </w:rPr>
        <w:t>Environment Toxicology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21</w:t>
      </w:r>
      <w:r>
        <w:rPr>
          <w:sz w:val="24"/>
        </w:rPr>
        <w:t>:1658–1663.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spacing w:before="68"/>
        <w:ind w:left="2736" w:right="1727" w:hanging="540"/>
        <w:jc w:val="both"/>
        <w:rPr>
          <w:sz w:val="24"/>
        </w:rPr>
      </w:pPr>
      <w:r>
        <w:rPr>
          <w:b/>
          <w:sz w:val="24"/>
        </w:rPr>
        <w:t>Caprino, L.E. and Togna, G.I. (1998): </w:t>
      </w:r>
      <w:r>
        <w:rPr>
          <w:sz w:val="24"/>
        </w:rPr>
        <w:t>Potential health-effects of gasoline and its</w:t>
      </w:r>
      <w:r>
        <w:rPr>
          <w:spacing w:val="1"/>
          <w:sz w:val="24"/>
        </w:rPr>
        <w:t> </w:t>
      </w:r>
      <w:r>
        <w:rPr>
          <w:sz w:val="24"/>
        </w:rPr>
        <w:t>constituents – a review of current literature (1990-1997) on toxicological data,</w:t>
      </w:r>
      <w:r>
        <w:rPr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perspectives</w:t>
      </w:r>
      <w:r>
        <w:rPr>
          <w:sz w:val="24"/>
        </w:rPr>
        <w:t>. </w:t>
      </w:r>
      <w:r>
        <w:rPr>
          <w:b/>
          <w:sz w:val="24"/>
        </w:rPr>
        <w:t>106 </w:t>
      </w:r>
      <w:r>
        <w:rPr>
          <w:sz w:val="24"/>
        </w:rPr>
        <w:t>(3): 115-125</w:t>
      </w:r>
    </w:p>
    <w:p>
      <w:pPr>
        <w:pStyle w:val="BodyText"/>
      </w:pPr>
    </w:p>
    <w:p>
      <w:pPr>
        <w:spacing w:before="0"/>
        <w:ind w:left="2736" w:right="1725" w:hanging="540"/>
        <w:jc w:val="both"/>
        <w:rPr>
          <w:sz w:val="24"/>
        </w:rPr>
      </w:pPr>
      <w:r>
        <w:rPr>
          <w:b/>
          <w:sz w:val="24"/>
        </w:rPr>
        <w:t>Cannavaccinolo M., Bellido A. Cluzeau D., Gascuel C. and Trehen P. (1998):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geostatistical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earthworm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grassland.</w:t>
      </w:r>
      <w:r>
        <w:rPr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</w:t>
      </w:r>
      <w:r>
        <w:rPr>
          <w:sz w:val="24"/>
        </w:rPr>
        <w:t>. 9: 345-349</w:t>
      </w:r>
    </w:p>
    <w:p>
      <w:pPr>
        <w:pStyle w:val="BodyText"/>
      </w:pPr>
    </w:p>
    <w:p>
      <w:pPr>
        <w:spacing w:before="0"/>
        <w:ind w:left="2791" w:right="1434" w:hanging="584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6000">
            <wp:simplePos x="0" y="0"/>
            <wp:positionH relativeFrom="page">
              <wp:posOffset>1056805</wp:posOffset>
            </wp:positionH>
            <wp:positionV relativeFrom="paragraph">
              <wp:posOffset>134405</wp:posOffset>
            </wp:positionV>
            <wp:extent cx="5508459" cy="5446061"/>
            <wp:effectExtent l="0" t="0" r="0" b="0"/>
            <wp:wrapNone/>
            <wp:docPr id="2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Ceccanti,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Masciandaro,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G.,Garcia,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Macci,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C.and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Doni,S.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(2006):</w:t>
      </w:r>
      <w:r>
        <w:rPr>
          <w:b/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bioremediation: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earthworms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compost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ecological</w:t>
      </w:r>
      <w:r>
        <w:rPr>
          <w:spacing w:val="1"/>
          <w:sz w:val="24"/>
        </w:rPr>
        <w:t> </w:t>
      </w:r>
      <w:r>
        <w:rPr>
          <w:sz w:val="24"/>
        </w:rPr>
        <w:t>remediation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hydrocarbon</w:t>
      </w:r>
      <w:r>
        <w:rPr>
          <w:spacing w:val="1"/>
          <w:sz w:val="24"/>
        </w:rPr>
        <w:t> </w:t>
      </w:r>
      <w:r>
        <w:rPr>
          <w:sz w:val="24"/>
        </w:rPr>
        <w:t>polluted</w:t>
      </w:r>
      <w:r>
        <w:rPr>
          <w:spacing w:val="1"/>
          <w:sz w:val="24"/>
        </w:rPr>
        <w:t> </w:t>
      </w:r>
      <w:r>
        <w:rPr>
          <w:sz w:val="24"/>
        </w:rPr>
        <w:t>soil,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Pollution</w:t>
      </w:r>
      <w:r>
        <w:rPr>
          <w:i/>
          <w:spacing w:val="-1"/>
          <w:sz w:val="24"/>
        </w:rPr>
        <w:t> </w:t>
      </w:r>
      <w:r>
        <w:rPr>
          <w:sz w:val="24"/>
        </w:rPr>
        <w:t>177:383-397.</w:t>
      </w:r>
    </w:p>
    <w:p>
      <w:pPr>
        <w:spacing w:line="240" w:lineRule="auto" w:before="212"/>
        <w:ind w:left="2880" w:right="1435" w:hanging="689"/>
        <w:jc w:val="both"/>
        <w:rPr>
          <w:sz w:val="24"/>
        </w:rPr>
      </w:pPr>
      <w:r>
        <w:rPr>
          <w:b/>
          <w:sz w:val="24"/>
        </w:rPr>
        <w:t>Chen, Z., Liu, S.J., Cai, S.X., Yao, Y.M., Yin, H., Ukai, H., Uchida, Y., Nakatsuka,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H., Watanabe T. and Ikeda, M. (1994): </w:t>
      </w:r>
      <w:r>
        <w:rPr>
          <w:sz w:val="24"/>
        </w:rPr>
        <w:t>Exposure of workers to a mixture of</w:t>
      </w:r>
      <w:r>
        <w:rPr>
          <w:spacing w:val="1"/>
          <w:sz w:val="24"/>
        </w:rPr>
        <w:t> </w:t>
      </w:r>
      <w:r>
        <w:rPr>
          <w:sz w:val="24"/>
        </w:rPr>
        <w:t>toluene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Xylenes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effects.</w:t>
      </w:r>
      <w:r>
        <w:rPr>
          <w:spacing w:val="1"/>
          <w:sz w:val="24"/>
        </w:rPr>
        <w:t> </w:t>
      </w:r>
      <w:r>
        <w:rPr>
          <w:i/>
          <w:sz w:val="24"/>
        </w:rPr>
        <w:t>Occupation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51</w:t>
      </w:r>
      <w:r>
        <w:rPr>
          <w:sz w:val="24"/>
        </w:rPr>
        <w:t>(1):47-9.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880" w:right="1432" w:hanging="720"/>
        <w:jc w:val="both"/>
        <w:rPr>
          <w:sz w:val="24"/>
        </w:rPr>
      </w:pPr>
      <w:r>
        <w:rPr>
          <w:b/>
          <w:sz w:val="24"/>
        </w:rPr>
        <w:t>Clayton, G.D., Clayton, F.E. Eds. (198l):</w:t>
      </w:r>
      <w:r>
        <w:rPr>
          <w:b/>
          <w:spacing w:val="1"/>
          <w:sz w:val="24"/>
        </w:rPr>
        <w:t> </w:t>
      </w:r>
      <w:r>
        <w:rPr>
          <w:sz w:val="24"/>
        </w:rPr>
        <w:t>Patty's</w:t>
      </w:r>
      <w:r>
        <w:rPr>
          <w:spacing w:val="60"/>
          <w:sz w:val="24"/>
        </w:rPr>
        <w:t> </w:t>
      </w:r>
      <w:r>
        <w:rPr>
          <w:sz w:val="24"/>
        </w:rPr>
        <w:t>Industrial Hygiene and Toxicology</w:t>
      </w:r>
      <w:r>
        <w:rPr>
          <w:spacing w:val="1"/>
          <w:sz w:val="24"/>
        </w:rPr>
        <w:t> </w:t>
      </w:r>
      <w:r>
        <w:rPr>
          <w:sz w:val="24"/>
        </w:rPr>
        <w:t>(3rd edition).N</w:t>
      </w:r>
      <w:r>
        <w:rPr>
          <w:spacing w:val="-2"/>
          <w:sz w:val="24"/>
        </w:rPr>
        <w:t> </w:t>
      </w:r>
      <w:r>
        <w:rPr>
          <w:sz w:val="24"/>
        </w:rPr>
        <w:t>Y, John Wiley</w:t>
      </w:r>
      <w:r>
        <w:rPr>
          <w:spacing w:val="-6"/>
          <w:sz w:val="24"/>
        </w:rPr>
        <w:t> </w:t>
      </w:r>
      <w:r>
        <w:rPr>
          <w:sz w:val="24"/>
        </w:rPr>
        <w:t>and Sons. Pg</w:t>
      </w:r>
      <w:r>
        <w:rPr>
          <w:spacing w:val="-3"/>
          <w:sz w:val="24"/>
        </w:rPr>
        <w:t> </w:t>
      </w:r>
      <w:r>
        <w:rPr>
          <w:sz w:val="24"/>
        </w:rPr>
        <w:t>3256-3292</w:t>
      </w:r>
    </w:p>
    <w:p>
      <w:pPr>
        <w:pStyle w:val="BodyText"/>
      </w:pPr>
    </w:p>
    <w:p>
      <w:pPr>
        <w:spacing w:before="0"/>
        <w:ind w:left="2700" w:right="1440" w:hanging="540"/>
        <w:jc w:val="both"/>
        <w:rPr>
          <w:sz w:val="24"/>
        </w:rPr>
      </w:pPr>
      <w:r>
        <w:rPr>
          <w:b/>
          <w:sz w:val="24"/>
        </w:rPr>
        <w:t>Coleman D.C., Odum. E.P, Crosseley, J.R. (1992): </w:t>
      </w:r>
      <w:r>
        <w:rPr>
          <w:sz w:val="24"/>
        </w:rPr>
        <w:t>Soil biology, soil ecology and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change.</w:t>
      </w:r>
      <w:r>
        <w:rPr>
          <w:spacing w:val="1"/>
          <w:sz w:val="24"/>
        </w:rPr>
        <w:t> </w:t>
      </w:r>
      <w:r>
        <w:rPr>
          <w:i/>
          <w:sz w:val="24"/>
        </w:rPr>
        <w:t>Biological Fertilizer Soils</w:t>
      </w:r>
      <w:r>
        <w:rPr>
          <w:sz w:val="24"/>
        </w:rPr>
        <w:t>. </w:t>
      </w:r>
      <w:r>
        <w:rPr>
          <w:b/>
          <w:sz w:val="24"/>
        </w:rPr>
        <w:t>14</w:t>
      </w:r>
      <w:r>
        <w:rPr>
          <w:sz w:val="24"/>
        </w:rPr>
        <w:t>: 104-111</w:t>
      </w:r>
    </w:p>
    <w:p>
      <w:pPr>
        <w:pStyle w:val="BodyText"/>
      </w:pPr>
    </w:p>
    <w:p>
      <w:pPr>
        <w:spacing w:before="0"/>
        <w:ind w:left="2880" w:right="1434" w:hanging="720"/>
        <w:jc w:val="both"/>
        <w:rPr>
          <w:sz w:val="24"/>
        </w:rPr>
      </w:pPr>
      <w:r>
        <w:rPr>
          <w:b/>
          <w:sz w:val="24"/>
        </w:rPr>
        <w:t>Contreras-Ramos, S. M., Alvarez-Bernal S. and Dendooven, L. (2006): </w:t>
      </w:r>
      <w:r>
        <w:rPr>
          <w:i/>
          <w:sz w:val="24"/>
        </w:rPr>
        <w:t>Eisenia fetida</w:t>
      </w:r>
      <w:r>
        <w:rPr>
          <w:i/>
          <w:spacing w:val="-57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Removal of Polycyclic Aromatic Hydrocarbons (PAHs) from Soil.</w:t>
      </w:r>
      <w:r>
        <w:rPr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Pollution</w:t>
      </w:r>
      <w:r>
        <w:rPr>
          <w:sz w:val="24"/>
        </w:rPr>
        <w:t>.  </w:t>
      </w:r>
      <w:r>
        <w:rPr>
          <w:b/>
          <w:sz w:val="24"/>
        </w:rPr>
        <w:t>141 </w:t>
      </w:r>
      <w:r>
        <w:rPr>
          <w:sz w:val="24"/>
        </w:rPr>
        <w:t>(3): 396-401.</w:t>
      </w:r>
    </w:p>
    <w:p>
      <w:pPr>
        <w:pStyle w:val="BodyText"/>
      </w:pPr>
    </w:p>
    <w:p>
      <w:pPr>
        <w:spacing w:before="1"/>
        <w:ind w:left="3060" w:right="1596" w:hanging="900"/>
        <w:jc w:val="left"/>
        <w:rPr>
          <w:sz w:val="24"/>
        </w:rPr>
      </w:pPr>
      <w:r>
        <w:rPr>
          <w:b/>
          <w:sz w:val="24"/>
        </w:rPr>
        <w:t>Cotran, R.S,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Kumar, V.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Robbins, S.L. (1989): </w:t>
      </w:r>
      <w:r>
        <w:rPr>
          <w:sz w:val="24"/>
        </w:rPr>
        <w:t>Robbins pathologic basis of</w:t>
      </w:r>
      <w:r>
        <w:rPr>
          <w:spacing w:val="-57"/>
          <w:sz w:val="24"/>
        </w:rPr>
        <w:t> </w:t>
      </w:r>
      <w:r>
        <w:rPr>
          <w:sz w:val="24"/>
        </w:rPr>
        <w:t>disease.</w:t>
      </w:r>
      <w:r>
        <w:rPr>
          <w:spacing w:val="1"/>
          <w:sz w:val="24"/>
        </w:rPr>
        <w:t> </w:t>
      </w:r>
      <w:r>
        <w:rPr>
          <w:b/>
          <w:sz w:val="24"/>
        </w:rPr>
        <w:t>160 </w:t>
      </w:r>
      <w:r>
        <w:rPr>
          <w:sz w:val="24"/>
        </w:rPr>
        <w:t>(1)</w:t>
      </w:r>
      <w:r>
        <w:rPr>
          <w:spacing w:val="-2"/>
          <w:sz w:val="24"/>
        </w:rPr>
        <w:t> </w:t>
      </w:r>
      <w:r>
        <w:rPr>
          <w:sz w:val="24"/>
        </w:rPr>
        <w:t>89</w:t>
      </w:r>
    </w:p>
    <w:p>
      <w:pPr>
        <w:pStyle w:val="BodyText"/>
        <w:spacing w:before="4"/>
        <w:rPr>
          <w:sz w:val="23"/>
        </w:rPr>
      </w:pPr>
    </w:p>
    <w:p>
      <w:pPr>
        <w:spacing w:before="0" w:after="8"/>
        <w:ind w:left="2736" w:right="1727" w:hanging="540"/>
        <w:jc w:val="both"/>
        <w:rPr>
          <w:sz w:val="24"/>
        </w:rPr>
      </w:pPr>
      <w:r>
        <w:rPr>
          <w:b/>
          <w:sz w:val="24"/>
        </w:rPr>
        <w:t>Cunningham, S. D., Berti, W. R. and Huang, J. W. (1995): </w:t>
      </w:r>
      <w:r>
        <w:rPr>
          <w:sz w:val="24"/>
        </w:rPr>
        <w:t>Phytoremediation of</w:t>
      </w:r>
      <w:r>
        <w:rPr>
          <w:spacing w:val="1"/>
          <w:sz w:val="24"/>
        </w:rPr>
        <w:t> </w:t>
      </w:r>
      <w:r>
        <w:rPr>
          <w:sz w:val="24"/>
        </w:rPr>
        <w:t>contaminated</w:t>
      </w:r>
      <w:r>
        <w:rPr>
          <w:spacing w:val="-1"/>
          <w:sz w:val="24"/>
        </w:rPr>
        <w:t> </w:t>
      </w:r>
      <w:r>
        <w:rPr>
          <w:sz w:val="24"/>
        </w:rPr>
        <w:t>soils.</w:t>
      </w:r>
      <w:r>
        <w:rPr>
          <w:spacing w:val="1"/>
          <w:sz w:val="24"/>
        </w:rPr>
        <w:t> </w:t>
      </w:r>
      <w:r>
        <w:rPr>
          <w:i/>
          <w:sz w:val="24"/>
        </w:rPr>
        <w:t>Trend in Biotechnology</w:t>
      </w:r>
      <w:r>
        <w:rPr>
          <w:sz w:val="24"/>
        </w:rPr>
        <w:t>. </w:t>
      </w:r>
      <w:r>
        <w:rPr>
          <w:b/>
          <w:sz w:val="24"/>
        </w:rPr>
        <w:t>13</w:t>
      </w:r>
      <w:r>
        <w:rPr>
          <w:sz w:val="24"/>
        </w:rPr>
        <w:t>: 393-397.</w:t>
      </w:r>
    </w:p>
    <w:p>
      <w:pPr>
        <w:pStyle w:val="BodyText"/>
        <w:ind w:left="2167"/>
        <w:rPr>
          <w:sz w:val="20"/>
        </w:rPr>
      </w:pPr>
      <w:r>
        <w:rPr>
          <w:sz w:val="20"/>
        </w:rPr>
        <w:pict>
          <v:group style="width:418.75pt;height:13.8pt;mso-position-horizontal-relative:char;mso-position-vertical-relative:line" coordorigin="0,0" coordsize="8375,276">
            <v:rect style="position:absolute;left:0;top:0;width:8375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34" w:lineRule="exact" w:before="0"/>
        <w:ind w:left="2160" w:right="0" w:firstLine="0"/>
        <w:jc w:val="left"/>
        <w:rPr>
          <w:sz w:val="24"/>
        </w:rPr>
      </w:pPr>
      <w:r>
        <w:rPr>
          <w:b/>
          <w:sz w:val="24"/>
        </w:rPr>
        <w:t>Davies,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D.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Bennett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J.A.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(1985):</w:t>
      </w:r>
      <w:r>
        <w:rPr>
          <w:b/>
          <w:spacing w:val="44"/>
          <w:sz w:val="24"/>
        </w:rPr>
        <w:t> </w:t>
      </w:r>
      <w:r>
        <w:rPr>
          <w:sz w:val="24"/>
        </w:rPr>
        <w:t>Exposure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man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environmental</w:t>
      </w:r>
      <w:r>
        <w:rPr>
          <w:spacing w:val="43"/>
          <w:sz w:val="24"/>
        </w:rPr>
        <w:t> </w:t>
      </w:r>
      <w:r>
        <w:rPr>
          <w:sz w:val="24"/>
        </w:rPr>
        <w:t>copper:</w:t>
      </w:r>
      <w:r>
        <w:rPr>
          <w:spacing w:val="43"/>
          <w:sz w:val="24"/>
        </w:rPr>
        <w:t> </w:t>
      </w:r>
      <w:r>
        <w:rPr>
          <w:sz w:val="24"/>
        </w:rPr>
        <w:t>An</w:t>
      </w:r>
    </w:p>
    <w:p>
      <w:pPr>
        <w:spacing w:before="0"/>
        <w:ind w:left="2791" w:right="0" w:firstLine="0"/>
        <w:jc w:val="left"/>
        <w:rPr>
          <w:sz w:val="24"/>
        </w:rPr>
      </w:pPr>
      <w:r>
        <w:rPr>
          <w:sz w:val="24"/>
        </w:rPr>
        <w:t>exposure</w:t>
      </w:r>
      <w:r>
        <w:rPr>
          <w:spacing w:val="-3"/>
          <w:sz w:val="24"/>
        </w:rPr>
        <w:t> </w:t>
      </w:r>
      <w:r>
        <w:rPr>
          <w:sz w:val="24"/>
        </w:rPr>
        <w:t>contaminant assessment.</w:t>
      </w:r>
      <w:r>
        <w:rPr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Environment, </w:t>
      </w:r>
      <w:r>
        <w:rPr>
          <w:b/>
          <w:sz w:val="24"/>
        </w:rPr>
        <w:t>46</w:t>
      </w:r>
      <w:r>
        <w:rPr>
          <w:sz w:val="24"/>
        </w:rPr>
        <w:t>:215-228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736" w:right="1866" w:hanging="540"/>
        <w:jc w:val="left"/>
        <w:rPr>
          <w:sz w:val="24"/>
        </w:rPr>
      </w:pPr>
      <w:r>
        <w:rPr/>
        <w:pict>
          <v:shape style="position:absolute;margin-left:108.380005pt;margin-top:-8.896883pt;width:418.75pt;height:69.3pt;mso-position-horizontal-relative:page;mso-position-vertical-relative:paragraph;z-index:-26259968" coordorigin="2168,-178" coordsize="8375,1386" path="m10543,650l2168,650,2168,1207,10543,1207,10543,650xm10543,-178l2168,-178,2168,98,2168,374,2168,650,10543,650,10543,374,10543,98,10543,-17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Dominguez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(1998)</w:t>
      </w:r>
      <w:r>
        <w:rPr>
          <w:b/>
          <w:spacing w:val="6"/>
          <w:sz w:val="24"/>
        </w:rPr>
        <w:t> </w:t>
      </w:r>
      <w:r>
        <w:rPr>
          <w:sz w:val="24"/>
        </w:rPr>
        <w:t>In:</w:t>
      </w:r>
      <w:r>
        <w:rPr>
          <w:spacing w:val="3"/>
          <w:sz w:val="24"/>
        </w:rPr>
        <w:t> </w:t>
      </w:r>
      <w:r>
        <w:rPr>
          <w:sz w:val="24"/>
        </w:rPr>
        <w:t>Edwards,</w:t>
      </w:r>
      <w:r>
        <w:rPr>
          <w:spacing w:val="2"/>
          <w:sz w:val="24"/>
        </w:rPr>
        <w:t> </w:t>
      </w:r>
      <w:r>
        <w:rPr>
          <w:sz w:val="24"/>
        </w:rPr>
        <w:t>C.A.</w:t>
      </w:r>
      <w:r>
        <w:rPr>
          <w:spacing w:val="3"/>
          <w:sz w:val="24"/>
        </w:rPr>
        <w:t> </w:t>
      </w:r>
      <w:r>
        <w:rPr>
          <w:sz w:val="24"/>
        </w:rPr>
        <w:t>Earthworm</w:t>
      </w:r>
      <w:r>
        <w:rPr>
          <w:spacing w:val="3"/>
          <w:sz w:val="24"/>
        </w:rPr>
        <w:t> </w:t>
      </w:r>
      <w:r>
        <w:rPr>
          <w:sz w:val="24"/>
        </w:rPr>
        <w:t>Ecology,</w:t>
      </w:r>
      <w:r>
        <w:rPr>
          <w:spacing w:val="2"/>
          <w:sz w:val="24"/>
        </w:rPr>
        <w:t> </w:t>
      </w:r>
      <w:r>
        <w:rPr>
          <w:sz w:val="24"/>
        </w:rPr>
        <w:t>CRC</w:t>
      </w:r>
      <w:r>
        <w:rPr>
          <w:spacing w:val="3"/>
          <w:sz w:val="24"/>
        </w:rPr>
        <w:t> </w:t>
      </w:r>
      <w:r>
        <w:rPr>
          <w:sz w:val="24"/>
        </w:rPr>
        <w:t>Press,</w:t>
      </w:r>
      <w:r>
        <w:rPr>
          <w:spacing w:val="3"/>
          <w:sz w:val="24"/>
        </w:rPr>
        <w:t> </w:t>
      </w:r>
      <w:r>
        <w:rPr>
          <w:sz w:val="24"/>
        </w:rPr>
        <w:t>Boca</w:t>
      </w:r>
      <w:r>
        <w:rPr>
          <w:spacing w:val="-57"/>
          <w:sz w:val="24"/>
        </w:rPr>
        <w:t> </w:t>
      </w:r>
      <w:r>
        <w:rPr>
          <w:sz w:val="24"/>
        </w:rPr>
        <w:t>Raton,</w:t>
      </w:r>
      <w:r>
        <w:rPr>
          <w:spacing w:val="-1"/>
          <w:sz w:val="24"/>
        </w:rPr>
        <w:t> </w:t>
      </w:r>
      <w:r>
        <w:rPr>
          <w:sz w:val="24"/>
        </w:rPr>
        <w:t>Florida</w:t>
      </w:r>
      <w:r>
        <w:rPr>
          <w:spacing w:val="-1"/>
          <w:sz w:val="24"/>
        </w:rPr>
        <w:t> </w:t>
      </w:r>
      <w:r>
        <w:rPr>
          <w:sz w:val="24"/>
        </w:rPr>
        <w:t>.401–424.</w:t>
      </w:r>
    </w:p>
    <w:p>
      <w:pPr>
        <w:pStyle w:val="BodyText"/>
        <w:spacing w:before="7"/>
        <w:rPr>
          <w:sz w:val="16"/>
        </w:rPr>
      </w:pPr>
    </w:p>
    <w:p>
      <w:pPr>
        <w:spacing w:before="90"/>
        <w:ind w:left="2736" w:right="1725" w:hanging="540"/>
        <w:jc w:val="both"/>
        <w:rPr>
          <w:sz w:val="24"/>
        </w:rPr>
      </w:pPr>
      <w:r>
        <w:rPr>
          <w:b/>
          <w:sz w:val="24"/>
        </w:rPr>
        <w:t>Donald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J.M,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Hooper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Hopenhayn-Rich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(1991):</w:t>
      </w:r>
      <w:r>
        <w:rPr>
          <w:b/>
          <w:spacing w:val="1"/>
          <w:sz w:val="24"/>
        </w:rPr>
        <w:t> </w:t>
      </w:r>
      <w:r>
        <w:rPr>
          <w:sz w:val="24"/>
        </w:rPr>
        <w:t>Reproductive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developmental toxicity of toluene: a review. </w:t>
      </w:r>
      <w:r>
        <w:rPr>
          <w:i/>
          <w:sz w:val="24"/>
        </w:rPr>
        <w:t>Environmental Health Perspective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b/>
          <w:sz w:val="24"/>
        </w:rPr>
        <w:t>94</w:t>
      </w:r>
      <w:r>
        <w:rPr>
          <w:sz w:val="24"/>
        </w:rPr>
        <w:t>.237-244</w:t>
      </w:r>
    </w:p>
    <w:p>
      <w:pPr>
        <w:pStyle w:val="BodyText"/>
        <w:spacing w:before="3"/>
      </w:pPr>
    </w:p>
    <w:p>
      <w:pPr>
        <w:spacing w:before="0"/>
        <w:ind w:left="2736" w:right="1727" w:hanging="540"/>
        <w:jc w:val="both"/>
        <w:rPr>
          <w:sz w:val="24"/>
        </w:rPr>
      </w:pPr>
      <w:r>
        <w:rPr>
          <w:b/>
          <w:sz w:val="24"/>
        </w:rPr>
        <w:t>Edwards C.A and Bohlen, P.J. (1996): </w:t>
      </w:r>
      <w:r>
        <w:rPr>
          <w:sz w:val="24"/>
        </w:rPr>
        <w:t>Biology and Ecology of Earthworms (3rd</w:t>
      </w:r>
      <w:r>
        <w:rPr>
          <w:spacing w:val="1"/>
          <w:sz w:val="24"/>
        </w:rPr>
        <w:t> </w:t>
      </w:r>
      <w:r>
        <w:rPr>
          <w:sz w:val="24"/>
        </w:rPr>
        <w:t>ed.),</w:t>
      </w:r>
      <w:r>
        <w:rPr>
          <w:spacing w:val="-1"/>
          <w:sz w:val="24"/>
        </w:rPr>
        <w:t> </w:t>
      </w:r>
      <w:r>
        <w:rPr>
          <w:sz w:val="24"/>
        </w:rPr>
        <w:t>Chapman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Hall,</w:t>
      </w:r>
      <w:r>
        <w:rPr>
          <w:spacing w:val="2"/>
          <w:sz w:val="24"/>
        </w:rPr>
        <w:t> </w:t>
      </w:r>
      <w:r>
        <w:rPr>
          <w:sz w:val="24"/>
        </w:rPr>
        <w:t>London.</w:t>
      </w:r>
      <w:r>
        <w:rPr>
          <w:spacing w:val="1"/>
          <w:sz w:val="24"/>
        </w:rPr>
        <w:t> </w:t>
      </w:r>
      <w:r>
        <w:rPr>
          <w:sz w:val="24"/>
        </w:rPr>
        <w:t>241-267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spacing w:before="68"/>
        <w:ind w:left="2736" w:right="1723" w:hanging="540"/>
        <w:jc w:val="both"/>
        <w:rPr>
          <w:sz w:val="24"/>
        </w:rPr>
      </w:pPr>
      <w:r>
        <w:rPr>
          <w:b/>
          <w:sz w:val="24"/>
        </w:rPr>
        <w:t>Edwards C.A. and Arancon N.Q. (2004) </w:t>
      </w:r>
      <w:r>
        <w:rPr>
          <w:sz w:val="24"/>
        </w:rPr>
        <w:t>In: Edwards, C.A., Earthworm Ecology</w:t>
      </w:r>
      <w:r>
        <w:rPr>
          <w:spacing w:val="1"/>
          <w:sz w:val="24"/>
        </w:rPr>
        <w:t> </w:t>
      </w:r>
      <w:r>
        <w:rPr>
          <w:sz w:val="24"/>
        </w:rPr>
        <w:t>(2nd</w:t>
      </w:r>
      <w:r>
        <w:rPr>
          <w:spacing w:val="-2"/>
          <w:sz w:val="24"/>
        </w:rPr>
        <w:t> </w:t>
      </w:r>
      <w:r>
        <w:rPr>
          <w:sz w:val="24"/>
        </w:rPr>
        <w:t>ed.), CRC Press, Boca</w:t>
      </w:r>
      <w:r>
        <w:rPr>
          <w:spacing w:val="-1"/>
          <w:sz w:val="24"/>
        </w:rPr>
        <w:t> </w:t>
      </w:r>
      <w:r>
        <w:rPr>
          <w:sz w:val="24"/>
        </w:rPr>
        <w:t>Raton, Florida, 345–380.</w:t>
      </w:r>
    </w:p>
    <w:p>
      <w:pPr>
        <w:pStyle w:val="BodyText"/>
        <w:spacing w:before="7"/>
      </w:pPr>
    </w:p>
    <w:p>
      <w:pPr>
        <w:spacing w:line="237" w:lineRule="auto" w:before="0"/>
        <w:ind w:left="2736" w:right="1730" w:hanging="540"/>
        <w:jc w:val="both"/>
        <w:rPr>
          <w:sz w:val="24"/>
        </w:rPr>
      </w:pPr>
      <w:r>
        <w:rPr>
          <w:b/>
          <w:sz w:val="24"/>
        </w:rPr>
        <w:t>Eijsackers, H., Van Gestel, C.A.M. De Jonge, S. Muijs, B. and Slijkerman, D.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(2001): </w:t>
      </w:r>
      <w:r>
        <w:rPr>
          <w:sz w:val="24"/>
        </w:rPr>
        <w:t>Polycyclic aromatic hydrocarbon-polluted dredged peat sediments and</w:t>
      </w:r>
      <w:r>
        <w:rPr>
          <w:spacing w:val="1"/>
          <w:sz w:val="24"/>
        </w:rPr>
        <w:t> </w:t>
      </w:r>
      <w:r>
        <w:rPr>
          <w:sz w:val="24"/>
        </w:rPr>
        <w:t>earthworms: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mutual interference,</w:t>
      </w:r>
      <w:r>
        <w:rPr>
          <w:spacing w:val="1"/>
          <w:sz w:val="24"/>
        </w:rPr>
        <w:t> </w:t>
      </w:r>
      <w:r>
        <w:rPr>
          <w:i/>
          <w:sz w:val="24"/>
        </w:rPr>
        <w:t>Ecotoxicology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10: 35–50</w:t>
      </w:r>
    </w:p>
    <w:p>
      <w:pPr>
        <w:pStyle w:val="BodyText"/>
        <w:spacing w:before="1"/>
      </w:pPr>
    </w:p>
    <w:p>
      <w:pPr>
        <w:pStyle w:val="BodyText"/>
        <w:ind w:left="2791" w:right="1442" w:hanging="632"/>
        <w:jc w:val="both"/>
      </w:pPr>
      <w:r>
        <w:rPr/>
        <w:drawing>
          <wp:anchor distT="0" distB="0" distL="0" distR="0" allowOverlap="1" layoutInCell="1" locked="0" behindDoc="1" simplePos="0" relativeHeight="477057024">
            <wp:simplePos x="0" y="0"/>
            <wp:positionH relativeFrom="page">
              <wp:posOffset>1056805</wp:posOffset>
            </wp:positionH>
            <wp:positionV relativeFrom="paragraph">
              <wp:posOffset>309666</wp:posOffset>
            </wp:positionV>
            <wp:extent cx="5508459" cy="5446061"/>
            <wp:effectExtent l="0" t="0" r="0" b="0"/>
            <wp:wrapNone/>
            <wp:docPr id="2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Emongor, V. (2007): </w:t>
      </w:r>
      <w:r>
        <w:rPr/>
        <w:t>Biosorption of lead from aqueous solutions of varied pH by kale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(Brasicca</w:t>
      </w:r>
      <w:r>
        <w:rPr>
          <w:spacing w:val="1"/>
        </w:rPr>
        <w:t> </w:t>
      </w:r>
      <w:r>
        <w:rPr/>
        <w:t>oleraceaevar</w:t>
      </w:r>
      <w:r>
        <w:rPr>
          <w:spacing w:val="1"/>
        </w:rPr>
        <w:t> </w:t>
      </w:r>
      <w:r>
        <w:rPr/>
        <w:t>acephala).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</w:t>
      </w:r>
      <w:r>
        <w:rPr>
          <w:spacing w:val="2"/>
        </w:rPr>
        <w:t> </w:t>
      </w:r>
      <w:r>
        <w:rPr/>
        <w:t>1(2): 1-8.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2791" w:right="1729" w:hanging="632"/>
        <w:jc w:val="both"/>
        <w:rPr>
          <w:sz w:val="24"/>
        </w:rPr>
      </w:pPr>
      <w:r>
        <w:rPr>
          <w:b/>
          <w:sz w:val="24"/>
        </w:rPr>
        <w:t>Environmental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Protection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Agency,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(EPA)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(1998):</w:t>
      </w:r>
      <w:r>
        <w:rPr>
          <w:b/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analysis of industrial effluent.</w:t>
      </w:r>
    </w:p>
    <w:p>
      <w:pPr>
        <w:pStyle w:val="BodyText"/>
      </w:pPr>
    </w:p>
    <w:p>
      <w:pPr>
        <w:spacing w:before="0"/>
        <w:ind w:left="2736" w:right="1729" w:hanging="576"/>
        <w:jc w:val="both"/>
        <w:rPr>
          <w:sz w:val="24"/>
        </w:rPr>
      </w:pPr>
      <w:r>
        <w:rPr>
          <w:b/>
          <w:sz w:val="24"/>
        </w:rPr>
        <w:t>Epstein, P.R. and Selber, J. (2002): </w:t>
      </w:r>
      <w:r>
        <w:rPr>
          <w:sz w:val="24"/>
        </w:rPr>
        <w:t>Oil: A Life cycle analysis of its health and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impacts.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Environment,</w:t>
      </w:r>
      <w:r>
        <w:rPr>
          <w:spacing w:val="1"/>
          <w:sz w:val="24"/>
        </w:rPr>
        <w:t> </w:t>
      </w:r>
      <w:r>
        <w:rPr>
          <w:sz w:val="24"/>
        </w:rPr>
        <w:t>Harvard</w:t>
      </w:r>
      <w:r>
        <w:rPr>
          <w:spacing w:val="-1"/>
          <w:sz w:val="24"/>
        </w:rPr>
        <w:t> </w:t>
      </w:r>
      <w:r>
        <w:rPr>
          <w:sz w:val="24"/>
        </w:rPr>
        <w:t>Medical School.</w:t>
      </w:r>
    </w:p>
    <w:p>
      <w:pPr>
        <w:pStyle w:val="BodyText"/>
        <w:spacing w:before="1"/>
      </w:pPr>
    </w:p>
    <w:p>
      <w:pPr>
        <w:spacing w:before="0"/>
        <w:ind w:left="2700" w:right="1436" w:hanging="540"/>
        <w:jc w:val="both"/>
        <w:rPr>
          <w:sz w:val="24"/>
        </w:rPr>
      </w:pPr>
      <w:r>
        <w:rPr>
          <w:b/>
          <w:sz w:val="24"/>
        </w:rPr>
        <w:t>Evans, E.H.(1945): </w:t>
      </w:r>
      <w:r>
        <w:rPr>
          <w:sz w:val="24"/>
        </w:rPr>
        <w:t>Casualties following</w:t>
      </w:r>
      <w:r>
        <w:rPr>
          <w:spacing w:val="1"/>
          <w:sz w:val="24"/>
        </w:rPr>
        <w:t> </w:t>
      </w:r>
      <w:r>
        <w:rPr>
          <w:sz w:val="24"/>
        </w:rPr>
        <w:t>exposure to zinc chloride smoke.</w:t>
      </w:r>
      <w:r>
        <w:rPr>
          <w:spacing w:val="60"/>
          <w:sz w:val="24"/>
        </w:rPr>
        <w:t> </w:t>
      </w:r>
      <w:r>
        <w:rPr>
          <w:i/>
          <w:sz w:val="24"/>
        </w:rPr>
        <w:t>Lancet </w:t>
      </w:r>
      <w:r>
        <w:rPr>
          <w:sz w:val="24"/>
        </w:rPr>
        <w:t>2:</w:t>
      </w:r>
      <w:r>
        <w:rPr>
          <w:spacing w:val="1"/>
          <w:sz w:val="24"/>
        </w:rPr>
        <w:t> </w:t>
      </w:r>
      <w:r>
        <w:rPr>
          <w:sz w:val="24"/>
        </w:rPr>
        <w:t>368-</w:t>
      </w:r>
      <w:r>
        <w:rPr>
          <w:spacing w:val="-1"/>
          <w:sz w:val="24"/>
        </w:rPr>
        <w:t> </w:t>
      </w:r>
      <w:r>
        <w:rPr>
          <w:sz w:val="24"/>
        </w:rPr>
        <w:t>70.</w:t>
      </w:r>
    </w:p>
    <w:p>
      <w:pPr>
        <w:spacing w:before="206"/>
        <w:ind w:left="2791" w:right="1435" w:hanging="632"/>
        <w:jc w:val="both"/>
        <w:rPr>
          <w:sz w:val="24"/>
        </w:rPr>
      </w:pPr>
      <w:r>
        <w:rPr>
          <w:b/>
          <w:sz w:val="24"/>
        </w:rPr>
        <w:t>Fafioye, O. O.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Owa, S. O. (2000): </w:t>
      </w:r>
      <w:r>
        <w:rPr>
          <w:sz w:val="24"/>
        </w:rPr>
        <w:t>Effect of oil contamination on mortality of a</w:t>
      </w:r>
      <w:r>
        <w:rPr>
          <w:spacing w:val="1"/>
          <w:sz w:val="24"/>
        </w:rPr>
        <w:t> </w:t>
      </w:r>
      <w:r>
        <w:rPr>
          <w:sz w:val="24"/>
        </w:rPr>
        <w:t>eudriline earthworm, </w:t>
      </w:r>
      <w:r>
        <w:rPr>
          <w:i/>
          <w:sz w:val="24"/>
        </w:rPr>
        <w:t>Eudrilus eugeniae</w:t>
      </w:r>
      <w:r>
        <w:rPr>
          <w:sz w:val="24"/>
        </w:rPr>
        <w:t>. </w:t>
      </w:r>
      <w:r>
        <w:rPr>
          <w:i/>
          <w:sz w:val="24"/>
        </w:rPr>
        <w:t>Nigerian Journal of Science </w:t>
      </w:r>
      <w:r>
        <w:rPr>
          <w:b/>
          <w:sz w:val="24"/>
        </w:rPr>
        <w:t>34</w:t>
      </w:r>
      <w:r>
        <w:rPr>
          <w:sz w:val="24"/>
        </w:rPr>
        <w:t>(4): 355-</w:t>
      </w:r>
      <w:r>
        <w:rPr>
          <w:spacing w:val="1"/>
          <w:sz w:val="24"/>
        </w:rPr>
        <w:t> </w:t>
      </w:r>
      <w:r>
        <w:rPr>
          <w:sz w:val="24"/>
        </w:rPr>
        <w:t>361.</w:t>
      </w:r>
    </w:p>
    <w:p>
      <w:pPr>
        <w:pStyle w:val="BodyText"/>
        <w:spacing w:before="7"/>
      </w:pPr>
    </w:p>
    <w:p>
      <w:pPr>
        <w:spacing w:line="237" w:lineRule="auto" w:before="0"/>
        <w:ind w:left="2736" w:right="1724" w:hanging="540"/>
        <w:jc w:val="both"/>
        <w:rPr>
          <w:sz w:val="24"/>
        </w:rPr>
      </w:pPr>
      <w:r>
        <w:rPr>
          <w:b/>
          <w:sz w:val="24"/>
        </w:rPr>
        <w:t>Federal Biological Research Centre for Agriculture and Forestry,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Biologische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Bundesanstalt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für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Land-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Forstwirtschaft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(BBA)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Germany.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(1994):</w:t>
      </w:r>
      <w:r>
        <w:rPr>
          <w:b/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 Plant Protection</w:t>
      </w:r>
      <w:r>
        <w:rPr>
          <w:spacing w:val="-1"/>
          <w:sz w:val="24"/>
        </w:rPr>
        <w:t> </w:t>
      </w:r>
      <w:r>
        <w:rPr>
          <w:sz w:val="24"/>
        </w:rPr>
        <w:t>Products on Earthworms</w:t>
      </w:r>
      <w:r>
        <w:rPr>
          <w:spacing w:val="-1"/>
          <w:sz w:val="24"/>
        </w:rPr>
        <w:t> </w:t>
      </w:r>
      <w:r>
        <w:rPr>
          <w:sz w:val="24"/>
        </w:rPr>
        <w:t>in the Field.</w:t>
      </w:r>
    </w:p>
    <w:p>
      <w:pPr>
        <w:pStyle w:val="BodyText"/>
        <w:spacing w:before="2"/>
      </w:pPr>
    </w:p>
    <w:p>
      <w:pPr>
        <w:spacing w:before="0"/>
        <w:ind w:left="2736" w:right="1727" w:hanging="540"/>
        <w:jc w:val="both"/>
        <w:rPr>
          <w:sz w:val="24"/>
        </w:rPr>
      </w:pPr>
      <w:r>
        <w:rPr>
          <w:b/>
          <w:sz w:val="24"/>
        </w:rPr>
        <w:t>Food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Agriculture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Organization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(FAO)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(1971):</w:t>
      </w:r>
      <w:r>
        <w:rPr>
          <w:b/>
          <w:spacing w:val="1"/>
          <w:sz w:val="24"/>
        </w:rPr>
        <w:t> </w:t>
      </w:r>
      <w:r>
        <w:rPr>
          <w:sz w:val="24"/>
        </w:rPr>
        <w:t>Pollution,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fisheries. FAO</w:t>
      </w:r>
      <w:r>
        <w:rPr>
          <w:spacing w:val="1"/>
          <w:sz w:val="24"/>
        </w:rPr>
        <w:t> </w:t>
      </w:r>
      <w:r>
        <w:rPr>
          <w:sz w:val="24"/>
        </w:rPr>
        <w:t>technical paper. 14.</w:t>
      </w:r>
      <w:r>
        <w:rPr>
          <w:spacing w:val="-1"/>
          <w:sz w:val="24"/>
        </w:rPr>
        <w:t> </w:t>
      </w:r>
      <w:r>
        <w:rPr>
          <w:sz w:val="24"/>
        </w:rPr>
        <w:t>37.</w:t>
      </w:r>
    </w:p>
    <w:p>
      <w:pPr>
        <w:pStyle w:val="BodyText"/>
      </w:pPr>
    </w:p>
    <w:p>
      <w:pPr>
        <w:spacing w:before="0"/>
        <w:ind w:left="2736" w:right="1727" w:hanging="540"/>
        <w:jc w:val="both"/>
        <w:rPr>
          <w:sz w:val="24"/>
        </w:rPr>
      </w:pPr>
      <w:r>
        <w:rPr>
          <w:b/>
          <w:sz w:val="24"/>
        </w:rPr>
        <w:t>Food and Agriculture Organization (FAO) / SIDA (1977): </w:t>
      </w:r>
      <w:r>
        <w:rPr>
          <w:sz w:val="24"/>
        </w:rPr>
        <w:t>Workshop on aquatic</w:t>
      </w:r>
      <w:r>
        <w:rPr>
          <w:spacing w:val="1"/>
          <w:sz w:val="24"/>
        </w:rPr>
        <w:t> </w:t>
      </w:r>
      <w:r>
        <w:rPr>
          <w:sz w:val="24"/>
        </w:rPr>
        <w:t>pollution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relation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living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-2"/>
          <w:sz w:val="24"/>
        </w:rPr>
        <w:t> </w:t>
      </w:r>
      <w:r>
        <w:rPr>
          <w:sz w:val="24"/>
        </w:rPr>
        <w:t>basis for</w:t>
      </w:r>
      <w:r>
        <w:rPr>
          <w:spacing w:val="1"/>
          <w:sz w:val="24"/>
        </w:rPr>
        <w:t> </w:t>
      </w:r>
      <w:r>
        <w:rPr>
          <w:sz w:val="24"/>
        </w:rPr>
        <w:t>management measures. Philipines.</w:t>
      </w:r>
      <w:r>
        <w:rPr>
          <w:spacing w:val="-1"/>
          <w:sz w:val="24"/>
        </w:rPr>
        <w:t> </w:t>
      </w:r>
      <w:r>
        <w:rPr>
          <w:sz w:val="24"/>
        </w:rPr>
        <w:t>Pg</w:t>
      </w:r>
      <w:r>
        <w:rPr>
          <w:spacing w:val="-3"/>
          <w:sz w:val="24"/>
        </w:rPr>
        <w:t> </w:t>
      </w:r>
      <w:r>
        <w:rPr>
          <w:sz w:val="24"/>
        </w:rPr>
        <w:t>459.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760" w:right="1726" w:hanging="598"/>
      </w:pPr>
      <w:r>
        <w:rPr/>
        <w:pict>
          <v:shape style="position:absolute;margin-left:70.584pt;margin-top:4.903117pt;width:470.95pt;height:27.6pt;mso-position-horizontal-relative:page;mso-position-vertical-relative:paragraph;z-index:-26258944" coordorigin="1412,98" coordsize="9419,552" path="m10831,98l1412,98,1412,374,1412,650,10831,650,10831,374,10831,98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Filby, H.R . (1994): </w:t>
      </w:r>
      <w:r>
        <w:rPr/>
        <w:t>Origin and nature of trace element species in crude oils, bitumens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kerogens: 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and other geochemical studies</w:t>
      </w:r>
    </w:p>
    <w:p>
      <w:pPr>
        <w:pStyle w:val="BodyText"/>
        <w:ind w:left="2760" w:right="3174"/>
      </w:pPr>
      <w:r>
        <w:rPr/>
        <w:t>15 Geological Society, London, Special publications </w:t>
      </w:r>
      <w:r>
        <w:rPr>
          <w:b/>
        </w:rPr>
        <w:t>78</w:t>
      </w:r>
      <w:r>
        <w:rPr/>
        <w:t>:203-219.</w:t>
      </w:r>
      <w:r>
        <w:rPr>
          <w:spacing w:val="-58"/>
        </w:rPr>
        <w:t> </w:t>
      </w:r>
      <w:r>
        <w:rPr/>
        <w:t>doi: 10.1144/GSL.SP.1994.078.01.</w:t>
      </w:r>
    </w:p>
    <w:p>
      <w:pPr>
        <w:pStyle w:val="BodyText"/>
        <w:spacing w:before="1"/>
      </w:pPr>
    </w:p>
    <w:p>
      <w:pPr>
        <w:spacing w:before="0"/>
        <w:ind w:left="2880" w:right="1438" w:hanging="720"/>
        <w:jc w:val="both"/>
        <w:rPr>
          <w:sz w:val="24"/>
        </w:rPr>
      </w:pPr>
      <w:r>
        <w:rPr>
          <w:b/>
          <w:sz w:val="24"/>
        </w:rPr>
        <w:t>Fish, R. and Komlenic, J. (1984): </w:t>
      </w:r>
      <w:r>
        <w:rPr>
          <w:sz w:val="24"/>
        </w:rPr>
        <w:t>Molecular characterization and profile identifications</w:t>
      </w:r>
      <w:r>
        <w:rPr>
          <w:spacing w:val="1"/>
          <w:sz w:val="24"/>
        </w:rPr>
        <w:t> </w:t>
      </w:r>
      <w:r>
        <w:rPr>
          <w:sz w:val="24"/>
        </w:rPr>
        <w:t>of vanadyl</w:t>
      </w:r>
      <w:r>
        <w:rPr>
          <w:spacing w:val="1"/>
          <w:sz w:val="24"/>
        </w:rPr>
        <w:t> </w:t>
      </w:r>
      <w:r>
        <w:rPr>
          <w:sz w:val="24"/>
        </w:rPr>
        <w:t>compounds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heavy crude petroleums</w:t>
      </w:r>
      <w:r>
        <w:rPr>
          <w:spacing w:val="1"/>
          <w:sz w:val="24"/>
        </w:rPr>
        <w:t> </w:t>
      </w:r>
      <w:r>
        <w:rPr>
          <w:sz w:val="24"/>
        </w:rPr>
        <w:t>by liquid</w:t>
      </w:r>
      <w:r>
        <w:rPr>
          <w:spacing w:val="1"/>
          <w:sz w:val="24"/>
        </w:rPr>
        <w:t> </w:t>
      </w:r>
      <w:r>
        <w:rPr>
          <w:sz w:val="24"/>
        </w:rPr>
        <w:t>chromatography/</w:t>
      </w:r>
      <w:r>
        <w:rPr>
          <w:spacing w:val="1"/>
          <w:sz w:val="24"/>
        </w:rPr>
        <w:t> </w:t>
      </w:r>
      <w:r>
        <w:rPr>
          <w:sz w:val="24"/>
        </w:rPr>
        <w:t>graphite</w:t>
      </w:r>
      <w:r>
        <w:rPr>
          <w:spacing w:val="-2"/>
          <w:sz w:val="24"/>
        </w:rPr>
        <w:t> </w:t>
      </w:r>
      <w:r>
        <w:rPr>
          <w:sz w:val="24"/>
        </w:rPr>
        <w:t>furnace</w:t>
      </w:r>
      <w:r>
        <w:rPr>
          <w:spacing w:val="1"/>
          <w:sz w:val="24"/>
        </w:rPr>
        <w:t> </w:t>
      </w:r>
      <w:r>
        <w:rPr>
          <w:sz w:val="24"/>
        </w:rPr>
        <w:t>atomic</w:t>
      </w:r>
      <w:r>
        <w:rPr>
          <w:spacing w:val="-1"/>
          <w:sz w:val="24"/>
        </w:rPr>
        <w:t> </w:t>
      </w:r>
      <w:r>
        <w:rPr>
          <w:sz w:val="24"/>
        </w:rPr>
        <w:t>spectrometry.</w:t>
      </w:r>
      <w:r>
        <w:rPr>
          <w:spacing w:val="2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, </w:t>
      </w:r>
      <w:r>
        <w:rPr>
          <w:b/>
          <w:sz w:val="24"/>
        </w:rPr>
        <w:t>56</w:t>
      </w:r>
      <w:r>
        <w:rPr>
          <w:sz w:val="24"/>
        </w:rPr>
        <w:t>:510–517.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434" w:right="1489" w:firstLine="0"/>
        <w:jc w:val="center"/>
        <w:rPr>
          <w:sz w:val="24"/>
        </w:rPr>
      </w:pPr>
      <w:r>
        <w:rPr>
          <w:b/>
          <w:sz w:val="24"/>
        </w:rPr>
        <w:t>Fishbein,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(1985):</w:t>
      </w:r>
      <w:r>
        <w:rPr>
          <w:b/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overview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toxicological</w:t>
      </w:r>
      <w:r>
        <w:rPr>
          <w:spacing w:val="-1"/>
          <w:sz w:val="24"/>
        </w:rPr>
        <w:t> </w:t>
      </w:r>
      <w:r>
        <w:rPr>
          <w:sz w:val="24"/>
        </w:rPr>
        <w:t>aspects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spacing w:before="68"/>
        <w:ind w:left="2760" w:right="0" w:firstLine="0"/>
        <w:jc w:val="left"/>
        <w:rPr>
          <w:b/>
          <w:sz w:val="24"/>
        </w:rPr>
      </w:pPr>
      <w:r>
        <w:rPr>
          <w:sz w:val="24"/>
        </w:rPr>
        <w:t>aromatic</w:t>
      </w:r>
      <w:r>
        <w:rPr>
          <w:spacing w:val="-3"/>
          <w:sz w:val="24"/>
        </w:rPr>
        <w:t> </w:t>
      </w:r>
      <w:r>
        <w:rPr>
          <w:sz w:val="24"/>
        </w:rPr>
        <w:t>hydrocarbons.</w:t>
      </w:r>
      <w:r>
        <w:rPr>
          <w:spacing w:val="3"/>
          <w:sz w:val="24"/>
        </w:rPr>
        <w:t> </w:t>
      </w:r>
      <w:r>
        <w:rPr>
          <w:sz w:val="24"/>
        </w:rPr>
        <w:t>IV.</w:t>
      </w:r>
      <w:r>
        <w:rPr>
          <w:spacing w:val="-1"/>
          <w:sz w:val="24"/>
        </w:rPr>
        <w:t> </w:t>
      </w:r>
      <w:r>
        <w:rPr>
          <w:sz w:val="24"/>
        </w:rPr>
        <w:t>Ethylbenzene.</w:t>
      </w:r>
      <w:r>
        <w:rPr>
          <w:spacing w:val="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44:</w:t>
      </w:r>
    </w:p>
    <w:p>
      <w:pPr>
        <w:pStyle w:val="BodyText"/>
        <w:ind w:left="2760"/>
      </w:pPr>
      <w:r>
        <w:rPr/>
        <w:t>269–287</w:t>
      </w:r>
    </w:p>
    <w:p>
      <w:pPr>
        <w:pStyle w:val="BodyText"/>
      </w:pPr>
    </w:p>
    <w:p>
      <w:pPr>
        <w:pStyle w:val="BodyText"/>
        <w:ind w:left="2791" w:right="1435" w:hanging="572"/>
        <w:jc w:val="both"/>
      </w:pPr>
      <w:r>
        <w:rPr>
          <w:b/>
        </w:rPr>
        <w:t>Folake,</w:t>
      </w:r>
      <w:r>
        <w:rPr>
          <w:b/>
          <w:spacing w:val="1"/>
        </w:rPr>
        <w:t> </w:t>
      </w:r>
      <w:r>
        <w:rPr>
          <w:b/>
        </w:rPr>
        <w:t>O.O.</w:t>
      </w:r>
      <w:r>
        <w:rPr>
          <w:b/>
          <w:spacing w:val="1"/>
        </w:rPr>
        <w:t> </w:t>
      </w:r>
      <w:r>
        <w:rPr>
          <w:b/>
        </w:rPr>
        <w:t>(2013):</w:t>
      </w:r>
      <w:r>
        <w:rPr>
          <w:b/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Oil-</w:t>
      </w:r>
      <w:r>
        <w:rPr>
          <w:spacing w:val="-57"/>
        </w:rPr>
        <w:t> </w:t>
      </w:r>
      <w:r>
        <w:rPr/>
        <w:t>polluted sites in selected areas of Niger Delta, Nigeria Journal of Environment and</w:t>
      </w:r>
      <w:r>
        <w:rPr>
          <w:spacing w:val="1"/>
        </w:rPr>
        <w:t> </w:t>
      </w:r>
      <w:r>
        <w:rPr/>
        <w:t>Earth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3:1358</w:t>
      </w:r>
    </w:p>
    <w:p>
      <w:pPr>
        <w:pStyle w:val="BodyText"/>
      </w:pPr>
    </w:p>
    <w:p>
      <w:pPr>
        <w:spacing w:before="0"/>
        <w:ind w:left="2880" w:right="1596" w:hanging="6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8560">
            <wp:simplePos x="0" y="0"/>
            <wp:positionH relativeFrom="page">
              <wp:posOffset>1056805</wp:posOffset>
            </wp:positionH>
            <wp:positionV relativeFrom="paragraph">
              <wp:posOffset>309666</wp:posOffset>
            </wp:positionV>
            <wp:extent cx="5508459" cy="5446061"/>
            <wp:effectExtent l="0" t="0" r="0" b="0"/>
            <wp:wrapNone/>
            <wp:docPr id="2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Fong, L.Y.Y., Sivak, A. and Newberne, P.M. (1978): </w:t>
      </w:r>
      <w:r>
        <w:rPr>
          <w:sz w:val="24"/>
        </w:rPr>
        <w:t>Zinc deficiency and</w:t>
      </w:r>
      <w:r>
        <w:rPr>
          <w:spacing w:val="1"/>
          <w:sz w:val="24"/>
        </w:rPr>
        <w:t> </w:t>
      </w:r>
      <w:r>
        <w:rPr>
          <w:sz w:val="24"/>
        </w:rPr>
        <w:t>Methylbenzylnitrosoamine</w:t>
      </w:r>
      <w:r>
        <w:rPr>
          <w:spacing w:val="37"/>
          <w:sz w:val="24"/>
        </w:rPr>
        <w:t> </w:t>
      </w:r>
      <w:r>
        <w:rPr>
          <w:sz w:val="24"/>
        </w:rPr>
        <w:t>-</w:t>
      </w:r>
      <w:r>
        <w:rPr>
          <w:spacing w:val="38"/>
          <w:sz w:val="24"/>
        </w:rPr>
        <w:t> </w:t>
      </w:r>
      <w:r>
        <w:rPr>
          <w:sz w:val="24"/>
        </w:rPr>
        <w:t>Induced</w:t>
      </w:r>
      <w:r>
        <w:rPr>
          <w:spacing w:val="36"/>
          <w:sz w:val="24"/>
        </w:rPr>
        <w:t> </w:t>
      </w:r>
      <w:r>
        <w:rPr>
          <w:sz w:val="24"/>
        </w:rPr>
        <w:t>esophageal</w:t>
      </w:r>
      <w:r>
        <w:rPr>
          <w:spacing w:val="36"/>
          <w:sz w:val="24"/>
        </w:rPr>
        <w:t> </w:t>
      </w:r>
      <w:r>
        <w:rPr>
          <w:sz w:val="24"/>
        </w:rPr>
        <w:t>cancer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rats.</w:t>
      </w:r>
      <w:r>
        <w:rPr>
          <w:spacing w:val="4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Cancer Institute</w:t>
      </w:r>
      <w:r>
        <w:rPr>
          <w:sz w:val="24"/>
        </w:rPr>
        <w:t>. </w:t>
      </w:r>
      <w:r>
        <w:rPr>
          <w:b/>
          <w:sz w:val="24"/>
        </w:rPr>
        <w:t>61</w:t>
      </w:r>
      <w:r>
        <w:rPr>
          <w:sz w:val="24"/>
        </w:rPr>
        <w:t>:145-150.</w:t>
      </w:r>
    </w:p>
    <w:p>
      <w:pPr>
        <w:pStyle w:val="BodyText"/>
      </w:pPr>
    </w:p>
    <w:p>
      <w:pPr>
        <w:spacing w:before="0"/>
        <w:ind w:left="2220" w:right="0" w:firstLine="0"/>
        <w:jc w:val="left"/>
        <w:rPr>
          <w:sz w:val="24"/>
        </w:rPr>
      </w:pPr>
      <w:r>
        <w:rPr>
          <w:b/>
          <w:sz w:val="24"/>
        </w:rPr>
        <w:t>Garnier,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B.J.</w:t>
      </w:r>
      <w:r>
        <w:rPr>
          <w:b/>
          <w:spacing w:val="96"/>
          <w:sz w:val="24"/>
        </w:rPr>
        <w:t> </w:t>
      </w:r>
      <w:r>
        <w:rPr>
          <w:b/>
          <w:sz w:val="24"/>
        </w:rPr>
        <w:t>(1967):</w:t>
      </w:r>
      <w:r>
        <w:rPr>
          <w:b/>
          <w:spacing w:val="95"/>
          <w:sz w:val="24"/>
        </w:rPr>
        <w:t> </w:t>
      </w:r>
      <w:r>
        <w:rPr>
          <w:sz w:val="24"/>
        </w:rPr>
        <w:t>Weather</w:t>
      </w:r>
      <w:r>
        <w:rPr>
          <w:spacing w:val="95"/>
          <w:sz w:val="24"/>
        </w:rPr>
        <w:t> </w:t>
      </w:r>
      <w:r>
        <w:rPr>
          <w:sz w:val="24"/>
        </w:rPr>
        <w:t>Conditions</w:t>
      </w:r>
      <w:r>
        <w:rPr>
          <w:spacing w:val="97"/>
          <w:sz w:val="24"/>
        </w:rPr>
        <w:t> </w:t>
      </w:r>
      <w:r>
        <w:rPr>
          <w:sz w:val="24"/>
        </w:rPr>
        <w:t>In</w:t>
      </w:r>
      <w:r>
        <w:rPr>
          <w:spacing w:val="99"/>
          <w:sz w:val="24"/>
        </w:rPr>
        <w:t> </w:t>
      </w:r>
      <w:r>
        <w:rPr>
          <w:sz w:val="24"/>
        </w:rPr>
        <w:t>Nigeria.</w:t>
      </w:r>
      <w:r>
        <w:rPr>
          <w:spacing w:val="93"/>
          <w:sz w:val="24"/>
        </w:rPr>
        <w:t> </w:t>
      </w:r>
      <w:r>
        <w:rPr>
          <w:sz w:val="24"/>
        </w:rPr>
        <w:t>Mcgills</w:t>
      </w:r>
      <w:r>
        <w:rPr>
          <w:spacing w:val="95"/>
          <w:sz w:val="24"/>
        </w:rPr>
        <w:t> </w:t>
      </w:r>
      <w:r>
        <w:rPr>
          <w:sz w:val="24"/>
        </w:rPr>
        <w:t>University</w:t>
      </w:r>
      <w:r>
        <w:rPr>
          <w:spacing w:val="9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ind w:left="2880"/>
      </w:pPr>
      <w:r>
        <w:rPr/>
        <w:t>Montreal</w:t>
      </w:r>
    </w:p>
    <w:p>
      <w:pPr>
        <w:pStyle w:val="BodyText"/>
        <w:spacing w:before="5"/>
      </w:pPr>
    </w:p>
    <w:p>
      <w:pPr>
        <w:spacing w:line="240" w:lineRule="auto" w:before="0"/>
        <w:ind w:left="2736" w:right="1726" w:hanging="540"/>
        <w:jc w:val="both"/>
        <w:rPr>
          <w:sz w:val="24"/>
        </w:rPr>
      </w:pPr>
      <w:r>
        <w:rPr>
          <w:b/>
          <w:sz w:val="24"/>
        </w:rPr>
        <w:t>Gennaro V, Finkelstein, M.M, Ceppi, M., Fontana, V., Montanaro, F., Perrotta,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Puntoni,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Silvano,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(2000):</w:t>
      </w:r>
      <w:r>
        <w:rPr>
          <w:b/>
          <w:spacing w:val="1"/>
          <w:sz w:val="24"/>
        </w:rPr>
        <w:t> </w:t>
      </w:r>
      <w:r>
        <w:rPr>
          <w:sz w:val="24"/>
        </w:rPr>
        <w:t>Mesothelioma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lung</w:t>
      </w:r>
      <w:r>
        <w:rPr>
          <w:spacing w:val="1"/>
          <w:sz w:val="24"/>
        </w:rPr>
        <w:t> </w:t>
      </w:r>
      <w:r>
        <w:rPr>
          <w:sz w:val="24"/>
        </w:rPr>
        <w:t>tumors</w:t>
      </w:r>
      <w:r>
        <w:rPr>
          <w:spacing w:val="-57"/>
          <w:sz w:val="24"/>
        </w:rPr>
        <w:t> </w:t>
      </w:r>
      <w:r>
        <w:rPr>
          <w:sz w:val="24"/>
        </w:rPr>
        <w:t>attributable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asbestos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workers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</w:t>
      </w:r>
      <w:r>
        <w:rPr>
          <w:b/>
          <w:sz w:val="24"/>
        </w:rPr>
        <w:t>37</w:t>
      </w:r>
      <w:r>
        <w:rPr>
          <w:sz w:val="24"/>
        </w:rPr>
        <w:t>: 275-82.</w:t>
      </w:r>
    </w:p>
    <w:p>
      <w:pPr>
        <w:pStyle w:val="BodyText"/>
        <w:spacing w:before="3"/>
      </w:pPr>
    </w:p>
    <w:p>
      <w:pPr>
        <w:spacing w:line="237" w:lineRule="auto" w:before="0"/>
        <w:ind w:left="2736" w:right="1724" w:hanging="540"/>
        <w:jc w:val="both"/>
        <w:rPr>
          <w:sz w:val="24"/>
        </w:rPr>
      </w:pPr>
      <w:r>
        <w:rPr>
          <w:b/>
          <w:sz w:val="24"/>
        </w:rPr>
        <w:t>GESAMP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(IMO/FAO/Unesco/WMO/WHO/IAEA/UN/UNEP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Joint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Scientific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Aspects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Pollution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(1991):</w:t>
      </w:r>
      <w:r>
        <w:rPr>
          <w:b/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Impacts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Coastal</w:t>
      </w:r>
      <w:r>
        <w:rPr>
          <w:spacing w:val="-1"/>
          <w:sz w:val="24"/>
        </w:rPr>
        <w:t> </w:t>
      </w:r>
      <w:r>
        <w:rPr>
          <w:sz w:val="24"/>
        </w:rPr>
        <w:t>Aquaculture.</w:t>
      </w:r>
      <w:r>
        <w:rPr>
          <w:spacing w:val="1"/>
          <w:sz w:val="24"/>
        </w:rPr>
        <w:t> </w:t>
      </w:r>
      <w:r>
        <w:rPr>
          <w:sz w:val="24"/>
        </w:rPr>
        <w:t>Reports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Studies (47):35p.</w:t>
      </w:r>
    </w:p>
    <w:p>
      <w:pPr>
        <w:pStyle w:val="BodyText"/>
        <w:spacing w:before="1"/>
      </w:pPr>
    </w:p>
    <w:p>
      <w:pPr>
        <w:tabs>
          <w:tab w:pos="3431" w:val="left" w:leader="none"/>
          <w:tab w:pos="7934" w:val="left" w:leader="none"/>
          <w:tab w:pos="8866" w:val="left" w:leader="none"/>
          <w:tab w:pos="9543" w:val="left" w:leader="none"/>
          <w:tab w:pos="10310" w:val="left" w:leader="none"/>
        </w:tabs>
        <w:spacing w:before="0"/>
        <w:ind w:left="2196" w:right="0" w:firstLine="0"/>
        <w:jc w:val="left"/>
        <w:rPr>
          <w:sz w:val="24"/>
        </w:rPr>
      </w:pPr>
      <w:r>
        <w:rPr>
          <w:b/>
          <w:sz w:val="24"/>
        </w:rPr>
        <w:t>GESAMP</w:t>
        <w:tab/>
        <w:t>(IMO/FAO/UNESCO/WHO/IAEA/UNEP</w:t>
        <w:tab/>
        <w:t>(1985):</w:t>
        <w:tab/>
      </w:r>
      <w:r>
        <w:rPr>
          <w:sz w:val="24"/>
        </w:rPr>
        <w:t>Joint</w:t>
        <w:tab/>
        <w:t>group</w:t>
        <w:tab/>
        <w:t>of</w:t>
      </w:r>
    </w:p>
    <w:p>
      <w:pPr>
        <w:pStyle w:val="BodyText"/>
        <w:spacing w:after="9"/>
        <w:ind w:left="2736" w:right="1866"/>
      </w:pPr>
      <w:r>
        <w:rPr/>
        <w:t>experts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aspects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pollution.</w:t>
      </w:r>
      <w:r>
        <w:rPr>
          <w:spacing w:val="2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potentially</w:t>
      </w:r>
      <w:r>
        <w:rPr>
          <w:spacing w:val="-57"/>
        </w:rPr>
        <w:t> </w:t>
      </w:r>
      <w:r>
        <w:rPr/>
        <w:t>harmful</w:t>
      </w:r>
      <w:r>
        <w:rPr>
          <w:spacing w:val="-1"/>
        </w:rPr>
        <w:t> </w:t>
      </w:r>
      <w:r>
        <w:rPr/>
        <w:t>substances, Cadmium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Lead.</w:t>
      </w:r>
      <w:r>
        <w:rPr>
          <w:spacing w:val="-1"/>
        </w:rPr>
        <w:t> </w:t>
      </w:r>
      <w:r>
        <w:rPr/>
        <w:t>Reports</w:t>
      </w:r>
      <w:r>
        <w:rPr>
          <w:spacing w:val="2"/>
        </w:rPr>
        <w:t> </w:t>
      </w:r>
      <w:r>
        <w:rPr/>
        <w:t>and studies,</w:t>
      </w:r>
      <w:r>
        <w:rPr>
          <w:spacing w:val="-1"/>
        </w:rPr>
        <w:t> </w:t>
      </w:r>
      <w:r>
        <w:rPr/>
        <w:t>22: 114</w:t>
      </w:r>
    </w:p>
    <w:p>
      <w:pPr>
        <w:pStyle w:val="BodyText"/>
        <w:ind w:left="2167"/>
        <w:rPr>
          <w:sz w:val="20"/>
        </w:rPr>
      </w:pPr>
      <w:r>
        <w:rPr>
          <w:sz w:val="20"/>
        </w:rPr>
        <w:pict>
          <v:group style="width:418.75pt;height:13.8pt;mso-position-horizontal-relative:char;mso-position-vertical-relative:line" coordorigin="0,0" coordsize="8375,276">
            <v:rect style="position:absolute;left:0;top:0;width:8375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8"/>
        <w:ind w:left="1440"/>
      </w:pPr>
      <w:r>
        <w:rPr/>
        <w:t>Godson</w:t>
      </w:r>
    </w:p>
    <w:p>
      <w:pPr>
        <w:pStyle w:val="Heading3"/>
        <w:spacing w:line="237" w:lineRule="exact"/>
        <w:ind w:left="-7"/>
      </w:pPr>
      <w:r>
        <w:rPr>
          <w:b w:val="0"/>
        </w:rPr>
        <w:br w:type="column"/>
      </w:r>
      <w:r>
        <w:rPr/>
        <w:t>Gifford</w:t>
      </w:r>
      <w:r>
        <w:rPr>
          <w:spacing w:val="-2"/>
        </w:rPr>
        <w:t> </w:t>
      </w:r>
      <w:r>
        <w:rPr/>
        <w:t>S,</w:t>
      </w:r>
      <w:r>
        <w:rPr>
          <w:spacing w:val="-2"/>
        </w:rPr>
        <w:t> </w:t>
      </w:r>
      <w:r>
        <w:rPr/>
        <w:t>Dunstan</w:t>
      </w:r>
      <w:r>
        <w:rPr>
          <w:spacing w:val="-1"/>
        </w:rPr>
        <w:t> </w:t>
      </w:r>
      <w:r>
        <w:rPr/>
        <w:t>R.</w:t>
      </w:r>
      <w:r>
        <w:rPr>
          <w:spacing w:val="-3"/>
        </w:rPr>
        <w:t> </w:t>
      </w:r>
      <w:r>
        <w:rPr/>
        <w:t>H,</w:t>
      </w:r>
      <w:r>
        <w:rPr>
          <w:spacing w:val="-1"/>
        </w:rPr>
        <w:t> </w:t>
      </w:r>
      <w:r>
        <w:rPr/>
        <w:t>O’Connor.</w:t>
      </w:r>
      <w:r>
        <w:rPr>
          <w:spacing w:val="-2"/>
        </w:rPr>
        <w:t> </w:t>
      </w:r>
      <w:r>
        <w:rPr/>
        <w:t>W,</w:t>
      </w:r>
      <w:r>
        <w:rPr>
          <w:spacing w:val="-2"/>
        </w:rPr>
        <w:t> </w:t>
      </w:r>
      <w:r>
        <w:rPr/>
        <w:t>laudia</w:t>
      </w:r>
      <w:r>
        <w:rPr>
          <w:spacing w:val="-1"/>
        </w:rPr>
        <w:t> </w:t>
      </w:r>
      <w:r>
        <w:rPr/>
        <w:t>Koller.C.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MacFarlane</w:t>
      </w:r>
      <w:r>
        <w:rPr>
          <w:spacing w:val="-2"/>
        </w:rPr>
        <w:t> </w:t>
      </w:r>
      <w:r>
        <w:rPr/>
        <w:t>G.R.</w:t>
      </w:r>
    </w:p>
    <w:p>
      <w:pPr>
        <w:spacing w:line="240" w:lineRule="auto" w:before="0"/>
        <w:ind w:left="593" w:right="1708" w:firstLine="0"/>
        <w:jc w:val="left"/>
        <w:rPr>
          <w:sz w:val="24"/>
        </w:rPr>
      </w:pPr>
      <w:r>
        <w:rPr>
          <w:b/>
          <w:sz w:val="24"/>
        </w:rPr>
        <w:t>(2006):</w:t>
      </w:r>
      <w:r>
        <w:rPr>
          <w:b/>
          <w:spacing w:val="56"/>
          <w:sz w:val="24"/>
        </w:rPr>
        <w:t> </w:t>
      </w:r>
      <w:r>
        <w:rPr>
          <w:sz w:val="24"/>
        </w:rPr>
        <w:t>Aquatic</w:t>
      </w:r>
      <w:r>
        <w:rPr>
          <w:spacing w:val="-2"/>
          <w:sz w:val="24"/>
        </w:rPr>
        <w:t> </w:t>
      </w:r>
      <w:r>
        <w:rPr>
          <w:sz w:val="24"/>
        </w:rPr>
        <w:t>zooremediation:</w:t>
      </w:r>
      <w:r>
        <w:rPr>
          <w:spacing w:val="-1"/>
          <w:sz w:val="24"/>
        </w:rPr>
        <w:t> </w:t>
      </w:r>
      <w:r>
        <w:rPr>
          <w:sz w:val="24"/>
        </w:rPr>
        <w:t>Deploying</w:t>
      </w:r>
      <w:r>
        <w:rPr>
          <w:spacing w:val="-4"/>
          <w:sz w:val="24"/>
        </w:rPr>
        <w:t> </w:t>
      </w: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remediate</w:t>
      </w:r>
      <w:r>
        <w:rPr>
          <w:spacing w:val="-1"/>
          <w:sz w:val="24"/>
        </w:rPr>
        <w:t> </w:t>
      </w:r>
      <w:r>
        <w:rPr>
          <w:sz w:val="24"/>
        </w:rPr>
        <w:t>contaminated</w:t>
      </w:r>
      <w:r>
        <w:rPr>
          <w:spacing w:val="-57"/>
          <w:sz w:val="24"/>
        </w:rPr>
        <w:t> </w:t>
      </w:r>
      <w:r>
        <w:rPr>
          <w:sz w:val="24"/>
        </w:rPr>
        <w:t>aquatic</w:t>
      </w:r>
      <w:r>
        <w:rPr>
          <w:spacing w:val="-2"/>
          <w:sz w:val="24"/>
        </w:rPr>
        <w:t> </w:t>
      </w:r>
      <w:r>
        <w:rPr>
          <w:sz w:val="24"/>
        </w:rPr>
        <w:t>environments.</w:t>
      </w:r>
      <w:r>
        <w:rPr>
          <w:spacing w:val="1"/>
          <w:sz w:val="24"/>
        </w:rPr>
        <w:t> </w:t>
      </w:r>
      <w:r>
        <w:rPr>
          <w:i/>
          <w:sz w:val="24"/>
        </w:rPr>
        <w:t>Trends in Biotechnology </w:t>
      </w:r>
      <w:r>
        <w:rPr>
          <w:b/>
          <w:sz w:val="24"/>
        </w:rPr>
        <w:t>25 </w:t>
      </w:r>
      <w:r>
        <w:rPr>
          <w:sz w:val="24"/>
        </w:rPr>
        <w:t>(2): 60-65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960" w:bottom="280" w:left="0" w:right="0"/>
          <w:cols w:num="2" w:equalWidth="0">
            <w:col w:w="2188" w:space="40"/>
            <w:col w:w="10012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880" w:right="1435" w:hanging="660"/>
        <w:jc w:val="left"/>
        <w:rPr>
          <w:sz w:val="24"/>
        </w:rPr>
      </w:pPr>
      <w:r>
        <w:rPr>
          <w:b/>
          <w:sz w:val="24"/>
        </w:rPr>
        <w:t>Gosselin,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R.E.,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Smith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R.P.,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Hodge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H.C.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(1984):</w:t>
      </w:r>
      <w:r>
        <w:rPr>
          <w:b/>
          <w:spacing w:val="32"/>
          <w:sz w:val="24"/>
        </w:rPr>
        <w:t> </w:t>
      </w:r>
      <w:r>
        <w:rPr>
          <w:sz w:val="24"/>
        </w:rPr>
        <w:t>Clinical</w:t>
      </w:r>
      <w:r>
        <w:rPr>
          <w:spacing w:val="30"/>
          <w:sz w:val="24"/>
        </w:rPr>
        <w:t> </w:t>
      </w:r>
      <w:r>
        <w:rPr>
          <w:sz w:val="24"/>
        </w:rPr>
        <w:t>Toxicology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Commercial</w:t>
      </w:r>
      <w:r>
        <w:rPr>
          <w:spacing w:val="-57"/>
          <w:sz w:val="24"/>
        </w:rPr>
        <w:t> </w:t>
      </w:r>
      <w:r>
        <w:rPr>
          <w:sz w:val="24"/>
        </w:rPr>
        <w:t>Products.</w:t>
      </w:r>
      <w:r>
        <w:rPr>
          <w:spacing w:val="-1"/>
          <w:sz w:val="24"/>
        </w:rPr>
        <w:t> </w:t>
      </w:r>
      <w:r>
        <w:rPr>
          <w:sz w:val="24"/>
        </w:rPr>
        <w:t>5th ed. Baltimore,</w:t>
      </w:r>
      <w:r>
        <w:rPr>
          <w:spacing w:val="-1"/>
          <w:sz w:val="24"/>
        </w:rPr>
        <w:t> </w:t>
      </w:r>
      <w:r>
        <w:rPr>
          <w:sz w:val="24"/>
        </w:rPr>
        <w:t>MD:</w:t>
      </w:r>
      <w:r>
        <w:rPr>
          <w:spacing w:val="1"/>
          <w:sz w:val="24"/>
        </w:rPr>
        <w:t> </w:t>
      </w:r>
      <w:r>
        <w:rPr>
          <w:sz w:val="24"/>
        </w:rPr>
        <w:t>Williams &amp;</w:t>
      </w:r>
      <w:r>
        <w:rPr>
          <w:spacing w:val="-2"/>
          <w:sz w:val="24"/>
        </w:rPr>
        <w:t> </w:t>
      </w:r>
      <w:r>
        <w:rPr>
          <w:sz w:val="24"/>
        </w:rPr>
        <w:t>Wilkins.</w:t>
      </w:r>
      <w:r>
        <w:rPr>
          <w:spacing w:val="1"/>
          <w:sz w:val="24"/>
        </w:rPr>
        <w:t> </w:t>
      </w:r>
      <w:r>
        <w:rPr>
          <w:sz w:val="24"/>
        </w:rPr>
        <w:t>Pg</w:t>
      </w:r>
      <w:r>
        <w:rPr>
          <w:spacing w:val="-3"/>
          <w:sz w:val="24"/>
        </w:rPr>
        <w:t> </w:t>
      </w:r>
      <w:r>
        <w:rPr>
          <w:sz w:val="24"/>
        </w:rPr>
        <w:t>11-12</w:t>
      </w:r>
    </w:p>
    <w:p>
      <w:pPr>
        <w:pStyle w:val="BodyText"/>
      </w:pPr>
    </w:p>
    <w:p>
      <w:pPr>
        <w:pStyle w:val="BodyText"/>
        <w:ind w:left="2760" w:right="1834" w:hanging="540"/>
      </w:pPr>
      <w:r>
        <w:rPr>
          <w:b/>
        </w:rPr>
        <w:t>Grifiths, M.</w:t>
      </w:r>
      <w:r>
        <w:rPr>
          <w:b/>
          <w:spacing w:val="1"/>
        </w:rPr>
        <w:t> </w:t>
      </w:r>
      <w:r>
        <w:rPr>
          <w:b/>
        </w:rPr>
        <w:t>and Atlas, R.M. (2005):</w:t>
      </w:r>
      <w:r>
        <w:rPr>
          <w:b/>
          <w:spacing w:val="1"/>
        </w:rPr>
        <w:t> </w:t>
      </w:r>
      <w:r>
        <w:rPr/>
        <w:t>Preemptive Bioremediation: Applying</w:t>
      </w:r>
      <w:r>
        <w:rPr>
          <w:spacing w:val="1"/>
        </w:rPr>
        <w:t> </w:t>
      </w:r>
      <w:r>
        <w:rPr/>
        <w:t>Biotechnology for Clean Industrial Products and Processes. In: Atlas, R.M. and</w:t>
      </w:r>
      <w:r>
        <w:rPr>
          <w:spacing w:val="-57"/>
        </w:rPr>
        <w:t> </w:t>
      </w:r>
      <w:r>
        <w:rPr/>
        <w:t>Philp,</w:t>
      </w:r>
      <w:r>
        <w:rPr>
          <w:spacing w:val="-1"/>
        </w:rPr>
        <w:t> </w:t>
      </w:r>
      <w:r>
        <w:rPr/>
        <w:t>Bioremediation: applied microbial solutions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real-world</w:t>
      </w:r>
    </w:p>
    <w:p>
      <w:pPr>
        <w:pStyle w:val="BodyText"/>
        <w:ind w:left="2820" w:right="1768"/>
      </w:pPr>
      <w:r>
        <w:rPr/>
        <w:t>environmental</w:t>
      </w:r>
      <w:r>
        <w:rPr>
          <w:spacing w:val="-2"/>
        </w:rPr>
        <w:t> </w:t>
      </w:r>
      <w:r>
        <w:rPr/>
        <w:t>cleanup.</w:t>
      </w:r>
      <w:r>
        <w:rPr>
          <w:spacing w:val="-2"/>
        </w:rPr>
        <w:t> </w:t>
      </w:r>
      <w:r>
        <w:rPr/>
        <w:t>American</w:t>
      </w:r>
      <w:r>
        <w:rPr>
          <w:spacing w:val="-2"/>
        </w:rPr>
        <w:t> </w:t>
      </w:r>
      <w:r>
        <w:rPr/>
        <w:t>Society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Microbiology</w:t>
      </w:r>
      <w:r>
        <w:rPr>
          <w:spacing w:val="-4"/>
        </w:rPr>
        <w:t> </w:t>
      </w:r>
      <w:r>
        <w:rPr/>
        <w:t>press,</w:t>
      </w:r>
      <w:r>
        <w:rPr>
          <w:spacing w:val="-2"/>
        </w:rPr>
        <w:t> </w:t>
      </w:r>
      <w:r>
        <w:rPr/>
        <w:t>Washington,</w:t>
      </w:r>
      <w:r>
        <w:rPr>
          <w:spacing w:val="-57"/>
        </w:rPr>
        <w:t> </w:t>
      </w:r>
      <w:r>
        <w:rPr/>
        <w:t>DC</w:t>
      </w:r>
    </w:p>
    <w:p>
      <w:pPr>
        <w:pStyle w:val="BodyText"/>
        <w:spacing w:before="6"/>
      </w:pPr>
    </w:p>
    <w:p>
      <w:pPr>
        <w:pStyle w:val="BodyText"/>
        <w:ind w:left="2791" w:right="1435" w:hanging="632"/>
        <w:jc w:val="both"/>
      </w:pPr>
      <w:r>
        <w:rPr>
          <w:b/>
        </w:rPr>
        <w:t>Groysman, A. (2014): </w:t>
      </w:r>
      <w:r>
        <w:rPr/>
        <w:t>History of Crude Oil and Petroleum Products In: Corrosion in</w:t>
      </w:r>
      <w:r>
        <w:rPr>
          <w:spacing w:val="1"/>
        </w:rPr>
        <w:t> </w:t>
      </w:r>
      <w:r>
        <w:rPr/>
        <w:t>Systems for Storage and Transportation of Petroleum Products and Biofuels 221-</w:t>
      </w:r>
      <w:r>
        <w:rPr>
          <w:spacing w:val="1"/>
        </w:rPr>
        <w:t> </w:t>
      </w:r>
      <w:r>
        <w:rPr/>
        <w:t>226</w:t>
      </w:r>
    </w:p>
    <w:p>
      <w:pPr>
        <w:pStyle w:val="BodyText"/>
        <w:spacing w:before="2"/>
      </w:pPr>
    </w:p>
    <w:p>
      <w:pPr>
        <w:spacing w:before="0"/>
        <w:ind w:left="1434" w:right="1268" w:firstLine="0"/>
        <w:jc w:val="center"/>
        <w:rPr>
          <w:sz w:val="24"/>
        </w:rPr>
      </w:pPr>
      <w:r>
        <w:rPr>
          <w:b/>
          <w:sz w:val="24"/>
        </w:rPr>
        <w:t>Guidotti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T.L,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(1995):</w:t>
      </w:r>
      <w:r>
        <w:rPr>
          <w:b/>
          <w:spacing w:val="-1"/>
          <w:sz w:val="24"/>
        </w:rPr>
        <w:t> </w:t>
      </w:r>
      <w:r>
        <w:rPr>
          <w:sz w:val="24"/>
        </w:rPr>
        <w:t>Occupational</w:t>
      </w:r>
      <w:r>
        <w:rPr>
          <w:spacing w:val="-1"/>
          <w:sz w:val="24"/>
        </w:rPr>
        <w:t> </w:t>
      </w:r>
      <w:r>
        <w:rPr>
          <w:sz w:val="24"/>
        </w:rPr>
        <w:t>injuries</w:t>
      </w:r>
      <w:r>
        <w:rPr>
          <w:spacing w:val="-1"/>
          <w:sz w:val="24"/>
        </w:rPr>
        <w:t> </w:t>
      </w:r>
      <w:r>
        <w:rPr>
          <w:sz w:val="24"/>
        </w:rPr>
        <w:t>in Alberta:</w:t>
      </w:r>
      <w:r>
        <w:rPr>
          <w:spacing w:val="-1"/>
          <w:sz w:val="24"/>
        </w:rPr>
        <w:t> </w:t>
      </w:r>
      <w:r>
        <w:rPr>
          <w:sz w:val="24"/>
        </w:rPr>
        <w:t>responding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recent</w:t>
      </w:r>
      <w:r>
        <w:rPr>
          <w:spacing w:val="-1"/>
          <w:sz w:val="24"/>
        </w:rPr>
        <w:t> </w:t>
      </w:r>
      <w:r>
        <w:rPr>
          <w:sz w:val="24"/>
        </w:rPr>
        <w:t>trends.</w:t>
      </w:r>
    </w:p>
    <w:p>
      <w:pPr>
        <w:spacing w:before="0"/>
        <w:ind w:left="2700" w:right="0" w:firstLine="0"/>
        <w:jc w:val="left"/>
        <w:rPr>
          <w:sz w:val="24"/>
        </w:rPr>
      </w:pPr>
      <w:r>
        <w:rPr>
          <w:i/>
          <w:sz w:val="24"/>
        </w:rPr>
        <w:t>Occupational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b/>
          <w:sz w:val="24"/>
        </w:rPr>
        <w:t>45</w:t>
      </w:r>
      <w:r>
        <w:rPr>
          <w:sz w:val="24"/>
        </w:rPr>
        <w:t>(2):81-88.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960" w:bottom="280" w:left="0" w:right="0"/>
        </w:sectPr>
      </w:pPr>
    </w:p>
    <w:p>
      <w:pPr>
        <w:spacing w:before="68"/>
        <w:ind w:left="2700" w:right="1438" w:hanging="480"/>
        <w:jc w:val="both"/>
        <w:rPr>
          <w:sz w:val="24"/>
        </w:rPr>
      </w:pPr>
      <w:r>
        <w:rPr>
          <w:b/>
          <w:sz w:val="24"/>
        </w:rPr>
        <w:t>Hajira, T. and Zehra, M. (2005): </w:t>
      </w:r>
      <w:r>
        <w:rPr>
          <w:sz w:val="24"/>
        </w:rPr>
        <w:t>Assistment of soil samples after the disaster of</w:t>
      </w:r>
      <w:r>
        <w:rPr>
          <w:spacing w:val="1"/>
          <w:sz w:val="24"/>
        </w:rPr>
        <w:t> </w:t>
      </w:r>
      <w:r>
        <w:rPr>
          <w:sz w:val="24"/>
        </w:rPr>
        <w:t>Tasman</w:t>
      </w:r>
      <w:r>
        <w:rPr>
          <w:spacing w:val="1"/>
          <w:sz w:val="24"/>
        </w:rPr>
        <w:t> </w:t>
      </w:r>
      <w:r>
        <w:rPr>
          <w:sz w:val="24"/>
        </w:rPr>
        <w:t>spirit</w:t>
      </w:r>
      <w:r>
        <w:rPr>
          <w:spacing w:val="1"/>
          <w:sz w:val="24"/>
        </w:rPr>
        <w:t> </w:t>
      </w:r>
      <w:r>
        <w:rPr>
          <w:sz w:val="24"/>
        </w:rPr>
        <w:t>near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clifton</w:t>
      </w:r>
      <w:r>
        <w:rPr>
          <w:spacing w:val="1"/>
          <w:sz w:val="24"/>
        </w:rPr>
        <w:t> </w:t>
      </w:r>
      <w:r>
        <w:rPr>
          <w:sz w:val="24"/>
        </w:rPr>
        <w:t>beach</w:t>
      </w:r>
      <w:r>
        <w:rPr>
          <w:spacing w:val="1"/>
          <w:sz w:val="24"/>
        </w:rPr>
        <w:t> </w:t>
      </w:r>
      <w:r>
        <w:rPr>
          <w:sz w:val="24"/>
        </w:rPr>
        <w:t>Karachi,</w:t>
      </w:r>
      <w:r>
        <w:rPr>
          <w:spacing w:val="1"/>
          <w:sz w:val="24"/>
        </w:rPr>
        <w:t> </w:t>
      </w:r>
      <w:r>
        <w:rPr>
          <w:sz w:val="24"/>
        </w:rPr>
        <w:t>Pakistan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 and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4 </w:t>
      </w:r>
      <w:r>
        <w:rPr>
          <w:sz w:val="24"/>
        </w:rPr>
        <w:t>(6):1094-1101.</w:t>
      </w:r>
    </w:p>
    <w:p>
      <w:pPr>
        <w:pStyle w:val="BodyText"/>
      </w:pPr>
    </w:p>
    <w:p>
      <w:pPr>
        <w:spacing w:before="0"/>
        <w:ind w:left="2700" w:right="1436" w:hanging="480"/>
        <w:jc w:val="both"/>
        <w:rPr>
          <w:sz w:val="24"/>
        </w:rPr>
      </w:pPr>
      <w:r>
        <w:rPr>
          <w:b/>
          <w:sz w:val="24"/>
        </w:rPr>
        <w:t>Hartenstein, R, Neuhauser E.F., Collier, J. (1980):</w:t>
      </w:r>
      <w:r>
        <w:rPr>
          <w:b/>
          <w:spacing w:val="1"/>
          <w:sz w:val="24"/>
        </w:rPr>
        <w:t> </w:t>
      </w:r>
      <w:r>
        <w:rPr>
          <w:sz w:val="24"/>
        </w:rPr>
        <w:t>Accumulation of heavy metals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earthworm </w:t>
      </w:r>
      <w:r>
        <w:rPr>
          <w:i/>
          <w:sz w:val="24"/>
        </w:rPr>
        <w:t>E. foetida</w:t>
      </w:r>
      <w:r>
        <w:rPr>
          <w:sz w:val="24"/>
        </w:rPr>
        <w:t>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Quality </w:t>
      </w:r>
      <w:r>
        <w:rPr>
          <w:b/>
          <w:sz w:val="24"/>
        </w:rPr>
        <w:t>9</w:t>
      </w:r>
      <w:r>
        <w:rPr>
          <w:sz w:val="24"/>
        </w:rPr>
        <w:t>:23–26</w:t>
      </w:r>
    </w:p>
    <w:p>
      <w:pPr>
        <w:spacing w:before="195"/>
        <w:ind w:left="2736" w:right="1726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9072">
            <wp:simplePos x="0" y="0"/>
            <wp:positionH relativeFrom="page">
              <wp:posOffset>1056805</wp:posOffset>
            </wp:positionH>
            <wp:positionV relativeFrom="paragraph">
              <wp:posOffset>485306</wp:posOffset>
            </wp:positionV>
            <wp:extent cx="5508459" cy="5446061"/>
            <wp:effectExtent l="0" t="0" r="0" b="0"/>
            <wp:wrapNone/>
            <wp:docPr id="2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Hamilton C.E. and James F. 4</w:t>
      </w:r>
      <w:r>
        <w:rPr>
          <w:b/>
          <w:sz w:val="24"/>
          <w:vertAlign w:val="superscript"/>
        </w:rPr>
        <w:t>th</w:t>
      </w:r>
      <w:r>
        <w:rPr>
          <w:b/>
          <w:sz w:val="24"/>
          <w:vertAlign w:val="baseline"/>
        </w:rPr>
        <w:t> Ed (1976): </w:t>
      </w:r>
      <w:r>
        <w:rPr>
          <w:sz w:val="24"/>
          <w:vertAlign w:val="baseline"/>
        </w:rPr>
        <w:t>Manual on Water, Dow Chemical,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Midlandmich.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301" w:val="left" w:leader="none"/>
        </w:tabs>
        <w:ind w:left="2880" w:right="1436" w:hanging="720"/>
      </w:pPr>
      <w:r>
        <w:rPr>
          <w:b/>
        </w:rPr>
        <w:t>Hand,</w:t>
      </w:r>
      <w:r>
        <w:rPr>
          <w:b/>
          <w:spacing w:val="39"/>
        </w:rPr>
        <w:t> </w:t>
      </w:r>
      <w:r>
        <w:rPr>
          <w:b/>
        </w:rPr>
        <w:t>P.</w:t>
        <w:tab/>
        <w:t>(1988):</w:t>
      </w:r>
      <w:r>
        <w:rPr>
          <w:b/>
          <w:spacing w:val="39"/>
        </w:rPr>
        <w:t> </w:t>
      </w:r>
      <w:r>
        <w:rPr/>
        <w:t>Earthworm</w:t>
      </w:r>
      <w:r>
        <w:rPr>
          <w:spacing w:val="38"/>
        </w:rPr>
        <w:t> </w:t>
      </w:r>
      <w:r>
        <w:rPr/>
        <w:t>biotechnology.</w:t>
      </w:r>
      <w:r>
        <w:rPr>
          <w:spacing w:val="43"/>
        </w:rPr>
        <w:t> </w:t>
      </w:r>
      <w:r>
        <w:rPr/>
        <w:t>In:</w:t>
      </w:r>
      <w:r>
        <w:rPr>
          <w:spacing w:val="38"/>
        </w:rPr>
        <w:t> </w:t>
      </w:r>
      <w:r>
        <w:rPr/>
        <w:t>R.</w:t>
      </w:r>
      <w:r>
        <w:rPr>
          <w:spacing w:val="38"/>
        </w:rPr>
        <w:t> </w:t>
      </w:r>
      <w:r>
        <w:rPr/>
        <w:t>Greenshields,</w:t>
      </w:r>
      <w:r>
        <w:rPr>
          <w:spacing w:val="39"/>
        </w:rPr>
        <w:t> </w:t>
      </w:r>
      <w:r>
        <w:rPr/>
        <w:t>Ed.</w:t>
      </w:r>
      <w:r>
        <w:rPr>
          <w:spacing w:val="43"/>
        </w:rPr>
        <w:t> </w:t>
      </w:r>
      <w:r>
        <w:rPr/>
        <w:t>Resources</w:t>
      </w:r>
      <w:r>
        <w:rPr>
          <w:spacing w:val="38"/>
        </w:rPr>
        <w:t> </w:t>
      </w:r>
      <w:r>
        <w:rPr/>
        <w:t>and</w:t>
      </w:r>
      <w:r>
        <w:rPr>
          <w:spacing w:val="-57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Biotechnology: 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Wave, MacMillan</w:t>
      </w:r>
      <w:r>
        <w:rPr>
          <w:spacing w:val="-1"/>
        </w:rPr>
        <w:t> </w:t>
      </w:r>
      <w:r>
        <w:rPr/>
        <w:t>Press</w:t>
      </w:r>
      <w:r>
        <w:rPr>
          <w:spacing w:val="2"/>
        </w:rPr>
        <w:t> </w:t>
      </w:r>
      <w:r>
        <w:rPr/>
        <w:t>Ltd.,</w:t>
      </w:r>
      <w:r>
        <w:rPr>
          <w:spacing w:val="1"/>
        </w:rPr>
        <w:t> </w:t>
      </w:r>
      <w:r>
        <w:rPr/>
        <w:t>US.</w:t>
      </w:r>
    </w:p>
    <w:p>
      <w:pPr>
        <w:pStyle w:val="BodyText"/>
      </w:pPr>
    </w:p>
    <w:p>
      <w:pPr>
        <w:spacing w:before="0"/>
        <w:ind w:left="2736" w:right="1726" w:hanging="540"/>
        <w:jc w:val="both"/>
        <w:rPr>
          <w:sz w:val="24"/>
        </w:rPr>
      </w:pPr>
      <w:r>
        <w:rPr>
          <w:b/>
          <w:sz w:val="24"/>
        </w:rPr>
        <w:t>Hathaway, G.J., Proctor, N.H., Hughes, J.P. and Fischman, M.L.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(1991): </w:t>
      </w:r>
      <w:r>
        <w:rPr>
          <w:sz w:val="24"/>
        </w:rPr>
        <w:t>Proctor</w:t>
      </w:r>
      <w:r>
        <w:rPr>
          <w:spacing w:val="1"/>
          <w:sz w:val="24"/>
        </w:rPr>
        <w:t> </w:t>
      </w:r>
      <w:r>
        <w:rPr>
          <w:sz w:val="24"/>
        </w:rPr>
        <w:t>and Hughes' Chemical Hazards of the Workplace. 3rd ed. New York, NY: Van</w:t>
      </w:r>
      <w:r>
        <w:rPr>
          <w:spacing w:val="1"/>
          <w:sz w:val="24"/>
        </w:rPr>
        <w:t> </w:t>
      </w:r>
      <w:r>
        <w:rPr>
          <w:sz w:val="24"/>
        </w:rPr>
        <w:t>Nostrand Reinhold. Pg</w:t>
      </w:r>
      <w:r>
        <w:rPr>
          <w:spacing w:val="-3"/>
          <w:sz w:val="24"/>
        </w:rPr>
        <w:t> </w:t>
      </w:r>
      <w:r>
        <w:rPr>
          <w:sz w:val="24"/>
        </w:rPr>
        <w:t>322</w:t>
      </w:r>
    </w:p>
    <w:p>
      <w:pPr>
        <w:pStyle w:val="BodyText"/>
        <w:spacing w:before="1"/>
      </w:pPr>
    </w:p>
    <w:p>
      <w:pPr>
        <w:spacing w:before="0"/>
        <w:ind w:left="2736" w:right="1725" w:hanging="540"/>
        <w:jc w:val="both"/>
        <w:rPr>
          <w:sz w:val="24"/>
        </w:rPr>
      </w:pPr>
      <w:r>
        <w:rPr>
          <w:b/>
          <w:sz w:val="24"/>
        </w:rPr>
        <w:t>Heath, J.S., Kobis, K. and Sayer, S.L. (1993): </w:t>
      </w:r>
      <w:r>
        <w:rPr>
          <w:sz w:val="24"/>
        </w:rPr>
        <w:t>Review of chemical, physical and</w:t>
      </w:r>
      <w:r>
        <w:rPr>
          <w:spacing w:val="1"/>
          <w:sz w:val="24"/>
        </w:rPr>
        <w:t> </w:t>
      </w:r>
      <w:r>
        <w:rPr>
          <w:sz w:val="24"/>
        </w:rPr>
        <w:t>toxicological properties of components of total petroleum hydrocarbons.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Soil Contamination</w:t>
      </w:r>
      <w:r>
        <w:rPr>
          <w:sz w:val="24"/>
        </w:rPr>
        <w:t>,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221-234.</w:t>
      </w:r>
    </w:p>
    <w:p>
      <w:pPr>
        <w:spacing w:line="237" w:lineRule="auto" w:before="213"/>
        <w:ind w:left="2700" w:right="1437" w:hanging="480"/>
        <w:jc w:val="both"/>
        <w:rPr>
          <w:sz w:val="24"/>
        </w:rPr>
      </w:pPr>
      <w:r>
        <w:rPr>
          <w:b/>
          <w:sz w:val="24"/>
        </w:rPr>
        <w:t>Hendrix, P.F., Mueller, B.R., Bruce, R.R., Langdale, G.W., Parmelee, R.W. (1992):</w:t>
      </w:r>
      <w:r>
        <w:rPr>
          <w:b/>
          <w:spacing w:val="1"/>
          <w:sz w:val="24"/>
        </w:rPr>
        <w:t> </w:t>
      </w:r>
      <w:r>
        <w:rPr>
          <w:sz w:val="24"/>
        </w:rPr>
        <w:t>Abundance and distribution of earthworms in relation to landscape factors on the</w:t>
      </w:r>
      <w:r>
        <w:rPr>
          <w:spacing w:val="1"/>
          <w:sz w:val="24"/>
        </w:rPr>
        <w:t> </w:t>
      </w:r>
      <w:r>
        <w:rPr>
          <w:sz w:val="24"/>
        </w:rPr>
        <w:t>Georgia</w:t>
      </w:r>
      <w:r>
        <w:rPr>
          <w:spacing w:val="-1"/>
          <w:sz w:val="24"/>
        </w:rPr>
        <w:t> </w:t>
      </w:r>
      <w:r>
        <w:rPr>
          <w:sz w:val="24"/>
        </w:rPr>
        <w:t>Piedmont, U.S.A. </w:t>
      </w:r>
      <w:r>
        <w:rPr>
          <w:i/>
          <w:sz w:val="24"/>
        </w:rPr>
        <w:t>Soil 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 </w:t>
      </w:r>
      <w:r>
        <w:rPr>
          <w:b/>
          <w:sz w:val="24"/>
        </w:rPr>
        <w:t>24</w:t>
      </w:r>
      <w:r>
        <w:rPr>
          <w:sz w:val="24"/>
        </w:rPr>
        <w:t>(12): 1357-1361</w:t>
      </w:r>
    </w:p>
    <w:p>
      <w:pPr>
        <w:spacing w:before="187"/>
        <w:ind w:left="2736" w:right="1728" w:hanging="540"/>
        <w:jc w:val="both"/>
        <w:rPr>
          <w:sz w:val="24"/>
        </w:rPr>
      </w:pPr>
      <w:r>
        <w:rPr>
          <w:b/>
          <w:sz w:val="24"/>
        </w:rPr>
        <w:t>Hoff, R.Z. (1993): </w:t>
      </w:r>
      <w:r>
        <w:rPr>
          <w:sz w:val="24"/>
        </w:rPr>
        <w:t>Bioremediation: an overview of its development and use for oil</w:t>
      </w:r>
      <w:r>
        <w:rPr>
          <w:spacing w:val="1"/>
          <w:sz w:val="24"/>
        </w:rPr>
        <w:t> </w:t>
      </w:r>
      <w:r>
        <w:rPr>
          <w:sz w:val="24"/>
        </w:rPr>
        <w:t>spill</w:t>
      </w:r>
      <w:r>
        <w:rPr>
          <w:spacing w:val="-1"/>
          <w:sz w:val="24"/>
        </w:rPr>
        <w:t> </w:t>
      </w:r>
      <w:r>
        <w:rPr>
          <w:sz w:val="24"/>
        </w:rPr>
        <w:t>cleanup.</w:t>
      </w:r>
      <w:r>
        <w:rPr>
          <w:spacing w:val="1"/>
          <w:sz w:val="24"/>
        </w:rPr>
        <w:t> </w:t>
      </w:r>
      <w:r>
        <w:rPr>
          <w:i/>
          <w:sz w:val="24"/>
        </w:rPr>
        <w:t>Marine Pollution Bulletin</w:t>
      </w:r>
      <w:r>
        <w:rPr>
          <w:sz w:val="24"/>
        </w:rPr>
        <w:t>, </w:t>
      </w:r>
      <w:r>
        <w:rPr>
          <w:b/>
          <w:sz w:val="24"/>
        </w:rPr>
        <w:t>29</w:t>
      </w:r>
      <w:r>
        <w:rPr>
          <w:sz w:val="24"/>
        </w:rPr>
        <w:t>. 476-481.</w:t>
      </w:r>
    </w:p>
    <w:p>
      <w:pPr>
        <w:pStyle w:val="BodyText"/>
        <w:spacing w:before="5"/>
      </w:pPr>
    </w:p>
    <w:p>
      <w:pPr>
        <w:pStyle w:val="Heading3"/>
        <w:spacing w:line="274" w:lineRule="exact"/>
        <w:ind w:left="2220"/>
      </w:pPr>
      <w:r>
        <w:rPr/>
        <w:t>Hjortso,</w:t>
      </w:r>
      <w:r>
        <w:rPr>
          <w:spacing w:val="2"/>
        </w:rPr>
        <w:t> </w:t>
      </w:r>
      <w:r>
        <w:rPr/>
        <w:t>E.,</w:t>
      </w:r>
      <w:r>
        <w:rPr>
          <w:spacing w:val="2"/>
        </w:rPr>
        <w:t> </w:t>
      </w:r>
      <w:r>
        <w:rPr/>
        <w:t>J.</w:t>
      </w:r>
      <w:r>
        <w:rPr>
          <w:spacing w:val="1"/>
        </w:rPr>
        <w:t> </w:t>
      </w:r>
      <w:r>
        <w:rPr/>
        <w:t>Qvist,</w:t>
      </w:r>
      <w:r>
        <w:rPr>
          <w:spacing w:val="2"/>
        </w:rPr>
        <w:t> </w:t>
      </w:r>
      <w:r>
        <w:rPr/>
        <w:t>M.1</w:t>
      </w:r>
      <w:r>
        <w:rPr>
          <w:spacing w:val="2"/>
        </w:rPr>
        <w:t> </w:t>
      </w:r>
      <w:r>
        <w:rPr/>
        <w:t>Bud,</w:t>
      </w:r>
      <w:r>
        <w:rPr>
          <w:spacing w:val="2"/>
        </w:rPr>
        <w:t> </w:t>
      </w:r>
      <w:r>
        <w:rPr/>
        <w:t>J.L.</w:t>
      </w:r>
      <w:r>
        <w:rPr>
          <w:spacing w:val="3"/>
        </w:rPr>
        <w:t> </w:t>
      </w:r>
      <w:r>
        <w:rPr/>
        <w:t>Thomsen,</w:t>
      </w:r>
      <w:r>
        <w:rPr>
          <w:spacing w:val="2"/>
        </w:rPr>
        <w:t> </w:t>
      </w:r>
      <w:r>
        <w:rPr/>
        <w:t>.1.B.</w:t>
      </w:r>
      <w:r>
        <w:rPr>
          <w:spacing w:val="3"/>
        </w:rPr>
        <w:t> </w:t>
      </w:r>
      <w:r>
        <w:rPr/>
        <w:t>Andersen,</w:t>
      </w:r>
      <w:r>
        <w:rPr>
          <w:spacing w:val="3"/>
        </w:rPr>
        <w:t> </w:t>
      </w:r>
      <w:r>
        <w:rPr/>
        <w:t>F.</w:t>
      </w:r>
      <w:r>
        <w:rPr>
          <w:spacing w:val="2"/>
        </w:rPr>
        <w:t> </w:t>
      </w:r>
      <w:r>
        <w:rPr/>
        <w:t>Wiberg-Jorgensen,</w:t>
      </w:r>
    </w:p>
    <w:p>
      <w:pPr>
        <w:spacing w:line="240" w:lineRule="auto" w:before="0"/>
        <w:ind w:left="2791" w:right="1596" w:firstLine="0"/>
        <w:jc w:val="left"/>
        <w:rPr>
          <w:sz w:val="24"/>
        </w:rPr>
      </w:pPr>
      <w:r>
        <w:rPr>
          <w:b/>
          <w:sz w:val="24"/>
        </w:rPr>
        <w:t>N.K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Jensen,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Jones,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L.M.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Reid,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W.M.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Zu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pol.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(1988):</w:t>
      </w:r>
      <w:r>
        <w:rPr>
          <w:b/>
          <w:spacing w:val="10"/>
          <w:sz w:val="24"/>
        </w:rPr>
        <w:t> </w:t>
      </w:r>
      <w:r>
        <w:rPr>
          <w:sz w:val="24"/>
        </w:rPr>
        <w:t>ARDS</w:t>
      </w:r>
      <w:r>
        <w:rPr>
          <w:spacing w:val="2"/>
          <w:sz w:val="24"/>
        </w:rPr>
        <w:t> </w:t>
      </w:r>
      <w:r>
        <w:rPr>
          <w:sz w:val="24"/>
        </w:rPr>
        <w:t>after</w:t>
      </w:r>
      <w:r>
        <w:rPr>
          <w:spacing w:val="-57"/>
          <w:sz w:val="24"/>
        </w:rPr>
        <w:t> </w:t>
      </w:r>
      <w:r>
        <w:rPr>
          <w:sz w:val="24"/>
        </w:rPr>
        <w:t>accidental</w:t>
      </w:r>
      <w:r>
        <w:rPr>
          <w:spacing w:val="-1"/>
          <w:sz w:val="24"/>
        </w:rPr>
        <w:t> </w:t>
      </w:r>
      <w:r>
        <w:rPr>
          <w:sz w:val="24"/>
        </w:rPr>
        <w:t>inhalation of zinc chloride</w:t>
      </w:r>
      <w:r>
        <w:rPr>
          <w:spacing w:val="-1"/>
          <w:sz w:val="24"/>
        </w:rPr>
        <w:t> </w:t>
      </w:r>
      <w:r>
        <w:rPr>
          <w:sz w:val="24"/>
        </w:rPr>
        <w:t>smoke.</w:t>
      </w:r>
      <w:r>
        <w:rPr>
          <w:spacing w:val="1"/>
          <w:sz w:val="24"/>
        </w:rPr>
        <w:t> </w:t>
      </w:r>
      <w:r>
        <w:rPr>
          <w:i/>
          <w:sz w:val="24"/>
        </w:rPr>
        <w:t>Intensive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Care, Med</w:t>
      </w:r>
      <w:r>
        <w:rPr>
          <w:sz w:val="24"/>
        </w:rPr>
        <w:t>. </w:t>
      </w:r>
      <w:r>
        <w:rPr>
          <w:b/>
          <w:sz w:val="24"/>
        </w:rPr>
        <w:t>14:</w:t>
      </w:r>
      <w:r>
        <w:rPr>
          <w:sz w:val="24"/>
        </w:rPr>
        <w:t>17-24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736" w:right="1723" w:hanging="540"/>
        <w:jc w:val="both"/>
        <w:rPr>
          <w:sz w:val="24"/>
        </w:rPr>
      </w:pPr>
      <w:r>
        <w:rPr>
          <w:b/>
          <w:sz w:val="24"/>
        </w:rPr>
        <w:t>Human Rights Watch (HRW), (1999): </w:t>
      </w:r>
      <w:r>
        <w:rPr>
          <w:sz w:val="24"/>
        </w:rPr>
        <w:t>The price of Oil. Posted on 30 of Nov 2000,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 22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Jun 2009</w:t>
      </w:r>
      <w:r>
        <w:rPr>
          <w:spacing w:val="-1"/>
          <w:sz w:val="24"/>
        </w:rPr>
        <w:t> </w:t>
      </w:r>
      <w:r>
        <w:rPr>
          <w:sz w:val="24"/>
        </w:rPr>
        <w:t>from </w:t>
      </w:r>
      <w:hyperlink r:id="rId430">
        <w:r>
          <w:rPr>
            <w:sz w:val="24"/>
            <w:u w:val="single"/>
          </w:rPr>
          <w:t>www.hrw.org/reports/1999/nigeria/</w:t>
        </w:r>
      </w:hyperlink>
    </w:p>
    <w:p>
      <w:pPr>
        <w:spacing w:before="185"/>
        <w:ind w:left="2736" w:right="1725" w:hanging="540"/>
        <w:jc w:val="both"/>
        <w:rPr>
          <w:sz w:val="24"/>
        </w:rPr>
      </w:pPr>
      <w:r>
        <w:rPr>
          <w:b/>
          <w:sz w:val="24"/>
        </w:rPr>
        <w:t>Hussain S.T., Hajira T, Saleem M. and Afzal M. (2000): </w:t>
      </w:r>
      <w:r>
        <w:rPr>
          <w:i/>
          <w:sz w:val="24"/>
        </w:rPr>
        <w:t>Journal of Trace, Micro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</w:t>
      </w:r>
      <w:r>
        <w:rPr>
          <w:sz w:val="24"/>
        </w:rPr>
        <w:t>18(1), 99-106</w:t>
      </w:r>
    </w:p>
    <w:p>
      <w:pPr>
        <w:pStyle w:val="BodyText"/>
      </w:pPr>
    </w:p>
    <w:p>
      <w:pPr>
        <w:spacing w:before="0"/>
        <w:ind w:left="2196" w:right="0" w:firstLine="0"/>
        <w:jc w:val="left"/>
        <w:rPr>
          <w:sz w:val="24"/>
        </w:rPr>
      </w:pPr>
      <w:r>
        <w:rPr>
          <w:b/>
          <w:sz w:val="24"/>
        </w:rPr>
        <w:t>Ibanga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A.J.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(1978):</w:t>
      </w:r>
      <w:r>
        <w:rPr>
          <w:b/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ecotoxicology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waste</w:t>
      </w:r>
      <w:r>
        <w:rPr>
          <w:spacing w:val="29"/>
          <w:sz w:val="24"/>
        </w:rPr>
        <w:t> </w:t>
      </w:r>
      <w:r>
        <w:rPr>
          <w:sz w:val="24"/>
        </w:rPr>
        <w:t>oil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some</w:t>
      </w:r>
      <w:r>
        <w:rPr>
          <w:spacing w:val="33"/>
          <w:sz w:val="24"/>
        </w:rPr>
        <w:t> </w:t>
      </w:r>
      <w:r>
        <w:rPr>
          <w:sz w:val="24"/>
        </w:rPr>
        <w:t>Nigerian</w:t>
      </w:r>
      <w:r>
        <w:rPr>
          <w:spacing w:val="33"/>
          <w:sz w:val="24"/>
        </w:rPr>
        <w:t> </w:t>
      </w:r>
      <w:r>
        <w:rPr>
          <w:sz w:val="24"/>
        </w:rPr>
        <w:t>river.</w:t>
      </w:r>
      <w:r>
        <w:rPr>
          <w:spacing w:val="61"/>
          <w:sz w:val="24"/>
        </w:rPr>
        <w:t> </w:t>
      </w:r>
      <w:r>
        <w:rPr>
          <w:sz w:val="24"/>
        </w:rPr>
        <w:t>PHd.</w:t>
      </w:r>
    </w:p>
    <w:p>
      <w:pPr>
        <w:pStyle w:val="BodyText"/>
        <w:ind w:left="2736"/>
      </w:pPr>
      <w:r>
        <w:rPr/>
        <w:t>Thesis,</w:t>
      </w:r>
      <w:r>
        <w:rPr>
          <w:spacing w:val="-1"/>
        </w:rPr>
        <w:t> </w:t>
      </w:r>
      <w:r>
        <w:rPr/>
        <w:t>Bio. Sci. 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Salford, England pg</w:t>
      </w:r>
      <w:r>
        <w:rPr>
          <w:spacing w:val="-3"/>
        </w:rPr>
        <w:t> </w:t>
      </w:r>
      <w:r>
        <w:rPr/>
        <w:t>337.</w:t>
      </w:r>
    </w:p>
    <w:p>
      <w:pPr>
        <w:pStyle w:val="BodyText"/>
      </w:pPr>
    </w:p>
    <w:p>
      <w:pPr>
        <w:spacing w:before="1"/>
        <w:ind w:left="2242" w:right="0" w:firstLine="0"/>
        <w:jc w:val="left"/>
        <w:rPr>
          <w:sz w:val="24"/>
        </w:rPr>
      </w:pPr>
      <w:r>
        <w:rPr>
          <w:b/>
          <w:sz w:val="24"/>
        </w:rPr>
        <w:t>Iloeje,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P.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(1980):</w:t>
      </w:r>
      <w:r>
        <w:rPr>
          <w:b/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New</w:t>
      </w:r>
      <w:r>
        <w:rPr>
          <w:spacing w:val="16"/>
          <w:sz w:val="24"/>
        </w:rPr>
        <w:t> </w:t>
      </w:r>
      <w:r>
        <w:rPr>
          <w:sz w:val="24"/>
        </w:rPr>
        <w:t>geography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Nigeria.</w:t>
      </w:r>
      <w:r>
        <w:rPr>
          <w:spacing w:val="16"/>
          <w:sz w:val="24"/>
        </w:rPr>
        <w:t> </w:t>
      </w:r>
      <w:r>
        <w:rPr>
          <w:sz w:val="24"/>
        </w:rPr>
        <w:t>Longman</w:t>
      </w:r>
      <w:r>
        <w:rPr>
          <w:spacing w:val="14"/>
          <w:sz w:val="24"/>
        </w:rPr>
        <w:t> </w:t>
      </w:r>
      <w:r>
        <w:rPr>
          <w:sz w:val="24"/>
        </w:rPr>
        <w:t>Nigerian</w:t>
      </w:r>
      <w:r>
        <w:rPr>
          <w:spacing w:val="17"/>
          <w:sz w:val="24"/>
        </w:rPr>
        <w:t> </w:t>
      </w:r>
      <w:r>
        <w:rPr>
          <w:sz w:val="24"/>
        </w:rPr>
        <w:t>Limited,</w:t>
      </w:r>
      <w:r>
        <w:rPr>
          <w:spacing w:val="16"/>
          <w:sz w:val="24"/>
        </w:rPr>
        <w:t> </w:t>
      </w:r>
      <w:r>
        <w:rPr>
          <w:sz w:val="24"/>
        </w:rPr>
        <w:t>Lagos.</w:t>
      </w:r>
    </w:p>
    <w:p>
      <w:pPr>
        <w:pStyle w:val="BodyText"/>
        <w:ind w:left="2791"/>
      </w:pPr>
      <w:r>
        <w:rPr/>
        <w:t>200 pp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2700" w:right="1454" w:firstLine="240"/>
        <w:jc w:val="left"/>
        <w:rPr>
          <w:b/>
          <w:sz w:val="24"/>
        </w:rPr>
      </w:pPr>
      <w:r>
        <w:rPr>
          <w:b/>
          <w:sz w:val="24"/>
        </w:rPr>
        <w:t>International Tanker Owners Pollution Federation (ITOPF) (2006): Oil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Tanker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Spill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Posted,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2006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Retrieved 2010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6"/>
          <w:sz w:val="24"/>
        </w:rPr>
        <w:t> </w:t>
      </w:r>
      <w:hyperlink r:id="rId431">
        <w:r>
          <w:rPr>
            <w:b/>
            <w:sz w:val="24"/>
          </w:rPr>
          <w:t>http://www.itopf.com/</w:t>
        </w:r>
      </w:hyperlink>
      <w:r>
        <w:rPr>
          <w:b/>
          <w:spacing w:val="-57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-services/data-and-statistics/statistics/</w:t>
      </w:r>
    </w:p>
    <w:p>
      <w:pPr>
        <w:spacing w:before="55"/>
        <w:ind w:left="2880" w:right="1596" w:hanging="720"/>
        <w:jc w:val="left"/>
        <w:rPr>
          <w:sz w:val="24"/>
        </w:rPr>
      </w:pPr>
      <w:r>
        <w:rPr>
          <w:b/>
          <w:sz w:val="24"/>
        </w:rPr>
        <w:t>Ireland,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M.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P.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(1983):</w:t>
      </w:r>
      <w:r>
        <w:rPr>
          <w:b/>
          <w:spacing w:val="10"/>
          <w:sz w:val="24"/>
        </w:rPr>
        <w:t> </w:t>
      </w:r>
      <w:r>
        <w:rPr>
          <w:sz w:val="24"/>
        </w:rPr>
        <w:t>Heavy</w:t>
      </w:r>
      <w:r>
        <w:rPr>
          <w:spacing w:val="2"/>
          <w:sz w:val="24"/>
        </w:rPr>
        <w:t> </w:t>
      </w:r>
      <w:r>
        <w:rPr>
          <w:sz w:val="24"/>
        </w:rPr>
        <w:t>Metals</w:t>
      </w:r>
      <w:r>
        <w:rPr>
          <w:spacing w:val="6"/>
          <w:sz w:val="24"/>
        </w:rPr>
        <w:t> </w:t>
      </w:r>
      <w:r>
        <w:rPr>
          <w:sz w:val="24"/>
        </w:rPr>
        <w:t>Uptake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Earthworms,</w:t>
      </w:r>
      <w:r>
        <w:rPr>
          <w:spacing w:val="8"/>
          <w:sz w:val="24"/>
        </w:rPr>
        <w:t> </w:t>
      </w:r>
      <w:r>
        <w:rPr>
          <w:sz w:val="24"/>
        </w:rPr>
        <w:t>Earthworm</w:t>
      </w:r>
      <w:r>
        <w:rPr>
          <w:spacing w:val="6"/>
          <w:sz w:val="24"/>
        </w:rPr>
        <w:t> </w:t>
      </w:r>
      <w:r>
        <w:rPr>
          <w:sz w:val="24"/>
        </w:rPr>
        <w:t>Ecology,</w:t>
      </w:r>
      <w:r>
        <w:rPr>
          <w:spacing w:val="-57"/>
          <w:sz w:val="24"/>
        </w:rPr>
        <w:t> </w:t>
      </w:r>
      <w:r>
        <w:rPr>
          <w:sz w:val="24"/>
        </w:rPr>
        <w:t>Chapman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Hall,</w:t>
      </w:r>
      <w:r>
        <w:rPr>
          <w:spacing w:val="2"/>
          <w:sz w:val="24"/>
        </w:rPr>
        <w:t> </w:t>
      </w:r>
      <w:r>
        <w:rPr>
          <w:sz w:val="24"/>
        </w:rPr>
        <w:t>London.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spacing w:line="237" w:lineRule="auto" w:before="71"/>
        <w:ind w:left="2820" w:right="2257" w:hanging="600"/>
        <w:jc w:val="left"/>
        <w:rPr>
          <w:sz w:val="24"/>
        </w:rPr>
      </w:pPr>
      <w:r>
        <w:rPr>
          <w:b/>
          <w:sz w:val="24"/>
        </w:rPr>
        <w:t>Irwin.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R.J.,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Mouwerik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Stevens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Sesse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M.D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Basham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(1997):</w:t>
      </w:r>
      <w:r>
        <w:rPr>
          <w:b/>
          <w:spacing w:val="-57"/>
          <w:sz w:val="24"/>
        </w:rPr>
        <w:t> </w:t>
      </w:r>
      <w:r>
        <w:rPr>
          <w:sz w:val="24"/>
        </w:rPr>
        <w:t>Environmental Contaminants Encyclopedia. National park service, Water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59"/>
          <w:sz w:val="24"/>
        </w:rPr>
        <w:t> </w:t>
      </w:r>
      <w:r>
        <w:rPr>
          <w:sz w:val="24"/>
        </w:rPr>
        <w:t>divisions. Fort Collins Co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312" w:lineRule="auto"/>
        <w:ind w:left="2640" w:right="1855" w:hanging="428"/>
      </w:pPr>
      <w:r>
        <w:rPr/>
        <w:drawing>
          <wp:anchor distT="0" distB="0" distL="0" distR="0" allowOverlap="1" layoutInCell="1" locked="0" behindDoc="1" simplePos="0" relativeHeight="477059584">
            <wp:simplePos x="0" y="0"/>
            <wp:positionH relativeFrom="page">
              <wp:posOffset>1056805</wp:posOffset>
            </wp:positionH>
            <wp:positionV relativeFrom="paragraph">
              <wp:posOffset>605321</wp:posOffset>
            </wp:positionV>
            <wp:extent cx="5508459" cy="5446061"/>
            <wp:effectExtent l="0" t="0" r="0" b="0"/>
            <wp:wrapNone/>
            <wp:docPr id="2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ISO (</w:t>
      </w:r>
      <w:r>
        <w:rPr/>
        <w:t>International Organization for Standardization</w:t>
      </w:r>
      <w:r>
        <w:rPr>
          <w:b/>
        </w:rPr>
        <w:t>), (2005): </w:t>
      </w:r>
      <w:r>
        <w:rPr/>
        <w:t>Soil quality. Effects of</w:t>
      </w:r>
      <w:r>
        <w:rPr>
          <w:spacing w:val="-57"/>
        </w:rPr>
        <w:t> </w:t>
      </w:r>
      <w:r>
        <w:rPr/>
        <w:t>pollutants on earthworms (</w:t>
      </w:r>
      <w:r>
        <w:rPr>
          <w:i/>
        </w:rPr>
        <w:t>Eisenia foetida</w:t>
      </w:r>
      <w:r>
        <w:rPr/>
        <w:t>). Part 1: method for the determination</w:t>
      </w:r>
      <w:r>
        <w:rPr>
          <w:spacing w:val="-57"/>
        </w:rPr>
        <w:t> </w:t>
      </w:r>
      <w:r>
        <w:rPr/>
        <w:t>of acute toxicity using artificial soil substrate. BSI, London. Draft International</w:t>
      </w:r>
      <w:r>
        <w:rPr>
          <w:spacing w:val="1"/>
        </w:rPr>
        <w:t> </w:t>
      </w:r>
      <w:r>
        <w:rPr/>
        <w:t>Standard ISO/DIS 11268-1.</w:t>
      </w:r>
    </w:p>
    <w:p>
      <w:pPr>
        <w:pStyle w:val="BodyText"/>
        <w:spacing w:before="3"/>
      </w:pPr>
    </w:p>
    <w:p>
      <w:pPr>
        <w:spacing w:before="0"/>
        <w:ind w:left="2880" w:right="1435" w:hanging="660"/>
        <w:jc w:val="both"/>
        <w:rPr>
          <w:sz w:val="24"/>
        </w:rPr>
      </w:pPr>
      <w:r>
        <w:rPr>
          <w:b/>
          <w:sz w:val="24"/>
        </w:rPr>
        <w:t>Jakubovis N.S. and Jenkinson H.F., (2001): </w:t>
      </w:r>
      <w:r>
        <w:rPr>
          <w:sz w:val="24"/>
        </w:rPr>
        <w:t>Out of the iron age: new insights into the</w:t>
      </w:r>
      <w:r>
        <w:rPr>
          <w:spacing w:val="1"/>
          <w:sz w:val="24"/>
        </w:rPr>
        <w:t> </w:t>
      </w:r>
      <w:r>
        <w:rPr>
          <w:sz w:val="24"/>
        </w:rPr>
        <w:t>critical role of manganese homeostasis in bacteria. </w:t>
      </w:r>
      <w:r>
        <w:rPr>
          <w:i/>
          <w:sz w:val="24"/>
        </w:rPr>
        <w:t>Microbiology</w:t>
      </w:r>
      <w:r>
        <w:rPr>
          <w:sz w:val="24"/>
        </w:rPr>
        <w:t>. </w:t>
      </w:r>
      <w:r>
        <w:rPr>
          <w:b/>
          <w:sz w:val="24"/>
        </w:rPr>
        <w:t>147 </w:t>
      </w:r>
      <w:r>
        <w:rPr>
          <w:sz w:val="24"/>
        </w:rPr>
        <w:t>(7) 1709-</w:t>
      </w:r>
      <w:r>
        <w:rPr>
          <w:spacing w:val="1"/>
          <w:sz w:val="24"/>
        </w:rPr>
        <w:t> </w:t>
      </w:r>
      <w:r>
        <w:rPr>
          <w:sz w:val="24"/>
        </w:rPr>
        <w:t>1718</w:t>
      </w:r>
    </w:p>
    <w:p>
      <w:pPr>
        <w:tabs>
          <w:tab w:pos="4508" w:val="left" w:leader="none"/>
        </w:tabs>
        <w:spacing w:before="5"/>
        <w:ind w:left="2611" w:right="1433" w:hanging="452"/>
        <w:jc w:val="left"/>
        <w:rPr>
          <w:b/>
          <w:sz w:val="24"/>
        </w:rPr>
      </w:pPr>
      <w:r>
        <w:rPr/>
        <w:pict>
          <v:shape style="position:absolute;margin-left:106.580002pt;margin-top:.389121pt;width:434.95pt;height:55.25pt;mso-position-horizontal-relative:page;mso-position-vertical-relative:paragraph;z-index:-26256384" coordorigin="2132,8" coordsize="8699,1105" path="m10831,284l2132,284,2132,560,2132,836,2132,1112,10831,1112,10831,836,10831,560,10831,284xm10831,8l2132,8,2132,284,10831,284,10831,8xe" filled="true" fillcolor="#ffffff" stroked="false">
            <v:path arrowok="t"/>
            <v:fill type="solid"/>
            <w10:wrap type="none"/>
          </v:shape>
        </w:pict>
      </w:r>
      <w:r>
        <w:rPr>
          <w:b/>
          <w:color w:val="111111"/>
          <w:sz w:val="24"/>
        </w:rPr>
        <w:t>Johnson,</w:t>
      </w:r>
      <w:r>
        <w:rPr>
          <w:b/>
          <w:color w:val="111111"/>
          <w:spacing w:val="-1"/>
          <w:sz w:val="24"/>
        </w:rPr>
        <w:t> </w:t>
      </w:r>
      <w:r>
        <w:rPr>
          <w:b/>
          <w:color w:val="111111"/>
          <w:sz w:val="24"/>
        </w:rPr>
        <w:t>D.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L.,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Ambrose,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S.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H.,</w:t>
      </w:r>
      <w:r>
        <w:rPr>
          <w:b/>
          <w:color w:val="111111"/>
          <w:spacing w:val="52"/>
          <w:sz w:val="24"/>
        </w:rPr>
        <w:t> </w:t>
      </w:r>
      <w:r>
        <w:rPr>
          <w:b/>
          <w:color w:val="111111"/>
          <w:sz w:val="24"/>
        </w:rPr>
        <w:t>Bassett,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T.</w:t>
      </w:r>
      <w:r>
        <w:rPr>
          <w:b/>
          <w:color w:val="111111"/>
          <w:spacing w:val="53"/>
          <w:sz w:val="24"/>
        </w:rPr>
        <w:t> </w:t>
      </w:r>
      <w:r>
        <w:rPr>
          <w:b/>
          <w:color w:val="111111"/>
          <w:sz w:val="24"/>
        </w:rPr>
        <w:t>J.,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Bowen,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M.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L.,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Crummey,</w:t>
      </w:r>
      <w:r>
        <w:rPr>
          <w:b/>
          <w:color w:val="111111"/>
          <w:spacing w:val="51"/>
          <w:sz w:val="24"/>
        </w:rPr>
        <w:t> </w:t>
      </w:r>
      <w:r>
        <w:rPr>
          <w:b/>
          <w:color w:val="111111"/>
          <w:sz w:val="24"/>
        </w:rPr>
        <w:t>D.</w:t>
      </w:r>
      <w:r>
        <w:rPr>
          <w:b/>
          <w:color w:val="111111"/>
          <w:spacing w:val="53"/>
          <w:sz w:val="24"/>
        </w:rPr>
        <w:t> </w:t>
      </w:r>
      <w:r>
        <w:rPr>
          <w:b/>
          <w:color w:val="111111"/>
          <w:sz w:val="24"/>
        </w:rPr>
        <w:t>E.,</w:t>
      </w:r>
      <w:r>
        <w:rPr>
          <w:b/>
          <w:color w:val="111111"/>
          <w:spacing w:val="-57"/>
          <w:sz w:val="24"/>
        </w:rPr>
        <w:t> </w:t>
      </w:r>
      <w:r>
        <w:rPr>
          <w:b/>
          <w:color w:val="111111"/>
          <w:sz w:val="24"/>
        </w:rPr>
        <w:t>Isaacson,</w:t>
      </w:r>
      <w:r>
        <w:rPr>
          <w:b/>
          <w:color w:val="111111"/>
          <w:spacing w:val="53"/>
          <w:sz w:val="24"/>
        </w:rPr>
        <w:t> </w:t>
      </w:r>
      <w:r>
        <w:rPr>
          <w:b/>
          <w:color w:val="111111"/>
          <w:sz w:val="24"/>
        </w:rPr>
        <w:t>J.</w:t>
      </w:r>
      <w:r>
        <w:rPr>
          <w:b/>
          <w:color w:val="111111"/>
          <w:spacing w:val="54"/>
          <w:sz w:val="24"/>
        </w:rPr>
        <w:t> </w:t>
      </w:r>
      <w:r>
        <w:rPr>
          <w:b/>
          <w:color w:val="111111"/>
          <w:sz w:val="24"/>
        </w:rPr>
        <w:t>S.,</w:t>
        <w:tab/>
        <w:t>Johnson,</w:t>
      </w:r>
      <w:r>
        <w:rPr>
          <w:b/>
          <w:color w:val="111111"/>
          <w:spacing w:val="53"/>
          <w:sz w:val="24"/>
        </w:rPr>
        <w:t> </w:t>
      </w:r>
      <w:r>
        <w:rPr>
          <w:b/>
          <w:color w:val="111111"/>
          <w:sz w:val="24"/>
        </w:rPr>
        <w:t>D.</w:t>
      </w:r>
      <w:r>
        <w:rPr>
          <w:b/>
          <w:color w:val="111111"/>
          <w:spacing w:val="52"/>
          <w:sz w:val="24"/>
        </w:rPr>
        <w:t> </w:t>
      </w:r>
      <w:r>
        <w:rPr>
          <w:b/>
          <w:color w:val="111111"/>
          <w:sz w:val="24"/>
        </w:rPr>
        <w:t>N.,</w:t>
      </w:r>
      <w:r>
        <w:rPr>
          <w:b/>
          <w:color w:val="111111"/>
          <w:spacing w:val="-1"/>
          <w:sz w:val="24"/>
        </w:rPr>
        <w:t> </w:t>
      </w:r>
      <w:r>
        <w:rPr>
          <w:b/>
          <w:color w:val="111111"/>
          <w:sz w:val="24"/>
        </w:rPr>
        <w:t>Lamb,</w:t>
      </w:r>
      <w:r>
        <w:rPr>
          <w:b/>
          <w:color w:val="111111"/>
          <w:spacing w:val="56"/>
          <w:sz w:val="24"/>
        </w:rPr>
        <w:t> </w:t>
      </w:r>
      <w:r>
        <w:rPr>
          <w:b/>
          <w:color w:val="111111"/>
          <w:sz w:val="24"/>
        </w:rPr>
        <w:t>P.,</w:t>
      </w:r>
      <w:r>
        <w:rPr>
          <w:b/>
          <w:color w:val="111111"/>
          <w:spacing w:val="55"/>
          <w:sz w:val="24"/>
        </w:rPr>
        <w:t> </w:t>
      </w:r>
      <w:r>
        <w:rPr>
          <w:b/>
          <w:color w:val="111111"/>
          <w:sz w:val="24"/>
        </w:rPr>
        <w:t>Saul,</w:t>
      </w:r>
      <w:r>
        <w:rPr>
          <w:b/>
          <w:color w:val="111111"/>
          <w:spacing w:val="53"/>
          <w:sz w:val="24"/>
        </w:rPr>
        <w:t> </w:t>
      </w:r>
      <w:r>
        <w:rPr>
          <w:b/>
          <w:color w:val="111111"/>
          <w:sz w:val="24"/>
        </w:rPr>
        <w:t>M.</w:t>
      </w:r>
      <w:r>
        <w:rPr>
          <w:b/>
          <w:color w:val="111111"/>
          <w:spacing w:val="-1"/>
          <w:sz w:val="24"/>
        </w:rPr>
        <w:t> </w:t>
      </w:r>
      <w:r>
        <w:rPr>
          <w:b/>
          <w:color w:val="111111"/>
          <w:sz w:val="24"/>
        </w:rPr>
        <w:t>and</w:t>
      </w:r>
      <w:r>
        <w:rPr>
          <w:b/>
          <w:color w:val="111111"/>
          <w:spacing w:val="54"/>
          <w:sz w:val="24"/>
        </w:rPr>
        <w:t> </w:t>
      </w:r>
      <w:r>
        <w:rPr>
          <w:b/>
          <w:color w:val="111111"/>
          <w:sz w:val="24"/>
        </w:rPr>
        <w:t>Winter-Nelson,</w:t>
      </w:r>
      <w:r>
        <w:rPr>
          <w:b/>
          <w:color w:val="111111"/>
          <w:spacing w:val="52"/>
          <w:sz w:val="24"/>
        </w:rPr>
        <w:t> </w:t>
      </w:r>
      <w:r>
        <w:rPr>
          <w:b/>
          <w:color w:val="111111"/>
          <w:sz w:val="24"/>
        </w:rPr>
        <w:t>A.</w:t>
      </w:r>
    </w:p>
    <w:p>
      <w:pPr>
        <w:spacing w:line="271" w:lineRule="exact" w:before="0"/>
        <w:ind w:left="2611" w:right="0" w:firstLine="0"/>
        <w:jc w:val="left"/>
        <w:rPr>
          <w:i/>
          <w:sz w:val="24"/>
        </w:rPr>
      </w:pPr>
      <w:r>
        <w:rPr>
          <w:b/>
          <w:color w:val="111111"/>
          <w:sz w:val="24"/>
        </w:rPr>
        <w:t>E.</w:t>
      </w:r>
      <w:r>
        <w:rPr>
          <w:b/>
          <w:color w:val="111111"/>
          <w:spacing w:val="-1"/>
          <w:sz w:val="24"/>
        </w:rPr>
        <w:t> </w:t>
      </w:r>
      <w:r>
        <w:rPr>
          <w:b/>
          <w:color w:val="111111"/>
          <w:sz w:val="24"/>
        </w:rPr>
        <w:t>(</w:t>
      </w:r>
      <w:r>
        <w:rPr>
          <w:b/>
          <w:color w:val="333333"/>
          <w:sz w:val="24"/>
        </w:rPr>
        <w:t>1997):</w:t>
      </w:r>
      <w:r>
        <w:rPr>
          <w:b/>
          <w:color w:val="333333"/>
          <w:spacing w:val="65"/>
          <w:sz w:val="24"/>
        </w:rPr>
        <w:t> </w:t>
      </w:r>
      <w:r>
        <w:rPr>
          <w:color w:val="333333"/>
          <w:sz w:val="24"/>
        </w:rPr>
        <w:t>Meanings</w:t>
      </w:r>
      <w:r>
        <w:rPr>
          <w:color w:val="333333"/>
          <w:spacing w:val="66"/>
          <w:sz w:val="24"/>
        </w:rPr>
        <w:t> </w:t>
      </w:r>
      <w:r>
        <w:rPr>
          <w:color w:val="333333"/>
          <w:sz w:val="24"/>
        </w:rPr>
        <w:t>of</w:t>
      </w:r>
      <w:r>
        <w:rPr>
          <w:color w:val="333333"/>
          <w:spacing w:val="66"/>
          <w:sz w:val="24"/>
        </w:rPr>
        <w:t> </w:t>
      </w:r>
      <w:r>
        <w:rPr>
          <w:color w:val="333333"/>
          <w:sz w:val="24"/>
        </w:rPr>
        <w:t>Environmental</w:t>
      </w:r>
      <w:r>
        <w:rPr>
          <w:color w:val="333333"/>
          <w:spacing w:val="65"/>
          <w:sz w:val="24"/>
        </w:rPr>
        <w:t> </w:t>
      </w:r>
      <w:r>
        <w:rPr>
          <w:color w:val="333333"/>
          <w:sz w:val="24"/>
        </w:rPr>
        <w:t>Terms</w:t>
      </w:r>
      <w:r>
        <w:rPr>
          <w:color w:val="333333"/>
          <w:spacing w:val="71"/>
          <w:sz w:val="24"/>
        </w:rPr>
        <w:t> </w:t>
      </w:r>
      <w:r>
        <w:rPr>
          <w:i/>
          <w:color w:val="333300"/>
          <w:sz w:val="24"/>
        </w:rPr>
        <w:t>Journal</w:t>
      </w:r>
      <w:r>
        <w:rPr>
          <w:i/>
          <w:color w:val="333300"/>
          <w:spacing w:val="66"/>
          <w:sz w:val="24"/>
        </w:rPr>
        <w:t> </w:t>
      </w:r>
      <w:r>
        <w:rPr>
          <w:i/>
          <w:color w:val="333300"/>
          <w:sz w:val="24"/>
        </w:rPr>
        <w:t>of</w:t>
      </w:r>
      <w:r>
        <w:rPr>
          <w:i/>
          <w:color w:val="333300"/>
          <w:spacing w:val="66"/>
          <w:sz w:val="24"/>
        </w:rPr>
        <w:t> </w:t>
      </w:r>
      <w:r>
        <w:rPr>
          <w:i/>
          <w:color w:val="333300"/>
          <w:sz w:val="24"/>
        </w:rPr>
        <w:t>environmental</w:t>
      </w:r>
      <w:r>
        <w:rPr>
          <w:i/>
          <w:color w:val="333300"/>
          <w:spacing w:val="65"/>
          <w:sz w:val="24"/>
        </w:rPr>
        <w:t> </w:t>
      </w:r>
      <w:r>
        <w:rPr>
          <w:i/>
          <w:color w:val="333300"/>
          <w:sz w:val="24"/>
        </w:rPr>
        <w:t>quality</w:t>
      </w:r>
    </w:p>
    <w:p>
      <w:pPr>
        <w:pStyle w:val="BodyText"/>
        <w:ind w:left="2611"/>
      </w:pPr>
      <w:r>
        <w:rPr>
          <w:b/>
          <w:color w:val="333300"/>
        </w:rPr>
        <w:t>26</w:t>
      </w:r>
      <w:r>
        <w:rPr>
          <w:color w:val="333300"/>
        </w:rPr>
        <w:t>(3)</w:t>
      </w:r>
      <w:r>
        <w:rPr>
          <w:color w:val="333300"/>
          <w:spacing w:val="-3"/>
        </w:rPr>
        <w:t> </w:t>
      </w:r>
      <w:r>
        <w:rPr>
          <w:color w:val="333300"/>
        </w:rPr>
        <w:t>581-589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0"/>
        <w:ind w:left="2880" w:right="1439" w:hanging="692"/>
        <w:jc w:val="both"/>
        <w:rPr>
          <w:sz w:val="24"/>
        </w:rPr>
      </w:pPr>
      <w:r>
        <w:rPr>
          <w:b/>
          <w:sz w:val="24"/>
        </w:rPr>
        <w:t>Kawamura, R., Ikuta, H. and Fukuzumi, S. (1941):   </w:t>
      </w:r>
      <w:r>
        <w:rPr>
          <w:sz w:val="24"/>
        </w:rPr>
        <w:t>Intoxication by manganese in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water.  </w:t>
      </w:r>
      <w:r>
        <w:rPr>
          <w:i/>
          <w:sz w:val="24"/>
        </w:rPr>
        <w:t>Kitasato Archeology Exp.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 </w:t>
      </w:r>
      <w:r>
        <w:rPr>
          <w:b/>
          <w:sz w:val="24"/>
        </w:rPr>
        <w:t>18</w:t>
      </w:r>
      <w:r>
        <w:rPr>
          <w:sz w:val="24"/>
        </w:rPr>
        <w:t>: 145-169.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791" w:right="1435" w:hanging="572"/>
        <w:jc w:val="both"/>
      </w:pPr>
      <w:r>
        <w:rPr/>
        <w:pict>
          <v:shape style="position:absolute;margin-left:70.584pt;margin-top:4.903107pt;width:470.95pt;height:41.3pt;mso-position-horizontal-relative:page;mso-position-vertical-relative:paragraph;z-index:-26255872" coordorigin="1412,98" coordsize="9419,826" path="m10831,98l1412,98,1412,374,1412,650,1412,924,10831,924,10831,650,10831,374,10831,98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Kale</w:t>
      </w:r>
      <w:r>
        <w:rPr>
          <w:b/>
          <w:spacing w:val="1"/>
        </w:rPr>
        <w:t> </w:t>
      </w:r>
      <w:r>
        <w:rPr>
          <w:b/>
        </w:rPr>
        <w:t>R.D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Karmegam</w:t>
      </w:r>
      <w:r>
        <w:rPr>
          <w:b/>
          <w:spacing w:val="1"/>
        </w:rPr>
        <w:t> </w:t>
      </w:r>
      <w:r>
        <w:rPr>
          <w:b/>
        </w:rPr>
        <w:t>K.</w:t>
      </w:r>
      <w:r>
        <w:rPr>
          <w:b/>
          <w:spacing w:val="1"/>
        </w:rPr>
        <w:t> </w:t>
      </w:r>
      <w:r>
        <w:rPr>
          <w:b/>
        </w:rPr>
        <w:t>(2010):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Earthworms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Ecosystems.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doi:10.1155/2010/414356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2736" w:right="1721" w:hanging="540"/>
        <w:jc w:val="both"/>
        <w:rPr>
          <w:sz w:val="24"/>
        </w:rPr>
      </w:pPr>
      <w:r>
        <w:rPr>
          <w:b/>
          <w:sz w:val="24"/>
        </w:rPr>
        <w:t>Keeney, D.R.. and Nelson. D.W. (1982): </w:t>
      </w:r>
      <w:r>
        <w:rPr>
          <w:sz w:val="24"/>
        </w:rPr>
        <w:t>Nitrogen-inorganic forms. In Page, A.L.,</w:t>
      </w:r>
      <w:r>
        <w:rPr>
          <w:spacing w:val="1"/>
          <w:sz w:val="24"/>
        </w:rPr>
        <w:t> </w:t>
      </w:r>
      <w:r>
        <w:rPr>
          <w:sz w:val="24"/>
        </w:rPr>
        <w:t>Miller,</w:t>
      </w:r>
      <w:r>
        <w:rPr>
          <w:spacing w:val="1"/>
          <w:sz w:val="24"/>
        </w:rPr>
        <w:t> </w:t>
      </w:r>
      <w:r>
        <w:rPr>
          <w:sz w:val="24"/>
        </w:rPr>
        <w:t>R.H.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Keeney,</w:t>
      </w:r>
      <w:r>
        <w:rPr>
          <w:spacing w:val="1"/>
          <w:sz w:val="24"/>
        </w:rPr>
        <w:t> </w:t>
      </w:r>
      <w:r>
        <w:rPr>
          <w:sz w:val="24"/>
        </w:rPr>
        <w:t>D.R.</w:t>
      </w:r>
      <w:r>
        <w:rPr>
          <w:spacing w:val="1"/>
          <w:sz w:val="24"/>
        </w:rPr>
        <w:t> </w:t>
      </w:r>
      <w:r>
        <w:rPr>
          <w:sz w:val="24"/>
        </w:rPr>
        <w:t>(eds.)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microbiological</w:t>
      </w:r>
      <w:r>
        <w:rPr>
          <w:spacing w:val="-1"/>
          <w:sz w:val="24"/>
        </w:rPr>
        <w:t> </w:t>
      </w:r>
      <w:r>
        <w:rPr>
          <w:sz w:val="24"/>
        </w:rPr>
        <w:t>properties.</w:t>
      </w:r>
      <w:r>
        <w:rPr>
          <w:spacing w:val="1"/>
          <w:sz w:val="24"/>
        </w:rPr>
        <w:t> </w:t>
      </w:r>
      <w:r>
        <w:rPr>
          <w:sz w:val="24"/>
        </w:rPr>
        <w:t>(2nd</w:t>
      </w:r>
      <w:r>
        <w:rPr>
          <w:spacing w:val="-2"/>
          <w:sz w:val="24"/>
        </w:rPr>
        <w:t> </w:t>
      </w:r>
      <w:r>
        <w:rPr>
          <w:sz w:val="24"/>
        </w:rPr>
        <w:t>edition).</w:t>
      </w:r>
      <w:r>
        <w:rPr>
          <w:spacing w:val="1"/>
          <w:sz w:val="24"/>
        </w:rPr>
        <w:t> </w:t>
      </w:r>
      <w:r>
        <w:rPr>
          <w:i/>
          <w:sz w:val="24"/>
        </w:rPr>
        <w:t>Agronomy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9</w:t>
      </w:r>
      <w:r>
        <w:rPr>
          <w:sz w:val="24"/>
        </w:rPr>
        <w:t>:643-698.</w:t>
      </w:r>
    </w:p>
    <w:p>
      <w:pPr>
        <w:pStyle w:val="BodyText"/>
      </w:pPr>
    </w:p>
    <w:p>
      <w:pPr>
        <w:spacing w:before="0"/>
        <w:ind w:left="2820" w:right="1612" w:hanging="600"/>
        <w:jc w:val="left"/>
        <w:rPr>
          <w:sz w:val="24"/>
        </w:rPr>
      </w:pPr>
      <w:r>
        <w:rPr>
          <w:b/>
          <w:sz w:val="24"/>
        </w:rPr>
        <w:t>Klok, C., de Roos, A.M., Broekhuizen, S., van Apeldoorn, R.C. (2000): </w:t>
      </w:r>
      <w:r>
        <w:rPr>
          <w:sz w:val="24"/>
        </w:rPr>
        <w:t>Effects of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-6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badger Meles meles: interaction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habitat quality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fragmentation. In: Kamminga, J.E., Laskowski, R. (Eds), Demography in</w:t>
      </w:r>
      <w:r>
        <w:rPr>
          <w:spacing w:val="1"/>
          <w:sz w:val="24"/>
        </w:rPr>
        <w:t> </w:t>
      </w:r>
      <w:r>
        <w:rPr>
          <w:sz w:val="24"/>
        </w:rPr>
        <w:t>Ecotoxicology.</w:t>
      </w:r>
      <w:r>
        <w:rPr>
          <w:spacing w:val="-1"/>
          <w:sz w:val="24"/>
        </w:rPr>
        <w:t> </w:t>
      </w:r>
      <w:r>
        <w:rPr>
          <w:sz w:val="24"/>
        </w:rPr>
        <w:t>Wiley, Sussex.</w:t>
      </w:r>
    </w:p>
    <w:p>
      <w:pPr>
        <w:pStyle w:val="BodyText"/>
        <w:spacing w:before="5"/>
      </w:pPr>
    </w:p>
    <w:p>
      <w:pPr>
        <w:spacing w:line="240" w:lineRule="auto" w:before="0"/>
        <w:ind w:left="2736" w:right="1722" w:hanging="540"/>
        <w:jc w:val="both"/>
        <w:rPr>
          <w:sz w:val="24"/>
        </w:rPr>
      </w:pPr>
      <w:r>
        <w:rPr>
          <w:b/>
          <w:sz w:val="24"/>
        </w:rPr>
        <w:t>Knoke K.L.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Marwood T.M,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Cassidy M.B,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Liu 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Seech A.G,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Trevors J. T. (1999</w:t>
      </w:r>
      <w:r>
        <w:rPr>
          <w:sz w:val="24"/>
        </w:rPr>
        <w:t>): A comparison of five bioassays to monitor toxicity during</w:t>
      </w:r>
      <w:r>
        <w:rPr>
          <w:spacing w:val="-57"/>
          <w:sz w:val="24"/>
        </w:rPr>
        <w:t> </w:t>
      </w:r>
      <w:r>
        <w:rPr>
          <w:sz w:val="24"/>
        </w:rPr>
        <w:t>bioremediation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pentachlorophenol-contaminated</w:t>
      </w:r>
      <w:r>
        <w:rPr>
          <w:spacing w:val="1"/>
          <w:sz w:val="24"/>
        </w:rPr>
        <w:t> </w:t>
      </w:r>
      <w:r>
        <w:rPr>
          <w:sz w:val="24"/>
        </w:rPr>
        <w:t>soil.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b/>
          <w:sz w:val="24"/>
        </w:rPr>
        <w:t>110</w:t>
      </w:r>
      <w:r>
        <w:rPr>
          <w:sz w:val="24"/>
        </w:rPr>
        <w:t>.157-169</w:t>
      </w:r>
    </w:p>
    <w:p>
      <w:pPr>
        <w:pStyle w:val="BodyText"/>
        <w:spacing w:before="7"/>
      </w:pPr>
    </w:p>
    <w:p>
      <w:pPr>
        <w:spacing w:line="237" w:lineRule="auto" w:before="1"/>
        <w:ind w:left="2791" w:right="1441" w:hanging="632"/>
        <w:jc w:val="both"/>
        <w:rPr>
          <w:sz w:val="24"/>
        </w:rPr>
      </w:pPr>
      <w:r>
        <w:rPr>
          <w:b/>
          <w:sz w:val="24"/>
        </w:rPr>
        <w:t>Kondakis, X.G., Makris, N., Leotsinidis, M., Prinou M. and Papapetropoulos, T.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(1989)</w:t>
      </w:r>
      <w:r>
        <w:rPr>
          <w:sz w:val="24"/>
        </w:rPr>
        <w:t>: Possible health effects of high manganese concentration in drinking water.</w:t>
      </w:r>
      <w:r>
        <w:rPr>
          <w:spacing w:val="1"/>
          <w:sz w:val="24"/>
        </w:rPr>
        <w:t> </w:t>
      </w:r>
      <w:r>
        <w:rPr>
          <w:i/>
          <w:sz w:val="24"/>
        </w:rPr>
        <w:t>Archeology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Health</w:t>
      </w:r>
      <w:r>
        <w:rPr>
          <w:sz w:val="24"/>
        </w:rPr>
        <w:t>. </w:t>
      </w:r>
      <w:r>
        <w:rPr>
          <w:b/>
          <w:sz w:val="24"/>
        </w:rPr>
        <w:t>44</w:t>
      </w:r>
      <w:r>
        <w:rPr>
          <w:sz w:val="24"/>
        </w:rPr>
        <w:t>(3): 175-178.</w:t>
      </w:r>
    </w:p>
    <w:p>
      <w:pPr>
        <w:pStyle w:val="BodyText"/>
        <w:spacing w:before="3"/>
      </w:pPr>
    </w:p>
    <w:p>
      <w:pPr>
        <w:spacing w:before="0"/>
        <w:ind w:left="2791" w:right="1435" w:hanging="632"/>
        <w:jc w:val="left"/>
        <w:rPr>
          <w:sz w:val="24"/>
        </w:rPr>
      </w:pPr>
      <w:r>
        <w:rPr>
          <w:b/>
          <w:sz w:val="24"/>
        </w:rPr>
        <w:t>Kormondy,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E.J.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(1976):</w:t>
      </w:r>
      <w:r>
        <w:rPr>
          <w:b/>
          <w:spacing w:val="15"/>
          <w:sz w:val="24"/>
        </w:rPr>
        <w:t> </w:t>
      </w:r>
      <w:r>
        <w:rPr>
          <w:sz w:val="24"/>
        </w:rPr>
        <w:t>Concepts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ecology.</w:t>
      </w:r>
      <w:r>
        <w:rPr>
          <w:spacing w:val="14"/>
          <w:sz w:val="24"/>
        </w:rPr>
        <w:t> </w:t>
      </w:r>
      <w:r>
        <w:rPr>
          <w:sz w:val="24"/>
        </w:rPr>
        <w:t>Englewood</w:t>
      </w:r>
      <w:r>
        <w:rPr>
          <w:spacing w:val="12"/>
          <w:sz w:val="24"/>
        </w:rPr>
        <w:t> </w:t>
      </w:r>
      <w:r>
        <w:rPr>
          <w:sz w:val="24"/>
        </w:rPr>
        <w:t>Cliffs,</w:t>
      </w:r>
      <w:r>
        <w:rPr>
          <w:spacing w:val="12"/>
          <w:sz w:val="24"/>
        </w:rPr>
        <w:t> </w:t>
      </w:r>
      <w:r>
        <w:rPr>
          <w:sz w:val="24"/>
        </w:rPr>
        <w:t>New</w:t>
      </w:r>
      <w:r>
        <w:rPr>
          <w:spacing w:val="11"/>
          <w:sz w:val="24"/>
        </w:rPr>
        <w:t> </w:t>
      </w:r>
      <w:r>
        <w:rPr>
          <w:sz w:val="24"/>
        </w:rPr>
        <w:t>Jersey:</w:t>
      </w:r>
      <w:r>
        <w:rPr>
          <w:spacing w:val="13"/>
          <w:sz w:val="24"/>
        </w:rPr>
        <w:t> </w:t>
      </w:r>
      <w:r>
        <w:rPr>
          <w:sz w:val="24"/>
        </w:rPr>
        <w:t>Prentice-</w:t>
      </w:r>
      <w:r>
        <w:rPr>
          <w:spacing w:val="-57"/>
          <w:sz w:val="24"/>
        </w:rPr>
        <w:t> </w:t>
      </w:r>
      <w:r>
        <w:rPr>
          <w:sz w:val="24"/>
        </w:rPr>
        <w:t>Hall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200" w:bottom="1260" w:left="0" w:right="0"/>
        </w:sectPr>
      </w:pPr>
    </w:p>
    <w:p>
      <w:pPr>
        <w:pStyle w:val="BodyText"/>
        <w:spacing w:before="68"/>
        <w:ind w:left="2820" w:right="1556" w:hanging="660"/>
      </w:pPr>
      <w:r>
        <w:rPr>
          <w:b/>
        </w:rPr>
        <w:t>Kovarik, B. and Charles, F.K. (1994): </w:t>
      </w:r>
      <w:r>
        <w:rPr/>
        <w:t>The 1921 discovery of tetraethyl lead in context</w:t>
      </w:r>
      <w:r>
        <w:rPr>
          <w:spacing w:val="-58"/>
        </w:rPr>
        <w:t> </w:t>
      </w:r>
      <w:r>
        <w:rPr/>
        <w:t>of</w:t>
      </w:r>
      <w:r>
        <w:rPr>
          <w:spacing w:val="60"/>
        </w:rPr>
        <w:t> </w:t>
      </w:r>
      <w:r>
        <w:rPr/>
        <w:t>technological</w:t>
      </w:r>
      <w:r>
        <w:rPr>
          <w:spacing w:val="60"/>
        </w:rPr>
        <w:t> </w:t>
      </w:r>
      <w:r>
        <w:rPr/>
        <w:t>alternatives. Paper presented in the society of automotive</w:t>
      </w:r>
      <w:r>
        <w:rPr>
          <w:spacing w:val="1"/>
        </w:rPr>
        <w:t> </w:t>
      </w:r>
      <w:r>
        <w:rPr/>
        <w:t>engine</w:t>
      </w:r>
      <w:r>
        <w:rPr>
          <w:spacing w:val="-2"/>
        </w:rPr>
        <w:t> </w:t>
      </w:r>
      <w:r>
        <w:rPr/>
        <w:t>fuels and lubricants conference,</w:t>
      </w:r>
      <w:r>
        <w:rPr>
          <w:spacing w:val="1"/>
        </w:rPr>
        <w:t> </w:t>
      </w:r>
      <w:r>
        <w:rPr/>
        <w:t>Baltimore, MD.</w:t>
      </w:r>
    </w:p>
    <w:p>
      <w:pPr>
        <w:pStyle w:val="BodyText"/>
      </w:pPr>
    </w:p>
    <w:p>
      <w:pPr>
        <w:spacing w:before="0"/>
        <w:ind w:left="2820" w:right="1615" w:hanging="600"/>
        <w:jc w:val="left"/>
        <w:rPr>
          <w:sz w:val="24"/>
        </w:rPr>
      </w:pPr>
      <w:r>
        <w:rPr>
          <w:b/>
          <w:sz w:val="24"/>
        </w:rPr>
        <w:t>Kreis, B., Edwards, P., Cuendet, G., Tarradellas, J. (1987): </w:t>
      </w:r>
      <w:r>
        <w:rPr>
          <w:sz w:val="24"/>
        </w:rPr>
        <w:t>The dynamics of PCBs</w:t>
      </w:r>
      <w:r>
        <w:rPr>
          <w:spacing w:val="1"/>
          <w:sz w:val="24"/>
        </w:rPr>
        <w:t> </w:t>
      </w:r>
      <w:r>
        <w:rPr>
          <w:sz w:val="24"/>
        </w:rPr>
        <w:t>between earthworm</w:t>
      </w:r>
      <w:r>
        <w:rPr>
          <w:spacing w:val="-2"/>
          <w:sz w:val="24"/>
        </w:rPr>
        <w:t> </w:t>
      </w:r>
      <w:r>
        <w:rPr>
          <w:sz w:val="24"/>
        </w:rPr>
        <w:t>populations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agricultural</w:t>
      </w:r>
      <w:r>
        <w:rPr>
          <w:spacing w:val="-2"/>
          <w:sz w:val="24"/>
        </w:rPr>
        <w:t> </w:t>
      </w:r>
      <w:r>
        <w:rPr>
          <w:sz w:val="24"/>
        </w:rPr>
        <w:t>soils. </w:t>
      </w:r>
      <w:r>
        <w:rPr>
          <w:i/>
          <w:sz w:val="24"/>
        </w:rPr>
        <w:t>Pedobiologia </w:t>
      </w:r>
      <w:r>
        <w:rPr>
          <w:b/>
          <w:sz w:val="24"/>
        </w:rPr>
        <w:t>30</w:t>
      </w:r>
      <w:r>
        <w:rPr>
          <w:sz w:val="24"/>
        </w:rPr>
        <w:t>:379-388.</w:t>
      </w:r>
    </w:p>
    <w:p>
      <w:pPr>
        <w:pStyle w:val="BodyText"/>
      </w:pPr>
    </w:p>
    <w:p>
      <w:pPr>
        <w:pStyle w:val="BodyText"/>
        <w:ind w:left="2736" w:right="1721" w:hanging="540"/>
      </w:pPr>
      <w:r>
        <w:rPr/>
        <w:drawing>
          <wp:anchor distT="0" distB="0" distL="0" distR="0" allowOverlap="1" layoutInCell="1" locked="0" behindDoc="1" simplePos="0" relativeHeight="477061120">
            <wp:simplePos x="0" y="0"/>
            <wp:positionH relativeFrom="page">
              <wp:posOffset>1056805</wp:posOffset>
            </wp:positionH>
            <wp:positionV relativeFrom="paragraph">
              <wp:posOffset>309666</wp:posOffset>
            </wp:positionV>
            <wp:extent cx="5508459" cy="5446061"/>
            <wp:effectExtent l="0" t="0" r="0" b="0"/>
            <wp:wrapNone/>
            <wp:docPr id="2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8.380005pt;margin-top:14.203124pt;width:418.75pt;height:27.6pt;mso-position-horizontal-relative:page;mso-position-vertical-relative:paragraph;z-index:-26254848" coordorigin="2168,284" coordsize="8375,552" path="m10543,560l2168,560,2168,836,10543,836,10543,560xm10543,284l2168,284,2168,560,10543,560,10543,284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Kretzshmar</w:t>
      </w:r>
      <w:r>
        <w:rPr>
          <w:b/>
          <w:spacing w:val="49"/>
        </w:rPr>
        <w:t> </w:t>
      </w:r>
      <w:r>
        <w:rPr>
          <w:b/>
        </w:rPr>
        <w:t>A,</w:t>
      </w:r>
      <w:r>
        <w:rPr>
          <w:b/>
          <w:spacing w:val="50"/>
        </w:rPr>
        <w:t> </w:t>
      </w:r>
      <w:r>
        <w:rPr>
          <w:b/>
        </w:rPr>
        <w:t>(1984)</w:t>
      </w:r>
      <w:r>
        <w:rPr>
          <w:b/>
          <w:spacing w:val="53"/>
        </w:rPr>
        <w:t> </w:t>
      </w:r>
      <w:r>
        <w:rPr/>
        <w:t>In:</w:t>
      </w:r>
      <w:r>
        <w:rPr>
          <w:spacing w:val="48"/>
        </w:rPr>
        <w:t> </w:t>
      </w:r>
      <w:r>
        <w:rPr/>
        <w:t>Edwards</w:t>
      </w:r>
      <w:r>
        <w:rPr>
          <w:spacing w:val="49"/>
        </w:rPr>
        <w:t> </w:t>
      </w:r>
      <w:r>
        <w:rPr/>
        <w:t>C.A.,</w:t>
      </w:r>
      <w:r>
        <w:rPr>
          <w:spacing w:val="50"/>
        </w:rPr>
        <w:t> </w:t>
      </w:r>
      <w:r>
        <w:rPr/>
        <w:t>(Ed).</w:t>
      </w:r>
      <w:r>
        <w:rPr>
          <w:spacing w:val="50"/>
        </w:rPr>
        <w:t> </w:t>
      </w:r>
      <w:r>
        <w:rPr/>
        <w:t>Earthworm</w:t>
      </w:r>
      <w:r>
        <w:rPr>
          <w:spacing w:val="52"/>
        </w:rPr>
        <w:t> </w:t>
      </w:r>
      <w:r>
        <w:rPr/>
        <w:t>Ecology,</w:t>
      </w:r>
      <w:r>
        <w:rPr>
          <w:spacing w:val="48"/>
        </w:rPr>
        <w:t> </w:t>
      </w:r>
      <w:r>
        <w:rPr/>
        <w:t>CRC</w:t>
      </w:r>
      <w:r>
        <w:rPr>
          <w:spacing w:val="48"/>
        </w:rPr>
        <w:t> </w:t>
      </w:r>
      <w:r>
        <w:rPr/>
        <w:t>Press,</w:t>
      </w:r>
      <w:r>
        <w:rPr>
          <w:spacing w:val="-57"/>
        </w:rPr>
        <w:t> </w:t>
      </w:r>
      <w:r>
        <w:rPr/>
        <w:t>Boca</w:t>
      </w:r>
      <w:r>
        <w:rPr>
          <w:spacing w:val="-2"/>
        </w:rPr>
        <w:t> </w:t>
      </w:r>
      <w:r>
        <w:rPr/>
        <w:t>Raton, Florida</w:t>
      </w:r>
      <w:r>
        <w:rPr>
          <w:spacing w:val="-1"/>
        </w:rPr>
        <w:t> </w:t>
      </w:r>
      <w:r>
        <w:rPr/>
        <w:t>pp.</w:t>
      </w:r>
      <w:r>
        <w:rPr>
          <w:spacing w:val="2"/>
        </w:rPr>
        <w:t> </w:t>
      </w:r>
      <w:r>
        <w:rPr/>
        <w:t>201–210.</w:t>
      </w:r>
    </w:p>
    <w:p>
      <w:pPr>
        <w:pStyle w:val="BodyText"/>
        <w:spacing w:before="5"/>
        <w:rPr>
          <w:sz w:val="16"/>
        </w:rPr>
      </w:pPr>
    </w:p>
    <w:p>
      <w:pPr>
        <w:spacing w:line="276" w:lineRule="auto" w:before="90"/>
        <w:ind w:left="2791" w:right="1636" w:hanging="572"/>
        <w:jc w:val="left"/>
        <w:rPr>
          <w:sz w:val="24"/>
        </w:rPr>
      </w:pPr>
      <w:r>
        <w:rPr>
          <w:b/>
          <w:sz w:val="24"/>
        </w:rPr>
        <w:t>Lars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(2003):</w:t>
      </w:r>
      <w:r>
        <w:rPr>
          <w:b/>
          <w:spacing w:val="30"/>
          <w:sz w:val="24"/>
        </w:rPr>
        <w:t> </w:t>
      </w:r>
      <w:r>
        <w:rPr>
          <w:sz w:val="24"/>
        </w:rPr>
        <w:t>Hazards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heavy</w:t>
      </w:r>
      <w:r>
        <w:rPr>
          <w:spacing w:val="23"/>
          <w:sz w:val="24"/>
        </w:rPr>
        <w:t> </w:t>
      </w:r>
      <w:r>
        <w:rPr>
          <w:sz w:val="24"/>
        </w:rPr>
        <w:t>metal</w:t>
      </w:r>
      <w:r>
        <w:rPr>
          <w:spacing w:val="32"/>
          <w:sz w:val="24"/>
        </w:rPr>
        <w:t> </w:t>
      </w:r>
      <w:r>
        <w:rPr>
          <w:sz w:val="24"/>
        </w:rPr>
        <w:t>contamination.</w:t>
      </w:r>
      <w:r>
        <w:rPr>
          <w:spacing w:val="2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68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167–</w:t>
      </w:r>
      <w:r>
        <w:rPr>
          <w:spacing w:val="1"/>
          <w:sz w:val="24"/>
        </w:rPr>
        <w:t> </w:t>
      </w:r>
      <w:r>
        <w:rPr>
          <w:sz w:val="24"/>
        </w:rPr>
        <w:t>182.</w:t>
      </w:r>
    </w:p>
    <w:p>
      <w:pPr>
        <w:spacing w:line="237" w:lineRule="auto" w:before="205"/>
        <w:ind w:left="2736" w:right="1728" w:hanging="540"/>
        <w:jc w:val="both"/>
        <w:rPr>
          <w:sz w:val="24"/>
        </w:rPr>
      </w:pPr>
      <w:r>
        <w:rPr/>
        <w:pict>
          <v:shape style="position:absolute;margin-left:108.380005pt;margin-top:10.301072pt;width:418.75pt;height:165.65pt;mso-position-horizontal-relative:page;mso-position-vertical-relative:paragraph;z-index:-26254336" coordorigin="2168,206" coordsize="8375,3313" path="m10543,758l2168,758,2168,1035,2168,1311,2168,1587,2168,1863,2168,2139,2168,2415,2168,2691,2168,2967,2168,3243,2168,3519,10543,3519,10543,3243,10543,2967,10543,2691,10543,2415,10543,2139,10543,1863,10543,1587,10543,1311,10543,1035,10543,758xm10543,206l2168,206,2168,482,2168,758,10543,758,10543,482,10543,206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Lavelle, P., Pashanasi, B. Charpentier, F. Gilot, C. Rossii J.P. and Derouard L.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(2004): </w:t>
      </w:r>
      <w:r>
        <w:rPr>
          <w:sz w:val="24"/>
        </w:rPr>
        <w:t>In: Edwards C.A. (Ed), Earthworm Ecology (2nd ed.), CRC Press, Boca</w:t>
      </w:r>
      <w:r>
        <w:rPr>
          <w:spacing w:val="1"/>
          <w:sz w:val="24"/>
        </w:rPr>
        <w:t> </w:t>
      </w:r>
      <w:r>
        <w:rPr>
          <w:sz w:val="24"/>
        </w:rPr>
        <w:t>Raton,</w:t>
      </w:r>
      <w:r>
        <w:rPr>
          <w:spacing w:val="-1"/>
          <w:sz w:val="24"/>
        </w:rPr>
        <w:t> </w:t>
      </w:r>
      <w:r>
        <w:rPr>
          <w:sz w:val="24"/>
        </w:rPr>
        <w:t>Florida, pp. 145–160.</w:t>
      </w:r>
    </w:p>
    <w:p>
      <w:pPr>
        <w:pStyle w:val="BodyText"/>
        <w:spacing w:before="8"/>
        <w:rPr>
          <w:sz w:val="16"/>
        </w:rPr>
      </w:pPr>
    </w:p>
    <w:p>
      <w:pPr>
        <w:spacing w:line="237" w:lineRule="auto" w:before="93"/>
        <w:ind w:left="2736" w:right="1723" w:hanging="540"/>
        <w:jc w:val="both"/>
        <w:rPr>
          <w:sz w:val="24"/>
        </w:rPr>
      </w:pPr>
      <w:r>
        <w:rPr>
          <w:b/>
          <w:sz w:val="24"/>
        </w:rPr>
        <w:t>Lavelle, P., Blanchart E.and Martin, A. Impact of soil fauna on the properties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soils in the humid tropics. (1993): </w:t>
      </w:r>
      <w:r>
        <w:rPr>
          <w:sz w:val="24"/>
        </w:rPr>
        <w:t>In: P.A. Sanchez and R. Lal, (Eds), Myths</w:t>
      </w:r>
      <w:r>
        <w:rPr>
          <w:spacing w:val="1"/>
          <w:sz w:val="24"/>
        </w:rPr>
        <w:t> </w:t>
      </w:r>
      <w:r>
        <w:rPr>
          <w:sz w:val="24"/>
        </w:rPr>
        <w:t>and Science of Soils in the Tropics, SSSA Special publication Madison, WI. 29.</w:t>
      </w:r>
      <w:r>
        <w:rPr>
          <w:spacing w:val="1"/>
          <w:sz w:val="24"/>
        </w:rPr>
        <w:t> </w:t>
      </w:r>
      <w:r>
        <w:rPr>
          <w:sz w:val="24"/>
        </w:rPr>
        <w:t>157–185</w:t>
      </w:r>
    </w:p>
    <w:p>
      <w:pPr>
        <w:pStyle w:val="BodyText"/>
        <w:spacing w:before="6"/>
        <w:rPr>
          <w:sz w:val="16"/>
        </w:rPr>
      </w:pPr>
    </w:p>
    <w:p>
      <w:pPr>
        <w:spacing w:before="90"/>
        <w:ind w:left="2736" w:right="1717" w:hanging="540"/>
        <w:jc w:val="left"/>
        <w:rPr>
          <w:sz w:val="24"/>
        </w:rPr>
      </w:pPr>
      <w:r>
        <w:rPr>
          <w:b/>
          <w:sz w:val="24"/>
        </w:rPr>
        <w:t>Lavelle,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P.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(1998):</w:t>
      </w:r>
      <w:r>
        <w:rPr>
          <w:b/>
          <w:spacing w:val="11"/>
          <w:sz w:val="24"/>
        </w:rPr>
        <w:t> </w:t>
      </w:r>
      <w:r>
        <w:rPr>
          <w:sz w:val="24"/>
        </w:rPr>
        <w:t>Earthworms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soil</w:t>
      </w:r>
      <w:r>
        <w:rPr>
          <w:spacing w:val="11"/>
          <w:sz w:val="24"/>
        </w:rPr>
        <w:t> </w:t>
      </w:r>
      <w:r>
        <w:rPr>
          <w:sz w:val="24"/>
        </w:rPr>
        <w:t>system,</w:t>
      </w:r>
      <w:r>
        <w:rPr>
          <w:spacing w:val="14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Fertility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Soils</w:t>
      </w:r>
      <w:r>
        <w:rPr>
          <w:i/>
          <w:spacing w:val="11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.237–</w:t>
      </w:r>
      <w:r>
        <w:rPr>
          <w:spacing w:val="-57"/>
          <w:sz w:val="24"/>
        </w:rPr>
        <w:t> </w:t>
      </w:r>
      <w:r>
        <w:rPr>
          <w:sz w:val="24"/>
        </w:rPr>
        <w:t>251.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736" w:right="1722" w:hanging="540"/>
        <w:jc w:val="left"/>
        <w:rPr>
          <w:sz w:val="24"/>
        </w:rPr>
      </w:pPr>
      <w:r>
        <w:rPr>
          <w:b/>
          <w:sz w:val="24"/>
        </w:rPr>
        <w:t>Leahy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E.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(2006):</w:t>
      </w:r>
      <w:r>
        <w:rPr>
          <w:b/>
          <w:spacing w:val="31"/>
          <w:sz w:val="24"/>
        </w:rPr>
        <w:t> </w:t>
      </w:r>
      <w:r>
        <w:rPr>
          <w:sz w:val="24"/>
        </w:rPr>
        <w:t>Demographic</w:t>
      </w:r>
      <w:r>
        <w:rPr>
          <w:spacing w:val="29"/>
          <w:sz w:val="24"/>
        </w:rPr>
        <w:t> </w:t>
      </w:r>
      <w:r>
        <w:rPr>
          <w:sz w:val="24"/>
        </w:rPr>
        <w:t>development</w:t>
      </w:r>
      <w:r>
        <w:rPr>
          <w:spacing w:val="33"/>
          <w:sz w:val="24"/>
        </w:rPr>
        <w:t> </w:t>
      </w:r>
      <w:r>
        <w:rPr>
          <w:sz w:val="24"/>
        </w:rPr>
        <w:t>–</w:t>
      </w:r>
      <w:r>
        <w:rPr>
          <w:spacing w:val="30"/>
          <w:sz w:val="24"/>
        </w:rPr>
        <w:t> </w:t>
      </w:r>
      <w:r>
        <w:rPr>
          <w:sz w:val="24"/>
        </w:rPr>
        <w:t>reversing</w:t>
      </w:r>
      <w:r>
        <w:rPr>
          <w:spacing w:val="28"/>
          <w:sz w:val="24"/>
        </w:rPr>
        <w:t> </w:t>
      </w:r>
      <w:r>
        <w:rPr>
          <w:sz w:val="24"/>
        </w:rPr>
        <w:t>course.</w:t>
      </w:r>
      <w:r>
        <w:rPr>
          <w:spacing w:val="3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.10.</w:t>
      </w:r>
    </w:p>
    <w:p>
      <w:pPr>
        <w:pStyle w:val="BodyText"/>
        <w:spacing w:before="3"/>
      </w:pPr>
    </w:p>
    <w:p>
      <w:pPr>
        <w:spacing w:before="0"/>
        <w:ind w:left="2791" w:right="1457" w:hanging="632"/>
        <w:jc w:val="left"/>
        <w:rPr>
          <w:sz w:val="24"/>
        </w:rPr>
      </w:pPr>
      <w:r>
        <w:rPr>
          <w:b/>
          <w:sz w:val="24"/>
        </w:rPr>
        <w:t>Lees,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R.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(1980):</w:t>
      </w:r>
      <w:r>
        <w:rPr>
          <w:b/>
          <w:spacing w:val="3"/>
          <w:sz w:val="24"/>
        </w:rPr>
        <w:t> </w:t>
      </w:r>
      <w:r>
        <w:rPr>
          <w:sz w:val="24"/>
        </w:rPr>
        <w:t>Changes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lung</w:t>
      </w:r>
      <w:r>
        <w:rPr>
          <w:spacing w:val="28"/>
          <w:sz w:val="24"/>
        </w:rPr>
        <w:t> </w:t>
      </w:r>
      <w:r>
        <w:rPr>
          <w:sz w:val="24"/>
        </w:rPr>
        <w:t>function</w:t>
      </w:r>
      <w:r>
        <w:rPr>
          <w:spacing w:val="30"/>
          <w:sz w:val="24"/>
        </w:rPr>
        <w:t> </w:t>
      </w:r>
      <w:r>
        <w:rPr>
          <w:sz w:val="24"/>
        </w:rPr>
        <w:t>after</w:t>
      </w:r>
      <w:r>
        <w:rPr>
          <w:spacing w:val="29"/>
          <w:sz w:val="24"/>
        </w:rPr>
        <w:t> </w:t>
      </w:r>
      <w:r>
        <w:rPr>
          <w:sz w:val="24"/>
        </w:rPr>
        <w:t>exposure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vanadium</w:t>
      </w:r>
      <w:r>
        <w:rPr>
          <w:spacing w:val="30"/>
          <w:sz w:val="24"/>
        </w:rPr>
        <w:t> </w:t>
      </w:r>
      <w:r>
        <w:rPr>
          <w:sz w:val="24"/>
        </w:rPr>
        <w:t>compounds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fuel</w:t>
      </w:r>
      <w:r>
        <w:rPr>
          <w:spacing w:val="59"/>
          <w:sz w:val="24"/>
        </w:rPr>
        <w:t> </w:t>
      </w:r>
      <w:r>
        <w:rPr>
          <w:sz w:val="24"/>
        </w:rPr>
        <w:t>oil ash. </w:t>
      </w:r>
      <w:r>
        <w:rPr>
          <w:i/>
          <w:sz w:val="24"/>
        </w:rPr>
        <w:t>British journal of 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</w:t>
      </w:r>
      <w:r>
        <w:rPr>
          <w:b/>
          <w:sz w:val="24"/>
        </w:rPr>
        <w:t>37</w:t>
      </w:r>
      <w:r>
        <w:rPr>
          <w:sz w:val="24"/>
        </w:rPr>
        <w:t>:253–256.</w:t>
      </w:r>
    </w:p>
    <w:p>
      <w:pPr>
        <w:pStyle w:val="BodyText"/>
      </w:pPr>
    </w:p>
    <w:p>
      <w:pPr>
        <w:spacing w:before="0"/>
        <w:ind w:left="2160" w:right="0" w:firstLine="0"/>
        <w:jc w:val="left"/>
        <w:rPr>
          <w:sz w:val="24"/>
        </w:rPr>
      </w:pPr>
      <w:r>
        <w:rPr>
          <w:b/>
          <w:sz w:val="24"/>
        </w:rPr>
        <w:t>Lloyd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J.R.,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Anderson,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R.T.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Macaskie,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L.E.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(2005):</w:t>
      </w:r>
      <w:r>
        <w:rPr>
          <w:b/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Atlas</w:t>
      </w:r>
      <w:r>
        <w:rPr>
          <w:spacing w:val="32"/>
          <w:sz w:val="24"/>
        </w:rPr>
        <w:t> </w:t>
      </w:r>
      <w:r>
        <w:rPr>
          <w:sz w:val="24"/>
        </w:rPr>
        <w:t>R.M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Philp,</w:t>
      </w:r>
    </w:p>
    <w:p>
      <w:pPr>
        <w:spacing w:before="0"/>
        <w:ind w:left="2736" w:right="1725" w:firstLine="0"/>
        <w:jc w:val="left"/>
        <w:rPr>
          <w:sz w:val="24"/>
        </w:rPr>
      </w:pPr>
      <w:r>
        <w:rPr>
          <w:sz w:val="24"/>
        </w:rPr>
        <w:t>J.C.</w:t>
      </w:r>
      <w:r>
        <w:rPr>
          <w:spacing w:val="32"/>
          <w:sz w:val="24"/>
        </w:rPr>
        <w:t> </w:t>
      </w:r>
      <w:r>
        <w:rPr>
          <w:sz w:val="24"/>
        </w:rPr>
        <w:t>Bioremediation;</w:t>
      </w:r>
      <w:r>
        <w:rPr>
          <w:spacing w:val="32"/>
          <w:sz w:val="24"/>
        </w:rPr>
        <w:t> </w:t>
      </w:r>
      <w:r>
        <w:rPr>
          <w:sz w:val="24"/>
        </w:rPr>
        <w:t>Applied</w:t>
      </w:r>
      <w:r>
        <w:rPr>
          <w:spacing w:val="31"/>
          <w:sz w:val="24"/>
        </w:rPr>
        <w:t> </w:t>
      </w:r>
      <w:r>
        <w:rPr>
          <w:sz w:val="24"/>
        </w:rPr>
        <w:t>microbial</w:t>
      </w:r>
      <w:r>
        <w:rPr>
          <w:spacing w:val="32"/>
          <w:sz w:val="24"/>
        </w:rPr>
        <w:t> </w:t>
      </w:r>
      <w:r>
        <w:rPr>
          <w:sz w:val="24"/>
        </w:rPr>
        <w:t>solution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real</w:t>
      </w:r>
      <w:r>
        <w:rPr>
          <w:spacing w:val="32"/>
          <w:sz w:val="24"/>
        </w:rPr>
        <w:t> </w:t>
      </w:r>
      <w:r>
        <w:rPr>
          <w:sz w:val="24"/>
        </w:rPr>
        <w:t>world</w:t>
      </w:r>
      <w:r>
        <w:rPr>
          <w:spacing w:val="32"/>
          <w:sz w:val="24"/>
        </w:rPr>
        <w:t> </w:t>
      </w:r>
      <w:r>
        <w:rPr>
          <w:sz w:val="24"/>
        </w:rPr>
        <w:t>Environmental</w:t>
      </w:r>
      <w:r>
        <w:rPr>
          <w:spacing w:val="-57"/>
          <w:sz w:val="24"/>
        </w:rPr>
        <w:t> </w:t>
      </w:r>
      <w:r>
        <w:rPr>
          <w:sz w:val="24"/>
        </w:rPr>
        <w:t>solution.</w:t>
      </w:r>
      <w:r>
        <w:rPr>
          <w:spacing w:val="-1"/>
          <w:sz w:val="24"/>
        </w:rPr>
        <w:t> </w:t>
      </w:r>
      <w:r>
        <w:rPr>
          <w:i/>
          <w:sz w:val="24"/>
        </w:rPr>
        <w:t>American Society of Microbiology.</w:t>
      </w:r>
      <w:r>
        <w:rPr>
          <w:i/>
          <w:spacing w:val="1"/>
          <w:sz w:val="24"/>
        </w:rPr>
        <w:t> </w:t>
      </w:r>
      <w:r>
        <w:rPr>
          <w:sz w:val="24"/>
        </w:rPr>
        <w:t>269 – 293.</w:t>
      </w:r>
    </w:p>
    <w:p>
      <w:pPr>
        <w:pStyle w:val="BodyText"/>
      </w:pPr>
    </w:p>
    <w:p>
      <w:pPr>
        <w:spacing w:before="0"/>
        <w:ind w:left="2736" w:right="1725" w:hanging="540"/>
        <w:jc w:val="both"/>
        <w:rPr>
          <w:sz w:val="24"/>
        </w:rPr>
      </w:pPr>
      <w:r>
        <w:rPr>
          <w:b/>
          <w:sz w:val="24"/>
        </w:rPr>
        <w:t>Lors, C.F. and Perie, D. (2009): </w:t>
      </w:r>
      <w:r>
        <w:rPr>
          <w:sz w:val="24"/>
        </w:rPr>
        <w:t>Damidot Benefits of ecotoxicological bioassays in</w:t>
      </w:r>
      <w:r>
        <w:rPr>
          <w:spacing w:val="1"/>
          <w:sz w:val="24"/>
        </w:rPr>
        <w:t> </w:t>
      </w:r>
      <w:r>
        <w:rPr>
          <w:sz w:val="24"/>
        </w:rPr>
        <w:t>the evaluation</w:t>
      </w:r>
      <w:r>
        <w:rPr>
          <w:spacing w:val="1"/>
          <w:sz w:val="24"/>
        </w:rPr>
        <w:t> </w:t>
      </w:r>
      <w:r>
        <w:rPr>
          <w:sz w:val="24"/>
        </w:rPr>
        <w:t>of a field</w:t>
      </w:r>
      <w:r>
        <w:rPr>
          <w:spacing w:val="1"/>
          <w:sz w:val="24"/>
        </w:rPr>
        <w:t> </w:t>
      </w:r>
      <w:r>
        <w:rPr>
          <w:sz w:val="24"/>
        </w:rPr>
        <w:t>biotreatment</w:t>
      </w:r>
      <w:r>
        <w:rPr>
          <w:spacing w:val="1"/>
          <w:sz w:val="24"/>
        </w:rPr>
        <w:t> </w:t>
      </w:r>
      <w:r>
        <w:rPr>
          <w:sz w:val="24"/>
        </w:rPr>
        <w:t>of PAHS</w:t>
      </w:r>
      <w:r>
        <w:rPr>
          <w:spacing w:val="1"/>
          <w:sz w:val="24"/>
        </w:rPr>
        <w:t> </w:t>
      </w:r>
      <w:r>
        <w:rPr>
          <w:sz w:val="24"/>
        </w:rPr>
        <w:t>polluted soil.</w:t>
      </w:r>
      <w:r>
        <w:rPr>
          <w:spacing w:val="1"/>
          <w:sz w:val="24"/>
        </w:rPr>
        <w:t> </w:t>
      </w:r>
      <w:r>
        <w:rPr>
          <w:i/>
          <w:sz w:val="24"/>
        </w:rPr>
        <w:t>Global NEST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.251-259.</w:t>
      </w:r>
    </w:p>
    <w:p>
      <w:pPr>
        <w:pStyle w:val="BodyText"/>
        <w:spacing w:before="9"/>
        <w:rPr>
          <w:sz w:val="27"/>
        </w:rPr>
      </w:pPr>
    </w:p>
    <w:p>
      <w:pPr>
        <w:spacing w:line="276" w:lineRule="auto" w:before="0"/>
        <w:ind w:left="2700" w:right="1435" w:hanging="540"/>
        <w:jc w:val="both"/>
        <w:rPr>
          <w:sz w:val="24"/>
        </w:rPr>
      </w:pPr>
      <w:r>
        <w:rPr>
          <w:b/>
          <w:sz w:val="24"/>
        </w:rPr>
        <w:t>Lundberg,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Moberg,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(2003):</w:t>
      </w:r>
      <w:r>
        <w:rPr>
          <w:b/>
          <w:spacing w:val="1"/>
          <w:sz w:val="24"/>
        </w:rPr>
        <w:t> </w:t>
      </w:r>
      <w:r>
        <w:rPr>
          <w:sz w:val="24"/>
        </w:rPr>
        <w:t>Organisms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Ecosystem</w:t>
      </w:r>
      <w:r>
        <w:rPr>
          <w:spacing w:val="1"/>
          <w:sz w:val="24"/>
        </w:rPr>
        <w:t> </w:t>
      </w:r>
      <w:r>
        <w:rPr>
          <w:sz w:val="24"/>
        </w:rPr>
        <w:t>Functioning:</w:t>
      </w:r>
      <w:r>
        <w:rPr>
          <w:spacing w:val="1"/>
          <w:sz w:val="24"/>
        </w:rPr>
        <w:t> </w:t>
      </w:r>
      <w:r>
        <w:rPr>
          <w:sz w:val="24"/>
        </w:rPr>
        <w:t>Implications for Ecosystem Resilience and Management </w:t>
      </w:r>
      <w:r>
        <w:rPr>
          <w:i/>
          <w:sz w:val="24"/>
        </w:rPr>
        <w:t>Ecosystem</w:t>
      </w:r>
      <w:r>
        <w:rPr>
          <w:i/>
          <w:spacing w:val="61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(1) 0087-</w:t>
      </w:r>
      <w:r>
        <w:rPr>
          <w:spacing w:val="1"/>
          <w:sz w:val="24"/>
        </w:rPr>
        <w:t> </w:t>
      </w:r>
      <w:r>
        <w:rPr>
          <w:sz w:val="24"/>
        </w:rPr>
        <w:t>0098</w:t>
      </w:r>
    </w:p>
    <w:p>
      <w:pPr>
        <w:pStyle w:val="BodyText"/>
        <w:spacing w:before="3"/>
        <w:rPr>
          <w:sz w:val="34"/>
        </w:rPr>
      </w:pPr>
    </w:p>
    <w:p>
      <w:pPr>
        <w:spacing w:before="1"/>
        <w:ind w:left="2700" w:right="2149" w:hanging="536"/>
        <w:jc w:val="left"/>
        <w:rPr>
          <w:sz w:val="24"/>
        </w:rPr>
      </w:pPr>
      <w:r>
        <w:rPr>
          <w:b/>
          <w:sz w:val="24"/>
        </w:rPr>
        <w:t>Ma,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W.C.,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Imerzeel,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Bodt,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.J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(1995): </w:t>
      </w:r>
      <w:r>
        <w:rPr>
          <w:sz w:val="24"/>
        </w:rPr>
        <w:t>Earthworm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interactions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Bioaccumulation and disappearance of PAHs: studies on Phenanthrene and</w:t>
      </w:r>
      <w:r>
        <w:rPr>
          <w:spacing w:val="1"/>
          <w:sz w:val="24"/>
        </w:rPr>
        <w:t> </w:t>
      </w:r>
      <w:r>
        <w:rPr>
          <w:sz w:val="24"/>
        </w:rPr>
        <w:t>flouranthene. </w:t>
      </w:r>
      <w:r>
        <w:rPr>
          <w:i/>
          <w:sz w:val="24"/>
        </w:rPr>
        <w:t>Ecotoxicology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59"/>
          <w:sz w:val="24"/>
        </w:rPr>
        <w:t> </w:t>
      </w:r>
      <w:r>
        <w:rPr>
          <w:b/>
          <w:sz w:val="24"/>
        </w:rPr>
        <w:t>32</w:t>
      </w:r>
      <w:r>
        <w:rPr>
          <w:sz w:val="24"/>
        </w:rPr>
        <w:t>:226–232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spacing w:before="68"/>
        <w:ind w:left="2820" w:right="1549" w:hanging="600"/>
        <w:jc w:val="left"/>
        <w:rPr>
          <w:sz w:val="24"/>
        </w:rPr>
      </w:pPr>
      <w:r>
        <w:rPr>
          <w:b/>
          <w:sz w:val="24"/>
        </w:rPr>
        <w:t>Mainoo, N.O.K., Whalen, J.K. and Barrington, S. (2008): </w:t>
      </w:r>
      <w:r>
        <w:rPr>
          <w:sz w:val="24"/>
        </w:rPr>
        <w:t>Earthworm abundance</w:t>
      </w:r>
      <w:r>
        <w:rPr>
          <w:spacing w:val="1"/>
          <w:sz w:val="24"/>
        </w:rPr>
        <w:t> </w:t>
      </w:r>
      <w:r>
        <w:rPr>
          <w:sz w:val="24"/>
        </w:rPr>
        <w:t>related to soil physicochemical and microbial properties in Accra, Ghana. </w:t>
      </w:r>
      <w:r>
        <w:rPr>
          <w:i/>
          <w:sz w:val="24"/>
        </w:rPr>
        <w:t>African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 Research</w:t>
      </w:r>
      <w:r>
        <w:rPr>
          <w:b/>
          <w:sz w:val="24"/>
        </w:rPr>
        <w:t>, 3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186–194.</w:t>
      </w:r>
    </w:p>
    <w:p>
      <w:pPr>
        <w:pStyle w:val="BodyText"/>
      </w:pPr>
    </w:p>
    <w:p>
      <w:pPr>
        <w:spacing w:before="0"/>
        <w:ind w:left="2736" w:right="1724" w:hanging="576"/>
        <w:jc w:val="left"/>
        <w:rPr>
          <w:sz w:val="24"/>
        </w:rPr>
      </w:pPr>
      <w:r>
        <w:rPr>
          <w:b/>
          <w:sz w:val="24"/>
        </w:rPr>
        <w:t>Malo,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J-L; Malo,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J;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Cartier,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A; Dolovich,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(1990):</w:t>
      </w:r>
      <w:r>
        <w:rPr>
          <w:b/>
          <w:spacing w:val="5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lung</w:t>
      </w:r>
      <w:r>
        <w:rPr>
          <w:spacing w:val="-1"/>
          <w:sz w:val="24"/>
        </w:rPr>
        <w:t> </w:t>
      </w:r>
      <w:r>
        <w:rPr>
          <w:sz w:val="24"/>
        </w:rPr>
        <w:t>reaction</w:t>
      </w:r>
      <w:r>
        <w:rPr>
          <w:spacing w:val="2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zinc</w:t>
      </w:r>
      <w:r>
        <w:rPr>
          <w:spacing w:val="-57"/>
          <w:sz w:val="24"/>
        </w:rPr>
        <w:t> </w:t>
      </w:r>
      <w:r>
        <w:rPr>
          <w:sz w:val="24"/>
        </w:rPr>
        <w:t>inhalation.</w:t>
      </w:r>
      <w:r>
        <w:rPr>
          <w:spacing w:val="-1"/>
          <w:sz w:val="24"/>
        </w:rPr>
        <w:t> </w:t>
      </w:r>
      <w:r>
        <w:rPr>
          <w:i/>
          <w:sz w:val="24"/>
        </w:rPr>
        <w:t>European Respiration Journal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:11-114.</w:t>
      </w:r>
    </w:p>
    <w:p>
      <w:pPr>
        <w:pStyle w:val="BodyText"/>
        <w:rPr>
          <w:sz w:val="23"/>
        </w:rPr>
      </w:pPr>
    </w:p>
    <w:p>
      <w:pPr>
        <w:spacing w:before="0"/>
        <w:ind w:left="2736" w:right="1725" w:hanging="576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3168">
            <wp:simplePos x="0" y="0"/>
            <wp:positionH relativeFrom="page">
              <wp:posOffset>1056805</wp:posOffset>
            </wp:positionH>
            <wp:positionV relativeFrom="paragraph">
              <wp:posOffset>317285</wp:posOffset>
            </wp:positionV>
            <wp:extent cx="5508459" cy="5446061"/>
            <wp:effectExtent l="0" t="0" r="0" b="0"/>
            <wp:wrapNone/>
            <wp:docPr id="3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Marfil,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Hall,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Garcia-Gil,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Stamatakis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(1998):</w:t>
      </w:r>
      <w:r>
        <w:rPr>
          <w:b/>
          <w:spacing w:val="1"/>
          <w:sz w:val="24"/>
        </w:rPr>
        <w:t> </w:t>
      </w:r>
      <w:r>
        <w:rPr>
          <w:sz w:val="24"/>
        </w:rPr>
        <w:t>Petrology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geochemistry of diagenetically altered tuffaceous rocks from the Middle Triassic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central Spain.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Sedimentary Research</w:t>
      </w:r>
      <w:r>
        <w:rPr>
          <w:i/>
          <w:spacing w:val="3"/>
          <w:sz w:val="24"/>
        </w:rPr>
        <w:t> </w:t>
      </w:r>
      <w:r>
        <w:rPr>
          <w:b/>
          <w:sz w:val="24"/>
        </w:rPr>
        <w:t>68</w:t>
      </w:r>
      <w:r>
        <w:rPr>
          <w:sz w:val="24"/>
        </w:rPr>
        <w:t>. 391-403</w:t>
      </w:r>
    </w:p>
    <w:p>
      <w:pPr>
        <w:pStyle w:val="BodyText"/>
        <w:spacing w:before="7"/>
      </w:pPr>
    </w:p>
    <w:p>
      <w:pPr>
        <w:spacing w:line="237" w:lineRule="auto" w:before="0"/>
        <w:ind w:left="2820" w:right="1448" w:hanging="660"/>
        <w:jc w:val="left"/>
        <w:rPr>
          <w:sz w:val="24"/>
        </w:rPr>
      </w:pPr>
      <w:r>
        <w:rPr>
          <w:b/>
          <w:sz w:val="24"/>
        </w:rPr>
        <w:t>Markman, S., Guschina, A. I., Barnsleya, S., Buchanan, L. K., Pascoe D.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Muller,C.T.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(2007):</w:t>
      </w:r>
      <w:r>
        <w:rPr>
          <w:b/>
          <w:spacing w:val="57"/>
          <w:sz w:val="24"/>
        </w:rPr>
        <w:t> </w:t>
      </w:r>
      <w:r>
        <w:rPr>
          <w:sz w:val="24"/>
        </w:rPr>
        <w:t>Endocrine</w:t>
      </w:r>
      <w:r>
        <w:rPr>
          <w:spacing w:val="-2"/>
          <w:sz w:val="24"/>
        </w:rPr>
        <w:t> </w:t>
      </w:r>
      <w:r>
        <w:rPr>
          <w:sz w:val="24"/>
        </w:rPr>
        <w:t>Disrupting</w:t>
      </w:r>
      <w:r>
        <w:rPr>
          <w:spacing w:val="-3"/>
          <w:sz w:val="24"/>
        </w:rPr>
        <w:t> </w:t>
      </w:r>
      <w:r>
        <w:rPr>
          <w:sz w:val="24"/>
        </w:rPr>
        <w:t>Chemicals</w:t>
      </w:r>
      <w:r>
        <w:rPr>
          <w:spacing w:val="-2"/>
          <w:sz w:val="24"/>
        </w:rPr>
        <w:t> </w:t>
      </w:r>
      <w:r>
        <w:rPr>
          <w:sz w:val="24"/>
        </w:rPr>
        <w:t>Accumulate in</w:t>
      </w:r>
      <w:r>
        <w:rPr>
          <w:spacing w:val="-1"/>
          <w:sz w:val="24"/>
        </w:rPr>
        <w:t> </w:t>
      </w:r>
      <w:r>
        <w:rPr>
          <w:sz w:val="24"/>
        </w:rPr>
        <w:t>Earthworms</w:t>
      </w:r>
      <w:r>
        <w:rPr>
          <w:spacing w:val="-57"/>
          <w:sz w:val="24"/>
        </w:rPr>
        <w:t> </w:t>
      </w:r>
      <w:r>
        <w:rPr>
          <w:sz w:val="24"/>
        </w:rPr>
        <w:t>Exposed</w:t>
      </w:r>
      <w:r>
        <w:rPr>
          <w:spacing w:val="-2"/>
          <w:sz w:val="24"/>
        </w:rPr>
        <w:t> </w:t>
      </w:r>
      <w:r>
        <w:rPr>
          <w:sz w:val="24"/>
        </w:rPr>
        <w:t>to Sewage</w:t>
      </w:r>
      <w:r>
        <w:rPr>
          <w:spacing w:val="-1"/>
          <w:sz w:val="24"/>
        </w:rPr>
        <w:t> </w:t>
      </w:r>
      <w:r>
        <w:rPr>
          <w:sz w:val="24"/>
        </w:rPr>
        <w:t>Effluents.</w:t>
      </w:r>
      <w:r>
        <w:rPr>
          <w:spacing w:val="1"/>
          <w:sz w:val="24"/>
        </w:rPr>
        <w:t> </w:t>
      </w:r>
      <w:r>
        <w:rPr>
          <w:i/>
          <w:sz w:val="24"/>
        </w:rPr>
        <w:t>Chemosphere</w:t>
      </w:r>
      <w:r>
        <w:rPr>
          <w:sz w:val="24"/>
        </w:rPr>
        <w:t>, 70(1):119-125.</w:t>
      </w:r>
    </w:p>
    <w:p>
      <w:pPr>
        <w:pStyle w:val="BodyText"/>
        <w:spacing w:before="9"/>
      </w:pPr>
    </w:p>
    <w:p>
      <w:pPr>
        <w:spacing w:line="237" w:lineRule="auto" w:before="0"/>
        <w:ind w:left="2940" w:right="1596" w:hanging="780"/>
        <w:jc w:val="left"/>
        <w:rPr>
          <w:sz w:val="24"/>
        </w:rPr>
      </w:pPr>
      <w:r>
        <w:rPr>
          <w:b/>
          <w:sz w:val="24"/>
        </w:rPr>
        <w:t>Massanyi P, Trandzik, J., Nad, P.,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Skalicki, M., Korenekova, N., Fabis, M.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Toman, R .(2005):</w:t>
      </w:r>
      <w:r>
        <w:rPr>
          <w:b/>
          <w:spacing w:val="1"/>
          <w:sz w:val="24"/>
        </w:rPr>
        <w:t> </w:t>
      </w:r>
      <w:r>
        <w:rPr>
          <w:sz w:val="24"/>
        </w:rPr>
        <w:t>Seminal concentration of trace elements in fox and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spermatozoa</w:t>
      </w:r>
      <w:r>
        <w:rPr>
          <w:spacing w:val="21"/>
          <w:sz w:val="24"/>
        </w:rPr>
        <w:t> </w:t>
      </w:r>
      <w:r>
        <w:rPr>
          <w:sz w:val="24"/>
        </w:rPr>
        <w:t>quality.</w:t>
      </w:r>
      <w:r>
        <w:rPr>
          <w:spacing w:val="2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40:</w:t>
      </w:r>
      <w:r>
        <w:rPr>
          <w:b/>
          <w:spacing w:val="-1"/>
          <w:sz w:val="24"/>
        </w:rPr>
        <w:t> </w:t>
      </w:r>
      <w:r>
        <w:rPr>
          <w:sz w:val="24"/>
        </w:rPr>
        <w:t>1097-1105.</w:t>
      </w:r>
    </w:p>
    <w:p>
      <w:pPr>
        <w:pStyle w:val="BodyText"/>
        <w:spacing w:before="9"/>
      </w:pPr>
    </w:p>
    <w:p>
      <w:pPr>
        <w:pStyle w:val="Heading3"/>
        <w:ind w:left="2160"/>
      </w:pPr>
      <w:r>
        <w:rPr/>
        <w:t>Martin-Gil,</w:t>
      </w:r>
      <w:r>
        <w:rPr>
          <w:spacing w:val="-3"/>
        </w:rPr>
        <w:t> </w:t>
      </w:r>
      <w:r>
        <w:rPr/>
        <w:t>J.,</w:t>
      </w:r>
      <w:r>
        <w:rPr>
          <w:spacing w:val="-3"/>
        </w:rPr>
        <w:t> </w:t>
      </w:r>
      <w:r>
        <w:rPr/>
        <w:t>Navas-Gracia,L.</w:t>
      </w:r>
      <w:r>
        <w:rPr>
          <w:spacing w:val="-2"/>
        </w:rPr>
        <w:t> </w:t>
      </w:r>
      <w:r>
        <w:rPr/>
        <w:t>M.Gomez-Sobrino,E.,Correa-Guimaraes,</w:t>
      </w:r>
      <w:r>
        <w:rPr>
          <w:spacing w:val="-1"/>
        </w:rPr>
        <w:t> </w:t>
      </w:r>
      <w:r>
        <w:rPr/>
        <w:t>A.,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880" w:right="1437" w:hanging="720"/>
        <w:jc w:val="both"/>
        <w:rPr>
          <w:sz w:val="24"/>
        </w:rPr>
      </w:pPr>
      <w:r>
        <w:rPr>
          <w:b/>
          <w:sz w:val="24"/>
        </w:rPr>
        <w:t>Hernandez-Navarro,S.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Sanchez-Bascones,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(2007):</w:t>
      </w:r>
      <w:r>
        <w:rPr>
          <w:b/>
          <w:spacing w:val="1"/>
          <w:sz w:val="24"/>
        </w:rPr>
        <w:t> </w:t>
      </w:r>
      <w:r>
        <w:rPr>
          <w:sz w:val="24"/>
        </w:rPr>
        <w:t>Composting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vermicomposting experiences in the treatments and bioconversion of asphaltens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Prestigeoil spill;</w:t>
      </w:r>
      <w:r>
        <w:rPr>
          <w:spacing w:val="-2"/>
          <w:sz w:val="24"/>
        </w:rPr>
        <w:t> </w:t>
      </w:r>
      <w:r>
        <w:rPr>
          <w:sz w:val="24"/>
        </w:rPr>
        <w:t>Bioresource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99, 1821-1829.</w:t>
      </w:r>
    </w:p>
    <w:p>
      <w:pPr>
        <w:pStyle w:val="BodyText"/>
      </w:pPr>
    </w:p>
    <w:p>
      <w:pPr>
        <w:pStyle w:val="BodyText"/>
        <w:spacing w:before="1" w:after="8"/>
        <w:ind w:left="2760" w:right="1433" w:hanging="600"/>
      </w:pPr>
      <w:r>
        <w:rPr>
          <w:b/>
        </w:rPr>
        <w:t>McCosh,</w:t>
      </w:r>
      <w:r>
        <w:rPr>
          <w:b/>
          <w:spacing w:val="27"/>
        </w:rPr>
        <w:t> </w:t>
      </w:r>
      <w:r>
        <w:rPr>
          <w:b/>
        </w:rPr>
        <w:t>K</w:t>
      </w:r>
      <w:r>
        <w:rPr>
          <w:b/>
          <w:spacing w:val="26"/>
        </w:rPr>
        <w:t> </w:t>
      </w:r>
      <w:r>
        <w:rPr>
          <w:b/>
        </w:rPr>
        <w:t>and</w:t>
      </w:r>
      <w:r>
        <w:rPr>
          <w:b/>
          <w:spacing w:val="28"/>
        </w:rPr>
        <w:t> </w:t>
      </w:r>
      <w:r>
        <w:rPr>
          <w:b/>
        </w:rPr>
        <w:t>Getliff,</w:t>
      </w:r>
      <w:r>
        <w:rPr>
          <w:b/>
          <w:spacing w:val="27"/>
        </w:rPr>
        <w:t> </w:t>
      </w:r>
      <w:r>
        <w:rPr>
          <w:b/>
        </w:rPr>
        <w:t>J.</w:t>
      </w:r>
      <w:r>
        <w:rPr>
          <w:b/>
          <w:spacing w:val="28"/>
        </w:rPr>
        <w:t> </w:t>
      </w:r>
      <w:r>
        <w:rPr>
          <w:b/>
        </w:rPr>
        <w:t>(2004):</w:t>
      </w:r>
      <w:r>
        <w:rPr>
          <w:b/>
          <w:spacing w:val="29"/>
        </w:rPr>
        <w:t> </w:t>
      </w:r>
      <w:r>
        <w:rPr/>
        <w:t>Effect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drilling</w:t>
      </w:r>
      <w:r>
        <w:rPr>
          <w:spacing w:val="26"/>
        </w:rPr>
        <w:t> </w:t>
      </w:r>
      <w:r>
        <w:rPr/>
        <w:t>fluid</w:t>
      </w:r>
      <w:r>
        <w:rPr>
          <w:spacing w:val="27"/>
        </w:rPr>
        <w:t> </w:t>
      </w:r>
      <w:r>
        <w:rPr/>
        <w:t>components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composting</w:t>
      </w:r>
      <w:r>
        <w:rPr>
          <w:spacing w:val="-57"/>
        </w:rPr>
        <w:t> </w:t>
      </w:r>
      <w:r>
        <w:rPr/>
        <w:t>and</w:t>
      </w:r>
      <w:r>
        <w:rPr>
          <w:spacing w:val="47"/>
        </w:rPr>
        <w:t> </w:t>
      </w:r>
      <w:r>
        <w:rPr/>
        <w:t>consequences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mud</w:t>
      </w:r>
      <w:r>
        <w:rPr>
          <w:spacing w:val="47"/>
        </w:rPr>
        <w:t> </w:t>
      </w:r>
      <w:r>
        <w:rPr/>
        <w:t>formulation.</w:t>
      </w:r>
      <w:r>
        <w:rPr>
          <w:spacing w:val="47"/>
        </w:rPr>
        <w:t> </w:t>
      </w:r>
      <w:r>
        <w:rPr/>
        <w:t>AADE</w:t>
      </w:r>
      <w:r>
        <w:rPr>
          <w:spacing w:val="46"/>
        </w:rPr>
        <w:t> </w:t>
      </w:r>
      <w:r>
        <w:rPr/>
        <w:t>Drilling</w:t>
      </w:r>
      <w:r>
        <w:rPr>
          <w:spacing w:val="46"/>
        </w:rPr>
        <w:t> </w:t>
      </w:r>
      <w:r>
        <w:rPr/>
        <w:t>Fluid</w:t>
      </w:r>
      <w:r>
        <w:rPr>
          <w:spacing w:val="46"/>
        </w:rPr>
        <w:t> </w:t>
      </w:r>
      <w:r>
        <w:rPr/>
        <w:t>Conference,</w:t>
      </w:r>
      <w:r>
        <w:rPr>
          <w:spacing w:val="-57"/>
        </w:rPr>
        <w:t> </w:t>
      </w:r>
      <w:r>
        <w:rPr/>
        <w:t>Radisson</w:t>
      </w:r>
      <w:r>
        <w:rPr>
          <w:spacing w:val="21"/>
        </w:rPr>
        <w:t> </w:t>
      </w:r>
      <w:r>
        <w:rPr/>
        <w:t>Astrodome,</w:t>
      </w:r>
      <w:r>
        <w:rPr>
          <w:spacing w:val="17"/>
        </w:rPr>
        <w:t> </w:t>
      </w:r>
      <w:r>
        <w:rPr/>
        <w:t>Houston,</w:t>
      </w:r>
      <w:r>
        <w:rPr>
          <w:spacing w:val="20"/>
        </w:rPr>
        <w:t> </w:t>
      </w:r>
      <w:r>
        <w:rPr/>
        <w:t>Texas,</w:t>
      </w:r>
      <w:r>
        <w:rPr>
          <w:spacing w:val="20"/>
        </w:rPr>
        <w:t> </w:t>
      </w:r>
      <w:r>
        <w:rPr/>
        <w:t>AADE-04-DF-HO-25.</w:t>
      </w:r>
      <w:r>
        <w:rPr>
          <w:spacing w:val="20"/>
        </w:rPr>
        <w:t> </w:t>
      </w:r>
      <w:r>
        <w:rPr/>
        <w:t>Posted</w:t>
      </w:r>
      <w:r>
        <w:rPr>
          <w:spacing w:val="17"/>
        </w:rPr>
        <w:t> </w:t>
      </w:r>
      <w:r>
        <w:rPr/>
        <w:t>Jan</w:t>
      </w:r>
      <w:r>
        <w:rPr>
          <w:spacing w:val="20"/>
        </w:rPr>
        <w:t> </w:t>
      </w:r>
      <w:r>
        <w:rPr/>
        <w:t>23</w:t>
      </w:r>
      <w:r>
        <w:rPr>
          <w:vertAlign w:val="superscript"/>
        </w:rPr>
        <w:t>rd</w:t>
      </w:r>
      <w:r>
        <w:rPr>
          <w:spacing w:val="-57"/>
          <w:vertAlign w:val="baseline"/>
        </w:rPr>
        <w:t> </w:t>
      </w:r>
      <w:r>
        <w:rPr>
          <w:vertAlign w:val="baseline"/>
        </w:rPr>
        <w:t>2005,</w:t>
      </w:r>
      <w:r>
        <w:rPr>
          <w:spacing w:val="-1"/>
          <w:vertAlign w:val="baseline"/>
        </w:rPr>
        <w:t> </w:t>
      </w:r>
      <w:r>
        <w:rPr>
          <w:vertAlign w:val="baseline"/>
        </w:rPr>
        <w:t>Retrieved April 6</w:t>
      </w:r>
      <w:r>
        <w:rPr>
          <w:spacing w:val="1"/>
          <w:vertAlign w:val="baseline"/>
        </w:rPr>
        <w:t> </w:t>
      </w:r>
      <w:r>
        <w:rPr>
          <w:vertAlign w:val="baseline"/>
        </w:rPr>
        <w:t>-2007 from</w:t>
      </w:r>
      <w:r>
        <w:rPr>
          <w:spacing w:val="1"/>
          <w:vertAlign w:val="baseline"/>
        </w:rPr>
        <w:t> </w:t>
      </w:r>
      <w:hyperlink r:id="rId432">
        <w:r>
          <w:rPr>
            <w:vertAlign w:val="baseline"/>
          </w:rPr>
          <w:t>http://www.aade.org/TechPapers/2004Papers/Environmental%20Assurance/A</w:t>
        </w:r>
      </w:hyperlink>
    </w:p>
    <w:p>
      <w:pPr>
        <w:pStyle w:val="BodyText"/>
        <w:ind w:left="2167"/>
        <w:rPr>
          <w:sz w:val="20"/>
        </w:rPr>
      </w:pPr>
      <w:r>
        <w:rPr>
          <w:sz w:val="20"/>
        </w:rPr>
        <w:pict>
          <v:group style="width:418.75pt;height:13.8pt;mso-position-horizontal-relative:char;mso-position-vertical-relative:line" coordorigin="0,0" coordsize="8375,276">
            <v:rect style="position:absolute;left:0;top:0;width:8375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34" w:lineRule="exact" w:before="0"/>
        <w:ind w:left="2158" w:right="0" w:firstLine="0"/>
        <w:jc w:val="left"/>
        <w:rPr>
          <w:sz w:val="24"/>
        </w:rPr>
      </w:pPr>
      <w:r>
        <w:rPr>
          <w:b/>
          <w:sz w:val="24"/>
        </w:rPr>
        <w:t>McGrayne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S.B.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(2001):</w:t>
      </w:r>
      <w:r>
        <w:rPr>
          <w:b/>
          <w:spacing w:val="46"/>
          <w:sz w:val="24"/>
        </w:rPr>
        <w:t> </w:t>
      </w:r>
      <w:r>
        <w:rPr>
          <w:sz w:val="24"/>
        </w:rPr>
        <w:t>Prometheans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Laboratory.</w:t>
      </w:r>
      <w:r>
        <w:rPr>
          <w:spacing w:val="22"/>
          <w:sz w:val="24"/>
        </w:rPr>
        <w:t> </w:t>
      </w:r>
      <w:r>
        <w:rPr>
          <w:sz w:val="24"/>
        </w:rPr>
        <w:t>Chemistry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making</w:t>
      </w:r>
      <w:r>
        <w:rPr>
          <w:spacing w:val="20"/>
          <w:sz w:val="24"/>
        </w:rPr>
        <w:t> </w:t>
      </w:r>
      <w:r>
        <w:rPr>
          <w:sz w:val="24"/>
        </w:rPr>
        <w:t>of</w:t>
      </w:r>
    </w:p>
    <w:p>
      <w:pPr>
        <w:pStyle w:val="BodyText"/>
        <w:ind w:left="2880"/>
      </w:pPr>
      <w:r>
        <w:rPr/>
        <w:t>modern</w:t>
      </w:r>
      <w:r>
        <w:rPr>
          <w:spacing w:val="-1"/>
        </w:rPr>
        <w:t> </w:t>
      </w:r>
      <w:r>
        <w:rPr/>
        <w:t>world.</w:t>
      </w:r>
      <w:r>
        <w:rPr>
          <w:spacing w:val="-1"/>
        </w:rPr>
        <w:t> </w:t>
      </w:r>
      <w:r>
        <w:rPr/>
        <w:t>McGraw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Hill USA.</w:t>
      </w:r>
      <w:r>
        <w:rPr>
          <w:spacing w:val="-1"/>
        </w:rPr>
        <w:t> </w:t>
      </w:r>
      <w:r>
        <w:rPr/>
        <w:t>Pg</w:t>
      </w:r>
      <w:r>
        <w:rPr>
          <w:spacing w:val="-4"/>
        </w:rPr>
        <w:t> </w:t>
      </w:r>
      <w:r>
        <w:rPr/>
        <w:t>8.</w:t>
      </w:r>
    </w:p>
    <w:p>
      <w:pPr>
        <w:pStyle w:val="BodyText"/>
        <w:spacing w:before="7"/>
      </w:pPr>
    </w:p>
    <w:p>
      <w:pPr>
        <w:spacing w:line="237" w:lineRule="auto" w:before="0"/>
        <w:ind w:left="2791" w:right="1439" w:hanging="632"/>
        <w:jc w:val="both"/>
        <w:rPr>
          <w:sz w:val="24"/>
        </w:rPr>
      </w:pPr>
      <w:r>
        <w:rPr>
          <w:b/>
          <w:sz w:val="24"/>
        </w:rPr>
        <w:t>McMichael A.J., Baghurst, P.A., Wigg, N.R., Vimpani, G.V., Robertson, E.F.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Roberts, R.J. (1988): </w:t>
      </w:r>
      <w:r>
        <w:rPr>
          <w:sz w:val="24"/>
        </w:rPr>
        <w:t>Port Pirie Cohort Study: environmental exposure to lead and</w:t>
      </w:r>
      <w:r>
        <w:rPr>
          <w:spacing w:val="-57"/>
          <w:sz w:val="24"/>
        </w:rPr>
        <w:t> </w:t>
      </w:r>
      <w:r>
        <w:rPr>
          <w:sz w:val="24"/>
        </w:rPr>
        <w:t>children‟s</w:t>
      </w:r>
      <w:r>
        <w:rPr>
          <w:spacing w:val="-3"/>
          <w:sz w:val="24"/>
        </w:rPr>
        <w:t> </w:t>
      </w:r>
      <w:r>
        <w:rPr>
          <w:sz w:val="24"/>
        </w:rPr>
        <w:t>abilities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 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four</w:t>
      </w:r>
      <w:r>
        <w:rPr>
          <w:spacing w:val="3"/>
          <w:sz w:val="24"/>
        </w:rPr>
        <w:t> </w:t>
      </w:r>
      <w:r>
        <w:rPr>
          <w:sz w:val="24"/>
        </w:rPr>
        <w:t>years.</w:t>
      </w:r>
      <w:r>
        <w:rPr>
          <w:spacing w:val="-1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319</w:t>
      </w:r>
      <w:r>
        <w:rPr>
          <w:sz w:val="24"/>
        </w:rPr>
        <w:t>(8):468–475</w:t>
      </w:r>
    </w:p>
    <w:p>
      <w:pPr>
        <w:pStyle w:val="BodyText"/>
        <w:spacing w:before="1"/>
      </w:pPr>
    </w:p>
    <w:p>
      <w:pPr>
        <w:spacing w:before="0"/>
        <w:ind w:left="2160" w:right="0" w:firstLine="0"/>
        <w:jc w:val="left"/>
        <w:rPr>
          <w:sz w:val="24"/>
        </w:rPr>
      </w:pPr>
      <w:r>
        <w:rPr>
          <w:b/>
          <w:sz w:val="24"/>
        </w:rPr>
        <w:t>Menzie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C.A.,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(1983):</w:t>
      </w:r>
      <w:r>
        <w:rPr>
          <w:b/>
          <w:spacing w:val="-1"/>
          <w:sz w:val="24"/>
        </w:rPr>
        <w:t> </w:t>
      </w:r>
      <w:r>
        <w:rPr>
          <w:sz w:val="24"/>
        </w:rPr>
        <w:t>Environmental concerns</w:t>
      </w:r>
      <w:r>
        <w:rPr>
          <w:spacing w:val="-1"/>
          <w:sz w:val="24"/>
        </w:rPr>
        <w:t> </w:t>
      </w:r>
      <w:r>
        <w:rPr>
          <w:sz w:val="24"/>
        </w:rPr>
        <w:t>about offshore</w:t>
      </w:r>
      <w:r>
        <w:rPr>
          <w:spacing w:val="-3"/>
          <w:sz w:val="24"/>
        </w:rPr>
        <w:t> </w:t>
      </w:r>
      <w:r>
        <w:rPr>
          <w:sz w:val="24"/>
        </w:rPr>
        <w:t>drilling-muddy</w:t>
      </w:r>
      <w:r>
        <w:rPr>
          <w:spacing w:val="-5"/>
          <w:sz w:val="24"/>
        </w:rPr>
        <w:t> </w:t>
      </w:r>
      <w:r>
        <w:rPr>
          <w:sz w:val="24"/>
        </w:rPr>
        <w:t>issues.</w:t>
      </w:r>
    </w:p>
    <w:p>
      <w:pPr>
        <w:spacing w:before="1"/>
        <w:ind w:left="2880" w:right="0" w:firstLine="0"/>
        <w:jc w:val="left"/>
        <w:rPr>
          <w:sz w:val="24"/>
        </w:rPr>
      </w:pPr>
      <w:r>
        <w:rPr>
          <w:i/>
          <w:sz w:val="24"/>
        </w:rPr>
        <w:t>Oceanus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26</w:t>
      </w:r>
      <w:r>
        <w:rPr>
          <w:b/>
          <w:spacing w:val="-1"/>
          <w:sz w:val="24"/>
        </w:rPr>
        <w:t> </w:t>
      </w:r>
      <w:r>
        <w:rPr>
          <w:sz w:val="24"/>
        </w:rPr>
        <w:t>(3):3.</w:t>
      </w:r>
    </w:p>
    <w:p>
      <w:pPr>
        <w:pStyle w:val="BodyText"/>
      </w:pPr>
    </w:p>
    <w:p>
      <w:pPr>
        <w:spacing w:before="0"/>
        <w:ind w:left="2700" w:right="1457" w:hanging="540"/>
        <w:jc w:val="left"/>
        <w:rPr>
          <w:sz w:val="24"/>
        </w:rPr>
      </w:pPr>
      <w:r>
        <w:rPr>
          <w:b/>
          <w:sz w:val="24"/>
        </w:rPr>
        <w:t>Milliken,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J.A.,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Waugh,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D.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Kadish,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M.E.(1963):</w:t>
      </w:r>
      <w:r>
        <w:rPr>
          <w:b/>
          <w:spacing w:val="17"/>
          <w:sz w:val="24"/>
        </w:rPr>
        <w:t> </w:t>
      </w:r>
      <w:r>
        <w:rPr>
          <w:sz w:val="24"/>
        </w:rPr>
        <w:t>Acute</w:t>
      </w:r>
      <w:r>
        <w:rPr>
          <w:spacing w:val="15"/>
          <w:sz w:val="24"/>
        </w:rPr>
        <w:t> </w:t>
      </w:r>
      <w:r>
        <w:rPr>
          <w:sz w:val="24"/>
        </w:rPr>
        <w:t>interstitial</w:t>
      </w:r>
      <w:r>
        <w:rPr>
          <w:spacing w:val="13"/>
          <w:sz w:val="24"/>
        </w:rPr>
        <w:t> </w:t>
      </w:r>
      <w:r>
        <w:rPr>
          <w:sz w:val="24"/>
        </w:rPr>
        <w:t>pulmonary</w:t>
      </w:r>
      <w:r>
        <w:rPr>
          <w:spacing w:val="-57"/>
          <w:sz w:val="24"/>
        </w:rPr>
        <w:t> </w:t>
      </w:r>
      <w:r>
        <w:rPr>
          <w:sz w:val="24"/>
        </w:rPr>
        <w:t>fibrosis</w:t>
      </w:r>
      <w:r>
        <w:rPr>
          <w:spacing w:val="-1"/>
          <w:sz w:val="24"/>
        </w:rPr>
        <w:t> </w:t>
      </w:r>
      <w:r>
        <w:rPr>
          <w:sz w:val="24"/>
        </w:rPr>
        <w:t>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smoke</w:t>
      </w:r>
      <w:r>
        <w:rPr>
          <w:spacing w:val="-1"/>
          <w:sz w:val="24"/>
        </w:rPr>
        <w:t> </w:t>
      </w:r>
      <w:r>
        <w:rPr>
          <w:sz w:val="24"/>
        </w:rPr>
        <w:t>bomb. Canadian Medical Association Journal 88:</w:t>
      </w:r>
      <w:r>
        <w:rPr>
          <w:spacing w:val="-1"/>
          <w:sz w:val="24"/>
        </w:rPr>
        <w:t> </w:t>
      </w:r>
      <w:r>
        <w:rPr>
          <w:sz w:val="24"/>
        </w:rPr>
        <w:t>36-9.</w:t>
      </w:r>
    </w:p>
    <w:p>
      <w:pPr>
        <w:pStyle w:val="BodyText"/>
      </w:pPr>
    </w:p>
    <w:p>
      <w:pPr>
        <w:spacing w:before="0"/>
        <w:ind w:left="2736" w:right="1596" w:hanging="540"/>
        <w:jc w:val="left"/>
        <w:rPr>
          <w:sz w:val="24"/>
        </w:rPr>
      </w:pPr>
      <w:r>
        <w:rPr>
          <w:b/>
          <w:sz w:val="24"/>
        </w:rPr>
        <w:t>Moffat,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Linden.O.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(1995):</w:t>
      </w:r>
      <w:r>
        <w:rPr>
          <w:b/>
          <w:spacing w:val="1"/>
          <w:sz w:val="24"/>
        </w:rPr>
        <w:t> </w:t>
      </w:r>
      <w:r>
        <w:rPr>
          <w:sz w:val="24"/>
        </w:rPr>
        <w:t>Perception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reality;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priority for</w:t>
      </w:r>
      <w:r>
        <w:rPr>
          <w:spacing w:val="-57"/>
          <w:sz w:val="24"/>
        </w:rPr>
        <w:t> </w:t>
      </w:r>
      <w:r>
        <w:rPr>
          <w:sz w:val="24"/>
        </w:rPr>
        <w:t>sustainable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</w:t>
      </w:r>
      <w:r>
        <w:rPr>
          <w:spacing w:val="-1"/>
          <w:sz w:val="24"/>
        </w:rPr>
        <w:t> </w:t>
      </w:r>
      <w:r>
        <w:rPr>
          <w:sz w:val="24"/>
        </w:rPr>
        <w:t>River</w:t>
      </w:r>
      <w:r>
        <w:rPr>
          <w:spacing w:val="-2"/>
          <w:sz w:val="24"/>
        </w:rPr>
        <w:t> </w:t>
      </w:r>
      <w:r>
        <w:rPr>
          <w:sz w:val="24"/>
        </w:rPr>
        <w:t>Delta.</w:t>
      </w:r>
      <w:r>
        <w:rPr>
          <w:spacing w:val="4"/>
          <w:sz w:val="24"/>
        </w:rPr>
        <w:t> </w:t>
      </w:r>
      <w:r>
        <w:rPr>
          <w:i/>
          <w:sz w:val="24"/>
        </w:rPr>
        <w:t>Ambio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24:</w:t>
      </w:r>
      <w:r>
        <w:rPr>
          <w:sz w:val="24"/>
        </w:rPr>
        <w:t>527-538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spacing w:before="68"/>
        <w:ind w:left="2700" w:right="1596" w:hanging="543"/>
        <w:jc w:val="left"/>
        <w:rPr>
          <w:sz w:val="24"/>
        </w:rPr>
      </w:pPr>
      <w:r>
        <w:rPr>
          <w:b/>
          <w:sz w:val="24"/>
        </w:rPr>
        <w:t>Morgan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J.M.,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Morgan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M.D.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Wiersina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(1980):</w:t>
      </w:r>
      <w:r>
        <w:rPr>
          <w:b/>
          <w:spacing w:val="11"/>
          <w:sz w:val="24"/>
        </w:rPr>
        <w:t> </w:t>
      </w:r>
      <w:r>
        <w:rPr>
          <w:sz w:val="24"/>
        </w:rPr>
        <w:t>Introduction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environmental</w:t>
      </w:r>
      <w:r>
        <w:rPr>
          <w:spacing w:val="-57"/>
          <w:sz w:val="24"/>
        </w:rPr>
        <w:t> </w:t>
      </w:r>
      <w:r>
        <w:rPr>
          <w:sz w:val="24"/>
        </w:rPr>
        <w:t>science.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 W.H. Freeman 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company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pp. 226</w:t>
      </w:r>
    </w:p>
    <w:p>
      <w:pPr>
        <w:pStyle w:val="BodyText"/>
      </w:pPr>
    </w:p>
    <w:p>
      <w:pPr>
        <w:spacing w:before="0"/>
        <w:ind w:left="2791" w:right="1441" w:hanging="632"/>
        <w:jc w:val="left"/>
        <w:rPr>
          <w:sz w:val="24"/>
        </w:rPr>
      </w:pPr>
      <w:r>
        <w:rPr>
          <w:b/>
          <w:sz w:val="24"/>
        </w:rPr>
        <w:t>Morrison,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R.T.,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Boyd,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R.N.,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(1973):</w:t>
      </w:r>
      <w:r>
        <w:rPr>
          <w:b/>
          <w:spacing w:val="24"/>
          <w:sz w:val="24"/>
        </w:rPr>
        <w:t> </w:t>
      </w:r>
      <w:r>
        <w:rPr>
          <w:sz w:val="24"/>
        </w:rPr>
        <w:t>Organic</w:t>
      </w:r>
      <w:r>
        <w:rPr>
          <w:spacing w:val="22"/>
          <w:sz w:val="24"/>
        </w:rPr>
        <w:t> </w:t>
      </w:r>
      <w:r>
        <w:rPr>
          <w:sz w:val="24"/>
        </w:rPr>
        <w:t>Chemistry,</w:t>
      </w:r>
      <w:r>
        <w:rPr>
          <w:spacing w:val="26"/>
          <w:sz w:val="24"/>
        </w:rPr>
        <w:t> </w:t>
      </w:r>
      <w:r>
        <w:rPr>
          <w:sz w:val="24"/>
        </w:rPr>
        <w:t>(3rd</w:t>
      </w:r>
      <w:r>
        <w:rPr>
          <w:spacing w:val="22"/>
          <w:sz w:val="24"/>
        </w:rPr>
        <w:t> </w:t>
      </w:r>
      <w:r>
        <w:rPr>
          <w:sz w:val="24"/>
        </w:rPr>
        <w:t>edition).</w:t>
      </w:r>
      <w:r>
        <w:rPr>
          <w:spacing w:val="22"/>
          <w:sz w:val="24"/>
        </w:rPr>
        <w:t> </w:t>
      </w:r>
      <w:r>
        <w:rPr>
          <w:sz w:val="24"/>
        </w:rPr>
        <w:t>Allyn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Bacon</w:t>
      </w:r>
      <w:r>
        <w:rPr>
          <w:spacing w:val="3"/>
          <w:sz w:val="24"/>
        </w:rPr>
        <w:t> </w:t>
      </w:r>
      <w:r>
        <w:rPr>
          <w:sz w:val="24"/>
        </w:rPr>
        <w:t>Inc.,</w:t>
      </w:r>
      <w:r>
        <w:rPr>
          <w:spacing w:val="2"/>
          <w:sz w:val="24"/>
        </w:rPr>
        <w:t> </w:t>
      </w:r>
      <w:r>
        <w:rPr>
          <w:sz w:val="24"/>
        </w:rPr>
        <w:t>Boston, Massachusetts.</w:t>
      </w:r>
    </w:p>
    <w:p>
      <w:pPr>
        <w:pStyle w:val="BodyText"/>
      </w:pPr>
    </w:p>
    <w:p>
      <w:pPr>
        <w:spacing w:before="0"/>
        <w:ind w:left="2791" w:right="1636" w:hanging="63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3680">
            <wp:simplePos x="0" y="0"/>
            <wp:positionH relativeFrom="page">
              <wp:posOffset>1056805</wp:posOffset>
            </wp:positionH>
            <wp:positionV relativeFrom="paragraph">
              <wp:posOffset>484925</wp:posOffset>
            </wp:positionV>
            <wp:extent cx="5508459" cy="5446061"/>
            <wp:effectExtent l="0" t="0" r="0" b="0"/>
            <wp:wrapNone/>
            <wp:docPr id="3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Murphy,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J.,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R.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Riley.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(1962):</w:t>
      </w:r>
      <w:r>
        <w:rPr>
          <w:b/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modified</w:t>
      </w:r>
      <w:r>
        <w:rPr>
          <w:spacing w:val="9"/>
          <w:sz w:val="24"/>
        </w:rPr>
        <w:t> </w:t>
      </w:r>
      <w:r>
        <w:rPr>
          <w:sz w:val="24"/>
        </w:rPr>
        <w:t>single</w:t>
      </w:r>
      <w:r>
        <w:rPr>
          <w:spacing w:val="11"/>
          <w:sz w:val="24"/>
        </w:rPr>
        <w:t> </w:t>
      </w:r>
      <w:r>
        <w:rPr>
          <w:sz w:val="24"/>
        </w:rPr>
        <w:t>solution</w:t>
      </w:r>
      <w:r>
        <w:rPr>
          <w:spacing w:val="9"/>
          <w:sz w:val="24"/>
        </w:rPr>
        <w:t> </w:t>
      </w:r>
      <w:r>
        <w:rPr>
          <w:sz w:val="24"/>
        </w:rPr>
        <w:t>method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phosphate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waters. Analytica</w:t>
      </w:r>
      <w:r>
        <w:rPr>
          <w:spacing w:val="-3"/>
          <w:sz w:val="24"/>
        </w:rPr>
        <w:t> </w:t>
      </w:r>
      <w:r>
        <w:rPr>
          <w:sz w:val="24"/>
        </w:rPr>
        <w:t>Chimica</w:t>
      </w:r>
      <w:r>
        <w:rPr>
          <w:spacing w:val="-2"/>
          <w:sz w:val="24"/>
        </w:rPr>
        <w:t> </w:t>
      </w:r>
      <w:r>
        <w:rPr>
          <w:sz w:val="24"/>
        </w:rPr>
        <w:t>Acta. 27:31-36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240" w:lineRule="auto" w:before="0"/>
        <w:ind w:left="2736" w:right="1724" w:hanging="576"/>
        <w:jc w:val="both"/>
        <w:rPr>
          <w:sz w:val="24"/>
        </w:rPr>
      </w:pPr>
      <w:r>
        <w:rPr>
          <w:b/>
          <w:sz w:val="24"/>
        </w:rPr>
        <w:t>Naik,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S.R.,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Acharya,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V.N.,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Bhalerao,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R.A.,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Kowli,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S.S.,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Nazareth,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H.H.,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Mahashur, A.A., Shah, S.S., Potnis, A.V., and Mehta, A.C. (1986):</w:t>
      </w:r>
      <w:r>
        <w:rPr>
          <w:b/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survey of methyl isocyanate gas affected population of Bhopal. Part I. General</w:t>
      </w:r>
      <w:r>
        <w:rPr>
          <w:spacing w:val="1"/>
          <w:sz w:val="24"/>
        </w:rPr>
        <w:t> </w:t>
      </w:r>
      <w:r>
        <w:rPr>
          <w:sz w:val="24"/>
        </w:rPr>
        <w:t>medical observations 15 weeks following exposure</w:t>
      </w:r>
      <w:r>
        <w:rPr>
          <w:i/>
          <w:sz w:val="24"/>
        </w:rPr>
        <w:t>. Journal of Postgraduate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32</w:t>
      </w:r>
      <w:r>
        <w:rPr>
          <w:sz w:val="24"/>
        </w:rPr>
        <w:t>.175-84</w:t>
      </w:r>
    </w:p>
    <w:p>
      <w:pPr>
        <w:pStyle w:val="BodyText"/>
        <w:spacing w:before="3"/>
      </w:pPr>
    </w:p>
    <w:p>
      <w:pPr>
        <w:pStyle w:val="Heading3"/>
        <w:ind w:left="2791" w:right="1435" w:hanging="632"/>
      </w:pPr>
      <w:r>
        <w:rPr/>
        <w:t>National</w:t>
      </w:r>
      <w:r>
        <w:rPr>
          <w:spacing w:val="11"/>
        </w:rPr>
        <w:t> </w:t>
      </w:r>
      <w:r>
        <w:rPr/>
        <w:t>Environmental</w:t>
      </w:r>
      <w:r>
        <w:rPr>
          <w:spacing w:val="11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Regulation</w:t>
      </w:r>
      <w:r>
        <w:rPr>
          <w:spacing w:val="13"/>
        </w:rPr>
        <w:t> </w:t>
      </w:r>
      <w:r>
        <w:rPr/>
        <w:t>Enforcement</w:t>
      </w:r>
      <w:r>
        <w:rPr>
          <w:spacing w:val="11"/>
        </w:rPr>
        <w:t> </w:t>
      </w:r>
      <w:r>
        <w:rPr/>
        <w:t>Agency</w:t>
      </w:r>
      <w:r>
        <w:rPr>
          <w:spacing w:val="11"/>
        </w:rPr>
        <w:t> </w:t>
      </w:r>
      <w:r>
        <w:rPr/>
        <w:t>(NESREA)</w:t>
      </w:r>
      <w:r>
        <w:rPr>
          <w:spacing w:val="-57"/>
        </w:rPr>
        <w:t> </w:t>
      </w:r>
      <w:r>
        <w:rPr/>
        <w:t>(2010):</w:t>
      </w:r>
      <w:r>
        <w:rPr>
          <w:spacing w:val="-3"/>
        </w:rPr>
        <w:t> </w:t>
      </w:r>
      <w:r>
        <w:rPr/>
        <w:t>Nigeria.</w:t>
      </w:r>
    </w:p>
    <w:p>
      <w:pPr>
        <w:pStyle w:val="BodyText"/>
        <w:spacing w:before="9"/>
        <w:rPr>
          <w:b/>
          <w:sz w:val="23"/>
        </w:rPr>
      </w:pPr>
    </w:p>
    <w:p>
      <w:pPr>
        <w:tabs>
          <w:tab w:pos="10448" w:val="left" w:leader="none"/>
        </w:tabs>
        <w:spacing w:before="0"/>
        <w:ind w:left="2736" w:right="1725" w:hanging="540"/>
        <w:jc w:val="both"/>
        <w:rPr>
          <w:sz w:val="24"/>
        </w:rPr>
      </w:pPr>
      <w:r>
        <w:rPr>
          <w:b/>
          <w:sz w:val="24"/>
        </w:rPr>
        <w:t>National Toxicology Programme - (NTP TR 466). (1999): </w:t>
      </w:r>
      <w:r>
        <w:rPr>
          <w:sz w:val="24"/>
        </w:rPr>
        <w:t>NTP technical report on</w:t>
      </w:r>
      <w:r>
        <w:rPr>
          <w:spacing w:val="1"/>
          <w:sz w:val="24"/>
        </w:rPr>
        <w:t> </w:t>
      </w:r>
      <w:r>
        <w:rPr>
          <w:sz w:val="24"/>
        </w:rPr>
        <w:t>the toxicology and carcinogenesis studies of ethylbenzene (CAS NO. 100-41-4)</w:t>
      </w:r>
      <w:r>
        <w:rPr>
          <w:spacing w:val="1"/>
          <w:sz w:val="24"/>
        </w:rPr>
        <w:t> </w:t>
      </w:r>
      <w:r>
        <w:rPr>
          <w:sz w:val="24"/>
        </w:rPr>
        <w:t>in F344/N rats and B6C3F1 mice (inhalation studies). (NTP TR 466/ NIH Pub</w:t>
      </w:r>
      <w:r>
        <w:rPr>
          <w:spacing w:val="1"/>
          <w:sz w:val="24"/>
        </w:rPr>
        <w:t> </w:t>
      </w:r>
      <w:r>
        <w:rPr>
          <w:sz w:val="24"/>
        </w:rPr>
        <w:t>No.  </w:t>
      </w:r>
      <w:r>
        <w:rPr>
          <w:spacing w:val="27"/>
          <w:sz w:val="24"/>
        </w:rPr>
        <w:t> </w:t>
      </w:r>
      <w:r>
        <w:rPr>
          <w:sz w:val="24"/>
        </w:rPr>
        <w:t>99-3956).  </w:t>
      </w:r>
      <w:r>
        <w:rPr>
          <w:spacing w:val="27"/>
          <w:sz w:val="24"/>
        </w:rPr>
        <w:t> </w:t>
      </w:r>
      <w:r>
        <w:rPr>
          <w:sz w:val="24"/>
        </w:rPr>
        <w:t>Washington,  </w:t>
      </w:r>
      <w:r>
        <w:rPr>
          <w:spacing w:val="28"/>
          <w:sz w:val="24"/>
        </w:rPr>
        <w:t> </w:t>
      </w:r>
      <w:r>
        <w:rPr>
          <w:sz w:val="24"/>
        </w:rPr>
        <w:t>DC.</w:t>
        <w:tab/>
        <w:t>.</w:t>
      </w:r>
    </w:p>
    <w:p>
      <w:pPr>
        <w:pStyle w:val="BodyText"/>
        <w:ind w:left="2736"/>
      </w:pPr>
      <w:hyperlink r:id="rId433">
        <w:r>
          <w:rPr/>
          <w:t>http://htp.niehs.nih.gov/htp/htdocs/LT_rpts/tr466.pdf</w:t>
        </w:r>
      </w:hyperlink>
    </w:p>
    <w:p>
      <w:pPr>
        <w:pStyle w:val="BodyText"/>
        <w:spacing w:before="10"/>
      </w:pPr>
    </w:p>
    <w:p>
      <w:pPr>
        <w:pStyle w:val="Heading3"/>
        <w:ind w:left="2191"/>
      </w:pPr>
      <w:r>
        <w:rPr/>
        <w:t>New</w:t>
      </w:r>
      <w:r>
        <w:rPr>
          <w:spacing w:val="-1"/>
        </w:rPr>
        <w:t> </w:t>
      </w:r>
      <w:r>
        <w:rPr/>
        <w:t>York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Dept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Conservation Protocol</w:t>
      </w:r>
      <w:r>
        <w:rPr>
          <w:spacing w:val="-1"/>
        </w:rPr>
        <w:t> </w:t>
      </w:r>
      <w:r>
        <w:rPr/>
        <w:t>(1996)</w:t>
      </w:r>
    </w:p>
    <w:p>
      <w:pPr>
        <w:pStyle w:val="BodyText"/>
        <w:spacing w:before="10"/>
        <w:rPr>
          <w:b/>
          <w:sz w:val="35"/>
        </w:rPr>
      </w:pPr>
    </w:p>
    <w:p>
      <w:pPr>
        <w:spacing w:before="1"/>
        <w:ind w:left="2736" w:right="1724" w:hanging="540"/>
        <w:jc w:val="both"/>
        <w:rPr>
          <w:sz w:val="24"/>
        </w:rPr>
      </w:pPr>
      <w:r>
        <w:rPr>
          <w:b/>
          <w:sz w:val="24"/>
        </w:rPr>
        <w:t>Niger Delta Environmental Survey (NDES) (1997): </w:t>
      </w:r>
      <w:r>
        <w:rPr>
          <w:sz w:val="24"/>
        </w:rPr>
        <w:t>Report on oil production 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Environment,</w:t>
      </w:r>
      <w:r>
        <w:rPr>
          <w:spacing w:val="1"/>
          <w:sz w:val="24"/>
        </w:rPr>
        <w:t> </w:t>
      </w:r>
      <w:r>
        <w:rPr>
          <w:sz w:val="24"/>
        </w:rPr>
        <w:t>Symposium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Conference,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Institute,</w:t>
      </w:r>
      <w:r>
        <w:rPr>
          <w:spacing w:val="1"/>
          <w:sz w:val="24"/>
        </w:rPr>
        <w:t> </w:t>
      </w:r>
      <w:r>
        <w:rPr>
          <w:sz w:val="24"/>
        </w:rPr>
        <w:t>Warri.</w:t>
      </w:r>
    </w:p>
    <w:p>
      <w:pPr>
        <w:pStyle w:val="BodyText"/>
      </w:pPr>
    </w:p>
    <w:p>
      <w:pPr>
        <w:spacing w:before="0"/>
        <w:ind w:left="2736" w:right="1727" w:hanging="540"/>
        <w:jc w:val="both"/>
        <w:rPr>
          <w:sz w:val="24"/>
        </w:rPr>
      </w:pPr>
      <w:r>
        <w:rPr>
          <w:b/>
          <w:sz w:val="24"/>
        </w:rPr>
        <w:t>Nigerian Crude Oil and Gas publication (2011): </w:t>
      </w:r>
      <w:r>
        <w:rPr>
          <w:sz w:val="24"/>
        </w:rPr>
        <w:t>Posted Feb, 2011, Retrieved April,</w:t>
      </w:r>
      <w:r>
        <w:rPr>
          <w:spacing w:val="-57"/>
          <w:sz w:val="24"/>
        </w:rPr>
        <w:t> </w:t>
      </w:r>
      <w:r>
        <w:rPr>
          <w:sz w:val="24"/>
        </w:rPr>
        <w:t>2011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434">
        <w:r>
          <w:rPr>
            <w:sz w:val="24"/>
          </w:rPr>
          <w:t>http://www.nigeriancrudeoilandgas.com/</w:t>
        </w:r>
      </w:hyperlink>
    </w:p>
    <w:p>
      <w:pPr>
        <w:pStyle w:val="BodyText"/>
        <w:spacing w:before="4"/>
      </w:pPr>
    </w:p>
    <w:p>
      <w:pPr>
        <w:spacing w:before="1"/>
        <w:ind w:left="2160" w:right="0" w:firstLine="0"/>
        <w:jc w:val="left"/>
        <w:rPr>
          <w:sz w:val="24"/>
        </w:rPr>
      </w:pPr>
      <w:r>
        <w:rPr>
          <w:b/>
          <w:sz w:val="24"/>
        </w:rPr>
        <w:t>Nriagu,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J.O. (1996):</w:t>
      </w:r>
      <w:r>
        <w:rPr>
          <w:b/>
          <w:spacing w:val="-1"/>
          <w:sz w:val="24"/>
        </w:rPr>
        <w:t> </w:t>
      </w:r>
      <w:r>
        <w:rPr>
          <w:sz w:val="24"/>
        </w:rPr>
        <w:t>History</w:t>
      </w:r>
      <w:r>
        <w:rPr>
          <w:spacing w:val="-5"/>
          <w:sz w:val="24"/>
        </w:rPr>
        <w:t> </w:t>
      </w:r>
      <w:r>
        <w:rPr>
          <w:sz w:val="24"/>
        </w:rPr>
        <w:t>of global metal</w:t>
      </w:r>
      <w:r>
        <w:rPr>
          <w:spacing w:val="-1"/>
          <w:sz w:val="24"/>
        </w:rPr>
        <w:t> </w:t>
      </w:r>
      <w:r>
        <w:rPr>
          <w:sz w:val="24"/>
        </w:rPr>
        <w:t>pollution.</w:t>
      </w:r>
      <w:r>
        <w:rPr>
          <w:spacing w:val="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272</w:t>
      </w:r>
      <w:r>
        <w:rPr>
          <w:sz w:val="24"/>
        </w:rPr>
        <w:t>: 223–4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spacing w:line="274" w:lineRule="exact"/>
        <w:ind w:hanging="540"/>
        <w:jc w:val="both"/>
      </w:pPr>
      <w:r>
        <w:rPr/>
        <w:t>Nuutinen,</w:t>
      </w:r>
      <w:r>
        <w:rPr>
          <w:spacing w:val="-2"/>
        </w:rPr>
        <w:t> </w:t>
      </w:r>
      <w:r>
        <w:rPr/>
        <w:t>V.,</w:t>
      </w:r>
      <w:r>
        <w:rPr>
          <w:spacing w:val="-1"/>
        </w:rPr>
        <w:t> </w:t>
      </w:r>
      <w:r>
        <w:rPr/>
        <w:t>Pitkänen,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Kuusela,</w:t>
      </w:r>
      <w:r>
        <w:rPr>
          <w:spacing w:val="-1"/>
        </w:rPr>
        <w:t> </w:t>
      </w:r>
      <w:r>
        <w:rPr/>
        <w:t>E.,</w:t>
      </w:r>
      <w:r>
        <w:rPr>
          <w:spacing w:val="-4"/>
        </w:rPr>
        <w:t> </w:t>
      </w:r>
      <w:r>
        <w:rPr/>
        <w:t>Widbom,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and</w:t>
      </w:r>
      <w:r>
        <w:rPr>
          <w:spacing w:val="58"/>
        </w:rPr>
        <w:t> </w:t>
      </w:r>
      <w:r>
        <w:rPr/>
        <w:t>Lohilahti,</w:t>
      </w:r>
      <w:r>
        <w:rPr>
          <w:spacing w:val="-2"/>
        </w:rPr>
        <w:t> </w:t>
      </w:r>
      <w:r>
        <w:rPr/>
        <w:t>H.</w:t>
      </w:r>
      <w:r>
        <w:rPr>
          <w:spacing w:val="-1"/>
        </w:rPr>
        <w:t> </w:t>
      </w:r>
      <w:r>
        <w:rPr/>
        <w:t>(1998):</w:t>
      </w:r>
    </w:p>
    <w:p>
      <w:pPr>
        <w:pStyle w:val="BodyText"/>
        <w:ind w:left="2676" w:right="2766" w:firstLine="24"/>
      </w:pPr>
      <w:r>
        <w:rPr/>
        <w:t>Spatial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earthworm community</w:t>
      </w:r>
      <w:r>
        <w:rPr>
          <w:spacing w:val="-9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soil</w:t>
      </w:r>
      <w:r>
        <w:rPr>
          <w:spacing w:val="4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in a grass-clover</w:t>
      </w:r>
      <w:r>
        <w:rPr>
          <w:spacing w:val="-3"/>
        </w:rPr>
        <w:t> </w:t>
      </w:r>
      <w:r>
        <w:rPr/>
        <w:t>field.</w:t>
      </w:r>
      <w:r>
        <w:rPr>
          <w:spacing w:val="-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Soil</w:t>
      </w:r>
      <w:r>
        <w:rPr>
          <w:i/>
          <w:spacing w:val="3"/>
        </w:rPr>
        <w:t> </w:t>
      </w:r>
      <w:r>
        <w:rPr>
          <w:i/>
        </w:rPr>
        <w:t>Ecology</w:t>
      </w:r>
      <w:r>
        <w:rPr>
          <w:i/>
          <w:spacing w:val="-1"/>
        </w:rPr>
        <w:t> </w:t>
      </w:r>
      <w:r>
        <w:rPr>
          <w:b/>
        </w:rPr>
        <w:t>8</w:t>
      </w:r>
      <w:r>
        <w:rPr/>
        <w:t>:</w:t>
      </w:r>
      <w:r>
        <w:rPr>
          <w:spacing w:val="-1"/>
        </w:rPr>
        <w:t> </w:t>
      </w:r>
      <w:r>
        <w:rPr/>
        <w:t>85-94.</w:t>
      </w:r>
    </w:p>
    <w:p>
      <w:pPr>
        <w:spacing w:before="181"/>
        <w:ind w:left="2736" w:right="1726" w:hanging="540"/>
        <w:jc w:val="both"/>
        <w:rPr>
          <w:sz w:val="24"/>
        </w:rPr>
      </w:pPr>
      <w:r>
        <w:rPr>
          <w:b/>
          <w:sz w:val="24"/>
        </w:rPr>
        <w:t>Nyer,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E.K.,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Skladany,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G.J.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(1989):</w:t>
      </w:r>
      <w:r>
        <w:rPr>
          <w:b/>
          <w:spacing w:val="1"/>
          <w:sz w:val="24"/>
        </w:rPr>
        <w:t> </w:t>
      </w:r>
      <w:r>
        <w:rPr>
          <w:sz w:val="24"/>
        </w:rPr>
        <w:t>Relating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Properties of Petroleum Hydrocarbons to Soil and Aquifer Remediation, Ground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Monitoring</w:t>
      </w:r>
      <w:r>
        <w:rPr>
          <w:spacing w:val="-1"/>
          <w:sz w:val="24"/>
        </w:rPr>
        <w:t> </w:t>
      </w:r>
      <w:r>
        <w:rPr>
          <w:sz w:val="24"/>
        </w:rPr>
        <w:t>Review, winter, 54-60.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2700" w:right="1479" w:hanging="540"/>
        <w:jc w:val="left"/>
        <w:rPr>
          <w:b/>
          <w:sz w:val="24"/>
        </w:rPr>
      </w:pPr>
      <w:r>
        <w:rPr>
          <w:b/>
          <w:sz w:val="24"/>
        </w:rPr>
        <w:t>Oboh B.O., Adeyinka, Y., Awonuga, S. and Akinola, M.O. (2007): Impact of soil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types and petroleum effluents on the earthworm, </w:t>
      </w:r>
      <w:r>
        <w:rPr>
          <w:b/>
          <w:i/>
          <w:sz w:val="24"/>
        </w:rPr>
        <w:t>Eudrilus eugeniae. Journal of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Environmental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Biology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28(2):209-12.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tabs>
          <w:tab w:pos="4444" w:val="left" w:leader="none"/>
          <w:tab w:pos="6606" w:val="left" w:leader="none"/>
          <w:tab w:pos="8336" w:val="left" w:leader="none"/>
          <w:tab w:pos="10048" w:val="left" w:leader="none"/>
        </w:tabs>
        <w:spacing w:before="68"/>
        <w:ind w:left="2736" w:right="1724" w:hanging="540"/>
        <w:jc w:val="both"/>
        <w:rPr>
          <w:sz w:val="24"/>
        </w:rPr>
      </w:pPr>
      <w:r>
        <w:rPr>
          <w:b/>
          <w:sz w:val="24"/>
        </w:rPr>
        <w:t>Occupational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Safety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(OSHA)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(2010):</w:t>
      </w:r>
      <w:r>
        <w:rPr>
          <w:b/>
          <w:spacing w:val="1"/>
          <w:sz w:val="24"/>
        </w:rPr>
        <w:t> </w:t>
      </w:r>
      <w:r>
        <w:rPr>
          <w:sz w:val="24"/>
        </w:rPr>
        <w:t>Posted</w:t>
      </w:r>
      <w:r>
        <w:rPr>
          <w:spacing w:val="1"/>
          <w:sz w:val="24"/>
        </w:rPr>
        <w:t> </w:t>
      </w:r>
      <w:r>
        <w:rPr>
          <w:sz w:val="24"/>
        </w:rPr>
        <w:t>June,</w:t>
      </w:r>
      <w:r>
        <w:rPr>
          <w:spacing w:val="-57"/>
          <w:sz w:val="24"/>
        </w:rPr>
        <w:t> </w:t>
      </w:r>
      <w:r>
        <w:rPr>
          <w:sz w:val="24"/>
        </w:rPr>
        <w:t>2010</w:t>
        <w:tab/>
        <w:t>Retrieved</w:t>
        <w:tab/>
        <w:t>June,</w:t>
        <w:tab/>
        <w:t>2011</w:t>
        <w:tab/>
      </w:r>
      <w:r>
        <w:rPr>
          <w:spacing w:val="-2"/>
          <w:sz w:val="24"/>
        </w:rPr>
        <w:t>from</w:t>
      </w:r>
      <w:r>
        <w:rPr>
          <w:spacing w:val="-58"/>
          <w:sz w:val="24"/>
        </w:rPr>
        <w:t> </w:t>
      </w:r>
      <w:hyperlink r:id="rId435">
        <w:r>
          <w:rPr>
            <w:sz w:val="24"/>
            <w:u w:val="single"/>
          </w:rPr>
          <w:t>http://www.osha.gov/dts/chemicalsampling/data/CH_220100.html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736" w:right="1725" w:hanging="540"/>
        <w:jc w:val="both"/>
      </w:pPr>
      <w:r>
        <w:rPr>
          <w:b/>
        </w:rPr>
        <w:t>Oduntan, A.R. (2000): </w:t>
      </w:r>
      <w:r>
        <w:rPr/>
        <w:t>Contaminated sites assessment and remediation as a tool for</w:t>
      </w:r>
      <w:r>
        <w:rPr>
          <w:spacing w:val="1"/>
        </w:rPr>
        <w:t> </w:t>
      </w:r>
      <w:r>
        <w:rPr/>
        <w:t>conflict resolution and prevention: A case study of the Niger-Delta, seminar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Department of</w:t>
      </w:r>
      <w:r>
        <w:rPr>
          <w:spacing w:val="-1"/>
        </w:rPr>
        <w:t> </w:t>
      </w:r>
      <w:r>
        <w:rPr/>
        <w:t>Chemical Engineering, University</w:t>
      </w:r>
      <w:r>
        <w:rPr>
          <w:spacing w:val="-6"/>
        </w:rPr>
        <w:t> </w:t>
      </w:r>
      <w:r>
        <w:rPr/>
        <w:t>of Waterloo.</w:t>
      </w:r>
    </w:p>
    <w:p>
      <w:pPr>
        <w:pStyle w:val="BodyText"/>
      </w:pPr>
    </w:p>
    <w:p>
      <w:pPr>
        <w:pStyle w:val="BodyText"/>
        <w:tabs>
          <w:tab w:pos="3504" w:val="left" w:leader="none"/>
          <w:tab w:pos="4461" w:val="left" w:leader="none"/>
          <w:tab w:pos="5643" w:val="left" w:leader="none"/>
          <w:tab w:pos="6640" w:val="left" w:leader="none"/>
          <w:tab w:pos="7876" w:val="left" w:leader="none"/>
          <w:tab w:pos="9325" w:val="left" w:leader="none"/>
          <w:tab w:pos="9975" w:val="left" w:leader="none"/>
        </w:tabs>
        <w:ind w:left="2880" w:right="1440" w:hanging="648"/>
      </w:pPr>
      <w:r>
        <w:rPr/>
        <w:drawing>
          <wp:anchor distT="0" distB="0" distL="0" distR="0" allowOverlap="1" layoutInCell="1" locked="0" behindDoc="1" simplePos="0" relativeHeight="477064192">
            <wp:simplePos x="0" y="0"/>
            <wp:positionH relativeFrom="page">
              <wp:posOffset>1056805</wp:posOffset>
            </wp:positionH>
            <wp:positionV relativeFrom="paragraph">
              <wp:posOffset>134405</wp:posOffset>
            </wp:positionV>
            <wp:extent cx="5508459" cy="5446061"/>
            <wp:effectExtent l="0" t="0" r="0" b="0"/>
            <wp:wrapNone/>
            <wp:docPr id="3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Ogbeni,</w:t>
        <w:tab/>
        <w:t>O.O.</w:t>
        <w:tab/>
        <w:t>(2012):</w:t>
        <w:tab/>
      </w:r>
      <w:r>
        <w:rPr/>
        <w:t>“Fuel</w:t>
        <w:tab/>
        <w:t>pipeline</w:t>
        <w:tab/>
        <w:t>vandalism</w:t>
        <w:tab/>
        <w:t>in</w:t>
        <w:tab/>
      </w:r>
      <w:r>
        <w:rPr>
          <w:spacing w:val="-1"/>
        </w:rPr>
        <w:t>Nigeria”</w:t>
      </w:r>
      <w:r>
        <w:rPr>
          <w:spacing w:val="-57"/>
        </w:rPr>
        <w:t> </w:t>
      </w:r>
      <w:r>
        <w:rPr/>
        <w:t>http:wwwchatafrik.com/articles/economy/item/1287-fuel-pipeline-vandalism-in-</w:t>
      </w:r>
      <w:r>
        <w:rPr>
          <w:spacing w:val="1"/>
        </w:rPr>
        <w:t> </w:t>
      </w:r>
      <w:r>
        <w:rPr/>
        <w:t>nigeria.html.</w:t>
      </w:r>
    </w:p>
    <w:p>
      <w:pPr>
        <w:pStyle w:val="BodyText"/>
        <w:spacing w:before="1"/>
        <w:rPr>
          <w:sz w:val="18"/>
        </w:rPr>
      </w:pPr>
    </w:p>
    <w:p>
      <w:pPr>
        <w:spacing w:before="90"/>
        <w:ind w:left="2880" w:right="1457" w:hanging="720"/>
        <w:jc w:val="left"/>
        <w:rPr>
          <w:sz w:val="24"/>
        </w:rPr>
      </w:pPr>
      <w:r>
        <w:rPr/>
        <w:pict>
          <v:shape style="position:absolute;margin-left:106.580002pt;margin-top:4.90311pt;width:434.95pt;height:27.6pt;mso-position-horizontal-relative:page;mso-position-vertical-relative:paragraph;z-index:-26251776" coordorigin="2132,98" coordsize="8699,552" path="m10831,374l2132,374,2132,650,10831,650,10831,374xm10831,98l2132,98,2132,374,10831,374,10831,9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Ogunleye,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E.K.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(2008):</w:t>
      </w:r>
      <w:r>
        <w:rPr>
          <w:b/>
          <w:spacing w:val="12"/>
          <w:sz w:val="24"/>
        </w:rPr>
        <w:t> </w:t>
      </w:r>
      <w:r>
        <w:rPr>
          <w:color w:val="5C5C5C"/>
          <w:sz w:val="24"/>
        </w:rPr>
        <w:t>Natural</w:t>
      </w:r>
      <w:r>
        <w:rPr>
          <w:color w:val="5C5C5C"/>
          <w:spacing w:val="34"/>
          <w:sz w:val="24"/>
        </w:rPr>
        <w:t> </w:t>
      </w:r>
      <w:r>
        <w:rPr>
          <w:color w:val="5C5C5C"/>
          <w:sz w:val="24"/>
        </w:rPr>
        <w:t>resource</w:t>
      </w:r>
      <w:r>
        <w:rPr>
          <w:color w:val="5C5C5C"/>
          <w:spacing w:val="33"/>
          <w:sz w:val="24"/>
        </w:rPr>
        <w:t> </w:t>
      </w:r>
      <w:r>
        <w:rPr>
          <w:color w:val="5C5C5C"/>
          <w:sz w:val="24"/>
        </w:rPr>
        <w:t>abundance</w:t>
      </w:r>
      <w:r>
        <w:rPr>
          <w:color w:val="5C5C5C"/>
          <w:spacing w:val="32"/>
          <w:sz w:val="24"/>
        </w:rPr>
        <w:t> </w:t>
      </w:r>
      <w:r>
        <w:rPr>
          <w:color w:val="5C5C5C"/>
          <w:sz w:val="24"/>
        </w:rPr>
        <w:t>in</w:t>
      </w:r>
      <w:r>
        <w:rPr>
          <w:color w:val="5C5C5C"/>
          <w:spacing w:val="35"/>
          <w:sz w:val="24"/>
        </w:rPr>
        <w:t> </w:t>
      </w:r>
      <w:r>
        <w:rPr>
          <w:color w:val="5C5C5C"/>
          <w:sz w:val="24"/>
        </w:rPr>
        <w:t>Nigeria:</w:t>
      </w:r>
      <w:r>
        <w:rPr>
          <w:color w:val="5C5C5C"/>
          <w:spacing w:val="34"/>
          <w:sz w:val="24"/>
        </w:rPr>
        <w:t> </w:t>
      </w:r>
      <w:r>
        <w:rPr>
          <w:color w:val="5C5C5C"/>
          <w:sz w:val="24"/>
        </w:rPr>
        <w:t>From</w:t>
      </w:r>
      <w:r>
        <w:rPr>
          <w:color w:val="5C5C5C"/>
          <w:spacing w:val="34"/>
          <w:sz w:val="24"/>
        </w:rPr>
        <w:t> </w:t>
      </w:r>
      <w:r>
        <w:rPr>
          <w:color w:val="5C5C5C"/>
          <w:sz w:val="24"/>
        </w:rPr>
        <w:t>dependence</w:t>
      </w:r>
      <w:r>
        <w:rPr>
          <w:color w:val="5C5C5C"/>
          <w:spacing w:val="33"/>
          <w:sz w:val="24"/>
        </w:rPr>
        <w:t> </w:t>
      </w:r>
      <w:r>
        <w:rPr>
          <w:color w:val="5C5C5C"/>
          <w:sz w:val="24"/>
        </w:rPr>
        <w:t>to</w:t>
      </w:r>
      <w:r>
        <w:rPr>
          <w:color w:val="5C5C5C"/>
          <w:spacing w:val="-57"/>
          <w:sz w:val="24"/>
        </w:rPr>
        <w:t> </w:t>
      </w:r>
      <w:r>
        <w:rPr>
          <w:color w:val="5C5C5C"/>
          <w:sz w:val="24"/>
        </w:rPr>
        <w:t>development </w:t>
      </w:r>
      <w:r>
        <w:rPr>
          <w:i/>
          <w:sz w:val="24"/>
        </w:rPr>
        <w:t>Resource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 </w:t>
      </w:r>
      <w:r>
        <w:rPr>
          <w:b/>
          <w:sz w:val="24"/>
        </w:rPr>
        <w:t>33</w:t>
      </w:r>
      <w:r>
        <w:rPr>
          <w:sz w:val="24"/>
        </w:rPr>
        <w:t>(3)168-174</w:t>
      </w:r>
    </w:p>
    <w:p>
      <w:pPr>
        <w:pStyle w:val="BodyText"/>
        <w:rPr>
          <w:sz w:val="28"/>
        </w:rPr>
      </w:pPr>
    </w:p>
    <w:p>
      <w:pPr>
        <w:pStyle w:val="BodyText"/>
        <w:ind w:left="2940" w:right="1465" w:hanging="780"/>
      </w:pPr>
      <w:r>
        <w:rPr>
          <w:b/>
        </w:rPr>
        <w:t>Okop, I.J. and Ekpo, S.E. (2012): </w:t>
      </w:r>
      <w:r>
        <w:rPr/>
        <w:t>Determination of Total Hydrocarbon Content in Soil</w:t>
      </w:r>
      <w:r>
        <w:rPr>
          <w:spacing w:val="1"/>
        </w:rPr>
        <w:t> </w:t>
      </w:r>
      <w:r>
        <w:rPr/>
        <w:t>After</w:t>
      </w:r>
      <w:r>
        <w:rPr>
          <w:spacing w:val="-4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Spillage, Lecture</w:t>
      </w:r>
      <w:r>
        <w:rPr>
          <w:spacing w:val="-1"/>
        </w:rPr>
        <w:t> </w:t>
      </w:r>
      <w:r>
        <w:rPr/>
        <w:t>notes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and Computer</w:t>
      </w:r>
      <w:r>
        <w:rPr>
          <w:spacing w:val="-2"/>
        </w:rPr>
        <w:t> </w:t>
      </w:r>
      <w:r>
        <w:rPr/>
        <w:t>Science.</w:t>
      </w:r>
      <w:r>
        <w:rPr>
          <w:spacing w:val="-1"/>
        </w:rPr>
        <w:t> </w:t>
      </w:r>
      <w:r>
        <w:rPr/>
        <w:t>3:</w:t>
      </w:r>
      <w:r>
        <w:rPr>
          <w:spacing w:val="-57"/>
        </w:rPr>
        <w:t> </w:t>
      </w:r>
      <w:r>
        <w:rPr/>
        <w:t>1722-</w:t>
      </w:r>
      <w:r>
        <w:rPr>
          <w:spacing w:val="-1"/>
        </w:rPr>
        <w:t> </w:t>
      </w:r>
      <w:r>
        <w:rPr/>
        <w:t>1726</w:t>
      </w:r>
    </w:p>
    <w:p>
      <w:pPr>
        <w:pStyle w:val="BodyText"/>
        <w:spacing w:before="7"/>
      </w:pPr>
    </w:p>
    <w:p>
      <w:pPr>
        <w:tabs>
          <w:tab w:pos="4221" w:val="left" w:leader="none"/>
          <w:tab w:pos="5422" w:val="left" w:leader="none"/>
          <w:tab w:pos="7010" w:val="left" w:leader="none"/>
          <w:tab w:pos="8036" w:val="left" w:leader="none"/>
          <w:tab w:pos="9195" w:val="left" w:leader="none"/>
          <w:tab w:pos="10332" w:val="left" w:leader="none"/>
        </w:tabs>
        <w:spacing w:line="237" w:lineRule="auto" w:before="0"/>
        <w:ind w:left="2880" w:right="1433" w:hanging="840"/>
        <w:jc w:val="both"/>
        <w:rPr>
          <w:sz w:val="24"/>
        </w:rPr>
      </w:pPr>
      <w:r>
        <w:rPr>
          <w:b/>
          <w:sz w:val="24"/>
        </w:rPr>
        <w:t>Organisation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Economic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Co-operation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(OECD)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(1984):</w:t>
      </w:r>
      <w:r>
        <w:rPr>
          <w:b/>
          <w:spacing w:val="1"/>
          <w:sz w:val="24"/>
        </w:rPr>
        <w:t> </w:t>
      </w:r>
      <w:r>
        <w:rPr>
          <w:sz w:val="24"/>
        </w:rPr>
        <w:t>Guideline for testing of chemicals, Earthworm, Acute Toxicity Tests.</w:t>
      </w:r>
      <w:r>
        <w:rPr>
          <w:spacing w:val="1"/>
          <w:sz w:val="24"/>
        </w:rPr>
        <w:t> </w:t>
      </w:r>
      <w:r>
        <w:rPr>
          <w:sz w:val="24"/>
        </w:rPr>
        <w:t>Posted</w:t>
      </w:r>
      <w:r>
        <w:rPr>
          <w:spacing w:val="1"/>
          <w:sz w:val="24"/>
        </w:rPr>
        <w:t> </w:t>
      </w:r>
      <w:r>
        <w:rPr>
          <w:sz w:val="24"/>
        </w:rPr>
        <w:t>March,</w:t>
        <w:tab/>
        <w:t>2000,</w:t>
        <w:tab/>
        <w:t>Retrieved</w:t>
        <w:tab/>
        <w:t>28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ab/>
        <w:t>June,</w:t>
        <w:tab/>
        <w:t>2008</w:t>
        <w:tab/>
        <w:t>from</w:t>
      </w:r>
      <w:r>
        <w:rPr>
          <w:spacing w:val="-58"/>
          <w:sz w:val="24"/>
          <w:vertAlign w:val="baseline"/>
        </w:rPr>
        <w:t> </w:t>
      </w:r>
      <w:hyperlink r:id="rId436">
        <w:r>
          <w:rPr>
            <w:sz w:val="24"/>
            <w:vertAlign w:val="baseline"/>
          </w:rPr>
          <w:t>http://browse.oecdbookshop.org/oecd/pdfs/free/9720701e.pdf</w:t>
        </w:r>
      </w:hyperlink>
    </w:p>
    <w:p>
      <w:pPr>
        <w:pStyle w:val="BodyText"/>
        <w:spacing w:before="4"/>
      </w:pPr>
    </w:p>
    <w:p>
      <w:pPr>
        <w:spacing w:before="0"/>
        <w:ind w:left="2880" w:right="1596" w:hanging="720"/>
        <w:jc w:val="left"/>
        <w:rPr>
          <w:sz w:val="24"/>
        </w:rPr>
      </w:pPr>
      <w:r>
        <w:rPr>
          <w:b/>
          <w:sz w:val="24"/>
        </w:rPr>
        <w:t>Oil for Nothing 1999 Oil Spill Intelligence Report, (1999): </w:t>
      </w:r>
      <w:r>
        <w:rPr>
          <w:sz w:val="24"/>
        </w:rPr>
        <w:t>Arlington, MA. USA.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 Oil Spill Basics </w:t>
      </w:r>
      <w:hyperlink r:id="rId437">
        <w:r>
          <w:rPr>
            <w:sz w:val="24"/>
            <w:u w:val="single"/>
          </w:rPr>
          <w:t>www.absorbentsonline.com/oilspillbasics.htm -</w:t>
        </w:r>
      </w:hyperlink>
      <w:r>
        <w:rPr>
          <w:spacing w:val="-57"/>
          <w:sz w:val="24"/>
        </w:rPr>
        <w:t> </w:t>
      </w:r>
      <w:r>
        <w:rPr>
          <w:sz w:val="24"/>
          <w:u w:val="single"/>
        </w:rPr>
        <w:t>United</w:t>
      </w:r>
      <w:r>
        <w:rPr>
          <w:spacing w:val="59"/>
          <w:sz w:val="24"/>
          <w:u w:val="single"/>
        </w:rPr>
        <w:t> </w:t>
      </w:r>
      <w:r>
        <w:rPr>
          <w:sz w:val="24"/>
          <w:u w:val="single"/>
        </w:rPr>
        <w:t>States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700" w:right="1436" w:hanging="540"/>
        <w:jc w:val="both"/>
        <w:rPr>
          <w:sz w:val="24"/>
        </w:rPr>
      </w:pPr>
      <w:r>
        <w:rPr>
          <w:b/>
          <w:sz w:val="24"/>
        </w:rPr>
        <w:t>Ojo O., Gbuyiro S.O. and Okoloye C.U. (2004):</w:t>
      </w:r>
      <w:r>
        <w:rPr>
          <w:b/>
          <w:spacing w:val="60"/>
          <w:sz w:val="24"/>
        </w:rPr>
        <w:t> </w:t>
      </w:r>
      <w:r>
        <w:rPr>
          <w:sz w:val="24"/>
        </w:rPr>
        <w:t>Implications of climatic variability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i/>
          <w:sz w:val="24"/>
        </w:rPr>
        <w:t>Geology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</w:t>
      </w:r>
      <w:r>
        <w:rPr>
          <w:b/>
          <w:sz w:val="24"/>
        </w:rPr>
        <w:t>61</w:t>
      </w:r>
      <w:r>
        <w:rPr>
          <w:sz w:val="24"/>
        </w:rPr>
        <w:t>: 111–119.</w:t>
      </w:r>
    </w:p>
    <w:p>
      <w:pPr>
        <w:pStyle w:val="BodyText"/>
        <w:spacing w:before="2"/>
      </w:pPr>
    </w:p>
    <w:p>
      <w:pPr>
        <w:spacing w:before="0"/>
        <w:ind w:left="2160" w:right="0" w:firstLine="0"/>
        <w:jc w:val="left"/>
        <w:rPr>
          <w:sz w:val="24"/>
        </w:rPr>
      </w:pPr>
      <w:r>
        <w:rPr>
          <w:b/>
          <w:sz w:val="24"/>
        </w:rPr>
        <w:t>Olabisi,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O.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Awonusi,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(2008):</w:t>
      </w:r>
      <w:r>
        <w:rPr>
          <w:b/>
          <w:spacing w:val="29"/>
          <w:sz w:val="24"/>
        </w:rPr>
        <w:t> </w:t>
      </w:r>
      <w:r>
        <w:rPr>
          <w:sz w:val="24"/>
        </w:rPr>
        <w:t>Water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pollution</w:t>
      </w:r>
      <w:r>
        <w:rPr>
          <w:spacing w:val="27"/>
          <w:sz w:val="24"/>
        </w:rPr>
        <w:t> </w:t>
      </w:r>
      <w:r>
        <w:rPr>
          <w:sz w:val="24"/>
        </w:rPr>
        <w:t>agents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21st</w:t>
      </w:r>
      <w:r>
        <w:rPr>
          <w:spacing w:val="28"/>
          <w:sz w:val="24"/>
        </w:rPr>
        <w:t> </w:t>
      </w:r>
      <w:r>
        <w:rPr>
          <w:sz w:val="24"/>
        </w:rPr>
        <w:t>century.</w:t>
      </w:r>
    </w:p>
    <w:p>
      <w:pPr>
        <w:spacing w:before="41"/>
        <w:ind w:left="2791" w:right="0" w:firstLine="0"/>
        <w:jc w:val="left"/>
        <w:rPr>
          <w:sz w:val="24"/>
        </w:rPr>
      </w:pPr>
      <w:r>
        <w:rPr>
          <w:i/>
          <w:sz w:val="24"/>
        </w:rPr>
        <w:t>Nature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sz w:val="24"/>
        </w:rPr>
        <w:t>6(4):</w:t>
      </w:r>
      <w:r>
        <w:rPr>
          <w:spacing w:val="1"/>
          <w:sz w:val="24"/>
        </w:rPr>
        <w:t> </w:t>
      </w:r>
      <w:r>
        <w:rPr>
          <w:sz w:val="24"/>
        </w:rPr>
        <w:t>16-24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700" w:right="1442" w:hanging="540"/>
        <w:jc w:val="both"/>
        <w:rPr>
          <w:sz w:val="24"/>
        </w:rPr>
      </w:pPr>
      <w:r>
        <w:rPr>
          <w:b/>
          <w:sz w:val="24"/>
        </w:rPr>
        <w:t>Onianwa, P.C. (2001): </w:t>
      </w:r>
      <w:r>
        <w:rPr>
          <w:sz w:val="24"/>
        </w:rPr>
        <w:t>Roadside topsoil concentrations of Lead and other heavy metals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Ibadan, Nigeria </w:t>
      </w:r>
      <w:r>
        <w:rPr>
          <w:i/>
          <w:sz w:val="24"/>
        </w:rPr>
        <w:t>Soil Sediment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Contaminants</w:t>
      </w:r>
      <w:r>
        <w:rPr>
          <w:sz w:val="24"/>
        </w:rPr>
        <w:t>. </w:t>
      </w:r>
      <w:r>
        <w:rPr>
          <w:b/>
          <w:sz w:val="24"/>
        </w:rPr>
        <w:t>10 </w:t>
      </w:r>
      <w:r>
        <w:rPr>
          <w:sz w:val="24"/>
        </w:rPr>
        <w:t>(6); 577-59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spacing w:before="1"/>
        <w:ind w:right="1596" w:hanging="540"/>
      </w:pPr>
      <w:r>
        <w:rPr/>
        <w:t>Ordinioha,</w:t>
      </w:r>
      <w:r>
        <w:rPr>
          <w:spacing w:val="-5"/>
        </w:rPr>
        <w:t> </w:t>
      </w:r>
      <w:r>
        <w:rPr/>
        <w:t>B.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Brisibe,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(2013): The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3"/>
        </w:rPr>
        <w:t> </w:t>
      </w:r>
      <w:r>
        <w:rPr/>
        <w:t>oil</w:t>
      </w:r>
      <w:r>
        <w:rPr>
          <w:spacing w:val="-57"/>
        </w:rPr>
        <w:t> </w:t>
      </w:r>
      <w:r>
        <w:rPr/>
        <w:t>spills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</w:t>
      </w:r>
      <w:r>
        <w:rPr>
          <w:spacing w:val="-2"/>
        </w:rPr>
        <w:t> </w:t>
      </w:r>
      <w:r>
        <w:rPr/>
        <w:t>delta,</w:t>
      </w:r>
      <w:r>
        <w:rPr>
          <w:spacing w:val="-2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interpretation of</w:t>
      </w:r>
      <w:r>
        <w:rPr>
          <w:spacing w:val="-3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studies.</w:t>
      </w:r>
    </w:p>
    <w:p>
      <w:pPr>
        <w:spacing w:before="0"/>
        <w:ind w:left="2700" w:right="0" w:firstLine="0"/>
        <w:jc w:val="left"/>
        <w:rPr>
          <w:b/>
          <w:sz w:val="24"/>
        </w:rPr>
      </w:pPr>
      <w:r>
        <w:rPr>
          <w:b/>
          <w:i/>
          <w:sz w:val="24"/>
        </w:rPr>
        <w:t>Nigerian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Medical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Journal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54(1):10-6.</w:t>
      </w:r>
    </w:p>
    <w:p>
      <w:pPr>
        <w:pStyle w:val="BodyText"/>
        <w:spacing w:before="56"/>
        <w:ind w:left="2736" w:right="1725" w:hanging="540"/>
      </w:pPr>
      <w:r>
        <w:rPr>
          <w:b/>
        </w:rPr>
        <w:t>Osibanjo</w:t>
      </w:r>
      <w:r>
        <w:rPr>
          <w:b/>
          <w:spacing w:val="55"/>
        </w:rPr>
        <w:t> </w:t>
      </w:r>
      <w:r>
        <w:rPr>
          <w:b/>
        </w:rPr>
        <w:t>O.</w:t>
      </w:r>
      <w:r>
        <w:rPr>
          <w:b/>
          <w:spacing w:val="56"/>
        </w:rPr>
        <w:t> </w:t>
      </w:r>
      <w:r>
        <w:rPr>
          <w:b/>
        </w:rPr>
        <w:t>(1986):</w:t>
      </w:r>
      <w:r>
        <w:rPr>
          <w:b/>
          <w:spacing w:val="57"/>
        </w:rPr>
        <w:t> </w:t>
      </w:r>
      <w:r>
        <w:rPr/>
        <w:t>Sources,</w:t>
      </w:r>
      <w:r>
        <w:rPr>
          <w:spacing w:val="59"/>
        </w:rPr>
        <w:t> </w:t>
      </w:r>
      <w:r>
        <w:rPr/>
        <w:t>effects  and</w:t>
      </w:r>
      <w:r>
        <w:rPr>
          <w:spacing w:val="56"/>
        </w:rPr>
        <w:t> </w:t>
      </w:r>
      <w:r>
        <w:rPr/>
        <w:t>treatment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water</w:t>
      </w:r>
      <w:r>
        <w:rPr>
          <w:spacing w:val="56"/>
        </w:rPr>
        <w:t> </w:t>
      </w:r>
      <w:r>
        <w:rPr/>
        <w:t>pollutants</w:t>
      </w:r>
      <w:r>
        <w:rPr>
          <w:spacing w:val="56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industries. Lecture</w:t>
      </w:r>
      <w:r>
        <w:rPr>
          <w:spacing w:val="-3"/>
        </w:rPr>
        <w:t> </w:t>
      </w:r>
      <w:r>
        <w:rPr/>
        <w:t>paper delivered at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workshop. University</w:t>
      </w:r>
      <w:r>
        <w:rPr>
          <w:spacing w:val="-5"/>
        </w:rPr>
        <w:t> </w:t>
      </w:r>
      <w:r>
        <w:rPr/>
        <w:t>of Ibadan.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736" w:right="1729" w:hanging="540"/>
        <w:jc w:val="both"/>
        <w:rPr>
          <w:sz w:val="24"/>
        </w:rPr>
      </w:pPr>
      <w:r>
        <w:rPr>
          <w:b/>
          <w:sz w:val="24"/>
        </w:rPr>
        <w:t>Osuji,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C.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Adesiyan,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S.O.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(2005):</w:t>
      </w:r>
      <w:r>
        <w:rPr>
          <w:b/>
          <w:spacing w:val="1"/>
          <w:sz w:val="24"/>
        </w:rPr>
        <w:t> </w:t>
      </w:r>
      <w:r>
        <w:rPr>
          <w:sz w:val="24"/>
        </w:rPr>
        <w:t>Extractacble Hydrocarbon,</w:t>
      </w:r>
      <w:r>
        <w:rPr>
          <w:spacing w:val="1"/>
          <w:sz w:val="24"/>
        </w:rPr>
        <w:t> </w:t>
      </w:r>
      <w:r>
        <w:rPr>
          <w:sz w:val="24"/>
        </w:rPr>
        <w:t>Nickel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Vanadium contents of Ogbodo-Isiokpo oil spill polluted soil in Niger Delta,</w:t>
      </w:r>
      <w:r>
        <w:rPr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Monitoring and Assessment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110</w:t>
      </w:r>
      <w:r>
        <w:rPr>
          <w:sz w:val="24"/>
        </w:rPr>
        <w:t>: 129-139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spacing w:before="68"/>
        <w:ind w:left="2736" w:right="1730" w:hanging="540"/>
        <w:jc w:val="both"/>
        <w:rPr>
          <w:sz w:val="24"/>
        </w:rPr>
      </w:pPr>
      <w:r>
        <w:rPr>
          <w:b/>
          <w:sz w:val="24"/>
        </w:rPr>
        <w:t>Osuji, L. C. (2002): </w:t>
      </w:r>
      <w:r>
        <w:rPr>
          <w:sz w:val="24"/>
        </w:rPr>
        <w:t>Some environmental hazards of oil pollution in Niger Delta,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African 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Interdisiplinary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. </w:t>
      </w:r>
      <w:r>
        <w:rPr>
          <w:b/>
          <w:sz w:val="24"/>
        </w:rPr>
        <w:t>3 </w:t>
      </w:r>
      <w:r>
        <w:rPr>
          <w:sz w:val="24"/>
        </w:rPr>
        <w:t>(1), 11–17.</w:t>
      </w:r>
    </w:p>
    <w:p>
      <w:pPr>
        <w:pStyle w:val="BodyText"/>
      </w:pPr>
    </w:p>
    <w:p>
      <w:pPr>
        <w:spacing w:before="0"/>
        <w:ind w:left="2700" w:right="1721" w:hanging="540"/>
        <w:jc w:val="both"/>
        <w:rPr>
          <w:sz w:val="24"/>
        </w:rPr>
      </w:pPr>
      <w:r>
        <w:rPr>
          <w:b/>
          <w:sz w:val="24"/>
        </w:rPr>
        <w:t>Otitoloju,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A.A.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(2005):</w:t>
      </w:r>
      <w:r>
        <w:rPr>
          <w:b/>
          <w:spacing w:val="14"/>
          <w:sz w:val="24"/>
        </w:rPr>
        <w:t> </w:t>
      </w:r>
      <w:r>
        <w:rPr>
          <w:sz w:val="24"/>
        </w:rPr>
        <w:t>Stress</w:t>
      </w:r>
      <w:r>
        <w:rPr>
          <w:spacing w:val="13"/>
          <w:sz w:val="24"/>
        </w:rPr>
        <w:t> </w:t>
      </w:r>
      <w:r>
        <w:rPr>
          <w:sz w:val="24"/>
        </w:rPr>
        <w:t>indicators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earthworms</w:t>
      </w:r>
      <w:r>
        <w:rPr>
          <w:spacing w:val="14"/>
          <w:sz w:val="24"/>
        </w:rPr>
        <w:t> </w:t>
      </w:r>
      <w:r>
        <w:rPr>
          <w:i/>
          <w:sz w:val="24"/>
        </w:rPr>
        <w:t>Eudrilus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eugeniae</w:t>
      </w:r>
      <w:r>
        <w:rPr>
          <w:i/>
          <w:spacing w:val="13"/>
          <w:sz w:val="24"/>
        </w:rPr>
        <w:t> </w:t>
      </w:r>
      <w:r>
        <w:rPr>
          <w:sz w:val="24"/>
        </w:rPr>
        <w:t>inhabiting</w:t>
      </w:r>
      <w:r>
        <w:rPr>
          <w:spacing w:val="-57"/>
          <w:sz w:val="24"/>
        </w:rPr>
        <w:t> </w:t>
      </w:r>
      <w:r>
        <w:rPr>
          <w:sz w:val="24"/>
        </w:rPr>
        <w:t>a crude oil contaminated ecosystem. Journal of Life and Physical sciences, </w:t>
      </w:r>
      <w:r>
        <w:rPr>
          <w:i/>
          <w:sz w:val="24"/>
        </w:rPr>
        <w:t>acta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SATECH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2 </w:t>
      </w:r>
      <w:r>
        <w:rPr>
          <w:sz w:val="24"/>
        </w:rPr>
        <w:t>(1): 1-5</w:t>
      </w:r>
    </w:p>
    <w:p>
      <w:pPr>
        <w:pStyle w:val="BodyText"/>
      </w:pPr>
    </w:p>
    <w:p>
      <w:pPr>
        <w:spacing w:before="0"/>
        <w:ind w:left="2640" w:right="1895" w:hanging="46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5728">
            <wp:simplePos x="0" y="0"/>
            <wp:positionH relativeFrom="page">
              <wp:posOffset>1056805</wp:posOffset>
            </wp:positionH>
            <wp:positionV relativeFrom="paragraph">
              <wp:posOffset>309666</wp:posOffset>
            </wp:positionV>
            <wp:extent cx="5508459" cy="5446061"/>
            <wp:effectExtent l="0" t="0" r="0" b="0"/>
            <wp:wrapNone/>
            <wp:docPr id="3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Owa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Olojo,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(2003):</w:t>
      </w:r>
      <w:r>
        <w:rPr>
          <w:b/>
          <w:spacing w:val="2"/>
          <w:sz w:val="24"/>
        </w:rPr>
        <w:t> </w:t>
      </w:r>
      <w:r>
        <w:rPr>
          <w:sz w:val="24"/>
        </w:rPr>
        <w:t>Limicolous</w:t>
      </w:r>
      <w:r>
        <w:rPr>
          <w:spacing w:val="-1"/>
          <w:sz w:val="24"/>
        </w:rPr>
        <w:t> </w:t>
      </w:r>
      <w:r>
        <w:rPr>
          <w:sz w:val="24"/>
        </w:rPr>
        <w:t>earthworms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streams and</w:t>
      </w:r>
      <w:r>
        <w:rPr>
          <w:spacing w:val="-1"/>
          <w:sz w:val="24"/>
        </w:rPr>
        <w:t> </w:t>
      </w:r>
      <w:r>
        <w:rPr>
          <w:sz w:val="24"/>
        </w:rPr>
        <w:t>river</w:t>
      </w:r>
      <w:r>
        <w:rPr>
          <w:spacing w:val="-3"/>
          <w:sz w:val="24"/>
        </w:rPr>
        <w:t> </w:t>
      </w:r>
      <w:r>
        <w:rPr>
          <w:sz w:val="24"/>
        </w:rPr>
        <w:t>banks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Ago-Iwoye,</w:t>
      </w:r>
      <w:r>
        <w:rPr>
          <w:spacing w:val="-1"/>
          <w:sz w:val="24"/>
        </w:rPr>
        <w:t> </w:t>
      </w:r>
      <w:r>
        <w:rPr>
          <w:sz w:val="24"/>
        </w:rPr>
        <w:t>SW Nigeria.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(3), 3726-3737.</w:t>
      </w:r>
    </w:p>
    <w:p>
      <w:pPr>
        <w:pStyle w:val="BodyText"/>
        <w:spacing w:before="7"/>
      </w:pPr>
    </w:p>
    <w:p>
      <w:pPr>
        <w:spacing w:line="237" w:lineRule="auto" w:before="0"/>
        <w:ind w:left="2791" w:right="1434" w:hanging="632"/>
        <w:jc w:val="both"/>
        <w:rPr>
          <w:sz w:val="24"/>
        </w:rPr>
      </w:pPr>
      <w:r>
        <w:rPr>
          <w:b/>
          <w:sz w:val="24"/>
        </w:rPr>
        <w:t>Owa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S.O.,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Moreyibi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H.O.,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Dedeke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G.A.,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Olojo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F.O.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Fasunwa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O.O.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(2004):</w:t>
      </w:r>
      <w:r>
        <w:rPr>
          <w:b/>
          <w:spacing w:val="-58"/>
          <w:sz w:val="24"/>
        </w:rPr>
        <w:t> </w:t>
      </w:r>
      <w:r>
        <w:rPr>
          <w:sz w:val="24"/>
        </w:rPr>
        <w:t>Earthworm created micro environment around roots of lowland rice,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</w:t>
      </w:r>
      <w:r>
        <w:rPr>
          <w:i/>
          <w:spacing w:val="3"/>
          <w:sz w:val="24"/>
        </w:rPr>
        <w:t> </w:t>
      </w:r>
      <w:r>
        <w:rPr>
          <w:b/>
          <w:sz w:val="24"/>
        </w:rPr>
        <w:t>11 </w:t>
      </w:r>
      <w:r>
        <w:rPr>
          <w:sz w:val="24"/>
        </w:rPr>
        <w:t>(1): 5261 – 5270.</w:t>
      </w:r>
    </w:p>
    <w:p>
      <w:pPr>
        <w:pStyle w:val="BodyText"/>
        <w:spacing w:before="1"/>
      </w:pPr>
    </w:p>
    <w:p>
      <w:pPr>
        <w:spacing w:before="1"/>
        <w:ind w:left="2791" w:right="1440" w:hanging="632"/>
        <w:jc w:val="both"/>
        <w:rPr>
          <w:sz w:val="24"/>
        </w:rPr>
      </w:pPr>
      <w:r>
        <w:rPr>
          <w:b/>
          <w:sz w:val="24"/>
        </w:rPr>
        <w:t>Parra, L. and Merú, M. (2010): </w:t>
      </w:r>
      <w:r>
        <w:rPr>
          <w:sz w:val="24"/>
        </w:rPr>
        <w:t>Use of earthworms (Eisenia fetida) and vermicompost</w:t>
      </w:r>
      <w:r>
        <w:rPr>
          <w:spacing w:val="1"/>
          <w:sz w:val="24"/>
        </w:rPr>
        <w:t> </w:t>
      </w:r>
      <w:r>
        <w:rPr>
          <w:sz w:val="24"/>
        </w:rPr>
        <w:t>in the processing and safe management of hazardous solid and liquid wastes with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metal contents</w:t>
      </w:r>
      <w:r>
        <w:rPr>
          <w:b/>
          <w:sz w:val="24"/>
        </w:rPr>
        <w:t>. </w:t>
      </w:r>
      <w:r>
        <w:rPr>
          <w:i/>
          <w:sz w:val="24"/>
        </w:rPr>
        <w:t>Int.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J. Global Environmental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Issues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10</w:t>
      </w:r>
      <w:r>
        <w:rPr>
          <w:sz w:val="24"/>
        </w:rPr>
        <w:t>, 214-224</w:t>
      </w:r>
    </w:p>
    <w:p>
      <w:pPr>
        <w:pStyle w:val="BodyText"/>
      </w:pPr>
    </w:p>
    <w:p>
      <w:pPr>
        <w:spacing w:before="0" w:after="9"/>
        <w:ind w:left="2791" w:right="1438" w:hanging="632"/>
        <w:jc w:val="both"/>
        <w:rPr>
          <w:sz w:val="24"/>
        </w:rPr>
      </w:pPr>
      <w:r>
        <w:rPr>
          <w:b/>
          <w:sz w:val="24"/>
        </w:rPr>
        <w:t>Pesch, S., Bergmann, M and Bostedt, H. (2006): </w:t>
      </w:r>
      <w:r>
        <w:rPr>
          <w:sz w:val="24"/>
        </w:rPr>
        <w:t>Determination of some enzymes and</w:t>
      </w:r>
      <w:r>
        <w:rPr>
          <w:spacing w:val="1"/>
          <w:sz w:val="24"/>
        </w:rPr>
        <w:t> </w:t>
      </w:r>
      <w:r>
        <w:rPr>
          <w:sz w:val="24"/>
        </w:rPr>
        <w:t>macro-and</w:t>
      </w:r>
      <w:r>
        <w:rPr>
          <w:spacing w:val="1"/>
          <w:sz w:val="24"/>
        </w:rPr>
        <w:t> </w:t>
      </w:r>
      <w:r>
        <w:rPr>
          <w:sz w:val="24"/>
        </w:rPr>
        <w:t>micro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seminal</w:t>
      </w:r>
      <w:r>
        <w:rPr>
          <w:spacing w:val="1"/>
          <w:sz w:val="24"/>
        </w:rPr>
        <w:t> </w:t>
      </w:r>
      <w:r>
        <w:rPr>
          <w:sz w:val="24"/>
        </w:rPr>
        <w:t>plasma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correlations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semen</w:t>
      </w:r>
      <w:r>
        <w:rPr>
          <w:spacing w:val="-57"/>
          <w:sz w:val="24"/>
        </w:rPr>
        <w:t> </w:t>
      </w:r>
      <w:r>
        <w:rPr>
          <w:sz w:val="24"/>
        </w:rPr>
        <w:t>quality.</w:t>
      </w:r>
      <w:r>
        <w:rPr>
          <w:spacing w:val="-1"/>
          <w:sz w:val="24"/>
        </w:rPr>
        <w:t> </w:t>
      </w:r>
      <w:r>
        <w:rPr>
          <w:i/>
          <w:sz w:val="24"/>
        </w:rPr>
        <w:t>Theriogenology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(6), 307-</w:t>
      </w:r>
      <w:r>
        <w:rPr>
          <w:spacing w:val="-1"/>
          <w:sz w:val="24"/>
        </w:rPr>
        <w:t> </w:t>
      </w:r>
      <w:r>
        <w:rPr>
          <w:sz w:val="24"/>
        </w:rPr>
        <w:t>313</w:t>
      </w:r>
    </w:p>
    <w:p>
      <w:pPr>
        <w:pStyle w:val="BodyText"/>
        <w:ind w:left="1411"/>
        <w:rPr>
          <w:sz w:val="20"/>
        </w:rPr>
      </w:pPr>
      <w:r>
        <w:rPr>
          <w:sz w:val="20"/>
        </w:rPr>
        <w:pict>
          <v:group style="width:456.55pt;height:13.8pt;mso-position-horizontal-relative:char;mso-position-vertical-relative:line" coordorigin="0,0" coordsize="9131,276">
            <v:rect style="position:absolute;left:0;top:0;width:9131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Heading3"/>
        <w:spacing w:line="234" w:lineRule="exact"/>
        <w:ind w:left="2160"/>
        <w:jc w:val="both"/>
        <w:rPr>
          <w:b w:val="0"/>
        </w:rPr>
      </w:pPr>
      <w:r>
        <w:rPr/>
        <w:t>Philp,</w:t>
      </w:r>
      <w:r>
        <w:rPr>
          <w:spacing w:val="52"/>
        </w:rPr>
        <w:t> </w:t>
      </w:r>
      <w:r>
        <w:rPr/>
        <w:t>J.C.,</w:t>
      </w:r>
      <w:r>
        <w:rPr>
          <w:spacing w:val="53"/>
        </w:rPr>
        <w:t> </w:t>
      </w:r>
      <w:r>
        <w:rPr/>
        <w:t>Selina,</w:t>
      </w:r>
      <w:r>
        <w:rPr>
          <w:spacing w:val="51"/>
        </w:rPr>
        <w:t> </w:t>
      </w:r>
      <w:r>
        <w:rPr/>
        <w:t>M.B.,</w:t>
      </w:r>
      <w:r>
        <w:rPr>
          <w:spacing w:val="53"/>
        </w:rPr>
        <w:t> </w:t>
      </w:r>
      <w:r>
        <w:rPr/>
        <w:t>Singleton,</w:t>
      </w:r>
      <w:r>
        <w:rPr>
          <w:spacing w:val="53"/>
        </w:rPr>
        <w:t> </w:t>
      </w:r>
      <w:r>
        <w:rPr/>
        <w:t>I.</w:t>
      </w:r>
      <w:r>
        <w:rPr>
          <w:spacing w:val="54"/>
        </w:rPr>
        <w:t> </w:t>
      </w:r>
      <w:r>
        <w:rPr/>
        <w:t>and</w:t>
      </w:r>
      <w:r>
        <w:rPr>
          <w:spacing w:val="51"/>
        </w:rPr>
        <w:t> </w:t>
      </w:r>
      <w:r>
        <w:rPr/>
        <w:t>Atlas</w:t>
      </w:r>
      <w:r>
        <w:rPr>
          <w:spacing w:val="54"/>
        </w:rPr>
        <w:t> </w:t>
      </w:r>
      <w:r>
        <w:rPr/>
        <w:t>R.M.</w:t>
      </w:r>
      <w:r>
        <w:rPr>
          <w:spacing w:val="53"/>
        </w:rPr>
        <w:t> </w:t>
      </w:r>
      <w:r>
        <w:rPr/>
        <w:t>(2005):</w:t>
      </w:r>
      <w:r>
        <w:rPr>
          <w:spacing w:val="108"/>
        </w:rPr>
        <w:t> </w:t>
      </w:r>
      <w:r>
        <w:rPr>
          <w:b w:val="0"/>
        </w:rPr>
        <w:t>Environmental</w:t>
      </w:r>
    </w:p>
    <w:p>
      <w:pPr>
        <w:pStyle w:val="BodyText"/>
        <w:ind w:left="2736" w:right="1722"/>
        <w:jc w:val="both"/>
      </w:pPr>
      <w:r>
        <w:rPr/>
        <w:t>pollution and restoration: A role for bioremediation. In Atlas R.M and Philp, J.C</w:t>
      </w:r>
      <w:r>
        <w:rPr>
          <w:spacing w:val="-57"/>
        </w:rPr>
        <w:t> </w:t>
      </w:r>
      <w:r>
        <w:rPr/>
        <w:t>Bioremediation;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Solution. American Society</w:t>
      </w:r>
      <w:r>
        <w:rPr>
          <w:spacing w:val="-5"/>
        </w:rPr>
        <w:t> </w:t>
      </w:r>
      <w:r>
        <w:rPr/>
        <w:t>of Microbiology</w:t>
      </w:r>
      <w:r>
        <w:rPr>
          <w:spacing w:val="-4"/>
        </w:rPr>
        <w:t> </w:t>
      </w:r>
      <w:r>
        <w:rPr/>
        <w:t>Pg</w:t>
      </w:r>
      <w:r>
        <w:rPr>
          <w:spacing w:val="-3"/>
        </w:rPr>
        <w:t> </w:t>
      </w:r>
      <w:r>
        <w:rPr/>
        <w:t>1-48</w:t>
      </w:r>
    </w:p>
    <w:p>
      <w:pPr>
        <w:pStyle w:val="BodyText"/>
      </w:pPr>
    </w:p>
    <w:p>
      <w:pPr>
        <w:pStyle w:val="BodyText"/>
        <w:ind w:left="2736" w:right="1727" w:hanging="576"/>
        <w:jc w:val="both"/>
      </w:pPr>
      <w:r>
        <w:rPr>
          <w:b/>
        </w:rPr>
        <w:t>Philip,</w:t>
      </w:r>
      <w:r>
        <w:rPr>
          <w:b/>
          <w:spacing w:val="1"/>
        </w:rPr>
        <w:t> </w:t>
      </w:r>
      <w:r>
        <w:rPr>
          <w:b/>
        </w:rPr>
        <w:t>J.C.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Atlas,</w:t>
      </w:r>
      <w:r>
        <w:rPr>
          <w:b/>
          <w:spacing w:val="1"/>
        </w:rPr>
        <w:t> </w:t>
      </w:r>
      <w:r>
        <w:rPr>
          <w:b/>
        </w:rPr>
        <w:t>R.M.</w:t>
      </w:r>
      <w:r>
        <w:rPr>
          <w:b/>
          <w:spacing w:val="1"/>
        </w:rPr>
        <w:t> </w:t>
      </w:r>
      <w:r>
        <w:rPr>
          <w:b/>
        </w:rPr>
        <w:t>(2005):</w:t>
      </w:r>
      <w:r>
        <w:rPr>
          <w:b/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soil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Aquifer in Atlas R.M and Philp, J.C Bioremediation; Applied microbial solution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real world Environmental</w:t>
      </w:r>
      <w:r>
        <w:rPr>
          <w:spacing w:val="-1"/>
        </w:rPr>
        <w:t> </w:t>
      </w:r>
      <w:r>
        <w:rPr/>
        <w:t>solution. American Society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Microbiology.</w:t>
      </w:r>
    </w:p>
    <w:p>
      <w:pPr>
        <w:pStyle w:val="BodyText"/>
      </w:pPr>
    </w:p>
    <w:p>
      <w:pPr>
        <w:spacing w:before="0"/>
        <w:ind w:left="2736" w:right="1725" w:hanging="540"/>
        <w:jc w:val="both"/>
        <w:rPr>
          <w:sz w:val="24"/>
        </w:rPr>
      </w:pPr>
      <w:r>
        <w:rPr>
          <w:b/>
          <w:sz w:val="24"/>
        </w:rPr>
        <w:t>Pierzynski, G. M., Sims, J. T. and Vance, G. F. (1994): </w:t>
      </w:r>
      <w:r>
        <w:rPr>
          <w:sz w:val="24"/>
        </w:rPr>
        <w:t>Soils and Environmental</w:t>
      </w:r>
      <w:r>
        <w:rPr>
          <w:spacing w:val="1"/>
          <w:sz w:val="24"/>
        </w:rPr>
        <w:t> </w:t>
      </w:r>
      <w:r>
        <w:rPr>
          <w:sz w:val="24"/>
        </w:rPr>
        <w:t>Quality.</w:t>
      </w:r>
      <w:r>
        <w:rPr>
          <w:spacing w:val="1"/>
          <w:sz w:val="24"/>
        </w:rPr>
        <w:t> </w:t>
      </w:r>
      <w:r>
        <w:rPr>
          <w:sz w:val="24"/>
        </w:rPr>
        <w:t>Lewis</w:t>
      </w:r>
    </w:p>
    <w:p>
      <w:pPr>
        <w:pStyle w:val="BodyText"/>
      </w:pPr>
    </w:p>
    <w:p>
      <w:pPr>
        <w:spacing w:before="0"/>
        <w:ind w:left="2880" w:right="1596" w:hanging="660"/>
        <w:jc w:val="left"/>
        <w:rPr>
          <w:sz w:val="24"/>
        </w:rPr>
      </w:pPr>
      <w:r>
        <w:rPr>
          <w:b/>
          <w:sz w:val="24"/>
        </w:rPr>
        <w:t>Poier, K.R.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Richter, J. (1992): </w:t>
      </w:r>
      <w:r>
        <w:rPr>
          <w:sz w:val="24"/>
        </w:rPr>
        <w:t>Spatial distribution of earthworms and soil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57"/>
          <w:sz w:val="24"/>
        </w:rPr>
        <w:t> </w:t>
      </w:r>
      <w:r>
        <w:rPr>
          <w:sz w:val="24"/>
        </w:rPr>
        <w:t>arable</w:t>
      </w:r>
      <w:r>
        <w:rPr>
          <w:spacing w:val="-2"/>
          <w:sz w:val="24"/>
        </w:rPr>
        <w:t> </w:t>
      </w:r>
      <w:r>
        <w:rPr>
          <w:sz w:val="24"/>
        </w:rPr>
        <w:t>loess</w:t>
      </w:r>
      <w:r>
        <w:rPr>
          <w:spacing w:val="-1"/>
          <w:sz w:val="24"/>
        </w:rPr>
        <w:t> </w:t>
      </w:r>
      <w:r>
        <w:rPr>
          <w:sz w:val="24"/>
        </w:rPr>
        <w:t>soil.</w:t>
      </w:r>
      <w:r>
        <w:rPr>
          <w:spacing w:val="-1"/>
          <w:sz w:val="24"/>
        </w:rPr>
        <w:t> </w:t>
      </w:r>
      <w:r>
        <w:rPr>
          <w:i/>
          <w:sz w:val="24"/>
        </w:rPr>
        <w:t>Soil Biology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24:</w:t>
      </w:r>
      <w:r>
        <w:rPr>
          <w:b/>
          <w:spacing w:val="-3"/>
          <w:sz w:val="24"/>
        </w:rPr>
        <w:t> </w:t>
      </w:r>
      <w:r>
        <w:rPr>
          <w:sz w:val="24"/>
        </w:rPr>
        <w:t>1601-1608.</w:t>
      </w:r>
    </w:p>
    <w:p>
      <w:pPr>
        <w:spacing w:line="237" w:lineRule="auto" w:before="190"/>
        <w:ind w:left="2736" w:right="1728" w:hanging="540"/>
        <w:jc w:val="both"/>
        <w:rPr>
          <w:sz w:val="24"/>
        </w:rPr>
      </w:pPr>
      <w:r>
        <w:rPr>
          <w:b/>
          <w:sz w:val="24"/>
        </w:rPr>
        <w:t>Potter, T.L, Analysis of Petroleum Contaminated Soil and Water: An Overview,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(1992):</w:t>
      </w:r>
      <w:r>
        <w:rPr>
          <w:b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Calabrese,</w:t>
      </w:r>
      <w:r>
        <w:rPr>
          <w:spacing w:val="1"/>
          <w:sz w:val="24"/>
        </w:rPr>
        <w:t> </w:t>
      </w:r>
      <w:r>
        <w:rPr>
          <w:sz w:val="24"/>
        </w:rPr>
        <w:t>E.J,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Kostecki,</w:t>
      </w:r>
      <w:r>
        <w:rPr>
          <w:spacing w:val="1"/>
          <w:sz w:val="24"/>
        </w:rPr>
        <w:t> </w:t>
      </w:r>
      <w:r>
        <w:rPr>
          <w:sz w:val="24"/>
        </w:rPr>
        <w:t>P.T.,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-1"/>
          <w:sz w:val="24"/>
        </w:rPr>
        <w:t> </w:t>
      </w:r>
      <w:r>
        <w:rPr>
          <w:sz w:val="24"/>
        </w:rPr>
        <w:t>Contaminated Soils, Lewis Publishers, p.</w:t>
      </w:r>
      <w:r>
        <w:rPr>
          <w:spacing w:val="-1"/>
          <w:sz w:val="24"/>
        </w:rPr>
        <w:t> </w:t>
      </w:r>
      <w:r>
        <w:rPr>
          <w:sz w:val="24"/>
        </w:rPr>
        <w:t>1-14.</w:t>
      </w:r>
    </w:p>
    <w:p>
      <w:pPr>
        <w:pStyle w:val="BodyText"/>
        <w:spacing w:before="2"/>
      </w:pPr>
    </w:p>
    <w:p>
      <w:pPr>
        <w:pStyle w:val="BodyText"/>
        <w:ind w:left="2760" w:right="1534" w:hanging="540"/>
      </w:pPr>
      <w:r>
        <w:rPr>
          <w:b/>
        </w:rPr>
        <w:t>Prince, R. and Atlas R.M. (2005): </w:t>
      </w:r>
      <w:r>
        <w:rPr/>
        <w:t>Bioremediation of Marine Oil Spills In: Atlas, R.M.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Philp, Ed.</w:t>
      </w:r>
      <w:r>
        <w:rPr>
          <w:spacing w:val="1"/>
        </w:rPr>
        <w:t> </w:t>
      </w:r>
      <w:r>
        <w:rPr/>
        <w:t>Bioremediation: applied microbial solutions for real-world</w:t>
      </w:r>
      <w:r>
        <w:rPr>
          <w:spacing w:val="1"/>
        </w:rPr>
        <w:t> </w:t>
      </w:r>
      <w:r>
        <w:rPr/>
        <w:t>environmental cleanup. American Society for Microbiology press, Washington,</w:t>
      </w:r>
      <w:r>
        <w:rPr>
          <w:spacing w:val="1"/>
        </w:rPr>
        <w:t> </w:t>
      </w:r>
      <w:r>
        <w:rPr/>
        <w:t>DC</w:t>
      </w:r>
    </w:p>
    <w:p>
      <w:pPr>
        <w:pStyle w:val="BodyText"/>
      </w:pPr>
    </w:p>
    <w:p>
      <w:pPr>
        <w:spacing w:before="0"/>
        <w:ind w:left="2196" w:right="0" w:firstLine="0"/>
        <w:jc w:val="both"/>
        <w:rPr>
          <w:sz w:val="24"/>
        </w:rPr>
      </w:pPr>
      <w:r>
        <w:rPr>
          <w:b/>
          <w:sz w:val="24"/>
        </w:rPr>
        <w:t>Punch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Newspaper</w:t>
      </w:r>
      <w:r>
        <w:rPr>
          <w:sz w:val="24"/>
        </w:rPr>
        <w:t>, Ije-Ododo at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2"/>
          <w:sz w:val="24"/>
        </w:rPr>
        <w:t> </w:t>
      </w:r>
      <w:r>
        <w:rPr>
          <w:sz w:val="24"/>
        </w:rPr>
        <w:t>of Oil</w:t>
      </w:r>
      <w:r>
        <w:rPr>
          <w:spacing w:val="-1"/>
          <w:sz w:val="24"/>
        </w:rPr>
        <w:t> </w:t>
      </w:r>
      <w:r>
        <w:rPr>
          <w:sz w:val="24"/>
        </w:rPr>
        <w:t>spill</w:t>
      </w:r>
      <w:r>
        <w:rPr>
          <w:spacing w:val="-2"/>
          <w:sz w:val="24"/>
        </w:rPr>
        <w:t> </w:t>
      </w:r>
      <w:r>
        <w:rPr>
          <w:sz w:val="24"/>
        </w:rPr>
        <w:t>again,</w:t>
      </w:r>
      <w:r>
        <w:rPr>
          <w:spacing w:val="-1"/>
          <w:sz w:val="24"/>
        </w:rPr>
        <w:t> </w:t>
      </w:r>
      <w:r>
        <w:rPr>
          <w:sz w:val="24"/>
        </w:rPr>
        <w:t>29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Dec. 2006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spacing w:line="276" w:lineRule="auto" w:before="70"/>
        <w:ind w:left="2700" w:right="1438" w:hanging="540"/>
        <w:jc w:val="left"/>
        <w:rPr>
          <w:sz w:val="24"/>
        </w:rPr>
      </w:pPr>
      <w:r>
        <w:rPr>
          <w:b/>
          <w:sz w:val="24"/>
        </w:rPr>
        <w:t>Rapport,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D. J.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Regier,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H.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A.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Hutchinson,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C. (1985):</w:t>
      </w:r>
      <w:r>
        <w:rPr>
          <w:b/>
          <w:spacing w:val="4"/>
          <w:sz w:val="24"/>
        </w:rPr>
        <w:t> </w:t>
      </w:r>
      <w:r>
        <w:rPr>
          <w:sz w:val="24"/>
        </w:rPr>
        <w:t>Ecosystem</w:t>
      </w:r>
      <w:r>
        <w:rPr>
          <w:spacing w:val="3"/>
          <w:sz w:val="24"/>
        </w:rPr>
        <w:t> </w:t>
      </w:r>
      <w:r>
        <w:rPr>
          <w:sz w:val="24"/>
        </w:rPr>
        <w:t>Behavior under</w:t>
      </w:r>
      <w:r>
        <w:rPr>
          <w:spacing w:val="-57"/>
          <w:sz w:val="24"/>
        </w:rPr>
        <w:t> </w:t>
      </w:r>
      <w:r>
        <w:rPr>
          <w:sz w:val="24"/>
        </w:rPr>
        <w:t>Stress.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Naturalist</w:t>
      </w:r>
      <w:r>
        <w:rPr>
          <w:i/>
          <w:spacing w:val="3"/>
          <w:sz w:val="24"/>
        </w:rPr>
        <w:t> </w:t>
      </w:r>
      <w:r>
        <w:rPr>
          <w:sz w:val="24"/>
        </w:rPr>
        <w:t>(5)</w:t>
      </w:r>
      <w:r>
        <w:rPr>
          <w:spacing w:val="-2"/>
          <w:sz w:val="24"/>
        </w:rPr>
        <w:t> </w:t>
      </w:r>
      <w:r>
        <w:rPr>
          <w:sz w:val="24"/>
        </w:rPr>
        <w:t>617-640</w:t>
      </w:r>
    </w:p>
    <w:p>
      <w:pPr>
        <w:spacing w:before="198"/>
        <w:ind w:left="2736" w:right="1722" w:hanging="540"/>
        <w:jc w:val="both"/>
        <w:rPr>
          <w:sz w:val="24"/>
        </w:rPr>
      </w:pPr>
      <w:r>
        <w:rPr>
          <w:b/>
          <w:sz w:val="24"/>
        </w:rPr>
        <w:t>Rayment, G.E. and Higginson, F.R. (1992</w:t>
      </w:r>
      <w:r>
        <w:rPr>
          <w:sz w:val="24"/>
        </w:rPr>
        <w:t>):</w:t>
      </w:r>
      <w:r>
        <w:rPr>
          <w:spacing w:val="60"/>
          <w:sz w:val="24"/>
        </w:rPr>
        <w:t> </w:t>
      </w:r>
      <w:r>
        <w:rPr>
          <w:sz w:val="24"/>
        </w:rPr>
        <w:t>Australian Laboratory Handbook of</w:t>
      </w:r>
      <w:r>
        <w:rPr>
          <w:spacing w:val="1"/>
          <w:sz w:val="24"/>
        </w:rPr>
        <w:t> </w:t>
      </w:r>
      <w:r>
        <w:rPr>
          <w:sz w:val="24"/>
        </w:rPr>
        <w:t>Soil and Water Chemical Methods, Melbourne,</w:t>
      </w:r>
      <w:r>
        <w:rPr>
          <w:spacing w:val="1"/>
          <w:sz w:val="24"/>
        </w:rPr>
        <w:t> </w:t>
      </w:r>
      <w:r>
        <w:rPr>
          <w:sz w:val="24"/>
        </w:rPr>
        <w:t>Inkata Press. (Australian</w:t>
      </w:r>
      <w:r>
        <w:rPr>
          <w:spacing w:val="60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Land Survey</w:t>
      </w:r>
      <w:r>
        <w:rPr>
          <w:spacing w:val="-5"/>
          <w:sz w:val="24"/>
        </w:rPr>
        <w:t> </w:t>
      </w:r>
      <w:r>
        <w:rPr>
          <w:sz w:val="24"/>
        </w:rPr>
        <w:t>Handbooks.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880" w:right="1441" w:hanging="720"/>
        <w:jc w:val="both"/>
      </w:pPr>
      <w:r>
        <w:rPr/>
        <w:drawing>
          <wp:anchor distT="0" distB="0" distL="0" distR="0" allowOverlap="1" layoutInCell="1" locked="0" behindDoc="1" simplePos="0" relativeHeight="477066240">
            <wp:simplePos x="0" y="0"/>
            <wp:positionH relativeFrom="page">
              <wp:posOffset>1056805</wp:posOffset>
            </wp:positionH>
            <wp:positionV relativeFrom="paragraph">
              <wp:posOffset>126785</wp:posOffset>
            </wp:positionV>
            <wp:extent cx="5508459" cy="5446061"/>
            <wp:effectExtent l="0" t="0" r="0" b="0"/>
            <wp:wrapNone/>
            <wp:docPr id="3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Reagan, P.L. and</w:t>
      </w:r>
      <w:r>
        <w:rPr>
          <w:b/>
          <w:spacing w:val="61"/>
        </w:rPr>
        <w:t> </w:t>
      </w:r>
      <w:r>
        <w:rPr>
          <w:b/>
        </w:rPr>
        <w:t>Silbergeld, E.K. (1989):   </w:t>
      </w:r>
      <w:r>
        <w:rPr/>
        <w:t>Establishing a health based standard for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soils.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Hemphill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Cothern,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/>
        <w:t>Trace substances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health, Environmental Geochemistry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Health.</w:t>
      </w:r>
    </w:p>
    <w:p>
      <w:pPr>
        <w:pStyle w:val="BodyText"/>
        <w:spacing w:before="5"/>
        <w:rPr>
          <w:sz w:val="16"/>
        </w:rPr>
      </w:pPr>
    </w:p>
    <w:p>
      <w:pPr>
        <w:spacing w:before="90"/>
        <w:ind w:left="2736" w:right="1723" w:hanging="540"/>
        <w:jc w:val="both"/>
        <w:rPr>
          <w:sz w:val="24"/>
        </w:rPr>
      </w:pPr>
      <w:r>
        <w:rPr/>
        <w:pict>
          <v:shape style="position:absolute;margin-left:108.380005pt;margin-top:4.904095pt;width:418.75pt;height:41.4pt;mso-position-horizontal-relative:page;mso-position-vertical-relative:paragraph;z-index:-26249728" coordorigin="2168,98" coordsize="8375,828" path="m10543,98l2168,98,2168,374,2168,650,2168,926,10543,926,10543,650,10543,374,10543,9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Reid, B.J., Fermor, T.R. and Semple, K.T. (2002): </w:t>
      </w:r>
      <w:r>
        <w:rPr>
          <w:sz w:val="24"/>
        </w:rPr>
        <w:t>Induction of PAH-catabolism in</w:t>
      </w:r>
      <w:r>
        <w:rPr>
          <w:spacing w:val="1"/>
          <w:sz w:val="24"/>
        </w:rPr>
        <w:t> </w:t>
      </w:r>
      <w:r>
        <w:rPr>
          <w:sz w:val="24"/>
        </w:rPr>
        <w:t>mushroom</w:t>
      </w:r>
      <w:r>
        <w:rPr>
          <w:spacing w:val="1"/>
          <w:sz w:val="24"/>
        </w:rPr>
        <w:t> </w:t>
      </w:r>
      <w:r>
        <w:rPr>
          <w:sz w:val="24"/>
        </w:rPr>
        <w:t>compost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biodegradation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soil-associated</w:t>
      </w:r>
      <w:r>
        <w:rPr>
          <w:spacing w:val="1"/>
          <w:sz w:val="24"/>
        </w:rPr>
        <w:t> </w:t>
      </w:r>
      <w:r>
        <w:rPr>
          <w:sz w:val="24"/>
        </w:rPr>
        <w:t>phenanthrene, </w:t>
      </w:r>
      <w:r>
        <w:rPr>
          <w:i/>
          <w:sz w:val="24"/>
        </w:rPr>
        <w:t>Environmental Pollution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118 </w:t>
      </w:r>
      <w:r>
        <w:rPr>
          <w:sz w:val="24"/>
        </w:rPr>
        <w:t>(1):65–73.</w:t>
      </w:r>
    </w:p>
    <w:p>
      <w:pPr>
        <w:pStyle w:val="BodyText"/>
        <w:spacing w:before="7"/>
        <w:rPr>
          <w:sz w:val="16"/>
        </w:rPr>
      </w:pPr>
    </w:p>
    <w:p>
      <w:pPr>
        <w:spacing w:line="237" w:lineRule="auto" w:before="93"/>
        <w:ind w:left="2736" w:right="1723" w:hanging="540"/>
        <w:jc w:val="both"/>
        <w:rPr>
          <w:sz w:val="24"/>
        </w:rPr>
      </w:pPr>
      <w:r>
        <w:rPr/>
        <w:pict>
          <v:shape style="position:absolute;margin-left:106.580002pt;margin-top:4.701066pt;width:434.95pt;height:133pt;mso-position-horizontal-relative:page;mso-position-vertical-relative:paragraph;z-index:-26249216" coordorigin="2132,94" coordsize="8699,2660" path="m10831,1474l10543,1474,10543,1198,10543,922,10543,646,10543,370,10543,94,2168,94,2168,1474,2132,1474,2132,1808,2132,2141,2132,2475,2132,2753,10831,2753,10831,2475,10831,2141,10831,1808,10831,1474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Romantschuck, M., Sarand, I., Petanen, T., Peltola, R., Jonsson-Vihanne M.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Koivula T. (2000): </w:t>
      </w:r>
      <w:r>
        <w:rPr>
          <w:sz w:val="24"/>
        </w:rPr>
        <w:t>Means to improve the effect of in-situ bioremediation of</w:t>
      </w:r>
      <w:r>
        <w:rPr>
          <w:spacing w:val="1"/>
          <w:sz w:val="24"/>
        </w:rPr>
        <w:t> </w:t>
      </w:r>
      <w:r>
        <w:rPr>
          <w:sz w:val="24"/>
        </w:rPr>
        <w:t>contaminated soil: an overview of novel approaches, </w:t>
      </w:r>
      <w:r>
        <w:rPr>
          <w:i/>
          <w:sz w:val="24"/>
        </w:rPr>
        <w:t>Environmental Pollution</w:t>
      </w:r>
      <w:r>
        <w:rPr>
          <w:i/>
          <w:spacing w:val="1"/>
          <w:sz w:val="24"/>
        </w:rPr>
        <w:t> </w:t>
      </w:r>
      <w:r>
        <w:rPr>
          <w:sz w:val="24"/>
        </w:rPr>
        <w:t>107: 179–185.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90" w:lineRule="auto" w:before="90"/>
        <w:ind w:left="2700" w:right="1774" w:hanging="540"/>
      </w:pPr>
      <w:r>
        <w:rPr/>
        <w:t>Rosa 1896. In Owa S.O 1994.</w:t>
      </w:r>
      <w:r>
        <w:rPr>
          <w:spacing w:val="1"/>
        </w:rPr>
        <w:t> </w:t>
      </w:r>
      <w:r>
        <w:rPr/>
        <w:t>Evaluation of two new earthworm species Iridodrilus</w:t>
      </w:r>
      <w:r>
        <w:rPr>
          <w:spacing w:val="1"/>
        </w:rPr>
        <w:t> </w:t>
      </w:r>
      <w:r>
        <w:rPr/>
        <w:t>abujaensis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Iridodrilus</w:t>
      </w:r>
      <w:r>
        <w:rPr>
          <w:spacing w:val="-3"/>
        </w:rPr>
        <w:t> </w:t>
      </w:r>
      <w:r>
        <w:rPr/>
        <w:t>furcothecata</w:t>
      </w:r>
      <w:r>
        <w:rPr>
          <w:spacing w:val="-3"/>
        </w:rPr>
        <w:t> </w:t>
      </w:r>
      <w:r>
        <w:rPr/>
        <w:t>(Eudrilidae:</w:t>
      </w:r>
      <w:r>
        <w:rPr>
          <w:spacing w:val="-2"/>
        </w:rPr>
        <w:t> </w:t>
      </w:r>
      <w:r>
        <w:rPr/>
        <w:t>Oligochaete:</w:t>
      </w:r>
      <w:r>
        <w:rPr>
          <w:spacing w:val="-3"/>
        </w:rPr>
        <w:t> </w:t>
      </w:r>
      <w:r>
        <w:rPr/>
        <w:t>Annelida)</w:t>
      </w:r>
      <w:r>
        <w:rPr>
          <w:spacing w:val="-3"/>
        </w:rPr>
        <w:t> </w:t>
      </w:r>
      <w:r>
        <w:rPr/>
        <w:t>from</w:t>
      </w:r>
      <w:r>
        <w:rPr>
          <w:spacing w:val="-57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South African journal of</w:t>
      </w:r>
      <w:r>
        <w:rPr>
          <w:spacing w:val="1"/>
        </w:rPr>
        <w:t> </w:t>
      </w:r>
      <w:r>
        <w:rPr/>
        <w:t>Zoology</w:t>
      </w:r>
      <w:r>
        <w:rPr>
          <w:spacing w:val="-6"/>
        </w:rPr>
        <w:t> </w:t>
      </w:r>
      <w:r>
        <w:rPr/>
        <w:t>29 (4): 567</w:t>
      </w:r>
      <w:r>
        <w:rPr>
          <w:spacing w:val="3"/>
        </w:rPr>
        <w:t> </w:t>
      </w:r>
      <w:r>
        <w:rPr/>
        <w:t>– 574.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30"/>
        <w:ind w:left="2700" w:right="1596" w:hanging="540"/>
      </w:pPr>
      <w:r>
        <w:rPr>
          <w:b/>
        </w:rPr>
        <w:t>Rossi. J.P. (2003): </w:t>
      </w:r>
      <w:r>
        <w:rPr/>
        <w:t>Clusters in earthworm spatial distribution: The 7</w:t>
      </w:r>
      <w:r>
        <w:rPr>
          <w:vertAlign w:val="superscript"/>
        </w:rPr>
        <w:t>th</w:t>
      </w:r>
      <w:r>
        <w:rPr>
          <w:vertAlign w:val="baseline"/>
        </w:rPr>
        <w:t> 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symposium</w:t>
      </w:r>
      <w:r>
        <w:rPr>
          <w:spacing w:val="1"/>
          <w:vertAlign w:val="baseline"/>
        </w:rPr>
        <w:t> </w:t>
      </w:r>
      <w:r>
        <w:rPr>
          <w:vertAlign w:val="baseline"/>
        </w:rPr>
        <w:t>on earthworm</w:t>
      </w:r>
      <w:r>
        <w:rPr>
          <w:spacing w:val="1"/>
          <w:vertAlign w:val="baseline"/>
        </w:rPr>
        <w:t> </w:t>
      </w:r>
      <w:r>
        <w:rPr>
          <w:vertAlign w:val="baseline"/>
        </w:rPr>
        <w:t>ecology,</w:t>
      </w:r>
      <w:r>
        <w:rPr>
          <w:spacing w:val="1"/>
          <w:vertAlign w:val="baseline"/>
        </w:rPr>
        <w:t> </w:t>
      </w:r>
      <w:r>
        <w:rPr>
          <w:vertAlign w:val="baseline"/>
        </w:rPr>
        <w:t>Cardiff, Wales, 2002.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Pedobiologia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47:</w:t>
      </w:r>
      <w:r>
        <w:rPr>
          <w:spacing w:val="1"/>
          <w:vertAlign w:val="baseline"/>
        </w:rPr>
        <w:t> </w:t>
      </w:r>
      <w:r>
        <w:rPr>
          <w:vertAlign w:val="baseline"/>
        </w:rPr>
        <w:t>490-</w:t>
      </w:r>
      <w:r>
        <w:rPr>
          <w:spacing w:val="-57"/>
          <w:vertAlign w:val="baseline"/>
        </w:rPr>
        <w:t> </w:t>
      </w:r>
      <w:r>
        <w:rPr>
          <w:vertAlign w:val="baseline"/>
        </w:rPr>
        <w:t>496.</w:t>
      </w:r>
    </w:p>
    <w:p>
      <w:pPr>
        <w:spacing w:before="183"/>
        <w:ind w:left="2791" w:right="1435" w:hanging="632"/>
        <w:jc w:val="both"/>
        <w:rPr>
          <w:sz w:val="24"/>
        </w:rPr>
      </w:pPr>
      <w:r>
        <w:rPr>
          <w:b/>
          <w:sz w:val="24"/>
        </w:rPr>
        <w:t>Rutherford J.C. and Amanda J.B. (2004):</w:t>
      </w:r>
      <w:r>
        <w:rPr>
          <w:b/>
          <w:spacing w:val="61"/>
          <w:sz w:val="24"/>
        </w:rPr>
        <w:t> </w:t>
      </w:r>
      <w:r>
        <w:rPr>
          <w:sz w:val="24"/>
        </w:rPr>
        <w:t>Metal-Responsive Transcription Factors</w:t>
      </w:r>
      <w:r>
        <w:rPr>
          <w:spacing w:val="1"/>
          <w:sz w:val="24"/>
        </w:rPr>
        <w:t> </w:t>
      </w:r>
      <w:r>
        <w:rPr>
          <w:sz w:val="24"/>
        </w:rPr>
        <w:t>That Regulate Iron, Zinc, and Copper Homeostasis in Eukaryotic Cells. </w:t>
      </w:r>
      <w:r>
        <w:rPr>
          <w:i/>
          <w:sz w:val="24"/>
        </w:rPr>
        <w:t>Eukaryot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(1): 1–13.</w:t>
      </w:r>
    </w:p>
    <w:p>
      <w:pPr>
        <w:pStyle w:val="BodyText"/>
        <w:spacing w:before="7"/>
      </w:pPr>
    </w:p>
    <w:p>
      <w:pPr>
        <w:spacing w:line="237" w:lineRule="auto" w:before="0"/>
        <w:ind w:left="2760" w:right="1435" w:hanging="660"/>
        <w:jc w:val="left"/>
        <w:rPr>
          <w:sz w:val="24"/>
        </w:rPr>
      </w:pPr>
      <w:r>
        <w:rPr>
          <w:b/>
          <w:sz w:val="24"/>
        </w:rPr>
        <w:t>Salanitro, J.P., Dorn, P.B., Huesemann, M.H., Moore, K.O., Rhodes, I.A., Jackson,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L.M.R.,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Vipond,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T.E.,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Western,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M.M.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Wisniewwski,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H.L.,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(1997):</w:t>
      </w:r>
      <w:r>
        <w:rPr>
          <w:b/>
          <w:spacing w:val="24"/>
          <w:sz w:val="24"/>
        </w:rPr>
        <w:t> </w:t>
      </w:r>
      <w:r>
        <w:rPr>
          <w:sz w:val="24"/>
        </w:rPr>
        <w:t>Crude</w:t>
      </w:r>
      <w:r>
        <w:rPr>
          <w:spacing w:val="-57"/>
          <w:sz w:val="24"/>
        </w:rPr>
        <w:t> </w:t>
      </w:r>
      <w:r>
        <w:rPr>
          <w:sz w:val="24"/>
        </w:rPr>
        <w:t>oil</w:t>
      </w:r>
      <w:r>
        <w:rPr>
          <w:spacing w:val="42"/>
          <w:sz w:val="24"/>
        </w:rPr>
        <w:t> </w:t>
      </w:r>
      <w:r>
        <w:rPr>
          <w:sz w:val="24"/>
        </w:rPr>
        <w:t>Hydrocarbon</w:t>
      </w:r>
      <w:r>
        <w:rPr>
          <w:spacing w:val="46"/>
          <w:sz w:val="24"/>
        </w:rPr>
        <w:t> </w:t>
      </w:r>
      <w:r>
        <w:rPr>
          <w:sz w:val="24"/>
        </w:rPr>
        <w:t>bioremediation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soil</w:t>
      </w:r>
      <w:r>
        <w:rPr>
          <w:spacing w:val="43"/>
          <w:sz w:val="24"/>
        </w:rPr>
        <w:t> </w:t>
      </w:r>
      <w:r>
        <w:rPr>
          <w:sz w:val="24"/>
        </w:rPr>
        <w:t>ecotoxicity</w:t>
      </w:r>
      <w:r>
        <w:rPr>
          <w:spacing w:val="38"/>
          <w:sz w:val="24"/>
        </w:rPr>
        <w:t> </w:t>
      </w:r>
      <w:r>
        <w:rPr>
          <w:sz w:val="24"/>
        </w:rPr>
        <w:t>assessment.</w:t>
      </w:r>
      <w:r>
        <w:rPr>
          <w:spacing w:val="42"/>
          <w:sz w:val="24"/>
        </w:rPr>
        <w:t> </w:t>
      </w:r>
      <w:r>
        <w:rPr>
          <w:sz w:val="24"/>
        </w:rPr>
        <w:t>Environmental</w:t>
      </w:r>
      <w:r>
        <w:rPr>
          <w:spacing w:val="-57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 Technology</w:t>
      </w:r>
      <w:r>
        <w:rPr>
          <w:spacing w:val="-3"/>
          <w:sz w:val="24"/>
        </w:rPr>
        <w:t> </w:t>
      </w:r>
      <w:r>
        <w:rPr>
          <w:sz w:val="24"/>
        </w:rPr>
        <w:t>31, 1769 – 1776</w:t>
      </w:r>
    </w:p>
    <w:p>
      <w:pPr>
        <w:spacing w:before="189"/>
        <w:ind w:left="2880" w:right="1440" w:hanging="720"/>
        <w:jc w:val="both"/>
        <w:rPr>
          <w:sz w:val="24"/>
        </w:rPr>
      </w:pPr>
      <w:r>
        <w:rPr>
          <w:b/>
          <w:sz w:val="24"/>
        </w:rPr>
        <w:t>Satchell, J. E.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(1983):</w:t>
      </w:r>
      <w:r>
        <w:rPr>
          <w:b/>
          <w:spacing w:val="61"/>
          <w:sz w:val="24"/>
        </w:rPr>
        <w:t> </w:t>
      </w:r>
      <w:r>
        <w:rPr>
          <w:sz w:val="24"/>
        </w:rPr>
        <w:t>Earthworm Ecology-From Darwin to Vermiculture. Chapman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Hall</w:t>
      </w:r>
      <w:r>
        <w:rPr>
          <w:spacing w:val="2"/>
          <w:sz w:val="24"/>
        </w:rPr>
        <w:t> </w:t>
      </w:r>
      <w:r>
        <w:rPr>
          <w:sz w:val="24"/>
        </w:rPr>
        <w:t>Ltd.,</w:t>
      </w:r>
      <w:r>
        <w:rPr>
          <w:spacing w:val="5"/>
          <w:sz w:val="24"/>
        </w:rPr>
        <w:t> </w:t>
      </w:r>
      <w:r>
        <w:rPr>
          <w:sz w:val="24"/>
        </w:rPr>
        <w:t>London, 1-5.</w:t>
      </w:r>
    </w:p>
    <w:p>
      <w:pPr>
        <w:pStyle w:val="BodyText"/>
        <w:spacing w:before="1"/>
      </w:pPr>
    </w:p>
    <w:p>
      <w:pPr>
        <w:tabs>
          <w:tab w:pos="7969" w:val="left" w:leader="none"/>
        </w:tabs>
        <w:spacing w:before="0"/>
        <w:ind w:left="2971" w:right="1435" w:hanging="812"/>
        <w:jc w:val="left"/>
        <w:rPr>
          <w:sz w:val="24"/>
        </w:rPr>
      </w:pPr>
      <w:r>
        <w:rPr>
          <w:b/>
          <w:sz w:val="24"/>
        </w:rPr>
        <w:t>Safawat,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H.,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Hanna,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S.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Weaver,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R.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W.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(2002):</w:t>
        <w:tab/>
      </w:r>
      <w:r>
        <w:rPr>
          <w:sz w:val="24"/>
        </w:rPr>
        <w:t>Earthworms</w:t>
      </w:r>
      <w:r>
        <w:rPr>
          <w:spacing w:val="53"/>
          <w:sz w:val="24"/>
        </w:rPr>
        <w:t> </w:t>
      </w:r>
      <w:r>
        <w:rPr>
          <w:sz w:val="24"/>
        </w:rPr>
        <w:t>Survival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Oil</w:t>
      </w:r>
      <w:r>
        <w:rPr>
          <w:spacing w:val="-57"/>
          <w:sz w:val="24"/>
        </w:rPr>
        <w:t> </w:t>
      </w:r>
      <w:r>
        <w:rPr>
          <w:sz w:val="24"/>
        </w:rPr>
        <w:t>Contaminated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i/>
          <w:sz w:val="24"/>
        </w:rPr>
        <w:t>. Journal of Plant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Soil</w:t>
      </w:r>
      <w:r>
        <w:rPr>
          <w:sz w:val="24"/>
        </w:rPr>
        <w:t>. </w:t>
      </w:r>
      <w:r>
        <w:rPr>
          <w:b/>
          <w:sz w:val="24"/>
        </w:rPr>
        <w:t>240</w:t>
      </w:r>
      <w:r>
        <w:rPr>
          <w:sz w:val="24"/>
        </w:rPr>
        <w:t>(1).</w:t>
      </w:r>
      <w:r>
        <w:rPr>
          <w:spacing w:val="-1"/>
          <w:sz w:val="24"/>
        </w:rPr>
        <w:t> </w:t>
      </w:r>
      <w:r>
        <w:rPr>
          <w:sz w:val="24"/>
        </w:rPr>
        <w:t>127-132.</w:t>
      </w:r>
    </w:p>
    <w:p>
      <w:pPr>
        <w:pStyle w:val="BodyText"/>
      </w:pPr>
    </w:p>
    <w:p>
      <w:pPr>
        <w:pStyle w:val="BodyText"/>
        <w:ind w:left="2736" w:right="1725" w:hanging="540"/>
        <w:jc w:val="both"/>
      </w:pPr>
      <w:r>
        <w:rPr>
          <w:b/>
        </w:rPr>
        <w:t>Sattirn</w:t>
      </w:r>
      <w:r>
        <w:rPr>
          <w:b/>
          <w:spacing w:val="1"/>
        </w:rPr>
        <w:t> </w:t>
      </w:r>
      <w:r>
        <w:rPr>
          <w:b/>
        </w:rPr>
        <w:t>J.</w:t>
      </w:r>
      <w:r>
        <w:rPr>
          <w:b/>
          <w:spacing w:val="1"/>
        </w:rPr>
        <w:t> </w:t>
      </w:r>
      <w:r>
        <w:rPr>
          <w:b/>
        </w:rPr>
        <w:t>(1981):</w:t>
      </w:r>
      <w:r>
        <w:rPr>
          <w:b/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8.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(GFCM/UNEP). Joint co – ordinated projecton pollution in mediterranean. FAO</w:t>
      </w:r>
      <w:r>
        <w:rPr>
          <w:spacing w:val="-57"/>
        </w:rPr>
        <w:t> </w:t>
      </w:r>
      <w:r>
        <w:rPr/>
        <w:t>Fish</w:t>
      </w:r>
      <w:r>
        <w:rPr>
          <w:spacing w:val="-1"/>
        </w:rPr>
        <w:t> </w:t>
      </w:r>
      <w:r>
        <w:rPr/>
        <w:t>Technical paper. 209:1-70.</w:t>
      </w:r>
    </w:p>
    <w:p>
      <w:pPr>
        <w:spacing w:after="0"/>
        <w:jc w:val="both"/>
        <w:sectPr>
          <w:pgSz w:w="12240" w:h="15840"/>
          <w:pgMar w:header="0" w:footer="988" w:top="920" w:bottom="1260" w:left="0" w:right="0"/>
        </w:sectPr>
      </w:pPr>
    </w:p>
    <w:p>
      <w:pPr>
        <w:spacing w:before="64"/>
        <w:ind w:left="2736" w:right="1729" w:hanging="540"/>
        <w:jc w:val="both"/>
        <w:rPr>
          <w:sz w:val="24"/>
        </w:rPr>
      </w:pPr>
      <w:r>
        <w:rPr>
          <w:b/>
          <w:sz w:val="24"/>
        </w:rPr>
        <w:t>Schaefer, M. (2001): </w:t>
      </w:r>
      <w:r>
        <w:rPr>
          <w:sz w:val="24"/>
        </w:rPr>
        <w:t>Earthworms in crude oil contaminated soils: toxicity tests and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crude</w:t>
      </w:r>
      <w:r>
        <w:rPr>
          <w:spacing w:val="-2"/>
          <w:sz w:val="24"/>
        </w:rPr>
        <w:t> </w:t>
      </w:r>
      <w:r>
        <w:rPr>
          <w:sz w:val="24"/>
        </w:rPr>
        <w:t>oil degradation,</w:t>
      </w:r>
      <w:r>
        <w:rPr>
          <w:spacing w:val="1"/>
          <w:sz w:val="24"/>
        </w:rPr>
        <w:t> </w:t>
      </w:r>
      <w:r>
        <w:rPr>
          <w:i/>
          <w:sz w:val="24"/>
        </w:rPr>
        <w:t>Contaminated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Sediment/Water. </w:t>
      </w:r>
      <w:r>
        <w:rPr>
          <w:b/>
          <w:sz w:val="24"/>
        </w:rPr>
        <w:t>8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35–37.</w:t>
      </w:r>
    </w:p>
    <w:p>
      <w:pPr>
        <w:pStyle w:val="BodyText"/>
      </w:pPr>
    </w:p>
    <w:p>
      <w:pPr>
        <w:spacing w:before="0"/>
        <w:ind w:left="2736" w:right="1725" w:hanging="540"/>
        <w:jc w:val="both"/>
        <w:rPr>
          <w:sz w:val="24"/>
        </w:rPr>
      </w:pPr>
      <w:r>
        <w:rPr>
          <w:b/>
          <w:sz w:val="24"/>
        </w:rPr>
        <w:t>Schaefer,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Filser,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(2007):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earthworms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additives on the biodegradation of oil contaminated soil, </w:t>
      </w:r>
      <w:r>
        <w:rPr>
          <w:i/>
          <w:sz w:val="24"/>
        </w:rPr>
        <w:t>Appilied Soil Ecolgy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b/>
          <w:sz w:val="24"/>
        </w:rPr>
        <w:t>36. </w:t>
      </w:r>
      <w:r>
        <w:rPr>
          <w:sz w:val="24"/>
        </w:rPr>
        <w:t>53–62.</w:t>
      </w:r>
    </w:p>
    <w:p>
      <w:pPr>
        <w:pStyle w:val="BodyText"/>
      </w:pPr>
    </w:p>
    <w:p>
      <w:pPr>
        <w:spacing w:before="0" w:after="9"/>
        <w:ind w:left="2736" w:right="1725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8288">
            <wp:simplePos x="0" y="0"/>
            <wp:positionH relativeFrom="page">
              <wp:posOffset>1056805</wp:posOffset>
            </wp:positionH>
            <wp:positionV relativeFrom="paragraph">
              <wp:posOffset>134405</wp:posOffset>
            </wp:positionV>
            <wp:extent cx="5508459" cy="5446061"/>
            <wp:effectExtent l="0" t="0" r="0" b="0"/>
            <wp:wrapNone/>
            <wp:docPr id="3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Schulte, E.E. and Elk, K. (1988): </w:t>
      </w:r>
      <w:r>
        <w:rPr>
          <w:sz w:val="24"/>
        </w:rPr>
        <w:t>Recommended sulfate-S test. In Dahnke W.C.</w:t>
      </w:r>
      <w:r>
        <w:rPr>
          <w:spacing w:val="1"/>
          <w:sz w:val="24"/>
        </w:rPr>
        <w:t> </w:t>
      </w:r>
      <w:r>
        <w:rPr>
          <w:sz w:val="24"/>
        </w:rPr>
        <w:t>(ed.).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Procedures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Region.</w:t>
      </w:r>
      <w:r>
        <w:rPr>
          <w:spacing w:val="-1"/>
          <w:sz w:val="24"/>
        </w:rPr>
        <w:t> </w:t>
      </w:r>
      <w:r>
        <w:rPr>
          <w:sz w:val="24"/>
        </w:rPr>
        <w:t>North Dakota, </w:t>
      </w:r>
      <w:r>
        <w:rPr>
          <w:i/>
          <w:sz w:val="24"/>
        </w:rPr>
        <w:t>Agricultural. Experts. Bulletin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b/>
          <w:sz w:val="24"/>
        </w:rPr>
        <w:t>499</w:t>
      </w:r>
      <w:r>
        <w:rPr>
          <w:sz w:val="24"/>
        </w:rPr>
        <w:t>. l7-20</w:t>
      </w:r>
    </w:p>
    <w:p>
      <w:pPr>
        <w:pStyle w:val="BodyText"/>
        <w:ind w:left="1411"/>
        <w:rPr>
          <w:sz w:val="20"/>
        </w:rPr>
      </w:pPr>
      <w:r>
        <w:rPr>
          <w:sz w:val="20"/>
        </w:rPr>
        <w:pict>
          <v:group style="width:456.55pt;height:13.8pt;mso-position-horizontal-relative:char;mso-position-vertical-relative:line" coordorigin="0,0" coordsize="9131,276">
            <v:rect style="position:absolute;left:0;top:0;width:9131;height:27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34" w:lineRule="exact" w:before="0"/>
        <w:ind w:left="2160" w:right="0" w:firstLine="0"/>
        <w:jc w:val="left"/>
        <w:rPr>
          <w:b/>
          <w:sz w:val="24"/>
        </w:rPr>
      </w:pPr>
      <w:r>
        <w:rPr>
          <w:b/>
          <w:sz w:val="24"/>
        </w:rPr>
        <w:t>Schwartz,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(1994):</w:t>
      </w:r>
      <w:r>
        <w:rPr>
          <w:b/>
          <w:spacing w:val="4"/>
          <w:sz w:val="24"/>
        </w:rPr>
        <w:t> </w:t>
      </w:r>
      <w:r>
        <w:rPr>
          <w:sz w:val="24"/>
        </w:rPr>
        <w:t>Low-level</w:t>
      </w:r>
      <w:r>
        <w:rPr>
          <w:spacing w:val="3"/>
          <w:sz w:val="24"/>
        </w:rPr>
        <w:t> </w:t>
      </w:r>
      <w:r>
        <w:rPr>
          <w:sz w:val="24"/>
        </w:rPr>
        <w:t>lea</w:t>
      </w:r>
      <w:r>
        <w:rPr>
          <w:b/>
          <w:sz w:val="24"/>
        </w:rPr>
        <w:t>d</w:t>
      </w:r>
      <w:r>
        <w:rPr>
          <w:b/>
          <w:spacing w:val="3"/>
          <w:sz w:val="24"/>
        </w:rPr>
        <w:t> </w:t>
      </w:r>
      <w:r>
        <w:rPr>
          <w:sz w:val="24"/>
        </w:rPr>
        <w:t>exposure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b/>
          <w:sz w:val="24"/>
        </w:rPr>
        <w:t>d</w:t>
      </w:r>
      <w:r>
        <w:rPr>
          <w:b/>
          <w:spacing w:val="3"/>
          <w:sz w:val="24"/>
        </w:rPr>
        <w:t> </w:t>
      </w:r>
      <w:r>
        <w:rPr>
          <w:sz w:val="24"/>
        </w:rPr>
        <w:t>chil</w:t>
      </w:r>
      <w:r>
        <w:rPr>
          <w:b/>
          <w:sz w:val="24"/>
        </w:rPr>
        <w:t>d</w:t>
      </w:r>
      <w:r>
        <w:rPr>
          <w:sz w:val="24"/>
        </w:rPr>
        <w:t>ren's</w:t>
      </w:r>
      <w:r>
        <w:rPr>
          <w:spacing w:val="4"/>
          <w:sz w:val="24"/>
        </w:rPr>
        <w:t> </w:t>
      </w:r>
      <w:r>
        <w:rPr>
          <w:sz w:val="24"/>
        </w:rPr>
        <w:t>IQ: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meta-analysis</w:t>
      </w:r>
      <w:r>
        <w:rPr>
          <w:spacing w:val="3"/>
          <w:sz w:val="24"/>
        </w:rPr>
        <w:t> </w:t>
      </w:r>
      <w:r>
        <w:rPr>
          <w:sz w:val="24"/>
        </w:rPr>
        <w:t>an</w:t>
      </w:r>
      <w:r>
        <w:rPr>
          <w:b/>
          <w:sz w:val="24"/>
        </w:rPr>
        <w:t>d</w:t>
      </w:r>
    </w:p>
    <w:p>
      <w:pPr>
        <w:spacing w:before="0"/>
        <w:ind w:left="297" w:right="1490" w:firstLine="0"/>
        <w:jc w:val="center"/>
        <w:rPr>
          <w:sz w:val="24"/>
        </w:rPr>
      </w:pPr>
      <w:r>
        <w:rPr>
          <w:sz w:val="24"/>
        </w:rPr>
        <w:t>search for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threshol</w:t>
      </w:r>
      <w:r>
        <w:rPr>
          <w:b/>
          <w:sz w:val="24"/>
        </w:rPr>
        <w:t>d.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Environmental Research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65</w:t>
      </w:r>
      <w:r>
        <w:rPr>
          <w:sz w:val="24"/>
        </w:rPr>
        <w:t>:42-55.</w:t>
      </w:r>
    </w:p>
    <w:p>
      <w:pPr>
        <w:pStyle w:val="BodyText"/>
      </w:pPr>
    </w:p>
    <w:p>
      <w:pPr>
        <w:tabs>
          <w:tab w:pos="3119" w:val="left" w:leader="none"/>
          <w:tab w:pos="3623" w:val="left" w:leader="none"/>
          <w:tab w:pos="4141" w:val="left" w:leader="none"/>
          <w:tab w:pos="4796" w:val="left" w:leader="none"/>
          <w:tab w:pos="5261" w:val="left" w:leader="none"/>
          <w:tab w:pos="5779" w:val="left" w:leader="none"/>
          <w:tab w:pos="6590" w:val="left" w:leader="none"/>
          <w:tab w:pos="7580" w:val="left" w:leader="none"/>
          <w:tab w:pos="8290" w:val="left" w:leader="none"/>
          <w:tab w:pos="8960" w:val="left" w:leader="none"/>
          <w:tab w:pos="9822" w:val="left" w:leader="none"/>
        </w:tabs>
        <w:spacing w:before="0"/>
        <w:ind w:left="2736" w:right="1723" w:hanging="576"/>
        <w:jc w:val="left"/>
        <w:rPr>
          <w:sz w:val="24"/>
        </w:rPr>
      </w:pPr>
      <w:r>
        <w:rPr>
          <w:b/>
          <w:sz w:val="24"/>
        </w:rPr>
        <w:t>Segun,</w:t>
        <w:tab/>
        <w:t>A.</w:t>
        <w:tab/>
        <w:t>O.</w:t>
        <w:tab/>
        <w:t>and</w:t>
        <w:tab/>
        <w:t>S.</w:t>
        <w:tab/>
        <w:t>O.</w:t>
        <w:tab/>
        <w:t>Owa.</w:t>
        <w:tab/>
        <w:t>(1990):</w:t>
        <w:tab/>
      </w:r>
      <w:r>
        <w:rPr>
          <w:sz w:val="24"/>
        </w:rPr>
        <w:t>Two</w:t>
        <w:tab/>
        <w:t>new</w:t>
        <w:tab/>
      </w:r>
      <w:r>
        <w:rPr>
          <w:i/>
          <w:sz w:val="24"/>
        </w:rPr>
        <w:t>Keffia</w:t>
        <w:tab/>
      </w:r>
      <w:r>
        <w:rPr>
          <w:spacing w:val="-1"/>
          <w:sz w:val="24"/>
        </w:rPr>
        <w:t>species</w:t>
      </w:r>
      <w:r>
        <w:rPr>
          <w:spacing w:val="-57"/>
          <w:sz w:val="24"/>
        </w:rPr>
        <w:t> </w:t>
      </w:r>
      <w:r>
        <w:rPr>
          <w:sz w:val="24"/>
        </w:rPr>
        <w:t>(Eudrilinae:Oligochaeta)</w:t>
      </w:r>
      <w:r>
        <w:rPr>
          <w:spacing w:val="-1"/>
          <w:sz w:val="24"/>
        </w:rPr>
        <w:t> </w:t>
      </w:r>
      <w:r>
        <w:rPr>
          <w:sz w:val="24"/>
        </w:rPr>
        <w:t>from Nigeria. J.</w:t>
      </w:r>
      <w:r>
        <w:rPr>
          <w:spacing w:val="-1"/>
          <w:sz w:val="24"/>
        </w:rPr>
        <w:t> </w:t>
      </w:r>
      <w:r>
        <w:rPr>
          <w:sz w:val="24"/>
        </w:rPr>
        <w:t>Nat. Hist. 24: 1507-1515</w:t>
      </w:r>
    </w:p>
    <w:p>
      <w:pPr>
        <w:pStyle w:val="BodyText"/>
        <w:spacing w:before="3"/>
      </w:pPr>
    </w:p>
    <w:p>
      <w:pPr>
        <w:pStyle w:val="BodyText"/>
        <w:ind w:left="2160"/>
      </w:pPr>
      <w:r>
        <w:rPr/>
        <w:t>Shell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Annual</w:t>
      </w:r>
      <w:r>
        <w:rPr>
          <w:spacing w:val="-2"/>
        </w:rPr>
        <w:t> </w:t>
      </w:r>
      <w:r>
        <w:rPr/>
        <w:t>Reports,</w:t>
      </w:r>
      <w:r>
        <w:rPr>
          <w:spacing w:val="-1"/>
        </w:rPr>
        <w:t> </w:t>
      </w:r>
      <w:r>
        <w:rPr/>
        <w:t>(SNAR)</w:t>
      </w:r>
      <w:r>
        <w:rPr>
          <w:spacing w:val="-2"/>
        </w:rPr>
        <w:t> </w:t>
      </w:r>
      <w:r>
        <w:rPr/>
        <w:t>2005</w:t>
      </w:r>
    </w:p>
    <w:p>
      <w:pPr>
        <w:spacing w:before="134"/>
        <w:ind w:left="2700" w:right="1466" w:hanging="540"/>
        <w:jc w:val="left"/>
        <w:rPr>
          <w:i/>
          <w:sz w:val="24"/>
        </w:rPr>
      </w:pPr>
      <w:hyperlink r:id="rId438">
        <w:r>
          <w:rPr>
            <w:b/>
            <w:sz w:val="24"/>
          </w:rPr>
          <w:t>Shi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Z</w:t>
        </w:r>
      </w:hyperlink>
      <w:r>
        <w:rPr>
          <w:b/>
          <w:sz w:val="24"/>
        </w:rPr>
        <w:t>.,</w:t>
      </w:r>
      <w:r>
        <w:rPr>
          <w:b/>
          <w:spacing w:val="-1"/>
          <w:sz w:val="24"/>
        </w:rPr>
        <w:t> </w:t>
      </w:r>
      <w:hyperlink r:id="rId439">
        <w:r>
          <w:rPr>
            <w:b/>
            <w:sz w:val="24"/>
          </w:rPr>
          <w:t>Peltier,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E.</w:t>
        </w:r>
      </w:hyperlink>
      <w:r>
        <w:rPr>
          <w:b/>
          <w:sz w:val="24"/>
        </w:rPr>
        <w:t> and </w:t>
      </w:r>
      <w:hyperlink r:id="rId440">
        <w:r>
          <w:rPr>
            <w:b/>
            <w:sz w:val="24"/>
          </w:rPr>
          <w:t>Sparks,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D.L</w:t>
        </w:r>
      </w:hyperlink>
      <w:r>
        <w:rPr>
          <w:b/>
          <w:sz w:val="24"/>
        </w:rPr>
        <w:t>. (2012):</w:t>
      </w:r>
      <w:r>
        <w:rPr>
          <w:b/>
          <w:spacing w:val="-2"/>
          <w:sz w:val="24"/>
        </w:rPr>
        <w:t> </w:t>
      </w:r>
      <w:r>
        <w:rPr>
          <w:sz w:val="24"/>
        </w:rPr>
        <w:t>Kinetics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 sorption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soils: roles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soil</w:t>
      </w:r>
      <w:r>
        <w:rPr>
          <w:spacing w:val="-57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matter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Ni precipitation.</w:t>
      </w:r>
      <w:r>
        <w:rPr>
          <w:spacing w:val="2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</w:t>
      </w:r>
    </w:p>
    <w:p>
      <w:pPr>
        <w:pStyle w:val="BodyText"/>
        <w:ind w:left="3456"/>
      </w:pPr>
      <w:r>
        <w:rPr/>
        <w:pict>
          <v:shape style="position:absolute;margin-left:108.380005pt;margin-top:.403095pt;width:418.75pt;height:69pt;mso-position-horizontal-relative:page;mso-position-vertical-relative:paragraph;z-index:-26247680" coordorigin="2168,8" coordsize="8375,1380" path="m10543,8l2168,8,2168,284,2168,560,2168,836,2168,1112,2168,1388,10543,1388,10543,1112,10543,836,10543,560,10543,284,10543,8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46</w:t>
      </w:r>
      <w:r>
        <w:rPr/>
        <w:t>(4):2212-9.</w:t>
      </w:r>
      <w:r>
        <w:rPr>
          <w:spacing w:val="-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10.1021/es202376c.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736" w:right="1720" w:hanging="540"/>
        <w:jc w:val="left"/>
        <w:rPr>
          <w:sz w:val="24"/>
        </w:rPr>
      </w:pPr>
      <w:r>
        <w:rPr>
          <w:b/>
          <w:sz w:val="24"/>
        </w:rPr>
        <w:t>Shipitalo,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M.J.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Bayon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R.C.,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(2004)  </w:t>
      </w:r>
      <w:r>
        <w:rPr>
          <w:sz w:val="24"/>
        </w:rPr>
        <w:t>In:</w:t>
      </w:r>
      <w:r>
        <w:rPr>
          <w:spacing w:val="53"/>
          <w:sz w:val="24"/>
        </w:rPr>
        <w:t> </w:t>
      </w:r>
      <w:r>
        <w:rPr>
          <w:sz w:val="24"/>
        </w:rPr>
        <w:t>Edwards</w:t>
      </w:r>
      <w:r>
        <w:rPr>
          <w:spacing w:val="53"/>
          <w:sz w:val="24"/>
        </w:rPr>
        <w:t> </w:t>
      </w:r>
      <w:r>
        <w:rPr>
          <w:sz w:val="24"/>
        </w:rPr>
        <w:t>C.A.</w:t>
      </w:r>
      <w:r>
        <w:rPr>
          <w:spacing w:val="54"/>
          <w:sz w:val="24"/>
        </w:rPr>
        <w:t> </w:t>
      </w:r>
      <w:r>
        <w:rPr>
          <w:sz w:val="24"/>
        </w:rPr>
        <w:t>(Ed),</w:t>
      </w:r>
      <w:r>
        <w:rPr>
          <w:spacing w:val="56"/>
          <w:sz w:val="24"/>
        </w:rPr>
        <w:t> </w:t>
      </w:r>
      <w:r>
        <w:rPr>
          <w:sz w:val="24"/>
        </w:rPr>
        <w:t>Earthworm</w:t>
      </w:r>
      <w:r>
        <w:rPr>
          <w:spacing w:val="-57"/>
          <w:sz w:val="24"/>
        </w:rPr>
        <w:t> </w:t>
      </w:r>
      <w:r>
        <w:rPr>
          <w:sz w:val="24"/>
        </w:rPr>
        <w:t>Ecology,</w:t>
      </w:r>
      <w:r>
        <w:rPr>
          <w:spacing w:val="-1"/>
          <w:sz w:val="24"/>
        </w:rPr>
        <w:t> </w:t>
      </w:r>
      <w:r>
        <w:rPr>
          <w:sz w:val="24"/>
        </w:rPr>
        <w:t>CRC Press, Boca</w:t>
      </w:r>
      <w:r>
        <w:rPr>
          <w:spacing w:val="-1"/>
          <w:sz w:val="24"/>
        </w:rPr>
        <w:t> </w:t>
      </w:r>
      <w:r>
        <w:rPr>
          <w:sz w:val="24"/>
        </w:rPr>
        <w:t>Raton, Florida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2"/>
          <w:sz w:val="24"/>
        </w:rPr>
        <w:t> </w:t>
      </w:r>
      <w:r>
        <w:rPr>
          <w:sz w:val="24"/>
        </w:rPr>
        <w:t>183–200.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88"/>
        <w:ind w:left="2700" w:right="1442" w:hanging="483"/>
        <w:jc w:val="both"/>
        <w:rPr>
          <w:sz w:val="26"/>
        </w:rPr>
      </w:pPr>
      <w:r>
        <w:rPr>
          <w:b/>
          <w:sz w:val="26"/>
        </w:rPr>
        <w:t>Sims,</w:t>
      </w:r>
      <w:r>
        <w:rPr>
          <w:b/>
          <w:spacing w:val="21"/>
          <w:sz w:val="26"/>
        </w:rPr>
        <w:t> </w:t>
      </w:r>
      <w:r>
        <w:rPr>
          <w:b/>
          <w:sz w:val="26"/>
        </w:rPr>
        <w:t>R.W.</w:t>
      </w:r>
      <w:r>
        <w:rPr>
          <w:b/>
          <w:spacing w:val="21"/>
          <w:sz w:val="26"/>
        </w:rPr>
        <w:t> </w:t>
      </w:r>
      <w:r>
        <w:rPr>
          <w:b/>
          <w:sz w:val="26"/>
        </w:rPr>
        <w:t>(1971):</w:t>
      </w:r>
      <w:r>
        <w:rPr>
          <w:b/>
          <w:spacing w:val="23"/>
          <w:sz w:val="26"/>
        </w:rPr>
        <w:t> </w:t>
      </w:r>
      <w:r>
        <w:rPr>
          <w:sz w:val="26"/>
        </w:rPr>
        <w:t>Eudrilinae</w:t>
      </w:r>
      <w:r>
        <w:rPr>
          <w:spacing w:val="22"/>
          <w:sz w:val="26"/>
        </w:rPr>
        <w:t> </w:t>
      </w:r>
      <w:r>
        <w:rPr>
          <w:sz w:val="26"/>
        </w:rPr>
        <w:t>from</w:t>
      </w:r>
      <w:r>
        <w:rPr>
          <w:spacing w:val="18"/>
          <w:sz w:val="26"/>
        </w:rPr>
        <w:t> </w:t>
      </w:r>
      <w:r>
        <w:rPr>
          <w:sz w:val="26"/>
        </w:rPr>
        <w:t>southern</w:t>
      </w:r>
      <w:r>
        <w:rPr>
          <w:spacing w:val="21"/>
          <w:sz w:val="26"/>
        </w:rPr>
        <w:t> </w:t>
      </w:r>
      <w:r>
        <w:rPr>
          <w:sz w:val="26"/>
        </w:rPr>
        <w:t>Nigeria</w:t>
      </w:r>
      <w:r>
        <w:rPr>
          <w:spacing w:val="22"/>
          <w:sz w:val="26"/>
        </w:rPr>
        <w:t> </w:t>
      </w:r>
      <w:r>
        <w:rPr>
          <w:sz w:val="26"/>
        </w:rPr>
        <w:t>and</w:t>
      </w:r>
      <w:r>
        <w:rPr>
          <w:spacing w:val="21"/>
          <w:sz w:val="26"/>
        </w:rPr>
        <w:t> </w:t>
      </w:r>
      <w:r>
        <w:rPr>
          <w:sz w:val="26"/>
        </w:rPr>
        <w:t>a</w:t>
      </w:r>
      <w:r>
        <w:rPr>
          <w:spacing w:val="23"/>
          <w:sz w:val="26"/>
        </w:rPr>
        <w:t> </w:t>
      </w:r>
      <w:r>
        <w:rPr>
          <w:sz w:val="26"/>
        </w:rPr>
        <w:t>taximetric</w:t>
      </w:r>
      <w:r>
        <w:rPr>
          <w:spacing w:val="22"/>
          <w:sz w:val="26"/>
        </w:rPr>
        <w:t> </w:t>
      </w:r>
      <w:r>
        <w:rPr>
          <w:sz w:val="26"/>
        </w:rPr>
        <w:t>appraisal</w:t>
      </w:r>
      <w:r>
        <w:rPr>
          <w:spacing w:val="-63"/>
          <w:sz w:val="26"/>
        </w:rPr>
        <w:t> </w:t>
      </w:r>
      <w:r>
        <w:rPr>
          <w:sz w:val="26"/>
        </w:rPr>
        <w:t>of the family Eudrilidae (Oligochaeta). Journal of Zoology London, 164:</w:t>
      </w:r>
      <w:r>
        <w:rPr>
          <w:spacing w:val="1"/>
          <w:sz w:val="26"/>
        </w:rPr>
        <w:t> </w:t>
      </w:r>
      <w:r>
        <w:rPr>
          <w:sz w:val="26"/>
        </w:rPr>
        <w:t>529–549.</w:t>
      </w:r>
    </w:p>
    <w:p>
      <w:pPr>
        <w:pStyle w:val="BodyText"/>
        <w:spacing w:before="8"/>
        <w:rPr>
          <w:sz w:val="26"/>
        </w:rPr>
      </w:pPr>
    </w:p>
    <w:p>
      <w:pPr>
        <w:spacing w:line="237" w:lineRule="auto" w:before="0"/>
        <w:ind w:left="2700" w:right="1434" w:hanging="540"/>
        <w:jc w:val="both"/>
        <w:rPr>
          <w:sz w:val="24"/>
        </w:rPr>
      </w:pPr>
      <w:r>
        <w:rPr>
          <w:b/>
          <w:sz w:val="24"/>
        </w:rPr>
        <w:t>Sinha,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Herat,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Bharambe,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Brahambhatt,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(2010):</w:t>
      </w:r>
      <w:r>
        <w:rPr>
          <w:b/>
          <w:spacing w:val="1"/>
          <w:sz w:val="24"/>
        </w:rPr>
        <w:t> </w:t>
      </w:r>
      <w:r>
        <w:rPr>
          <w:sz w:val="24"/>
        </w:rPr>
        <w:t>Vermistabilization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Sewage</w:t>
      </w:r>
      <w:r>
        <w:rPr>
          <w:spacing w:val="1"/>
          <w:sz w:val="24"/>
        </w:rPr>
        <w:t> </w:t>
      </w:r>
      <w:r>
        <w:rPr>
          <w:sz w:val="24"/>
        </w:rPr>
        <w:t>Sludge</w:t>
      </w:r>
      <w:r>
        <w:rPr>
          <w:spacing w:val="1"/>
          <w:sz w:val="24"/>
        </w:rPr>
        <w:t> </w:t>
      </w:r>
      <w:r>
        <w:rPr>
          <w:sz w:val="24"/>
        </w:rPr>
        <w:t>(Biosolids)</w:t>
      </w:r>
      <w:r>
        <w:rPr>
          <w:spacing w:val="1"/>
          <w:sz w:val="24"/>
        </w:rPr>
        <w:t> </w:t>
      </w:r>
      <w:r>
        <w:rPr>
          <w:sz w:val="24"/>
        </w:rPr>
        <w:t>by Earthworms:</w:t>
      </w:r>
      <w:r>
        <w:rPr>
          <w:spacing w:val="1"/>
          <w:sz w:val="24"/>
        </w:rPr>
        <w:t> </w:t>
      </w:r>
      <w:r>
        <w:rPr>
          <w:sz w:val="24"/>
        </w:rPr>
        <w:t>Converting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Potential Biohazard Destined for Landfill Disposal into a Pathogen Free, Nutritive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Safe</w:t>
      </w:r>
      <w:r>
        <w:rPr>
          <w:spacing w:val="-1"/>
          <w:sz w:val="24"/>
        </w:rPr>
        <w:t> </w:t>
      </w:r>
      <w:r>
        <w:rPr>
          <w:sz w:val="24"/>
        </w:rPr>
        <w:t>Bio-</w:t>
      </w:r>
      <w:r>
        <w:rPr>
          <w:spacing w:val="-2"/>
          <w:sz w:val="24"/>
        </w:rPr>
        <w:t> </w:t>
      </w:r>
      <w:r>
        <w:rPr>
          <w:sz w:val="24"/>
        </w:rPr>
        <w:t>fertilizer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Farms,”</w:t>
      </w:r>
      <w:r>
        <w:rPr>
          <w:spacing w:val="-1"/>
          <w:sz w:val="24"/>
        </w:rPr>
        <w:t> </w:t>
      </w:r>
      <w:r>
        <w:rPr>
          <w:sz w:val="24"/>
        </w:rPr>
        <w:t>Journal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Research,</w:t>
      </w:r>
      <w:r>
        <w:rPr>
          <w:spacing w:val="-1"/>
          <w:sz w:val="24"/>
        </w:rPr>
        <w:t> </w:t>
      </w:r>
      <w:r>
        <w:rPr>
          <w:sz w:val="24"/>
        </w:rPr>
        <w:t>UK.</w:t>
      </w:r>
    </w:p>
    <w:p>
      <w:pPr>
        <w:pStyle w:val="BodyText"/>
        <w:spacing w:before="4"/>
        <w:ind w:left="3000"/>
      </w:pPr>
      <w:hyperlink r:id="rId441">
        <w:r>
          <w:rPr/>
          <w:t>http://www.sagepub.com</w:t>
        </w:r>
      </w:hyperlink>
    </w:p>
    <w:p>
      <w:pPr>
        <w:pStyle w:val="BodyText"/>
      </w:pPr>
    </w:p>
    <w:p>
      <w:pPr>
        <w:spacing w:before="0"/>
        <w:ind w:left="2760" w:right="1500" w:hanging="600"/>
        <w:jc w:val="both"/>
        <w:rPr>
          <w:sz w:val="24"/>
        </w:rPr>
      </w:pPr>
      <w:r>
        <w:rPr>
          <w:b/>
          <w:sz w:val="24"/>
        </w:rPr>
        <w:t>Sivakumar and Subbhuraam, (2005): </w:t>
      </w:r>
      <w:r>
        <w:rPr>
          <w:sz w:val="24"/>
        </w:rPr>
        <w:t>Toxicity of chromium (III) and chromium(VI) to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earthworm</w:t>
      </w:r>
      <w:r>
        <w:rPr>
          <w:spacing w:val="-1"/>
          <w:sz w:val="24"/>
        </w:rPr>
        <w:t> </w:t>
      </w:r>
      <w:r>
        <w:rPr>
          <w:i/>
          <w:sz w:val="24"/>
        </w:rPr>
        <w:t>Eisenia fetida.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Ecotoxicology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Environmental Safety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62</w:t>
      </w:r>
      <w:r>
        <w:rPr>
          <w:sz w:val="24"/>
        </w:rPr>
        <w:t>: 93–98</w:t>
      </w:r>
    </w:p>
    <w:p>
      <w:pPr>
        <w:pStyle w:val="BodyText"/>
        <w:spacing w:before="10"/>
      </w:pPr>
    </w:p>
    <w:p>
      <w:pPr>
        <w:spacing w:before="1"/>
        <w:ind w:left="2971" w:right="1437" w:hanging="812"/>
        <w:jc w:val="both"/>
        <w:rPr>
          <w:sz w:val="24"/>
        </w:rPr>
      </w:pPr>
      <w:r>
        <w:rPr>
          <w:b/>
          <w:color w:val="333300"/>
          <w:sz w:val="24"/>
        </w:rPr>
        <w:t>Somers,</w:t>
      </w:r>
      <w:r>
        <w:rPr>
          <w:b/>
          <w:color w:val="333300"/>
          <w:spacing w:val="1"/>
          <w:sz w:val="24"/>
        </w:rPr>
        <w:t> </w:t>
      </w:r>
      <w:r>
        <w:rPr>
          <w:b/>
          <w:color w:val="333300"/>
          <w:sz w:val="24"/>
        </w:rPr>
        <w:t>C.M.,</w:t>
      </w:r>
      <w:r>
        <w:rPr>
          <w:b/>
          <w:color w:val="333300"/>
          <w:spacing w:val="1"/>
          <w:sz w:val="24"/>
        </w:rPr>
        <w:t> </w:t>
      </w:r>
      <w:r>
        <w:rPr>
          <w:b/>
          <w:color w:val="333300"/>
          <w:sz w:val="24"/>
        </w:rPr>
        <w:t>Mc Carry,</w:t>
      </w:r>
      <w:r>
        <w:rPr>
          <w:b/>
          <w:color w:val="333300"/>
          <w:spacing w:val="1"/>
          <w:sz w:val="24"/>
        </w:rPr>
        <w:t> </w:t>
      </w:r>
      <w:r>
        <w:rPr>
          <w:b/>
          <w:color w:val="333300"/>
          <w:sz w:val="24"/>
        </w:rPr>
        <w:t>B.E.,</w:t>
      </w:r>
      <w:r>
        <w:rPr>
          <w:b/>
          <w:color w:val="333300"/>
          <w:spacing w:val="1"/>
          <w:sz w:val="24"/>
        </w:rPr>
        <w:t> </w:t>
      </w:r>
      <w:r>
        <w:rPr>
          <w:b/>
          <w:color w:val="333300"/>
          <w:sz w:val="24"/>
        </w:rPr>
        <w:t>Malek,</w:t>
      </w:r>
      <w:r>
        <w:rPr>
          <w:b/>
          <w:color w:val="333300"/>
          <w:spacing w:val="1"/>
          <w:sz w:val="24"/>
        </w:rPr>
        <w:t> </w:t>
      </w:r>
      <w:r>
        <w:rPr>
          <w:b/>
          <w:color w:val="333300"/>
          <w:sz w:val="24"/>
        </w:rPr>
        <w:t>F.</w:t>
      </w:r>
      <w:r>
        <w:rPr>
          <w:b/>
          <w:color w:val="333300"/>
          <w:spacing w:val="1"/>
          <w:sz w:val="24"/>
        </w:rPr>
        <w:t> </w:t>
      </w:r>
      <w:r>
        <w:rPr>
          <w:b/>
          <w:color w:val="333300"/>
          <w:sz w:val="24"/>
        </w:rPr>
        <w:t>and</w:t>
      </w:r>
      <w:r>
        <w:rPr>
          <w:b/>
          <w:color w:val="333300"/>
          <w:spacing w:val="1"/>
          <w:sz w:val="24"/>
        </w:rPr>
        <w:t> </w:t>
      </w:r>
      <w:r>
        <w:rPr>
          <w:b/>
          <w:color w:val="333300"/>
          <w:sz w:val="24"/>
        </w:rPr>
        <w:t>Quinn,</w:t>
      </w:r>
      <w:r>
        <w:rPr>
          <w:b/>
          <w:color w:val="333300"/>
          <w:spacing w:val="1"/>
          <w:sz w:val="24"/>
        </w:rPr>
        <w:t> </w:t>
      </w:r>
      <w:r>
        <w:rPr>
          <w:b/>
          <w:color w:val="333300"/>
          <w:sz w:val="24"/>
        </w:rPr>
        <w:t>J.S. (2004):</w:t>
      </w:r>
      <w:r>
        <w:rPr>
          <w:b/>
          <w:color w:val="333300"/>
          <w:spacing w:val="1"/>
          <w:sz w:val="24"/>
        </w:rPr>
        <w:t> </w:t>
      </w:r>
      <w:r>
        <w:rPr>
          <w:color w:val="333333"/>
          <w:sz w:val="24"/>
        </w:rPr>
        <w:t>Reduction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of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Particulate Air Pollution Lowers the Risk of Heritable Mutations in Mice </w:t>
      </w:r>
      <w:r>
        <w:rPr>
          <w:i/>
          <w:color w:val="333300"/>
          <w:sz w:val="24"/>
        </w:rPr>
        <w:t>Science</w:t>
      </w:r>
      <w:r>
        <w:rPr>
          <w:i/>
          <w:color w:val="333300"/>
          <w:spacing w:val="-57"/>
          <w:sz w:val="24"/>
        </w:rPr>
        <w:t> </w:t>
      </w:r>
      <w:r>
        <w:rPr>
          <w:color w:val="333300"/>
          <w:sz w:val="24"/>
        </w:rPr>
        <w:t>304. 1008-1010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820" w:right="1515" w:hanging="660"/>
        <w:jc w:val="both"/>
        <w:rPr>
          <w:sz w:val="24"/>
        </w:rPr>
      </w:pPr>
      <w:r>
        <w:rPr>
          <w:b/>
          <w:sz w:val="24"/>
        </w:rPr>
        <w:t>Spiegel-Ciobanu, V.E. and McMillan, G. (2007):</w:t>
      </w:r>
      <w:r>
        <w:rPr>
          <w:b/>
          <w:spacing w:val="1"/>
          <w:sz w:val="24"/>
        </w:rPr>
        <w:t> </w:t>
      </w:r>
      <w:r>
        <w:rPr>
          <w:sz w:val="24"/>
        </w:rPr>
        <w:t>Manganism, Parkinson's disease and</w:t>
      </w:r>
      <w:r>
        <w:rPr>
          <w:spacing w:val="-58"/>
          <w:sz w:val="24"/>
        </w:rPr>
        <w:t> </w:t>
      </w:r>
      <w:r>
        <w:rPr>
          <w:sz w:val="24"/>
        </w:rPr>
        <w:t>Welders‟</w:t>
      </w:r>
      <w:r>
        <w:rPr>
          <w:spacing w:val="-4"/>
          <w:sz w:val="24"/>
        </w:rPr>
        <w:t> </w:t>
      </w:r>
      <w:r>
        <w:rPr>
          <w:sz w:val="24"/>
        </w:rPr>
        <w:t>occupational</w:t>
      </w:r>
      <w:r>
        <w:rPr>
          <w:spacing w:val="-2"/>
          <w:sz w:val="24"/>
        </w:rPr>
        <w:t> </w:t>
      </w:r>
      <w:r>
        <w:rPr>
          <w:sz w:val="24"/>
        </w:rPr>
        <w:t>exposure</w:t>
      </w:r>
      <w:r>
        <w:rPr>
          <w:spacing w:val="-5"/>
          <w:sz w:val="24"/>
        </w:rPr>
        <w:t> </w:t>
      </w:r>
      <w:r>
        <w:rPr>
          <w:sz w:val="24"/>
        </w:rPr>
        <w:t>to manganese -</w:t>
      </w:r>
      <w:r>
        <w:rPr>
          <w:spacing w:val="-3"/>
          <w:sz w:val="24"/>
        </w:rPr>
        <w:t> </w:t>
      </w:r>
      <w:r>
        <w:rPr>
          <w:sz w:val="24"/>
        </w:rPr>
        <w:t>Part</w:t>
      </w:r>
      <w:r>
        <w:rPr>
          <w:spacing w:val="-2"/>
          <w:sz w:val="24"/>
        </w:rPr>
        <w:t> </w:t>
      </w:r>
      <w:r>
        <w:rPr>
          <w:sz w:val="24"/>
        </w:rPr>
        <w:t>1:</w:t>
      </w:r>
      <w:r>
        <w:rPr>
          <w:spacing w:val="-3"/>
          <w:sz w:val="24"/>
        </w:rPr>
        <w:t> </w:t>
      </w:r>
      <w:r>
        <w:rPr>
          <w:sz w:val="24"/>
        </w:rPr>
        <w:t>Sources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manganese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88" w:top="1200" w:bottom="1260" w:left="0" w:right="0"/>
        </w:sectPr>
      </w:pPr>
    </w:p>
    <w:p>
      <w:pPr>
        <w:spacing w:before="68"/>
        <w:ind w:left="2820" w:right="2046" w:firstLine="0"/>
        <w:jc w:val="left"/>
        <w:rPr>
          <w:sz w:val="24"/>
        </w:rPr>
      </w:pPr>
      <w:r>
        <w:rPr>
          <w:sz w:val="24"/>
        </w:rPr>
        <w:t>exposure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2"/>
          <w:sz w:val="24"/>
        </w:rPr>
        <w:t> </w:t>
      </w:r>
      <w:r>
        <w:rPr>
          <w:sz w:val="24"/>
        </w:rPr>
        <w:t>and function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disease.</w:t>
      </w:r>
      <w:r>
        <w:rPr>
          <w:spacing w:val="3"/>
          <w:sz w:val="24"/>
        </w:rPr>
        <w:t> </w:t>
      </w:r>
      <w:r>
        <w:rPr>
          <w:i/>
          <w:sz w:val="24"/>
        </w:rPr>
        <w:t>Welding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Cutting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(3), 161-165.</w:t>
      </w:r>
    </w:p>
    <w:p>
      <w:pPr>
        <w:pStyle w:val="BodyText"/>
      </w:pPr>
    </w:p>
    <w:p>
      <w:pPr>
        <w:spacing w:before="0"/>
        <w:ind w:left="2736" w:right="1721" w:hanging="540"/>
        <w:jc w:val="left"/>
        <w:rPr>
          <w:sz w:val="24"/>
        </w:rPr>
      </w:pPr>
      <w:r>
        <w:rPr>
          <w:b/>
          <w:sz w:val="24"/>
        </w:rPr>
        <w:t>Spurgeon,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D.J.,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Weeks,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J.M.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Van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Gestel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C.A.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(2004):</w:t>
      </w:r>
      <w:r>
        <w:rPr>
          <w:b/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summary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eleven</w:t>
      </w:r>
      <w:r>
        <w:rPr>
          <w:spacing w:val="-57"/>
          <w:sz w:val="24"/>
        </w:rPr>
        <w:t> </w:t>
      </w: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progress in</w:t>
      </w:r>
      <w:r>
        <w:rPr>
          <w:spacing w:val="-1"/>
          <w:sz w:val="24"/>
        </w:rPr>
        <w:t> </w:t>
      </w:r>
      <w:r>
        <w:rPr>
          <w:sz w:val="24"/>
        </w:rPr>
        <w:t>earthworm ecotoxicology,</w:t>
      </w:r>
      <w:r>
        <w:rPr>
          <w:spacing w:val="3"/>
          <w:sz w:val="24"/>
        </w:rPr>
        <w:t> </w:t>
      </w:r>
      <w:r>
        <w:rPr>
          <w:i/>
          <w:sz w:val="24"/>
        </w:rPr>
        <w:t>Pedobiologia </w:t>
      </w:r>
      <w:r>
        <w:rPr>
          <w:b/>
          <w:sz w:val="24"/>
        </w:rPr>
        <w:t>47</w:t>
      </w:r>
      <w:r>
        <w:rPr>
          <w:sz w:val="24"/>
        </w:rPr>
        <w:t>. 588–606.</w:t>
      </w:r>
    </w:p>
    <w:p>
      <w:pPr>
        <w:pStyle w:val="BodyText"/>
      </w:pPr>
    </w:p>
    <w:p>
      <w:pPr>
        <w:spacing w:before="0"/>
        <w:ind w:left="2791" w:right="1435" w:hanging="63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9312">
            <wp:simplePos x="0" y="0"/>
            <wp:positionH relativeFrom="page">
              <wp:posOffset>1056805</wp:posOffset>
            </wp:positionH>
            <wp:positionV relativeFrom="paragraph">
              <wp:posOffset>484925</wp:posOffset>
            </wp:positionV>
            <wp:extent cx="5508459" cy="5446061"/>
            <wp:effectExtent l="0" t="0" r="0" b="0"/>
            <wp:wrapNone/>
            <wp:docPr id="3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580002pt;margin-top:28.003113pt;width:434.95pt;height:29.8pt;mso-position-horizontal-relative:page;mso-position-vertical-relative:paragraph;z-index:-26246656" coordorigin="2132,560" coordsize="8699,596" path="m10831,882l2132,882,2132,1155,10831,1155,10831,882xm10831,560l2132,560,2132,882,10831,882,10831,560xe" filled="true" fillcolor="#ffffff" stroked="false">
            <v:path arrowok="t"/>
            <v:fill type="solid"/>
            <w10:wrap type="none"/>
          </v:shape>
        </w:pict>
      </w:r>
      <w:r>
        <w:rPr>
          <w:b/>
          <w:color w:val="111111"/>
          <w:sz w:val="24"/>
        </w:rPr>
        <w:t>Steffens, J., Landulfo, E., Courrol, L.C. and Guardani, R. (2010):</w:t>
      </w:r>
      <w:r>
        <w:rPr>
          <w:b/>
          <w:color w:val="111111"/>
          <w:spacing w:val="1"/>
          <w:sz w:val="24"/>
        </w:rPr>
        <w:t> </w:t>
      </w:r>
      <w:r>
        <w:rPr>
          <w:color w:val="111111"/>
          <w:sz w:val="24"/>
        </w:rPr>
        <w:t>Application of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Fluorescence to the Study of Crude Petroleum </w:t>
      </w:r>
      <w:r>
        <w:rPr>
          <w:i/>
          <w:color w:val="111111"/>
          <w:sz w:val="24"/>
        </w:rPr>
        <w:t>Journal of Fluorescence </w:t>
      </w:r>
      <w:r>
        <w:rPr>
          <w:b/>
          <w:color w:val="111111"/>
          <w:sz w:val="24"/>
        </w:rPr>
        <w:t>23</w:t>
      </w:r>
      <w:r>
        <w:rPr>
          <w:color w:val="111111"/>
          <w:sz w:val="24"/>
        </w:rPr>
        <w:t>(3)859-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64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90"/>
        <w:ind w:left="2736" w:right="1596" w:hanging="540"/>
      </w:pPr>
      <w:r>
        <w:rPr>
          <w:b/>
        </w:rPr>
        <w:t>Steinberg,</w:t>
      </w:r>
      <w:r>
        <w:rPr>
          <w:b/>
          <w:spacing w:val="49"/>
        </w:rPr>
        <w:t> </w:t>
      </w:r>
      <w:r>
        <w:rPr>
          <w:b/>
        </w:rPr>
        <w:t>T.</w:t>
      </w:r>
      <w:r>
        <w:rPr>
          <w:b/>
          <w:spacing w:val="49"/>
        </w:rPr>
        <w:t> </w:t>
      </w:r>
      <w:r>
        <w:rPr>
          <w:b/>
        </w:rPr>
        <w:t>(2009):</w:t>
      </w:r>
      <w:r>
        <w:rPr>
          <w:b/>
          <w:spacing w:val="51"/>
        </w:rPr>
        <w:t> </w:t>
      </w:r>
      <w:r>
        <w:rPr/>
        <w:t>Down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earth:</w:t>
      </w:r>
      <w:r>
        <w:rPr>
          <w:spacing w:val="51"/>
        </w:rPr>
        <w:t> </w:t>
      </w:r>
      <w:r>
        <w:rPr/>
        <w:t>Nature‟s</w:t>
      </w:r>
      <w:r>
        <w:rPr>
          <w:spacing w:val="50"/>
        </w:rPr>
        <w:t> </w:t>
      </w:r>
      <w:r>
        <w:rPr/>
        <w:t>role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American</w:t>
      </w:r>
      <w:r>
        <w:rPr>
          <w:spacing w:val="49"/>
        </w:rPr>
        <w:t> </w:t>
      </w:r>
      <w:r>
        <w:rPr/>
        <w:t>history.</w:t>
      </w:r>
      <w:r>
        <w:rPr>
          <w:spacing w:val="50"/>
        </w:rPr>
        <w:t> </w:t>
      </w:r>
      <w:r>
        <w:rPr/>
        <w:t>Oxford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 Chapter 13.</w:t>
      </w:r>
      <w:r>
        <w:rPr>
          <w:spacing w:val="2"/>
        </w:rPr>
        <w:t> </w:t>
      </w:r>
      <w:r>
        <w:rPr/>
        <w:t>ISBN 0195331826</w:t>
      </w:r>
    </w:p>
    <w:p>
      <w:pPr>
        <w:pStyle w:val="BodyText"/>
        <w:rPr>
          <w:sz w:val="26"/>
        </w:rPr>
      </w:pPr>
    </w:p>
    <w:p>
      <w:pPr>
        <w:pStyle w:val="Heading3"/>
        <w:spacing w:before="221"/>
        <w:ind w:right="1596" w:hanging="540"/>
      </w:pPr>
      <w:r>
        <w:rPr/>
        <w:t>Steiner, R. (2008): Double Standards? International Standards to prevent and</w:t>
      </w:r>
      <w:r>
        <w:rPr>
          <w:spacing w:val="1"/>
        </w:rPr>
        <w:t> </w:t>
      </w:r>
      <w:r>
        <w:rPr/>
        <w:t>control pipeline oil Spills, Compared with Shell practices in Nigeria. Posted,</w:t>
      </w:r>
      <w:r>
        <w:rPr>
          <w:spacing w:val="1"/>
        </w:rPr>
        <w:t> </w:t>
      </w:r>
      <w:r>
        <w:rPr/>
        <w:t>2008 and Accessed, 2011 from http:// </w:t>
      </w:r>
      <w:hyperlink r:id="rId442">
        <w:r>
          <w:rPr/>
          <w:t>www.duurzaamaandeel.nl/ </w:t>
        </w:r>
      </w:hyperlink>
      <w:r>
        <w:rPr/>
        <w:t>website/var/</w:t>
      </w:r>
      <w:r>
        <w:rPr>
          <w:spacing w:val="1"/>
        </w:rPr>
        <w:t> </w:t>
      </w:r>
      <w:r>
        <w:rPr/>
        <w:t>assets/public/publications/companies/shell/millieudefensie</w:t>
      </w:r>
      <w:r>
        <w:rPr>
          <w:spacing w:val="1"/>
          <w:u w:val="single"/>
        </w:rPr>
        <w:t> </w:t>
      </w:r>
      <w:r>
        <w:rPr/>
        <w:t>double_standard_.</w:t>
      </w:r>
      <w:r>
        <w:rPr>
          <w:spacing w:val="-57"/>
        </w:rPr>
        <w:t> </w:t>
      </w:r>
      <w:r>
        <w:rPr/>
        <w:t>pdf.</w:t>
      </w:r>
    </w:p>
    <w:p>
      <w:pPr>
        <w:spacing w:before="56"/>
        <w:ind w:left="2736" w:right="1596" w:hanging="540"/>
        <w:jc w:val="left"/>
        <w:rPr>
          <w:sz w:val="24"/>
        </w:rPr>
      </w:pPr>
      <w:r>
        <w:rPr>
          <w:b/>
          <w:sz w:val="24"/>
        </w:rPr>
        <w:t>Stones,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H.S.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Seager,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S.L.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(1979):</w:t>
      </w:r>
      <w:r>
        <w:rPr>
          <w:b/>
          <w:spacing w:val="5"/>
          <w:sz w:val="24"/>
        </w:rPr>
        <w:t> </w:t>
      </w:r>
      <w:r>
        <w:rPr>
          <w:sz w:val="24"/>
        </w:rPr>
        <w:t>Environmental</w:t>
      </w:r>
      <w:r>
        <w:rPr>
          <w:spacing w:val="4"/>
          <w:sz w:val="24"/>
        </w:rPr>
        <w:t> </w:t>
      </w:r>
      <w:r>
        <w:rPr>
          <w:sz w:val="24"/>
        </w:rPr>
        <w:t>chemistry,</w:t>
      </w:r>
      <w:r>
        <w:rPr>
          <w:spacing w:val="3"/>
          <w:sz w:val="24"/>
        </w:rPr>
        <w:t> </w:t>
      </w:r>
      <w:r>
        <w:rPr>
          <w:sz w:val="24"/>
        </w:rPr>
        <w:t>Air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water</w:t>
      </w:r>
      <w:r>
        <w:rPr>
          <w:spacing w:val="-57"/>
          <w:sz w:val="24"/>
        </w:rPr>
        <w:t> </w:t>
      </w:r>
      <w:r>
        <w:rPr>
          <w:sz w:val="24"/>
        </w:rPr>
        <w:t>pollution.</w:t>
      </w:r>
      <w:r>
        <w:rPr>
          <w:spacing w:val="-1"/>
          <w:sz w:val="24"/>
        </w:rPr>
        <w:t> </w:t>
      </w:r>
      <w:r>
        <w:rPr>
          <w:sz w:val="24"/>
        </w:rPr>
        <w:t>Scott, Foresman and co. Glenview</w:t>
      </w:r>
      <w:r>
        <w:rPr>
          <w:spacing w:val="-1"/>
          <w:sz w:val="24"/>
        </w:rPr>
        <w:t> </w:t>
      </w:r>
      <w:r>
        <w:rPr>
          <w:sz w:val="24"/>
        </w:rPr>
        <w:t>177</w:t>
      </w:r>
      <w:r>
        <w:rPr>
          <w:spacing w:val="4"/>
          <w:sz w:val="24"/>
        </w:rPr>
        <w:t> </w:t>
      </w:r>
      <w:r>
        <w:rPr>
          <w:sz w:val="24"/>
        </w:rPr>
        <w:t>– 781.</w:t>
      </w:r>
    </w:p>
    <w:p>
      <w:pPr>
        <w:pStyle w:val="BodyText"/>
      </w:pPr>
    </w:p>
    <w:p>
      <w:pPr>
        <w:pStyle w:val="BodyText"/>
        <w:ind w:left="2820" w:right="1667" w:hanging="634"/>
      </w:pPr>
      <w:r>
        <w:rPr>
          <w:b/>
        </w:rPr>
        <w:t>Surdan,</w:t>
      </w:r>
      <w:r>
        <w:rPr>
          <w:b/>
          <w:spacing w:val="-2"/>
        </w:rPr>
        <w:t> </w:t>
      </w:r>
      <w:r>
        <w:rPr>
          <w:b/>
        </w:rPr>
        <w:t>R.C.</w:t>
      </w:r>
      <w:r>
        <w:rPr>
          <w:b/>
          <w:spacing w:val="-1"/>
        </w:rPr>
        <w:t> </w:t>
      </w:r>
      <w:r>
        <w:rPr>
          <w:b/>
        </w:rPr>
        <w:t>(1995):</w:t>
      </w:r>
      <w:r>
        <w:rPr>
          <w:b/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Gas,</w:t>
      </w:r>
      <w:r>
        <w:rPr>
          <w:spacing w:val="-1"/>
        </w:rPr>
        <w:t> </w:t>
      </w:r>
      <w:r>
        <w:rPr/>
        <w:t>from proceedings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workshop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future of natural Gas in Wyoming Laramite, Wyoming Institute for energy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</w:pPr>
    </w:p>
    <w:p>
      <w:pPr>
        <w:pStyle w:val="BodyText"/>
        <w:spacing w:before="1"/>
        <w:ind w:left="2791" w:right="1435" w:hanging="540"/>
        <w:jc w:val="both"/>
      </w:pPr>
      <w:r>
        <w:rPr>
          <w:b/>
        </w:rPr>
        <w:t>Surdam, R.C. (1997):</w:t>
      </w:r>
      <w:r>
        <w:rPr>
          <w:b/>
          <w:spacing w:val="1"/>
        </w:rPr>
        <w:t> </w:t>
      </w:r>
      <w:r>
        <w:rPr/>
        <w:t>A New Paradigm for Gas Exploration in Anomalously Pressured</w:t>
      </w:r>
      <w:r>
        <w:rPr>
          <w:spacing w:val="-57"/>
        </w:rPr>
        <w:t> </w:t>
      </w:r>
      <w:r>
        <w:rPr/>
        <w:t>“Tight Gas Sands” in the Rocky Mountain Laramide Basins in R.C. Surdam, ed.,</w:t>
      </w:r>
      <w:r>
        <w:rPr>
          <w:spacing w:val="1"/>
        </w:rPr>
        <w:t> </w:t>
      </w:r>
      <w:r>
        <w:rPr/>
        <w:t>Seals,</w:t>
      </w:r>
      <w:r>
        <w:rPr>
          <w:spacing w:val="-1"/>
        </w:rPr>
        <w:t> </w:t>
      </w:r>
      <w:r>
        <w:rPr/>
        <w:t>traps and the petroleum system:</w:t>
      </w:r>
      <w:r>
        <w:rPr>
          <w:spacing w:val="1"/>
        </w:rPr>
        <w:t> </w:t>
      </w:r>
      <w:r>
        <w:rPr>
          <w:i/>
        </w:rPr>
        <w:t>AAPG</w:t>
      </w:r>
      <w:r>
        <w:rPr>
          <w:i/>
          <w:spacing w:val="-2"/>
        </w:rPr>
        <w:t> </w:t>
      </w:r>
      <w:r>
        <w:rPr>
          <w:i/>
        </w:rPr>
        <w:t>Memoir</w:t>
      </w:r>
      <w:r>
        <w:rPr>
          <w:i/>
          <w:spacing w:val="1"/>
        </w:rPr>
        <w:t> </w:t>
      </w:r>
      <w:r>
        <w:rPr>
          <w:b/>
        </w:rPr>
        <w:t>67</w:t>
      </w:r>
      <w:r>
        <w:rPr/>
        <w:t>, 283-298.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2736" w:right="1722" w:hanging="540"/>
        <w:jc w:val="left"/>
        <w:rPr>
          <w:sz w:val="24"/>
        </w:rPr>
      </w:pPr>
      <w:r>
        <w:rPr>
          <w:b/>
          <w:sz w:val="24"/>
        </w:rPr>
        <w:t>Swannell,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R.P.J.,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Lee,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K.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McDonagh,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M.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(1996):</w:t>
      </w:r>
      <w:r>
        <w:rPr>
          <w:b/>
          <w:spacing w:val="28"/>
          <w:sz w:val="24"/>
        </w:rPr>
        <w:t> </w:t>
      </w:r>
      <w:r>
        <w:rPr>
          <w:sz w:val="24"/>
        </w:rPr>
        <w:t>Field</w:t>
      </w:r>
      <w:r>
        <w:rPr>
          <w:spacing w:val="22"/>
          <w:sz w:val="24"/>
        </w:rPr>
        <w:t> </w:t>
      </w:r>
      <w:r>
        <w:rPr>
          <w:sz w:val="24"/>
        </w:rPr>
        <w:t>evaluations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marine</w:t>
      </w:r>
      <w:r>
        <w:rPr>
          <w:spacing w:val="-57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spill bioremediation.</w:t>
      </w:r>
      <w:r>
        <w:rPr>
          <w:spacing w:val="-2"/>
          <w:sz w:val="24"/>
        </w:rPr>
        <w:t> </w:t>
      </w:r>
      <w:r>
        <w:rPr>
          <w:i/>
          <w:sz w:val="24"/>
        </w:rPr>
        <w:t>Microbiological Reviews</w:t>
      </w:r>
      <w:r>
        <w:rPr>
          <w:sz w:val="24"/>
        </w:rPr>
        <w:t>. </w:t>
      </w:r>
      <w:r>
        <w:rPr>
          <w:b/>
          <w:sz w:val="24"/>
        </w:rPr>
        <w:t>60</w:t>
      </w:r>
      <w:r>
        <w:rPr>
          <w:sz w:val="24"/>
        </w:rPr>
        <w:t>. 342-365.</w:t>
      </w:r>
    </w:p>
    <w:p>
      <w:pPr>
        <w:pStyle w:val="BodyText"/>
      </w:pPr>
    </w:p>
    <w:p>
      <w:pPr>
        <w:spacing w:before="0"/>
        <w:ind w:left="2791" w:right="1435" w:hanging="540"/>
        <w:jc w:val="both"/>
        <w:rPr>
          <w:sz w:val="24"/>
        </w:rPr>
      </w:pPr>
      <w:r>
        <w:rPr>
          <w:b/>
          <w:sz w:val="24"/>
        </w:rPr>
        <w:t>Timmis, K.N., Yakimov, M.M. and Golyshin P.N. (1998): </w:t>
      </w:r>
      <w:r>
        <w:rPr>
          <w:sz w:val="24"/>
        </w:rPr>
        <w:t>In Hydrocarbonoclastic</w:t>
      </w:r>
      <w:r>
        <w:rPr>
          <w:spacing w:val="1"/>
          <w:sz w:val="24"/>
        </w:rPr>
        <w:t> </w:t>
      </w:r>
      <w:r>
        <w:rPr>
          <w:sz w:val="24"/>
        </w:rPr>
        <w:t>Bacteria: Novel Marine Bacteria that grow only on oil. Scientific Annual Report of</w:t>
      </w:r>
      <w:r>
        <w:rPr>
          <w:spacing w:val="-57"/>
          <w:sz w:val="24"/>
        </w:rPr>
        <w:t> </w:t>
      </w:r>
      <w:r>
        <w:rPr>
          <w:sz w:val="24"/>
        </w:rPr>
        <w:t>German</w:t>
      </w:r>
      <w:r>
        <w:rPr>
          <w:spacing w:val="-1"/>
          <w:sz w:val="24"/>
        </w:rPr>
        <w:t> </w:t>
      </w:r>
      <w:r>
        <w:rPr>
          <w:sz w:val="24"/>
        </w:rPr>
        <w:t>National Research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Biotechnology</w:t>
      </w:r>
      <w:r>
        <w:rPr>
          <w:spacing w:val="-5"/>
          <w:sz w:val="24"/>
        </w:rPr>
        <w:t> </w:t>
      </w:r>
      <w:r>
        <w:rPr>
          <w:sz w:val="24"/>
        </w:rPr>
        <w:t>(GBF),</w:t>
      </w:r>
      <w:r>
        <w:rPr>
          <w:spacing w:val="-1"/>
          <w:sz w:val="24"/>
        </w:rPr>
        <w:t> </w:t>
      </w:r>
      <w:r>
        <w:rPr>
          <w:sz w:val="24"/>
        </w:rPr>
        <w:t>Germany, pp.</w:t>
      </w:r>
      <w:r>
        <w:rPr>
          <w:spacing w:val="-1"/>
          <w:sz w:val="24"/>
        </w:rPr>
        <w:t> </w:t>
      </w:r>
      <w:r>
        <w:rPr>
          <w:sz w:val="24"/>
        </w:rPr>
        <w:t>21-26.</w:t>
      </w:r>
    </w:p>
    <w:p>
      <w:pPr>
        <w:pStyle w:val="BodyText"/>
      </w:pPr>
    </w:p>
    <w:p>
      <w:pPr>
        <w:spacing w:before="0"/>
        <w:ind w:left="2760" w:right="2032" w:hanging="540"/>
        <w:jc w:val="both"/>
        <w:rPr>
          <w:sz w:val="24"/>
        </w:rPr>
      </w:pPr>
      <w:r>
        <w:rPr>
          <w:b/>
          <w:sz w:val="24"/>
        </w:rPr>
        <w:t>Tomoko, Y., Toyota K. and Shiraishi H. (2005): </w:t>
      </w:r>
      <w:r>
        <w:rPr>
          <w:sz w:val="24"/>
        </w:rPr>
        <w:t>Enhanced bioremediationof oil-</w:t>
      </w:r>
      <w:r>
        <w:rPr>
          <w:spacing w:val="-57"/>
          <w:sz w:val="24"/>
        </w:rPr>
        <w:t> </w:t>
      </w:r>
      <w:r>
        <w:rPr>
          <w:sz w:val="24"/>
        </w:rPr>
        <w:t>contaminated soil by a combination of the earthworm (</w:t>
      </w:r>
      <w:r>
        <w:rPr>
          <w:i/>
          <w:sz w:val="24"/>
        </w:rPr>
        <w:t>Eisenia fetida</w:t>
      </w:r>
      <w:r>
        <w:rPr>
          <w:sz w:val="24"/>
        </w:rPr>
        <w:t>) and tea</w:t>
      </w:r>
      <w:r>
        <w:rPr>
          <w:spacing w:val="-57"/>
          <w:sz w:val="24"/>
        </w:rPr>
        <w:t> </w:t>
      </w:r>
      <w:r>
        <w:rPr>
          <w:sz w:val="24"/>
        </w:rPr>
        <w:t>extraction</w:t>
      </w:r>
      <w:r>
        <w:rPr>
          <w:spacing w:val="-1"/>
          <w:sz w:val="24"/>
        </w:rPr>
        <w:t> </w:t>
      </w:r>
      <w:r>
        <w:rPr>
          <w:sz w:val="24"/>
        </w:rPr>
        <w:t>residue.  </w:t>
      </w:r>
      <w:r>
        <w:rPr>
          <w:i/>
          <w:sz w:val="24"/>
        </w:rPr>
        <w:t>Edaphologia</w:t>
      </w:r>
      <w:r>
        <w:rPr>
          <w:sz w:val="24"/>
        </w:rPr>
        <w:t>, </w:t>
      </w:r>
      <w:r>
        <w:rPr>
          <w:b/>
          <w:sz w:val="24"/>
        </w:rPr>
        <w:t>77</w:t>
      </w:r>
      <w:r>
        <w:rPr>
          <w:sz w:val="24"/>
        </w:rPr>
        <w:t>,1-9.</w:t>
      </w:r>
    </w:p>
    <w:p>
      <w:pPr>
        <w:pStyle w:val="BodyText"/>
        <w:spacing w:before="1"/>
      </w:pPr>
    </w:p>
    <w:p>
      <w:pPr>
        <w:spacing w:before="0"/>
        <w:ind w:left="2736" w:right="1723" w:hanging="540"/>
        <w:jc w:val="both"/>
        <w:rPr>
          <w:sz w:val="24"/>
        </w:rPr>
      </w:pPr>
      <w:r>
        <w:rPr>
          <w:b/>
          <w:sz w:val="24"/>
        </w:rPr>
        <w:t>U.S. Department of Health and Human Services (USDHHS) (1993): </w:t>
      </w:r>
      <w:r>
        <w:rPr>
          <w:sz w:val="24"/>
        </w:rPr>
        <w:t>Hazardous</w:t>
      </w:r>
      <w:r>
        <w:rPr>
          <w:spacing w:val="1"/>
          <w:sz w:val="24"/>
        </w:rPr>
        <w:t> </w:t>
      </w:r>
      <w:r>
        <w:rPr>
          <w:sz w:val="24"/>
        </w:rPr>
        <w:t>Substances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(HSDB,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database).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Toxicology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Program, National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Medicine, Bethesda,</w:t>
      </w:r>
      <w:r>
        <w:rPr>
          <w:spacing w:val="-1"/>
          <w:sz w:val="24"/>
        </w:rPr>
        <w:t> </w:t>
      </w:r>
      <w:r>
        <w:rPr>
          <w:sz w:val="24"/>
        </w:rPr>
        <w:t>MD.</w:t>
      </w:r>
    </w:p>
    <w:p>
      <w:pPr>
        <w:pStyle w:val="BodyText"/>
        <w:spacing w:before="5"/>
      </w:pPr>
    </w:p>
    <w:p>
      <w:pPr>
        <w:pStyle w:val="BodyText"/>
        <w:tabs>
          <w:tab w:pos="2822" w:val="left" w:leader="none"/>
          <w:tab w:pos="4069" w:val="left" w:leader="none"/>
          <w:tab w:pos="5261" w:val="left" w:leader="none"/>
          <w:tab w:pos="6717" w:val="left" w:leader="none"/>
          <w:tab w:pos="7645" w:val="left" w:leader="none"/>
          <w:tab w:pos="8729" w:val="left" w:leader="none"/>
          <w:tab w:pos="9658" w:val="left" w:leader="none"/>
        </w:tabs>
        <w:ind w:left="2700" w:right="1435" w:hanging="540"/>
      </w:pPr>
      <w:r>
        <w:rPr>
          <w:b/>
        </w:rPr>
        <w:t>U.S.</w:t>
        <w:tab/>
        <w:tab/>
        <w:t>DOE/EIA</w:t>
        <w:tab/>
        <w:t>(2006):</w:t>
        <w:tab/>
      </w:r>
      <w:r>
        <w:rPr/>
        <w:t>International</w:t>
        <w:tab/>
        <w:t>Energy</w:t>
        <w:tab/>
        <w:t>Outlook.</w:t>
        <w:tab/>
        <w:t>Energy</w:t>
        <w:tab/>
      </w:r>
      <w:r>
        <w:rPr>
          <w:spacing w:val="-1"/>
        </w:rPr>
        <w:t>Information</w:t>
      </w:r>
      <w:r>
        <w:rPr>
          <w:spacing w:val="-57"/>
        </w:rPr>
        <w:t> </w:t>
      </w:r>
      <w:r>
        <w:rPr/>
        <w:t>Administration</w:t>
      </w:r>
      <w:r>
        <w:rPr>
          <w:spacing w:val="25"/>
        </w:rPr>
        <w:t> </w:t>
      </w:r>
      <w:r>
        <w:rPr/>
        <w:t>Office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/>
        <w:t>Integrated</w:t>
      </w:r>
      <w:r>
        <w:rPr>
          <w:spacing w:val="25"/>
        </w:rPr>
        <w:t> </w:t>
      </w:r>
      <w:r>
        <w:rPr/>
        <w:t>Analysis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Forecasting</w:t>
      </w:r>
      <w:r>
        <w:rPr>
          <w:spacing w:val="23"/>
        </w:rPr>
        <w:t> </w:t>
      </w:r>
      <w:r>
        <w:rPr/>
        <w:t>U.S.</w:t>
      </w:r>
      <w:r>
        <w:rPr>
          <w:spacing w:val="27"/>
        </w:rPr>
        <w:t> </w:t>
      </w:r>
      <w:r>
        <w:rPr/>
        <w:t>Department</w:t>
      </w:r>
      <w:r>
        <w:rPr>
          <w:spacing w:val="27"/>
        </w:rPr>
        <w:t> </w:t>
      </w:r>
      <w:r>
        <w:rPr/>
        <w:t>of</w:t>
      </w:r>
    </w:p>
    <w:p>
      <w:pPr>
        <w:spacing w:after="0"/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spacing w:before="68"/>
        <w:ind w:left="2700" w:right="1439"/>
        <w:jc w:val="both"/>
      </w:pPr>
      <w:r>
        <w:rPr/>
        <w:t>Energy Washington,</w:t>
      </w:r>
      <w:r>
        <w:rPr>
          <w:spacing w:val="1"/>
        </w:rPr>
        <w:t> </w:t>
      </w:r>
      <w:r>
        <w:rPr/>
        <w:t>DC.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Micky V.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Bioremediation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Polycyclic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Hydrocarbons</w:t>
      </w:r>
      <w:r>
        <w:rPr>
          <w:spacing w:val="1"/>
        </w:rPr>
        <w:t> </w:t>
      </w:r>
      <w:r>
        <w:rPr/>
        <w:t>(PAHs)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Oily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hyperlink r:id="rId443">
        <w:r>
          <w:rPr/>
          <w:t>http://home.eng.iastate.edu/~tge/ce421-521/vmicky.pdf</w:t>
        </w:r>
      </w:hyperlink>
    </w:p>
    <w:p>
      <w:pPr>
        <w:pStyle w:val="BodyText"/>
      </w:pPr>
    </w:p>
    <w:p>
      <w:pPr>
        <w:spacing w:before="0"/>
        <w:ind w:left="2736" w:right="1596" w:hanging="540"/>
        <w:jc w:val="left"/>
        <w:rPr>
          <w:sz w:val="24"/>
        </w:rPr>
      </w:pPr>
      <w:r>
        <w:rPr>
          <w:b/>
          <w:sz w:val="24"/>
        </w:rPr>
        <w:t>U.S.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Protection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Agency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(USEPA)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(1987):</w:t>
      </w:r>
      <w:r>
        <w:rPr>
          <w:b/>
          <w:spacing w:val="46"/>
          <w:sz w:val="24"/>
        </w:rPr>
        <w:t> </w:t>
      </w:r>
      <w:r>
        <w:rPr>
          <w:sz w:val="24"/>
        </w:rPr>
        <w:t>Test</w:t>
      </w:r>
      <w:r>
        <w:rPr>
          <w:spacing w:val="44"/>
          <w:sz w:val="24"/>
        </w:rPr>
        <w:t> </w:t>
      </w:r>
      <w:r>
        <w:rPr>
          <w:sz w:val="24"/>
        </w:rPr>
        <w:t>Methods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Evaluating</w:t>
      </w:r>
      <w:r>
        <w:rPr>
          <w:spacing w:val="-3"/>
          <w:sz w:val="24"/>
        </w:rPr>
        <w:t> </w:t>
      </w:r>
      <w:r>
        <w:rPr>
          <w:sz w:val="24"/>
        </w:rPr>
        <w:t>Solid Waste, Doc.: SW-846.</w:t>
      </w:r>
    </w:p>
    <w:p>
      <w:pPr>
        <w:pStyle w:val="BodyText"/>
      </w:pPr>
    </w:p>
    <w:p>
      <w:pPr>
        <w:spacing w:before="0"/>
        <w:ind w:left="2736" w:right="1436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70336">
            <wp:simplePos x="0" y="0"/>
            <wp:positionH relativeFrom="page">
              <wp:posOffset>1056805</wp:posOffset>
            </wp:positionH>
            <wp:positionV relativeFrom="paragraph">
              <wp:posOffset>309666</wp:posOffset>
            </wp:positionV>
            <wp:extent cx="5508459" cy="5446061"/>
            <wp:effectExtent l="0" t="0" r="0" b="0"/>
            <wp:wrapNone/>
            <wp:docPr id="3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U. S. Environmental Protection Agency (USEPA) (1991):</w:t>
      </w:r>
      <w:r>
        <w:rPr>
          <w:b/>
          <w:spacing w:val="1"/>
          <w:sz w:val="24"/>
        </w:rPr>
        <w:t> </w:t>
      </w:r>
      <w:r>
        <w:rPr>
          <w:sz w:val="24"/>
        </w:rPr>
        <w:t>Ethylbenzene- Intergrated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(EPA</w:t>
      </w:r>
      <w:r>
        <w:rPr>
          <w:spacing w:val="1"/>
          <w:sz w:val="24"/>
        </w:rPr>
        <w:t> </w:t>
      </w:r>
      <w:r>
        <w:rPr>
          <w:sz w:val="24"/>
        </w:rPr>
        <w:t>report).</w:t>
      </w:r>
      <w:r>
        <w:rPr>
          <w:spacing w:val="1"/>
          <w:sz w:val="24"/>
        </w:rPr>
        <w:t> </w:t>
      </w:r>
      <w:r>
        <w:rPr>
          <w:sz w:val="24"/>
        </w:rPr>
        <w:t>Washington</w:t>
      </w:r>
      <w:r>
        <w:rPr>
          <w:spacing w:val="1"/>
          <w:sz w:val="24"/>
        </w:rPr>
        <w:t> </w:t>
      </w:r>
      <w:r>
        <w:rPr>
          <w:sz w:val="24"/>
        </w:rPr>
        <w:t>DC.</w:t>
      </w:r>
      <w:r>
        <w:rPr>
          <w:spacing w:val="1"/>
          <w:sz w:val="24"/>
        </w:rPr>
        <w:t> </w:t>
      </w:r>
      <w:hyperlink r:id="rId444">
        <w:r>
          <w:rPr>
            <w:sz w:val="24"/>
          </w:rPr>
          <w:t>http://www.epa.gov/iris/subst/0051.htm</w:t>
        </w:r>
      </w:hyperlink>
    </w:p>
    <w:p>
      <w:pPr>
        <w:pStyle w:val="BodyText"/>
      </w:pPr>
    </w:p>
    <w:p>
      <w:pPr>
        <w:spacing w:before="0"/>
        <w:ind w:left="2791" w:right="1809" w:hanging="552"/>
        <w:jc w:val="left"/>
        <w:rPr>
          <w:sz w:val="24"/>
        </w:rPr>
      </w:pPr>
      <w:r>
        <w:rPr>
          <w:b/>
          <w:sz w:val="24"/>
        </w:rPr>
        <w:t>U.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Protection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Agency</w:t>
      </w:r>
      <w:r>
        <w:rPr>
          <w:b/>
          <w:spacing w:val="3"/>
          <w:sz w:val="24"/>
        </w:rPr>
        <w:t> </w:t>
      </w:r>
      <w:r>
        <w:rPr>
          <w:b/>
          <w:sz w:val="22"/>
        </w:rPr>
        <w:t>(USEPA)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</w:t>
      </w:r>
      <w:r>
        <w:rPr>
          <w:b/>
          <w:sz w:val="24"/>
        </w:rPr>
        <w:t>1996):</w:t>
      </w:r>
      <w:r>
        <w:rPr>
          <w:b/>
          <w:spacing w:val="56"/>
          <w:sz w:val="24"/>
        </w:rPr>
        <w:t> </w:t>
      </w:r>
      <w:r>
        <w:rPr>
          <w:sz w:val="24"/>
        </w:rPr>
        <w:t>Basic Information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Lead in Drinking Water Posted Nov. 1996, Retrieved 12 March, 2012</w:t>
      </w:r>
      <w:r>
        <w:rPr>
          <w:spacing w:val="1"/>
          <w:sz w:val="24"/>
        </w:rPr>
        <w:t> </w:t>
      </w:r>
      <w:hyperlink r:id="rId445">
        <w:r>
          <w:rPr>
            <w:sz w:val="24"/>
          </w:rPr>
          <w:t>http://water.epa.gov/drink/contaminants/basicinformation/lead.cfm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40" w:lineRule="auto" w:before="0"/>
        <w:ind w:left="2736" w:right="1438" w:hanging="540"/>
        <w:jc w:val="both"/>
        <w:rPr>
          <w:sz w:val="24"/>
        </w:rPr>
      </w:pPr>
      <w:r>
        <w:rPr>
          <w:b/>
          <w:sz w:val="24"/>
        </w:rPr>
        <w:t>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Protection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Agency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(USEPA)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(1996):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Citizen's</w:t>
      </w:r>
      <w:r>
        <w:rPr>
          <w:spacing w:val="1"/>
          <w:sz w:val="24"/>
        </w:rPr>
        <w:t> </w:t>
      </w:r>
      <w:r>
        <w:rPr>
          <w:sz w:val="24"/>
        </w:rPr>
        <w:t>Guide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Phytoremediation. Technology Innovations Office, United States Environmental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1"/>
          <w:sz w:val="24"/>
        </w:rPr>
        <w:t> </w:t>
      </w:r>
      <w:r>
        <w:rPr>
          <w:sz w:val="24"/>
        </w:rPr>
        <w:t>Agency,</w:t>
      </w:r>
      <w:r>
        <w:rPr>
          <w:spacing w:val="1"/>
          <w:sz w:val="24"/>
        </w:rPr>
        <w:t> </w:t>
      </w:r>
      <w:r>
        <w:rPr>
          <w:rFonts w:ascii="Arial MT"/>
          <w:sz w:val="24"/>
        </w:rPr>
        <w:t>Posted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Jan,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1997,</w:t>
      </w:r>
      <w:r>
        <w:rPr>
          <w:rFonts w:ascii="Arial MT"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August</w:t>
      </w:r>
      <w:r>
        <w:rPr>
          <w:spacing w:val="1"/>
          <w:sz w:val="24"/>
        </w:rPr>
        <w:t> </w:t>
      </w:r>
      <w:r>
        <w:rPr>
          <w:sz w:val="24"/>
        </w:rPr>
        <w:t>2008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cluin.org/download/citizens/citphyto.pdf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2736" w:right="1726" w:hanging="540"/>
      </w:pPr>
      <w:r>
        <w:rPr>
          <w:b/>
        </w:rPr>
        <w:t>U.S.</w:t>
      </w:r>
      <w:r>
        <w:rPr>
          <w:b/>
          <w:spacing w:val="35"/>
        </w:rPr>
        <w:t> </w:t>
      </w:r>
      <w:r>
        <w:rPr>
          <w:b/>
        </w:rPr>
        <w:t>Today</w:t>
      </w:r>
      <w:r>
        <w:rPr>
          <w:b/>
          <w:spacing w:val="35"/>
        </w:rPr>
        <w:t> </w:t>
      </w:r>
      <w:r>
        <w:rPr/>
        <w:t>History</w:t>
      </w:r>
      <w:r>
        <w:rPr>
          <w:spacing w:val="27"/>
        </w:rPr>
        <w:t> </w:t>
      </w:r>
      <w:r>
        <w:rPr/>
        <w:t>of</w:t>
      </w:r>
      <w:r>
        <w:rPr>
          <w:spacing w:val="36"/>
        </w:rPr>
        <w:t> </w:t>
      </w:r>
      <w:r>
        <w:rPr/>
        <w:t>Oil</w:t>
      </w:r>
      <w:r>
        <w:rPr>
          <w:spacing w:val="35"/>
        </w:rPr>
        <w:t> </w:t>
      </w:r>
      <w:r>
        <w:rPr/>
        <w:t>Spill</w:t>
      </w:r>
      <w:r>
        <w:rPr>
          <w:spacing w:val="32"/>
        </w:rPr>
        <w:t> </w:t>
      </w:r>
      <w:r>
        <w:rPr/>
        <w:t>in</w:t>
      </w:r>
      <w:r>
        <w:rPr>
          <w:spacing w:val="35"/>
        </w:rPr>
        <w:t> </w:t>
      </w:r>
      <w:r>
        <w:rPr/>
        <w:t>Nigeria.</w:t>
      </w:r>
      <w:r>
        <w:rPr>
          <w:spacing w:val="37"/>
        </w:rPr>
        <w:t> </w:t>
      </w:r>
      <w:r>
        <w:rPr/>
        <w:t>Posted</w:t>
      </w:r>
      <w:r>
        <w:rPr>
          <w:spacing w:val="34"/>
        </w:rPr>
        <w:t> </w:t>
      </w:r>
      <w:r>
        <w:rPr/>
        <w:t>20</w:t>
      </w:r>
      <w:r>
        <w:rPr>
          <w:spacing w:val="34"/>
        </w:rPr>
        <w:t> </w:t>
      </w:r>
      <w:r>
        <w:rPr/>
        <w:t>Sept.</w:t>
      </w:r>
      <w:r>
        <w:rPr>
          <w:spacing w:val="35"/>
        </w:rPr>
        <w:t> </w:t>
      </w:r>
      <w:r>
        <w:rPr/>
        <w:t>2006.</w:t>
      </w:r>
      <w:r>
        <w:rPr>
          <w:spacing w:val="36"/>
        </w:rPr>
        <w:t> </w:t>
      </w:r>
      <w:r>
        <w:rPr/>
        <w:t>Retrieved,</w:t>
      </w:r>
      <w:r>
        <w:rPr>
          <w:spacing w:val="34"/>
        </w:rPr>
        <w:t> </w:t>
      </w:r>
      <w:r>
        <w:rPr/>
        <w:t>Dec,</w:t>
      </w:r>
      <w:r>
        <w:rPr>
          <w:spacing w:val="-57"/>
        </w:rPr>
        <w:t> </w:t>
      </w:r>
      <w:r>
        <w:rPr/>
        <w:t>2006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hyperlink r:id="rId446">
        <w:r>
          <w:rPr/>
          <w:t>http://www.usatoday.com/news/world/2006-12-05-nigeria_x.htm</w:t>
        </w:r>
      </w:hyperlink>
    </w:p>
    <w:p>
      <w:pPr>
        <w:pStyle w:val="BodyText"/>
        <w:spacing w:before="5"/>
        <w:rPr>
          <w:sz w:val="30"/>
        </w:rPr>
      </w:pPr>
    </w:p>
    <w:p>
      <w:pPr>
        <w:spacing w:before="0"/>
        <w:ind w:left="2880" w:right="1596" w:hanging="684"/>
        <w:jc w:val="left"/>
        <w:rPr>
          <w:sz w:val="24"/>
        </w:rPr>
      </w:pPr>
      <w:r>
        <w:rPr>
          <w:b/>
          <w:sz w:val="24"/>
        </w:rPr>
        <w:t>Umolu.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I.P.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Aemere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(1999):</w:t>
      </w:r>
      <w:r>
        <w:rPr>
          <w:b/>
          <w:spacing w:val="10"/>
          <w:sz w:val="24"/>
        </w:rPr>
        <w:t> </w:t>
      </w:r>
      <w:r>
        <w:rPr>
          <w:sz w:val="24"/>
        </w:rPr>
        <w:t>Bacteriology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well</w:t>
      </w:r>
      <w:r>
        <w:rPr>
          <w:spacing w:val="6"/>
          <w:sz w:val="24"/>
        </w:rPr>
        <w:t> </w:t>
      </w:r>
      <w:r>
        <w:rPr>
          <w:sz w:val="24"/>
        </w:rPr>
        <w:t>water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Warri</w:t>
      </w:r>
      <w:r>
        <w:rPr>
          <w:spacing w:val="6"/>
          <w:sz w:val="24"/>
        </w:rPr>
        <w:t> </w:t>
      </w:r>
      <w:r>
        <w:rPr>
          <w:sz w:val="24"/>
        </w:rPr>
        <w:t>(A</w:t>
      </w:r>
      <w:r>
        <w:rPr>
          <w:spacing w:val="-57"/>
          <w:sz w:val="24"/>
        </w:rPr>
        <w:t> </w:t>
      </w:r>
      <w:r>
        <w:rPr>
          <w:sz w:val="24"/>
        </w:rPr>
        <w:t>comparative</w:t>
      </w:r>
      <w:r>
        <w:rPr>
          <w:spacing w:val="-2"/>
          <w:sz w:val="24"/>
        </w:rPr>
        <w:t> </w:t>
      </w:r>
      <w:r>
        <w:rPr>
          <w:sz w:val="24"/>
        </w:rPr>
        <w:t>study);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Journal</w:t>
      </w:r>
      <w:r>
        <w:rPr>
          <w:spacing w:val="-1"/>
          <w:sz w:val="24"/>
        </w:rPr>
        <w:t> </w:t>
      </w:r>
      <w:r>
        <w:rPr>
          <w:sz w:val="24"/>
        </w:rPr>
        <w:t>of medical</w:t>
      </w:r>
      <w:r>
        <w:rPr>
          <w:spacing w:val="-1"/>
          <w:sz w:val="24"/>
        </w:rPr>
        <w:t> </w:t>
      </w:r>
      <w:r>
        <w:rPr>
          <w:sz w:val="24"/>
        </w:rPr>
        <w:t>microbiology.</w:t>
      </w:r>
      <w:r>
        <w:rPr>
          <w:spacing w:val="2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.27-29.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90"/>
        <w:ind w:left="2880" w:right="1872" w:hanging="684"/>
        <w:jc w:val="left"/>
        <w:rPr>
          <w:sz w:val="24"/>
        </w:rPr>
      </w:pPr>
      <w:r>
        <w:rPr/>
        <w:pict>
          <v:shape style="position:absolute;margin-left:108.380005pt;margin-top:-22.716902pt;width:411.2pt;height:69.05pt;mso-position-horizontal-relative:page;mso-position-vertical-relative:paragraph;z-index:-26245632" coordorigin="2168,-454" coordsize="8224,1381" path="m10391,-454l2168,-454,2168,-178,2168,98,2168,374,2168,650,2168,926,10391,926,10391,-178,10391,-454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Verma,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Pillai,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M.K.K.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(1991):</w:t>
      </w:r>
      <w:r>
        <w:rPr>
          <w:b/>
          <w:spacing w:val="49"/>
          <w:sz w:val="24"/>
        </w:rPr>
        <w:t> </w:t>
      </w:r>
      <w:r>
        <w:rPr>
          <w:sz w:val="24"/>
        </w:rPr>
        <w:t>Bioavailability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soil-bound</w:t>
      </w:r>
      <w:r>
        <w:rPr>
          <w:spacing w:val="44"/>
          <w:sz w:val="24"/>
        </w:rPr>
        <w:t> </w:t>
      </w:r>
      <w:r>
        <w:rPr>
          <w:sz w:val="24"/>
        </w:rPr>
        <w:t>residues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DDT</w:t>
      </w:r>
      <w:r>
        <w:rPr>
          <w:spacing w:val="-1"/>
          <w:sz w:val="24"/>
        </w:rPr>
        <w:t> </w:t>
      </w:r>
      <w:r>
        <w:rPr>
          <w:sz w:val="24"/>
        </w:rPr>
        <w:t>and HCH to earthworms,</w:t>
      </w:r>
      <w:r>
        <w:rPr>
          <w:spacing w:val="1"/>
          <w:sz w:val="24"/>
        </w:rPr>
        <w:t> </w:t>
      </w:r>
      <w:r>
        <w:rPr>
          <w:i/>
          <w:sz w:val="24"/>
        </w:rPr>
        <w:t>Current Science</w:t>
      </w:r>
      <w:r>
        <w:rPr>
          <w:i/>
          <w:spacing w:val="-1"/>
          <w:sz w:val="24"/>
        </w:rPr>
        <w:t> </w:t>
      </w:r>
      <w:r>
        <w:rPr>
          <w:sz w:val="24"/>
        </w:rPr>
        <w:t>.</w:t>
      </w:r>
      <w:r>
        <w:rPr>
          <w:b/>
          <w:sz w:val="24"/>
        </w:rPr>
        <w:t>61</w:t>
      </w:r>
      <w:r>
        <w:rPr>
          <w:sz w:val="24"/>
        </w:rPr>
        <w:t>.840–843.</w:t>
      </w:r>
    </w:p>
    <w:p>
      <w:pPr>
        <w:pStyle w:val="BodyText"/>
        <w:spacing w:before="6"/>
        <w:rPr>
          <w:sz w:val="16"/>
        </w:rPr>
      </w:pPr>
    </w:p>
    <w:p>
      <w:pPr>
        <w:spacing w:line="237" w:lineRule="auto" w:before="93"/>
        <w:ind w:left="2880" w:right="1877" w:hanging="684"/>
        <w:jc w:val="both"/>
        <w:rPr>
          <w:sz w:val="24"/>
        </w:rPr>
      </w:pPr>
      <w:r>
        <w:rPr>
          <w:b/>
          <w:sz w:val="24"/>
        </w:rPr>
        <w:t>Volkman, J. K., Alexander, R., Kagi, R. I., Rowland, S. J. and Sheppard, P. N.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(1984):</w:t>
      </w:r>
      <w:r>
        <w:rPr>
          <w:b/>
          <w:spacing w:val="1"/>
          <w:sz w:val="24"/>
        </w:rPr>
        <w:t> </w:t>
      </w:r>
      <w:r>
        <w:rPr>
          <w:sz w:val="24"/>
        </w:rPr>
        <w:t>Biodegradation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aromatic</w:t>
      </w:r>
      <w:r>
        <w:rPr>
          <w:spacing w:val="1"/>
          <w:sz w:val="24"/>
        </w:rPr>
        <w:t> </w:t>
      </w:r>
      <w:r>
        <w:rPr>
          <w:sz w:val="24"/>
        </w:rPr>
        <w:t>hydrocarbons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oils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Barrow Sub-</w:t>
      </w:r>
      <w:r>
        <w:rPr>
          <w:spacing w:val="61"/>
          <w:sz w:val="24"/>
        </w:rPr>
        <w:t> </w:t>
      </w:r>
      <w:r>
        <w:rPr>
          <w:sz w:val="24"/>
        </w:rPr>
        <w:t>basin of Western Australia. </w:t>
      </w:r>
      <w:r>
        <w:rPr>
          <w:i/>
          <w:sz w:val="24"/>
        </w:rPr>
        <w:t>Organic Geochemistry </w:t>
      </w:r>
      <w:r>
        <w:rPr>
          <w:b/>
          <w:sz w:val="24"/>
        </w:rPr>
        <w:t>6</w:t>
      </w:r>
      <w:r>
        <w:rPr>
          <w:sz w:val="24"/>
        </w:rPr>
        <w:t>. 619 –</w:t>
      </w:r>
      <w:r>
        <w:rPr>
          <w:spacing w:val="1"/>
          <w:sz w:val="24"/>
        </w:rPr>
        <w:t> </w:t>
      </w:r>
      <w:r>
        <w:rPr>
          <w:sz w:val="24"/>
        </w:rPr>
        <w:t>632.</w:t>
      </w:r>
    </w:p>
    <w:p>
      <w:pPr>
        <w:spacing w:before="124"/>
        <w:ind w:left="2791" w:right="1589" w:hanging="632"/>
        <w:jc w:val="both"/>
        <w:rPr>
          <w:sz w:val="24"/>
        </w:rPr>
      </w:pPr>
      <w:r>
        <w:rPr/>
        <w:pict>
          <v:shape style="position:absolute;margin-left:106.580002pt;margin-top:6.603114pt;width:427.4pt;height:57.5pt;mso-position-horizontal-relative:page;mso-position-vertical-relative:paragraph;z-index:-26245120" coordorigin="2132,132" coordsize="8548,1150" path="m10679,132l2132,132,2132,408,2132,684,2132,1006,2132,1282,10679,1282,10679,1006,10679,684,10679,408,10679,132xe" filled="true" fillcolor="#ffffff" stroked="false">
            <v:path arrowok="t"/>
            <v:fill type="solid"/>
            <w10:wrap type="none"/>
          </v:shape>
        </w:pict>
      </w:r>
      <w:r>
        <w:rPr>
          <w:b/>
          <w:color w:val="111111"/>
          <w:sz w:val="24"/>
        </w:rPr>
        <w:t>Wallington, T. J.,</w:t>
      </w:r>
      <w:r>
        <w:rPr>
          <w:b/>
          <w:color w:val="111111"/>
          <w:spacing w:val="1"/>
          <w:sz w:val="24"/>
        </w:rPr>
        <w:t> </w:t>
      </w:r>
      <w:r>
        <w:rPr>
          <w:b/>
          <w:color w:val="111111"/>
          <w:sz w:val="24"/>
        </w:rPr>
        <w:t>Kaiserb, E. W. and Farrellc, J. T. (2006): </w:t>
      </w:r>
      <w:r>
        <w:rPr>
          <w:color w:val="111111"/>
          <w:sz w:val="24"/>
        </w:rPr>
        <w:t>Automotive fuels and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internal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combustion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engines: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a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chemical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perspective.</w:t>
      </w:r>
      <w:r>
        <w:rPr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The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Royal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Society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of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Chemistry</w:t>
      </w:r>
      <w:r>
        <w:rPr>
          <w:i/>
          <w:color w:val="111111"/>
          <w:spacing w:val="58"/>
          <w:sz w:val="24"/>
        </w:rPr>
        <w:t> </w:t>
      </w:r>
      <w:r>
        <w:rPr>
          <w:b/>
          <w:color w:val="111111"/>
          <w:sz w:val="24"/>
        </w:rPr>
        <w:t>35</w:t>
      </w:r>
      <w:r>
        <w:rPr>
          <w:color w:val="111111"/>
          <w:sz w:val="24"/>
        </w:rPr>
        <w:t>. 335-37</w:t>
      </w:r>
    </w:p>
    <w:p>
      <w:pPr>
        <w:pStyle w:val="BodyText"/>
        <w:spacing w:before="2"/>
      </w:pPr>
    </w:p>
    <w:p>
      <w:pPr>
        <w:spacing w:before="90"/>
        <w:ind w:left="2880" w:right="1596" w:hanging="684"/>
        <w:jc w:val="left"/>
        <w:rPr>
          <w:sz w:val="24"/>
        </w:rPr>
      </w:pPr>
      <w:r>
        <w:rPr>
          <w:b/>
          <w:sz w:val="24"/>
        </w:rPr>
        <w:t>West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African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Energy,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(WAE)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(2010):</w:t>
      </w:r>
      <w:r>
        <w:rPr>
          <w:b/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58"/>
          <w:sz w:val="24"/>
        </w:rPr>
        <w:t> </w:t>
      </w:r>
      <w:r>
        <w:rPr>
          <w:sz w:val="24"/>
        </w:rPr>
        <w:t>overview</w:t>
      </w:r>
      <w:r>
        <w:rPr>
          <w:spacing w:val="3"/>
          <w:sz w:val="24"/>
        </w:rPr>
        <w:t> </w:t>
      </w:r>
      <w:r>
        <w:rPr>
          <w:sz w:val="24"/>
        </w:rPr>
        <w:t>Posted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58"/>
          <w:sz w:val="24"/>
        </w:rPr>
        <w:t> </w:t>
      </w:r>
      <w:r>
        <w:rPr>
          <w:sz w:val="24"/>
        </w:rPr>
        <w:t>Jan.</w:t>
      </w:r>
      <w:r>
        <w:rPr>
          <w:spacing w:val="2"/>
          <w:sz w:val="24"/>
        </w:rPr>
        <w:t> </w:t>
      </w:r>
      <w:r>
        <w:rPr>
          <w:sz w:val="24"/>
        </w:rPr>
        <w:t>2010,</w:t>
      </w:r>
      <w:r>
        <w:rPr>
          <w:spacing w:val="-57"/>
          <w:sz w:val="24"/>
        </w:rPr>
        <w:t> </w:t>
      </w:r>
      <w:r>
        <w:rPr>
          <w:sz w:val="24"/>
        </w:rPr>
        <w:t>Retrieved</w:t>
      </w:r>
      <w:r>
        <w:rPr>
          <w:spacing w:val="-2"/>
          <w:sz w:val="24"/>
        </w:rPr>
        <w:t> </w:t>
      </w:r>
      <w:r>
        <w:rPr>
          <w:sz w:val="24"/>
        </w:rPr>
        <w:t>Sept.</w:t>
      </w:r>
      <w:r>
        <w:rPr>
          <w:spacing w:val="-1"/>
          <w:sz w:val="24"/>
        </w:rPr>
        <w:t> </w:t>
      </w:r>
      <w:r>
        <w:rPr>
          <w:sz w:val="24"/>
        </w:rPr>
        <w:t>2010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59"/>
          <w:sz w:val="24"/>
        </w:rPr>
        <w:t> </w:t>
      </w:r>
      <w:hyperlink r:id="rId447">
        <w:r>
          <w:rPr>
            <w:sz w:val="24"/>
          </w:rPr>
          <w:t>http://www.nimc.com/west_african_energy.htm</w:t>
        </w:r>
      </w:hyperlink>
    </w:p>
    <w:p>
      <w:pPr>
        <w:pStyle w:val="BodyText"/>
        <w:spacing w:before="2"/>
      </w:pPr>
    </w:p>
    <w:p>
      <w:pPr>
        <w:spacing w:before="0"/>
        <w:ind w:left="2940" w:right="1588" w:hanging="780"/>
        <w:jc w:val="left"/>
        <w:rPr>
          <w:sz w:val="24"/>
        </w:rPr>
      </w:pPr>
      <w:r>
        <w:rPr>
          <w:b/>
          <w:sz w:val="24"/>
        </w:rPr>
        <w:t>Whalen, J.K. (2004):</w:t>
      </w:r>
      <w:r>
        <w:rPr>
          <w:b/>
          <w:spacing w:val="1"/>
          <w:sz w:val="24"/>
        </w:rPr>
        <w:t> </w:t>
      </w:r>
      <w:r>
        <w:rPr>
          <w:sz w:val="24"/>
        </w:rPr>
        <w:t>Spatial and temporal distribution of earthworm patches in</w:t>
      </w:r>
      <w:r>
        <w:rPr>
          <w:spacing w:val="1"/>
          <w:sz w:val="24"/>
        </w:rPr>
        <w:t> </w:t>
      </w:r>
      <w:r>
        <w:rPr>
          <w:sz w:val="24"/>
        </w:rPr>
        <w:t>cornfield, hayfield and forest systems of southwestern Quebec, Canada. </w:t>
      </w:r>
      <w:r>
        <w:rPr>
          <w:i/>
          <w:sz w:val="24"/>
        </w:rPr>
        <w:t>Applied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Ecology</w:t>
      </w:r>
      <w:r>
        <w:rPr>
          <w:sz w:val="24"/>
        </w:rPr>
        <w:t>. </w:t>
      </w:r>
      <w:r>
        <w:rPr>
          <w:b/>
          <w:sz w:val="24"/>
        </w:rPr>
        <w:t>27</w:t>
      </w:r>
      <w:r>
        <w:rPr>
          <w:sz w:val="24"/>
        </w:rPr>
        <w:t>: 143-151.</w:t>
      </w:r>
    </w:p>
    <w:p>
      <w:pPr>
        <w:spacing w:before="185"/>
        <w:ind w:left="1434" w:right="1119" w:firstLine="0"/>
        <w:jc w:val="center"/>
        <w:rPr>
          <w:sz w:val="24"/>
        </w:rPr>
      </w:pPr>
      <w:r>
        <w:rPr>
          <w:b/>
          <w:sz w:val="24"/>
        </w:rPr>
        <w:t>Wild,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S.R.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Jones,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K.C.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(1995):</w:t>
      </w:r>
      <w:r>
        <w:rPr>
          <w:b/>
          <w:spacing w:val="73"/>
          <w:sz w:val="24"/>
        </w:rPr>
        <w:t> </w:t>
      </w:r>
      <w:r>
        <w:rPr>
          <w:sz w:val="24"/>
        </w:rPr>
        <w:t>Polynuclear</w:t>
      </w:r>
      <w:r>
        <w:rPr>
          <w:spacing w:val="34"/>
          <w:sz w:val="24"/>
        </w:rPr>
        <w:t> </w:t>
      </w:r>
      <w:r>
        <w:rPr>
          <w:sz w:val="24"/>
        </w:rPr>
        <w:t>Aromatic</w:t>
      </w:r>
      <w:r>
        <w:rPr>
          <w:spacing w:val="37"/>
          <w:sz w:val="24"/>
        </w:rPr>
        <w:t> </w:t>
      </w:r>
      <w:r>
        <w:rPr>
          <w:sz w:val="24"/>
        </w:rPr>
        <w:t>Hydrocarbons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88" w:top="920" w:bottom="1260" w:left="0" w:right="0"/>
        </w:sectPr>
      </w:pPr>
    </w:p>
    <w:p>
      <w:pPr>
        <w:pStyle w:val="BodyText"/>
        <w:spacing w:before="62"/>
        <w:ind w:left="2880" w:right="1877"/>
        <w:rPr>
          <w:b/>
        </w:rPr>
      </w:pPr>
      <w:r>
        <w:rPr/>
        <w:t>United</w:t>
      </w:r>
      <w:r>
        <w:rPr>
          <w:spacing w:val="12"/>
        </w:rPr>
        <w:t> </w:t>
      </w:r>
      <w:r>
        <w:rPr/>
        <w:t>Kingdom</w:t>
      </w:r>
      <w:r>
        <w:rPr>
          <w:spacing w:val="13"/>
        </w:rPr>
        <w:t> </w:t>
      </w:r>
      <w:r>
        <w:rPr/>
        <w:t>Environment: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Preliminary</w:t>
      </w:r>
      <w:r>
        <w:rPr>
          <w:spacing w:val="8"/>
        </w:rPr>
        <w:t> </w:t>
      </w:r>
      <w:r>
        <w:rPr/>
        <w:t>Source</w:t>
      </w:r>
      <w:r>
        <w:rPr>
          <w:spacing w:val="15"/>
        </w:rPr>
        <w:t> </w:t>
      </w:r>
      <w:r>
        <w:rPr/>
        <w:t>Inventory</w:t>
      </w:r>
      <w:r>
        <w:rPr>
          <w:spacing w:val="8"/>
        </w:rPr>
        <w:t> </w:t>
      </w:r>
      <w:r>
        <w:rPr/>
        <w:t>and</w:t>
      </w:r>
      <w:r>
        <w:rPr>
          <w:spacing w:val="15"/>
        </w:rPr>
        <w:t> </w:t>
      </w:r>
      <w:r>
        <w:rPr/>
        <w:t>Budget,</w:t>
      </w:r>
      <w:r>
        <w:rPr>
          <w:spacing w:val="-57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Pollution,</w:t>
      </w:r>
      <w:r>
        <w:rPr>
          <w:spacing w:val="-3"/>
        </w:rPr>
        <w:t> </w:t>
      </w:r>
      <w:r>
        <w:rPr/>
        <w:t>88.91-108</w:t>
      </w:r>
      <w:r>
        <w:rPr>
          <w:b/>
        </w:rPr>
        <w:t>.</w:t>
      </w:r>
    </w:p>
    <w:p>
      <w:pPr>
        <w:pStyle w:val="BodyText"/>
        <w:rPr>
          <w:b/>
        </w:rPr>
      </w:pPr>
    </w:p>
    <w:p>
      <w:pPr>
        <w:spacing w:before="1"/>
        <w:ind w:left="2246" w:right="0" w:firstLine="0"/>
        <w:jc w:val="left"/>
        <w:rPr>
          <w:sz w:val="24"/>
        </w:rPr>
      </w:pPr>
      <w:r>
        <w:rPr>
          <w:b/>
          <w:sz w:val="24"/>
        </w:rPr>
        <w:t>World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Organization,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(WHO)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(1993):</w:t>
      </w:r>
      <w:r>
        <w:rPr>
          <w:b/>
          <w:spacing w:val="21"/>
          <w:sz w:val="24"/>
        </w:rPr>
        <w:t> </w:t>
      </w:r>
      <w:r>
        <w:rPr>
          <w:sz w:val="24"/>
        </w:rPr>
        <w:t>Guidelines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drinking</w:t>
      </w:r>
      <w:r>
        <w:rPr>
          <w:spacing w:val="20"/>
          <w:sz w:val="24"/>
        </w:rPr>
        <w:t> </w:t>
      </w:r>
      <w:r>
        <w:rPr>
          <w:sz w:val="24"/>
        </w:rPr>
        <w:t>water</w:t>
      </w:r>
      <w:r>
        <w:rPr>
          <w:spacing w:val="19"/>
          <w:sz w:val="24"/>
        </w:rPr>
        <w:t> </w:t>
      </w:r>
      <w:r>
        <w:rPr>
          <w:sz w:val="24"/>
        </w:rPr>
        <w:t>quality.</w:t>
      </w:r>
    </w:p>
    <w:p>
      <w:pPr>
        <w:pStyle w:val="BodyText"/>
        <w:ind w:left="2880"/>
      </w:pPr>
      <w:r>
        <w:rPr/>
        <w:t>2nd</w:t>
      </w:r>
      <w:r>
        <w:rPr>
          <w:spacing w:val="-2"/>
        </w:rPr>
        <w:t> </w:t>
      </w:r>
      <w:r>
        <w:rPr/>
        <w:t>edition. Volume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Recommendations. Geneva.</w:t>
      </w:r>
      <w:r>
        <w:rPr>
          <w:spacing w:val="-1"/>
        </w:rPr>
        <w:t> </w:t>
      </w:r>
      <w:r>
        <w:rPr/>
        <w:t>1-50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615" w:val="left" w:leader="none"/>
        </w:tabs>
        <w:ind w:left="2880" w:right="1588" w:hanging="624"/>
      </w:pPr>
      <w:r>
        <w:rPr/>
        <w:drawing>
          <wp:anchor distT="0" distB="0" distL="0" distR="0" allowOverlap="1" layoutInCell="1" locked="0" behindDoc="1" simplePos="0" relativeHeight="477071872">
            <wp:simplePos x="0" y="0"/>
            <wp:positionH relativeFrom="page">
              <wp:posOffset>1056805</wp:posOffset>
            </wp:positionH>
            <wp:positionV relativeFrom="paragraph">
              <wp:posOffset>437681</wp:posOffset>
            </wp:positionV>
            <wp:extent cx="5508459" cy="5446061"/>
            <wp:effectExtent l="0" t="0" r="0" b="0"/>
            <wp:wrapNone/>
            <wp:docPr id="3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World</w:t>
      </w:r>
      <w:r>
        <w:rPr>
          <w:b/>
          <w:spacing w:val="111"/>
        </w:rPr>
        <w:t> </w:t>
      </w:r>
      <w:r>
        <w:rPr>
          <w:b/>
        </w:rPr>
        <w:t>Health</w:t>
      </w:r>
      <w:r>
        <w:rPr>
          <w:b/>
          <w:spacing w:val="112"/>
        </w:rPr>
        <w:t> </w:t>
      </w:r>
      <w:r>
        <w:rPr>
          <w:b/>
        </w:rPr>
        <w:t>Organization</w:t>
      </w:r>
      <w:r>
        <w:rPr>
          <w:b/>
          <w:spacing w:val="114"/>
        </w:rPr>
        <w:t> </w:t>
      </w:r>
      <w:r>
        <w:rPr>
          <w:b/>
        </w:rPr>
        <w:t>(WHO)</w:t>
        <w:tab/>
        <w:t>(2003):</w:t>
      </w:r>
      <w:r>
        <w:rPr>
          <w:b/>
          <w:spacing w:val="54"/>
        </w:rPr>
        <w:t> </w:t>
      </w:r>
      <w:r>
        <w:rPr/>
        <w:t>Isoproturon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drinking-water.</w:t>
      </w:r>
      <w:r>
        <w:rPr>
          <w:spacing w:val="-57"/>
        </w:rPr>
        <w:t> </w:t>
      </w:r>
      <w:r>
        <w:rPr/>
        <w:t>Background</w:t>
      </w:r>
      <w:r>
        <w:rPr>
          <w:spacing w:val="33"/>
        </w:rPr>
        <w:t> </w:t>
      </w:r>
      <w:r>
        <w:rPr/>
        <w:t>document</w:t>
      </w:r>
      <w:r>
        <w:rPr>
          <w:spacing w:val="33"/>
        </w:rPr>
        <w:t> </w:t>
      </w:r>
      <w:r>
        <w:rPr/>
        <w:t>for</w:t>
      </w:r>
      <w:r>
        <w:rPr>
          <w:spacing w:val="32"/>
        </w:rPr>
        <w:t> </w:t>
      </w:r>
      <w:r>
        <w:rPr/>
        <w:t>preparation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WHO</w:t>
      </w:r>
      <w:r>
        <w:rPr>
          <w:spacing w:val="36"/>
        </w:rPr>
        <w:t> </w:t>
      </w:r>
      <w:r>
        <w:rPr/>
        <w:t>Guidelines</w:t>
      </w:r>
      <w:r>
        <w:rPr>
          <w:spacing w:val="33"/>
        </w:rPr>
        <w:t> </w:t>
      </w:r>
      <w:r>
        <w:rPr/>
        <w:t>for</w:t>
      </w:r>
      <w:r>
        <w:rPr>
          <w:spacing w:val="34"/>
        </w:rPr>
        <w:t> </w:t>
      </w:r>
      <w:r>
        <w:rPr/>
        <w:t>drinking-water</w:t>
      </w:r>
      <w:r>
        <w:rPr>
          <w:spacing w:val="-57"/>
        </w:rPr>
        <w:t> </w:t>
      </w:r>
      <w:r>
        <w:rPr/>
        <w:t>quality. Geneva, (WHO/SDE/WSH/03.04/37)</w:t>
      </w:r>
      <w:r>
        <w:rPr>
          <w:spacing w:val="1"/>
        </w:rPr>
        <w:t> </w:t>
      </w:r>
      <w:r>
        <w:rPr/>
        <w:t>392-394</w:t>
      </w:r>
      <w:r>
        <w:rPr>
          <w:spacing w:val="1"/>
        </w:rPr>
        <w:t> </w:t>
      </w:r>
      <w:hyperlink r:id="rId448">
        <w:r>
          <w:rPr/>
          <w:t>(http://www.who.int/water_sanitation_hea</w:t>
        </w:r>
      </w:hyperlink>
      <w:r>
        <w:rPr/>
        <w:t>l</w:t>
      </w:r>
      <w:hyperlink r:id="rId448">
        <w:r>
          <w:rPr/>
          <w:t>th/dwq/chemicals/leadsum.pdf)</w:t>
        </w:r>
      </w:hyperlink>
    </w:p>
    <w:p>
      <w:pPr>
        <w:pStyle w:val="BodyText"/>
      </w:pPr>
    </w:p>
    <w:p>
      <w:pPr>
        <w:pStyle w:val="BodyText"/>
        <w:tabs>
          <w:tab w:pos="10294" w:val="left" w:leader="none"/>
        </w:tabs>
        <w:ind w:left="2880" w:right="1879" w:hanging="684"/>
        <w:jc w:val="both"/>
      </w:pPr>
      <w:r>
        <w:rPr>
          <w:b/>
        </w:rPr>
        <w:t>World Health Organization (WHO) (2006):</w:t>
      </w:r>
      <w:r>
        <w:rPr>
          <w:b/>
          <w:spacing w:val="1"/>
        </w:rPr>
        <w:t> </w:t>
      </w:r>
      <w:r>
        <w:rPr/>
        <w:t>International agency for research on</w:t>
      </w:r>
      <w:r>
        <w:rPr>
          <w:spacing w:val="1"/>
        </w:rPr>
        <w:t> </w:t>
      </w:r>
      <w:r>
        <w:rPr/>
        <w:t>cancer IARC monographs on the evaluation of carcinogenic risks to humans.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Cobalt</w:t>
      </w:r>
      <w:r>
        <w:rPr>
          <w:spacing w:val="1"/>
        </w:rPr>
        <w:t> </w:t>
      </w:r>
      <w:r>
        <w:rPr/>
        <w:t>sulfate,</w:t>
      </w:r>
      <w:r>
        <w:rPr>
          <w:spacing w:val="1"/>
        </w:rPr>
        <w:t> </w:t>
      </w:r>
      <w:r>
        <w:rPr/>
        <w:t>Gallium</w:t>
      </w:r>
      <w:r>
        <w:rPr>
          <w:spacing w:val="1"/>
        </w:rPr>
        <w:t> </w:t>
      </w:r>
      <w:r>
        <w:rPr/>
        <w:t>arsenide,</w:t>
      </w:r>
      <w:r>
        <w:rPr>
          <w:spacing w:val="60"/>
        </w:rPr>
        <w:t> </w:t>
      </w:r>
      <w:r>
        <w:rPr/>
        <w:t>Indium</w:t>
      </w:r>
      <w:r>
        <w:rPr>
          <w:spacing w:val="1"/>
        </w:rPr>
        <w:t> </w:t>
      </w:r>
      <w:r>
        <w:rPr/>
        <w:t>phosphide and vanadium pentoxide summary of data reported and evaluation</w:t>
      </w:r>
      <w:r>
        <w:rPr>
          <w:spacing w:val="1"/>
        </w:rPr>
        <w:t> </w:t>
      </w:r>
      <w:r>
        <w:rPr/>
        <w:t>86.227-229</w:t>
        <w:tab/>
        <w:t>.</w:t>
      </w:r>
    </w:p>
    <w:p>
      <w:pPr>
        <w:pStyle w:val="BodyText"/>
        <w:spacing w:before="1"/>
        <w:ind w:left="2880"/>
      </w:pPr>
      <w:hyperlink r:id="rId449">
        <w:r>
          <w:rPr/>
          <w:t>http://www.inchem.org/documents/iarc/vol86/volume86.pdf</w:t>
        </w:r>
      </w:hyperlink>
    </w:p>
    <w:p>
      <w:pPr>
        <w:pStyle w:val="BodyText"/>
        <w:spacing w:before="7"/>
      </w:pPr>
    </w:p>
    <w:p>
      <w:pPr>
        <w:spacing w:line="237" w:lineRule="auto" w:before="0"/>
        <w:ind w:left="2880" w:right="1876" w:hanging="684"/>
        <w:jc w:val="both"/>
        <w:rPr>
          <w:sz w:val="24"/>
        </w:rPr>
      </w:pPr>
      <w:r>
        <w:rPr>
          <w:b/>
          <w:sz w:val="24"/>
        </w:rPr>
        <w:t>Zhen, C., Shi-Jie L., Shi-Xiong C., Yi-Min Y., Hong Y., Hirohiko U., Yoko U.,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Haruo N., Takao W. and Masayuki I. (1994): </w:t>
      </w:r>
      <w:r>
        <w:rPr>
          <w:sz w:val="24"/>
        </w:rPr>
        <w:t>Exposure of workers to a</w:t>
      </w:r>
      <w:r>
        <w:rPr>
          <w:spacing w:val="1"/>
          <w:sz w:val="24"/>
        </w:rPr>
        <w:t> </w:t>
      </w:r>
      <w:r>
        <w:rPr>
          <w:sz w:val="24"/>
        </w:rPr>
        <w:t>mixture of toluene and xylenes. II Effects. </w:t>
      </w:r>
      <w:r>
        <w:rPr>
          <w:i/>
          <w:sz w:val="24"/>
        </w:rPr>
        <w:t>Occupational and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51</w:t>
      </w:r>
      <w:r>
        <w:rPr>
          <w:sz w:val="24"/>
        </w:rPr>
        <w:t>.47-49.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ind w:right="1853" w:hanging="360"/>
      </w:pPr>
      <w:r>
        <w:rPr/>
        <w:t>Zhendi, W.</w:t>
      </w:r>
      <w:r>
        <w:rPr>
          <w:spacing w:val="1"/>
        </w:rPr>
        <w:t> </w:t>
      </w:r>
      <w:r>
        <w:rPr/>
        <w:t>(2003):</w:t>
      </w:r>
      <w:r>
        <w:rPr>
          <w:spacing w:val="1"/>
        </w:rPr>
        <w:t> </w:t>
      </w:r>
      <w:r>
        <w:rPr/>
        <w:t>Fate and Identification of Spilled Oils and Petroleum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 the Environment by GC-MS and GC-FID. </w:t>
      </w:r>
      <w:r>
        <w:rPr>
          <w:i/>
        </w:rPr>
        <w:t>Energy Sources</w:t>
      </w:r>
      <w:r>
        <w:rPr/>
        <w:t>, 25.</w:t>
      </w:r>
      <w:r>
        <w:rPr>
          <w:spacing w:val="-57"/>
        </w:rPr>
        <w:t> </w:t>
      </w:r>
      <w:r>
        <w:rPr/>
        <w:t>206-213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90"/>
        <w:ind w:left="2880" w:right="1729" w:hanging="564"/>
        <w:jc w:val="both"/>
        <w:rPr>
          <w:sz w:val="24"/>
        </w:rPr>
      </w:pPr>
      <w:r>
        <w:rPr/>
        <w:pict>
          <v:shape style="position:absolute;margin-left:108.380005pt;margin-top:-8.916897pt;width:418.75pt;height:193.25pt;mso-position-horizontal-relative:page;mso-position-vertical-relative:paragraph;z-index:-26244096" coordorigin="2168,-178" coordsize="8375,3865" path="m10543,3410l2168,3410,2168,3687,10543,3687,10543,3410xm10543,-178l2168,-178,2168,98,2168,98,2168,374,2168,650,2168,926,2168,1202,2168,1478,2168,1754,2168,2030,2168,2306,2168,2582,2168,2858,2168,3134,2168,3410,10543,3410,10543,3134,10543,2858,10543,2582,10543,2306,10543,2030,10543,1754,10543,1478,10543,1202,10543,926,10543,650,10543,374,10543,98,10543,98,10543,-17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Zachery,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H.A.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Reid,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B.J.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(2008a):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co-application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earthworms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Dendrobaena veneta</w:t>
      </w:r>
      <w:r>
        <w:rPr>
          <w:sz w:val="24"/>
        </w:rPr>
        <w:t>) and compost to increase hydrocarbon losses from diesel</w:t>
      </w:r>
      <w:r>
        <w:rPr>
          <w:spacing w:val="-57"/>
          <w:sz w:val="24"/>
        </w:rPr>
        <w:t> </w:t>
      </w:r>
      <w:r>
        <w:rPr>
          <w:sz w:val="24"/>
        </w:rPr>
        <w:t>contaminated</w:t>
      </w:r>
      <w:r>
        <w:rPr>
          <w:spacing w:val="-1"/>
          <w:sz w:val="24"/>
        </w:rPr>
        <w:t> </w:t>
      </w:r>
      <w:r>
        <w:rPr>
          <w:sz w:val="24"/>
        </w:rPr>
        <w:t>soils”. </w:t>
      </w:r>
      <w:r>
        <w:rPr>
          <w:i/>
          <w:sz w:val="24"/>
        </w:rPr>
        <w:t>Soil 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Biochemistry</w:t>
      </w:r>
      <w:r>
        <w:rPr>
          <w:sz w:val="24"/>
        </w:rPr>
        <w:t>, </w:t>
      </w:r>
      <w:r>
        <w:rPr>
          <w:b/>
          <w:sz w:val="24"/>
        </w:rPr>
        <w:t>40</w:t>
      </w:r>
      <w:r>
        <w:rPr>
          <w:sz w:val="24"/>
        </w:rPr>
        <w:t>.2970-2976.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6716" w:val="left" w:leader="none"/>
        </w:tabs>
        <w:spacing w:before="90"/>
        <w:ind w:left="2880" w:right="1723" w:hanging="564"/>
        <w:jc w:val="left"/>
        <w:rPr>
          <w:sz w:val="24"/>
        </w:rPr>
      </w:pPr>
      <w:r>
        <w:rPr>
          <w:b/>
          <w:sz w:val="24"/>
        </w:rPr>
        <w:t>Zachary,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H.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Reid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B.J.</w:t>
      </w:r>
      <w:r>
        <w:rPr>
          <w:b/>
          <w:spacing w:val="109"/>
          <w:sz w:val="24"/>
        </w:rPr>
        <w:t> </w:t>
      </w:r>
      <w:r>
        <w:rPr>
          <w:b/>
          <w:sz w:val="24"/>
        </w:rPr>
        <w:t>(2008b):</w:t>
        <w:tab/>
      </w:r>
      <w:r>
        <w:rPr>
          <w:sz w:val="24"/>
        </w:rPr>
        <w:t>Earthworm</w:t>
      </w:r>
      <w:r>
        <w:rPr>
          <w:spacing w:val="41"/>
          <w:sz w:val="24"/>
        </w:rPr>
        <w:t> </w:t>
      </w:r>
      <w:r>
        <w:rPr>
          <w:sz w:val="24"/>
        </w:rPr>
        <w:t>assisted</w:t>
      </w:r>
      <w:r>
        <w:rPr>
          <w:spacing w:val="41"/>
          <w:sz w:val="24"/>
        </w:rPr>
        <w:t> </w:t>
      </w:r>
      <w:r>
        <w:rPr>
          <w:sz w:val="24"/>
        </w:rPr>
        <w:t>bioremediation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organic</w:t>
      </w:r>
      <w:r>
        <w:rPr>
          <w:spacing w:val="-1"/>
          <w:sz w:val="24"/>
        </w:rPr>
        <w:t> </w:t>
      </w:r>
      <w:r>
        <w:rPr>
          <w:sz w:val="24"/>
        </w:rPr>
        <w:t>contaminants.</w:t>
      </w:r>
      <w:r>
        <w:rPr>
          <w:spacing w:val="1"/>
          <w:sz w:val="24"/>
        </w:rPr>
        <w:t> </w:t>
      </w:r>
      <w:r>
        <w:rPr>
          <w:i/>
          <w:sz w:val="24"/>
        </w:rPr>
        <w:t>Environment International</w:t>
      </w:r>
      <w:r>
        <w:rPr>
          <w:sz w:val="24"/>
        </w:rPr>
        <w:t>. </w:t>
      </w:r>
      <w:r>
        <w:rPr>
          <w:b/>
          <w:sz w:val="24"/>
        </w:rPr>
        <w:t>34</w:t>
      </w:r>
      <w:r>
        <w:rPr>
          <w:sz w:val="24"/>
        </w:rPr>
        <w:t>.1072-1081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000" w:bottom="1260" w:left="0" w:right="0"/>
        </w:sectPr>
      </w:pPr>
    </w:p>
    <w:p>
      <w:pPr>
        <w:pStyle w:val="Heading3"/>
        <w:spacing w:before="72"/>
        <w:ind w:left="1490" w:right="1490"/>
        <w:jc w:val="center"/>
      </w:pPr>
      <w:r>
        <w:rPr/>
        <w:t>APPENDICES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ind w:left="1434" w:right="1432"/>
        <w:jc w:val="center"/>
      </w:pPr>
      <w:r>
        <w:rPr/>
        <w:drawing>
          <wp:anchor distT="0" distB="0" distL="0" distR="0" allowOverlap="1" layoutInCell="1" locked="0" behindDoc="1" simplePos="0" relativeHeight="477072896">
            <wp:simplePos x="0" y="0"/>
            <wp:positionH relativeFrom="page">
              <wp:posOffset>1056805</wp:posOffset>
            </wp:positionH>
            <wp:positionV relativeFrom="paragraph">
              <wp:posOffset>1094525</wp:posOffset>
            </wp:positionV>
            <wp:extent cx="5508459" cy="5446061"/>
            <wp:effectExtent l="0" t="0" r="0" b="0"/>
            <wp:wrapNone/>
            <wp:docPr id="3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I:</w:t>
      </w:r>
      <w:r>
        <w:rPr>
          <w:spacing w:val="-2"/>
        </w:rPr>
        <w:t> </w:t>
      </w:r>
      <w:r>
        <w:rPr/>
        <w:t>HEAVY</w:t>
      </w:r>
      <w:r>
        <w:rPr>
          <w:spacing w:val="-2"/>
        </w:rPr>
        <w:t> </w:t>
      </w:r>
      <w:r>
        <w:rPr/>
        <w:t>METALS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SOURCES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IJE-ODODO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917"/>
        <w:gridCol w:w="961"/>
        <w:gridCol w:w="961"/>
        <w:gridCol w:w="961"/>
        <w:gridCol w:w="961"/>
        <w:gridCol w:w="961"/>
        <w:gridCol w:w="961"/>
        <w:gridCol w:w="874"/>
      </w:tblGrid>
      <w:tr>
        <w:trPr>
          <w:trHeight w:val="272" w:hRule="atLeast"/>
        </w:trPr>
        <w:tc>
          <w:tcPr>
            <w:tcW w:w="8577" w:type="dxa"/>
            <w:gridSpan w:val="9"/>
          </w:tcPr>
          <w:p>
            <w:pPr>
              <w:pStyle w:val="TableParagraph"/>
              <w:spacing w:line="252" w:lineRule="exact"/>
              <w:ind w:left="1585" w:right="1511"/>
              <w:jc w:val="center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2007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17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874" w:type="dxa"/>
          </w:tcPr>
          <w:p>
            <w:pPr>
              <w:pStyle w:val="TableParagraph"/>
              <w:spacing w:line="229" w:lineRule="exact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4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4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40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0.69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874" w:type="dxa"/>
          </w:tcPr>
          <w:p>
            <w:pPr>
              <w:pStyle w:val="TableParagraph"/>
              <w:spacing w:line="227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1.95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10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Rv1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2.05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Tsch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471" w:hRule="atLeast"/>
        </w:trPr>
        <w:tc>
          <w:tcPr>
            <w:tcW w:w="1020" w:type="dxa"/>
          </w:tcPr>
          <w:p>
            <w:pPr>
              <w:pStyle w:val="TableParagraph"/>
              <w:spacing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17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874" w:type="dxa"/>
          </w:tcPr>
          <w:p>
            <w:pPr>
              <w:pStyle w:val="TableParagraph"/>
              <w:spacing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505" w:hRule="atLeast"/>
        </w:trPr>
        <w:tc>
          <w:tcPr>
            <w:tcW w:w="8577" w:type="dxa"/>
            <w:gridSpan w:val="9"/>
          </w:tcPr>
          <w:p>
            <w:pPr>
              <w:pStyle w:val="TableParagraph"/>
              <w:spacing w:line="262" w:lineRule="exact" w:before="223"/>
              <w:ind w:left="1585" w:right="1508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-2"/>
                <w:sz w:val="24"/>
              </w:rPr>
              <w:t> </w:t>
            </w:r>
            <w:r>
              <w:rPr>
                <w:rFonts w:ascii="Arial MT"/>
                <w:sz w:val="20"/>
              </w:rPr>
              <w:t>Aug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2007</w:t>
            </w:r>
          </w:p>
        </w:tc>
      </w:tr>
      <w:tr>
        <w:trPr>
          <w:trHeight w:val="274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17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874" w:type="dxa"/>
          </w:tcPr>
          <w:p>
            <w:pPr>
              <w:pStyle w:val="TableParagraph"/>
              <w:spacing w:line="229" w:lineRule="exact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3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3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3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3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3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3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3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0.35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3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874" w:type="dxa"/>
          </w:tcPr>
          <w:p>
            <w:pPr>
              <w:pStyle w:val="TableParagraph"/>
              <w:spacing w:line="227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10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2.00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Rv1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0.52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2.10</w:t>
            </w:r>
          </w:p>
        </w:tc>
        <w:tc>
          <w:tcPr>
            <w:tcW w:w="874" w:type="dxa"/>
          </w:tcPr>
          <w:p>
            <w:pPr>
              <w:pStyle w:val="TableParagraph"/>
              <w:spacing w:line="227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Tsch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10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470" w:hRule="atLeast"/>
        </w:trPr>
        <w:tc>
          <w:tcPr>
            <w:tcW w:w="1020" w:type="dxa"/>
          </w:tcPr>
          <w:p>
            <w:pPr>
              <w:pStyle w:val="TableParagraph"/>
              <w:spacing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17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874" w:type="dxa"/>
          </w:tcPr>
          <w:p>
            <w:pPr>
              <w:pStyle w:val="TableParagraph"/>
              <w:spacing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504" w:hRule="atLeast"/>
        </w:trPr>
        <w:tc>
          <w:tcPr>
            <w:tcW w:w="8577" w:type="dxa"/>
            <w:gridSpan w:val="9"/>
          </w:tcPr>
          <w:p>
            <w:pPr>
              <w:pStyle w:val="TableParagraph"/>
              <w:spacing w:line="262" w:lineRule="exact" w:before="222"/>
              <w:ind w:left="1585" w:right="1509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-6"/>
                <w:sz w:val="24"/>
              </w:rPr>
              <w:t> </w:t>
            </w:r>
            <w:r>
              <w:rPr>
                <w:rFonts w:ascii="Arial MT"/>
                <w:sz w:val="20"/>
              </w:rPr>
              <w:t>Oct 2007</w:t>
            </w:r>
          </w:p>
        </w:tc>
      </w:tr>
      <w:tr>
        <w:trPr>
          <w:trHeight w:val="274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17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874" w:type="dxa"/>
          </w:tcPr>
          <w:p>
            <w:pPr>
              <w:pStyle w:val="TableParagraph"/>
              <w:spacing w:line="229" w:lineRule="exact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3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3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3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3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0.47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3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3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3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874" w:type="dxa"/>
          </w:tcPr>
          <w:p>
            <w:pPr>
              <w:pStyle w:val="TableParagraph"/>
              <w:spacing w:line="227" w:lineRule="exact" w:before="3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10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0.39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1.80</w:t>
            </w:r>
          </w:p>
        </w:tc>
        <w:tc>
          <w:tcPr>
            <w:tcW w:w="874" w:type="dxa"/>
          </w:tcPr>
          <w:p>
            <w:pPr>
              <w:pStyle w:val="TableParagraph"/>
              <w:spacing w:line="227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0.28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Rv1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2.01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10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Tsch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53" w:hRule="atLeast"/>
        </w:trPr>
        <w:tc>
          <w:tcPr>
            <w:tcW w:w="1020" w:type="dxa"/>
          </w:tcPr>
          <w:p>
            <w:pPr>
              <w:pStyle w:val="TableParagraph"/>
              <w:spacing w:line="225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17" w:type="dxa"/>
          </w:tcPr>
          <w:p>
            <w:pPr>
              <w:pStyle w:val="TableParagraph"/>
              <w:spacing w:line="225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0.43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25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0.28</w:t>
            </w:r>
          </w:p>
        </w:tc>
        <w:tc>
          <w:tcPr>
            <w:tcW w:w="874" w:type="dxa"/>
          </w:tcPr>
          <w:p>
            <w:pPr>
              <w:pStyle w:val="TableParagraph"/>
              <w:spacing w:line="225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86" w:hRule="atLeast"/>
        </w:trPr>
        <w:tc>
          <w:tcPr>
            <w:tcW w:w="8577" w:type="dxa"/>
            <w:gridSpan w:val="9"/>
          </w:tcPr>
          <w:p>
            <w:pPr>
              <w:pStyle w:val="TableParagraph"/>
              <w:spacing w:line="262" w:lineRule="exact" w:before="4"/>
              <w:ind w:left="1585" w:right="1510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Arial MT"/>
                <w:sz w:val="20"/>
              </w:rPr>
              <w:t>Dec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2007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17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29" w:lineRule="exact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874" w:type="dxa"/>
          </w:tcPr>
          <w:p>
            <w:pPr>
              <w:pStyle w:val="TableParagraph"/>
              <w:spacing w:line="229" w:lineRule="exact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4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4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40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40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9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9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9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9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9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9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9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9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9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874" w:type="dxa"/>
          </w:tcPr>
          <w:p>
            <w:pPr>
              <w:pStyle w:val="TableParagraph"/>
              <w:spacing w:line="227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1.50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10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Rv2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1.55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0.29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Tsch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874" w:type="dxa"/>
          </w:tcPr>
          <w:p>
            <w:pPr>
              <w:pStyle w:val="TableParagraph"/>
              <w:spacing w:line="226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238" w:hRule="atLeast"/>
        </w:trPr>
        <w:tc>
          <w:tcPr>
            <w:tcW w:w="1020" w:type="dxa"/>
          </w:tcPr>
          <w:p>
            <w:pPr>
              <w:pStyle w:val="TableParagraph"/>
              <w:spacing w:line="210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17" w:type="dxa"/>
          </w:tcPr>
          <w:p>
            <w:pPr>
              <w:pStyle w:val="TableParagraph"/>
              <w:spacing w:line="210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 w:before="8"/>
              <w:ind w:left="2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 w:before="8"/>
              <w:ind w:left="28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 w:before="8"/>
              <w:ind w:left="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874" w:type="dxa"/>
          </w:tcPr>
          <w:p>
            <w:pPr>
              <w:pStyle w:val="TableParagraph"/>
              <w:spacing w:line="210" w:lineRule="exact" w:before="8"/>
              <w:ind w:left="2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spacing w:before="90"/>
        <w:ind w:left="1158" w:right="1490"/>
        <w:jc w:val="center"/>
        <w:rPr>
          <w:rFonts w:ascii="Arial MT"/>
          <w:sz w:val="20"/>
        </w:rPr>
      </w:pPr>
      <w:r>
        <w:rPr/>
        <w:t>Heavy</w:t>
      </w:r>
      <w:r>
        <w:rPr>
          <w:spacing w:val="-7"/>
        </w:rPr>
        <w:t> </w:t>
      </w:r>
      <w:r>
        <w:rPr/>
        <w:t>metal</w:t>
      </w:r>
      <w:r>
        <w:rPr>
          <w:spacing w:val="1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samples,</w:t>
      </w:r>
      <w:r>
        <w:rPr>
          <w:spacing w:val="-4"/>
        </w:rPr>
        <w:t> </w:t>
      </w:r>
      <w:r>
        <w:rPr>
          <w:rFonts w:ascii="Arial MT"/>
          <w:sz w:val="20"/>
        </w:rPr>
        <w:t>Feb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2008</w:t>
      </w:r>
    </w:p>
    <w:p>
      <w:pPr>
        <w:spacing w:after="0"/>
        <w:jc w:val="center"/>
        <w:rPr>
          <w:rFonts w:ascii="Arial MT"/>
          <w:sz w:val="20"/>
        </w:rPr>
        <w:sectPr>
          <w:pgSz w:w="12240" w:h="15840"/>
          <w:pgMar w:header="0" w:footer="988" w:top="920" w:bottom="1260" w:left="0" w:right="0"/>
        </w:sectPr>
      </w:pPr>
    </w:p>
    <w:tbl>
      <w:tblPr>
        <w:tblW w:w="0" w:type="auto"/>
        <w:jc w:val="left"/>
        <w:tblInd w:w="1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988"/>
        <w:gridCol w:w="988"/>
        <w:gridCol w:w="1030"/>
        <w:gridCol w:w="1065"/>
        <w:gridCol w:w="938"/>
        <w:gridCol w:w="937"/>
        <w:gridCol w:w="937"/>
        <w:gridCol w:w="949"/>
      </w:tblGrid>
      <w:tr>
        <w:trPr>
          <w:trHeight w:val="268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88" w:type="dxa"/>
          </w:tcPr>
          <w:p>
            <w:pPr>
              <w:pStyle w:val="TableParagraph"/>
              <w:spacing w:line="223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1030" w:type="dxa"/>
          </w:tcPr>
          <w:p>
            <w:pPr>
              <w:pStyle w:val="TableParagraph"/>
              <w:spacing w:line="223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1065" w:type="dxa"/>
          </w:tcPr>
          <w:p>
            <w:pPr>
              <w:pStyle w:val="TableParagraph"/>
              <w:spacing w:line="223" w:lineRule="exact"/>
              <w:ind w:left="5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38" w:type="dxa"/>
          </w:tcPr>
          <w:p>
            <w:pPr>
              <w:pStyle w:val="TableParagraph"/>
              <w:spacing w:line="223" w:lineRule="exact"/>
              <w:ind w:left="43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37" w:type="dxa"/>
          </w:tcPr>
          <w:p>
            <w:pPr>
              <w:pStyle w:val="TableParagraph"/>
              <w:spacing w:line="223" w:lineRule="exact"/>
              <w:ind w:left="4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37" w:type="dxa"/>
          </w:tcPr>
          <w:p>
            <w:pPr>
              <w:pStyle w:val="TableParagraph"/>
              <w:spacing w:line="223" w:lineRule="exact"/>
              <w:ind w:left="359" w:right="3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49" w:type="dxa"/>
          </w:tcPr>
          <w:p>
            <w:pPr>
              <w:pStyle w:val="TableParagraph"/>
              <w:spacing w:line="223" w:lineRule="exact"/>
              <w:ind w:left="0" w:right="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3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3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3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3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3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3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3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9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9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9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1030" w:type="dxa"/>
          </w:tcPr>
          <w:p>
            <w:pPr>
              <w:pStyle w:val="TableParagraph"/>
              <w:spacing w:line="227" w:lineRule="exact" w:before="9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1065" w:type="dxa"/>
          </w:tcPr>
          <w:p>
            <w:pPr>
              <w:pStyle w:val="TableParagraph"/>
              <w:spacing w:line="227" w:lineRule="exact" w:before="9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0.27</w:t>
            </w:r>
          </w:p>
        </w:tc>
        <w:tc>
          <w:tcPr>
            <w:tcW w:w="938" w:type="dxa"/>
          </w:tcPr>
          <w:p>
            <w:pPr>
              <w:pStyle w:val="TableParagraph"/>
              <w:spacing w:line="227" w:lineRule="exact" w:before="9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9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9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49" w:type="dxa"/>
          </w:tcPr>
          <w:p>
            <w:pPr>
              <w:pStyle w:val="TableParagraph"/>
              <w:spacing w:line="227" w:lineRule="exact" w:before="9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10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10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10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0.28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483" w:hRule="atLeast"/>
        </w:trPr>
        <w:tc>
          <w:tcPr>
            <w:tcW w:w="1020" w:type="dxa"/>
          </w:tcPr>
          <w:p>
            <w:pPr>
              <w:pStyle w:val="TableParagraph"/>
              <w:spacing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1030" w:type="dxa"/>
          </w:tcPr>
          <w:p>
            <w:pPr>
              <w:pStyle w:val="TableParagraph"/>
              <w:spacing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1065" w:type="dxa"/>
          </w:tcPr>
          <w:p>
            <w:pPr>
              <w:pStyle w:val="TableParagraph"/>
              <w:spacing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38" w:type="dxa"/>
          </w:tcPr>
          <w:p>
            <w:pPr>
              <w:pStyle w:val="TableParagraph"/>
              <w:spacing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1.80</w:t>
            </w:r>
          </w:p>
        </w:tc>
        <w:tc>
          <w:tcPr>
            <w:tcW w:w="949" w:type="dxa"/>
          </w:tcPr>
          <w:p>
            <w:pPr>
              <w:pStyle w:val="TableParagraph"/>
              <w:spacing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0.32</w:t>
            </w:r>
          </w:p>
        </w:tc>
      </w:tr>
      <w:tr>
        <w:trPr>
          <w:trHeight w:val="517" w:hRule="atLeast"/>
        </w:trPr>
        <w:tc>
          <w:tcPr>
            <w:tcW w:w="8852" w:type="dxa"/>
            <w:gridSpan w:val="9"/>
          </w:tcPr>
          <w:p>
            <w:pPr>
              <w:pStyle w:val="TableParagraph"/>
              <w:spacing w:before="4"/>
              <w:ind w:left="0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62" w:lineRule="exact" w:before="1"/>
              <w:ind w:left="1692" w:right="1662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Arial MT"/>
                <w:sz w:val="20"/>
              </w:rPr>
              <w:t>April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2008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1030" w:type="dxa"/>
          </w:tcPr>
          <w:p>
            <w:pPr>
              <w:pStyle w:val="TableParagraph"/>
              <w:spacing w:line="229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1065" w:type="dxa"/>
          </w:tcPr>
          <w:p>
            <w:pPr>
              <w:pStyle w:val="TableParagraph"/>
              <w:spacing w:line="229" w:lineRule="exact"/>
              <w:ind w:left="5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38" w:type="dxa"/>
          </w:tcPr>
          <w:p>
            <w:pPr>
              <w:pStyle w:val="TableParagraph"/>
              <w:spacing w:line="229" w:lineRule="exact"/>
              <w:ind w:left="43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4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359" w:right="3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49" w:type="dxa"/>
          </w:tcPr>
          <w:p>
            <w:pPr>
              <w:pStyle w:val="TableParagraph"/>
              <w:spacing w:line="229" w:lineRule="exact"/>
              <w:ind w:left="0" w:right="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4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4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4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4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40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0.67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40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0.27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40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0.31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40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40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0.72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4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8"/>
              <w:ind w:left="5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0.29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0.55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</w:t>
            </w:r>
          </w:p>
        </w:tc>
        <w:tc>
          <w:tcPr>
            <w:tcW w:w="1030" w:type="dxa"/>
          </w:tcPr>
          <w:p>
            <w:pPr>
              <w:pStyle w:val="TableParagraph"/>
              <w:spacing w:line="227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1065" w:type="dxa"/>
          </w:tcPr>
          <w:p>
            <w:pPr>
              <w:pStyle w:val="TableParagraph"/>
              <w:spacing w:line="227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0.59</w:t>
            </w:r>
          </w:p>
        </w:tc>
        <w:tc>
          <w:tcPr>
            <w:tcW w:w="938" w:type="dxa"/>
          </w:tcPr>
          <w:p>
            <w:pPr>
              <w:pStyle w:val="TableParagraph"/>
              <w:spacing w:line="227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0.35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49" w:type="dxa"/>
          </w:tcPr>
          <w:p>
            <w:pPr>
              <w:pStyle w:val="TableParagraph"/>
              <w:spacing w:line="227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10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10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10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483" w:hRule="atLeast"/>
        </w:trPr>
        <w:tc>
          <w:tcPr>
            <w:tcW w:w="1020" w:type="dxa"/>
          </w:tcPr>
          <w:p>
            <w:pPr>
              <w:pStyle w:val="TableParagraph"/>
              <w:spacing w:before="9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88" w:type="dxa"/>
          </w:tcPr>
          <w:p>
            <w:pPr>
              <w:pStyle w:val="TableParagraph"/>
              <w:spacing w:before="9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</w:t>
            </w:r>
          </w:p>
        </w:tc>
        <w:tc>
          <w:tcPr>
            <w:tcW w:w="988" w:type="dxa"/>
          </w:tcPr>
          <w:p>
            <w:pPr>
              <w:pStyle w:val="TableParagraph"/>
              <w:spacing w:before="9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1030" w:type="dxa"/>
          </w:tcPr>
          <w:p>
            <w:pPr>
              <w:pStyle w:val="TableParagraph"/>
              <w:spacing w:before="9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1065" w:type="dxa"/>
          </w:tcPr>
          <w:p>
            <w:pPr>
              <w:pStyle w:val="TableParagraph"/>
              <w:spacing w:before="9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0.62</w:t>
            </w:r>
          </w:p>
        </w:tc>
        <w:tc>
          <w:tcPr>
            <w:tcW w:w="938" w:type="dxa"/>
          </w:tcPr>
          <w:p>
            <w:pPr>
              <w:pStyle w:val="TableParagraph"/>
              <w:spacing w:before="9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37" w:type="dxa"/>
          </w:tcPr>
          <w:p>
            <w:pPr>
              <w:pStyle w:val="TableParagraph"/>
              <w:spacing w:before="9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37" w:type="dxa"/>
          </w:tcPr>
          <w:p>
            <w:pPr>
              <w:pStyle w:val="TableParagraph"/>
              <w:spacing w:before="9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2.00</w:t>
            </w:r>
          </w:p>
        </w:tc>
        <w:tc>
          <w:tcPr>
            <w:tcW w:w="949" w:type="dxa"/>
          </w:tcPr>
          <w:p>
            <w:pPr>
              <w:pStyle w:val="TableParagraph"/>
              <w:spacing w:before="9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0.91</w:t>
            </w:r>
          </w:p>
        </w:tc>
      </w:tr>
      <w:tr>
        <w:trPr>
          <w:trHeight w:val="517" w:hRule="atLeast"/>
        </w:trPr>
        <w:tc>
          <w:tcPr>
            <w:tcW w:w="8852" w:type="dxa"/>
            <w:gridSpan w:val="9"/>
          </w:tcPr>
          <w:p>
            <w:pPr>
              <w:pStyle w:val="TableParagraph"/>
              <w:spacing w:before="4"/>
              <w:ind w:left="0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62" w:lineRule="exact" w:before="1"/>
              <w:ind w:left="1692" w:right="1662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56"/>
                <w:sz w:val="24"/>
              </w:rPr>
              <w:t> </w:t>
            </w:r>
            <w:r>
              <w:rPr>
                <w:rFonts w:ascii="Arial MT"/>
                <w:sz w:val="20"/>
              </w:rPr>
              <w:t>Jun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2008</w:t>
            </w:r>
          </w:p>
        </w:tc>
      </w:tr>
      <w:tr>
        <w:trPr>
          <w:trHeight w:val="274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1030" w:type="dxa"/>
          </w:tcPr>
          <w:p>
            <w:pPr>
              <w:pStyle w:val="TableParagraph"/>
              <w:spacing w:line="229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1065" w:type="dxa"/>
          </w:tcPr>
          <w:p>
            <w:pPr>
              <w:pStyle w:val="TableParagraph"/>
              <w:spacing w:line="229" w:lineRule="exact"/>
              <w:ind w:left="5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38" w:type="dxa"/>
          </w:tcPr>
          <w:p>
            <w:pPr>
              <w:pStyle w:val="TableParagraph"/>
              <w:spacing w:line="229" w:lineRule="exact"/>
              <w:ind w:left="43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4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359" w:right="3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49" w:type="dxa"/>
          </w:tcPr>
          <w:p>
            <w:pPr>
              <w:pStyle w:val="TableParagraph"/>
              <w:spacing w:line="229" w:lineRule="exact"/>
              <w:ind w:left="0" w:right="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3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3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3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3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3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3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3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30" w:type="dxa"/>
          </w:tcPr>
          <w:p>
            <w:pPr>
              <w:pStyle w:val="TableParagraph"/>
              <w:spacing w:line="227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1065" w:type="dxa"/>
          </w:tcPr>
          <w:p>
            <w:pPr>
              <w:pStyle w:val="TableParagraph"/>
              <w:spacing w:line="227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38" w:type="dxa"/>
          </w:tcPr>
          <w:p>
            <w:pPr>
              <w:pStyle w:val="TableParagraph"/>
              <w:spacing w:line="227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</w:t>
            </w:r>
          </w:p>
        </w:tc>
        <w:tc>
          <w:tcPr>
            <w:tcW w:w="949" w:type="dxa"/>
          </w:tcPr>
          <w:p>
            <w:pPr>
              <w:pStyle w:val="TableParagraph"/>
              <w:spacing w:line="227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10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10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10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</w:tr>
      <w:tr>
        <w:trPr>
          <w:trHeight w:val="483" w:hRule="atLeast"/>
        </w:trPr>
        <w:tc>
          <w:tcPr>
            <w:tcW w:w="1020" w:type="dxa"/>
          </w:tcPr>
          <w:p>
            <w:pPr>
              <w:pStyle w:val="TableParagraph"/>
              <w:spacing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1065" w:type="dxa"/>
          </w:tcPr>
          <w:p>
            <w:pPr>
              <w:pStyle w:val="TableParagraph"/>
              <w:spacing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38" w:type="dxa"/>
          </w:tcPr>
          <w:p>
            <w:pPr>
              <w:pStyle w:val="TableParagraph"/>
              <w:spacing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2.50</w:t>
            </w:r>
          </w:p>
        </w:tc>
        <w:tc>
          <w:tcPr>
            <w:tcW w:w="949" w:type="dxa"/>
          </w:tcPr>
          <w:p>
            <w:pPr>
              <w:pStyle w:val="TableParagraph"/>
              <w:spacing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517" w:hRule="atLeast"/>
        </w:trPr>
        <w:tc>
          <w:tcPr>
            <w:tcW w:w="8852" w:type="dxa"/>
            <w:gridSpan w:val="9"/>
          </w:tcPr>
          <w:p>
            <w:pPr>
              <w:pStyle w:val="TableParagraph"/>
              <w:spacing w:before="4"/>
              <w:ind w:left="0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62" w:lineRule="exact" w:before="1"/>
              <w:ind w:left="1692" w:right="1664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2"/>
                <w:sz w:val="24"/>
              </w:rPr>
              <w:t> </w:t>
            </w:r>
            <w:r>
              <w:rPr>
                <w:rFonts w:ascii="Arial MT"/>
                <w:sz w:val="20"/>
              </w:rPr>
              <w:t>Aug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2008</w:t>
            </w:r>
          </w:p>
        </w:tc>
      </w:tr>
      <w:tr>
        <w:trPr>
          <w:trHeight w:val="274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1030" w:type="dxa"/>
          </w:tcPr>
          <w:p>
            <w:pPr>
              <w:pStyle w:val="TableParagraph"/>
              <w:spacing w:line="229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1065" w:type="dxa"/>
          </w:tcPr>
          <w:p>
            <w:pPr>
              <w:pStyle w:val="TableParagraph"/>
              <w:spacing w:line="229" w:lineRule="exact"/>
              <w:ind w:left="5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38" w:type="dxa"/>
          </w:tcPr>
          <w:p>
            <w:pPr>
              <w:pStyle w:val="TableParagraph"/>
              <w:spacing w:line="229" w:lineRule="exact"/>
              <w:ind w:left="43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4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359" w:right="3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49" w:type="dxa"/>
          </w:tcPr>
          <w:p>
            <w:pPr>
              <w:pStyle w:val="TableParagraph"/>
              <w:spacing w:line="229" w:lineRule="exact"/>
              <w:ind w:left="0" w:right="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3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3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3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0.95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3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3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3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0.95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3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7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1065" w:type="dxa"/>
          </w:tcPr>
          <w:p>
            <w:pPr>
              <w:pStyle w:val="TableParagraph"/>
              <w:spacing w:line="227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38" w:type="dxa"/>
          </w:tcPr>
          <w:p>
            <w:pPr>
              <w:pStyle w:val="TableParagraph"/>
              <w:spacing w:line="227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0.90</w:t>
            </w:r>
          </w:p>
        </w:tc>
        <w:tc>
          <w:tcPr>
            <w:tcW w:w="949" w:type="dxa"/>
          </w:tcPr>
          <w:p>
            <w:pPr>
              <w:pStyle w:val="TableParagraph"/>
              <w:spacing w:line="227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10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10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10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0.004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  <w:tr>
        <w:trPr>
          <w:trHeight w:val="483" w:hRule="atLeast"/>
        </w:trPr>
        <w:tc>
          <w:tcPr>
            <w:tcW w:w="1020" w:type="dxa"/>
          </w:tcPr>
          <w:p>
            <w:pPr>
              <w:pStyle w:val="TableParagraph"/>
              <w:spacing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30" w:type="dxa"/>
          </w:tcPr>
          <w:p>
            <w:pPr>
              <w:pStyle w:val="TableParagraph"/>
              <w:spacing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1065" w:type="dxa"/>
          </w:tcPr>
          <w:p>
            <w:pPr>
              <w:pStyle w:val="TableParagraph"/>
              <w:spacing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38" w:type="dxa"/>
          </w:tcPr>
          <w:p>
            <w:pPr>
              <w:pStyle w:val="TableParagraph"/>
              <w:spacing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2.53</w:t>
            </w:r>
          </w:p>
        </w:tc>
        <w:tc>
          <w:tcPr>
            <w:tcW w:w="949" w:type="dxa"/>
          </w:tcPr>
          <w:p>
            <w:pPr>
              <w:pStyle w:val="TableParagraph"/>
              <w:spacing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517" w:hRule="atLeast"/>
        </w:trPr>
        <w:tc>
          <w:tcPr>
            <w:tcW w:w="8852" w:type="dxa"/>
            <w:gridSpan w:val="9"/>
          </w:tcPr>
          <w:p>
            <w:pPr>
              <w:pStyle w:val="TableParagraph"/>
              <w:spacing w:before="4"/>
              <w:ind w:left="0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62" w:lineRule="exact" w:before="1"/>
              <w:ind w:left="1692" w:right="1665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Arial MT"/>
                <w:sz w:val="20"/>
              </w:rPr>
              <w:t>Oct 2008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1030" w:type="dxa"/>
          </w:tcPr>
          <w:p>
            <w:pPr>
              <w:pStyle w:val="TableParagraph"/>
              <w:spacing w:line="229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1065" w:type="dxa"/>
          </w:tcPr>
          <w:p>
            <w:pPr>
              <w:pStyle w:val="TableParagraph"/>
              <w:spacing w:line="229" w:lineRule="exact"/>
              <w:ind w:left="5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38" w:type="dxa"/>
          </w:tcPr>
          <w:p>
            <w:pPr>
              <w:pStyle w:val="TableParagraph"/>
              <w:spacing w:line="229" w:lineRule="exact"/>
              <w:ind w:left="43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4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359" w:right="3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49" w:type="dxa"/>
          </w:tcPr>
          <w:p>
            <w:pPr>
              <w:pStyle w:val="TableParagraph"/>
              <w:spacing w:line="229" w:lineRule="exact"/>
              <w:ind w:left="0" w:right="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4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4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4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4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0.007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40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1.05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40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0.29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40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40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0.98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40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0.009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0.010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1.05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0.32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0.007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0.006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0.73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0.35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9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9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0.008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9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</w:t>
            </w:r>
          </w:p>
        </w:tc>
        <w:tc>
          <w:tcPr>
            <w:tcW w:w="1030" w:type="dxa"/>
          </w:tcPr>
          <w:p>
            <w:pPr>
              <w:pStyle w:val="TableParagraph"/>
              <w:spacing w:line="227" w:lineRule="exact" w:before="9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65" w:type="dxa"/>
          </w:tcPr>
          <w:p>
            <w:pPr>
              <w:pStyle w:val="TableParagraph"/>
              <w:spacing w:line="227" w:lineRule="exact" w:before="9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1.11</w:t>
            </w:r>
          </w:p>
        </w:tc>
        <w:tc>
          <w:tcPr>
            <w:tcW w:w="938" w:type="dxa"/>
          </w:tcPr>
          <w:p>
            <w:pPr>
              <w:pStyle w:val="TableParagraph"/>
              <w:spacing w:line="227" w:lineRule="exact" w:before="9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9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9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0.55</w:t>
            </w:r>
          </w:p>
        </w:tc>
        <w:tc>
          <w:tcPr>
            <w:tcW w:w="949" w:type="dxa"/>
          </w:tcPr>
          <w:p>
            <w:pPr>
              <w:pStyle w:val="TableParagraph"/>
              <w:spacing w:line="227" w:lineRule="exact" w:before="9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0.020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0.006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65" w:type="dxa"/>
          </w:tcPr>
          <w:p>
            <w:pPr>
              <w:pStyle w:val="TableParagraph"/>
              <w:spacing w:line="226" w:lineRule="exact" w:before="10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</w:t>
            </w:r>
          </w:p>
        </w:tc>
        <w:tc>
          <w:tcPr>
            <w:tcW w:w="938" w:type="dxa"/>
          </w:tcPr>
          <w:p>
            <w:pPr>
              <w:pStyle w:val="TableParagraph"/>
              <w:spacing w:line="226" w:lineRule="exact" w:before="10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37" w:type="dxa"/>
          </w:tcPr>
          <w:p>
            <w:pPr>
              <w:pStyle w:val="TableParagraph"/>
              <w:spacing w:line="226" w:lineRule="exact" w:before="10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1.60</w:t>
            </w:r>
          </w:p>
        </w:tc>
        <w:tc>
          <w:tcPr>
            <w:tcW w:w="949" w:type="dxa"/>
          </w:tcPr>
          <w:p>
            <w:pPr>
              <w:pStyle w:val="TableParagraph"/>
              <w:spacing w:line="226" w:lineRule="exact" w:before="10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0.32</w:t>
            </w:r>
          </w:p>
        </w:tc>
      </w:tr>
      <w:tr>
        <w:trPr>
          <w:trHeight w:val="391" w:hRule="atLeast"/>
        </w:trPr>
        <w:tc>
          <w:tcPr>
            <w:tcW w:w="1020" w:type="dxa"/>
          </w:tcPr>
          <w:p>
            <w:pPr>
              <w:pStyle w:val="TableParagraph"/>
              <w:spacing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0.007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30" w:type="dxa"/>
          </w:tcPr>
          <w:p>
            <w:pPr>
              <w:pStyle w:val="TableParagraph"/>
              <w:spacing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</w:t>
            </w:r>
          </w:p>
        </w:tc>
        <w:tc>
          <w:tcPr>
            <w:tcW w:w="1065" w:type="dxa"/>
          </w:tcPr>
          <w:p>
            <w:pPr>
              <w:pStyle w:val="TableParagraph"/>
              <w:spacing w:before="8"/>
              <w:ind w:left="0" w:right="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2.60</w:t>
            </w:r>
          </w:p>
        </w:tc>
        <w:tc>
          <w:tcPr>
            <w:tcW w:w="938" w:type="dxa"/>
          </w:tcPr>
          <w:p>
            <w:pPr>
              <w:pStyle w:val="TableParagraph"/>
              <w:spacing w:before="8"/>
              <w:ind w:left="0" w:right="1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0.53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ind w:left="0" w:right="1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37" w:type="dxa"/>
          </w:tcPr>
          <w:p>
            <w:pPr>
              <w:pStyle w:val="TableParagraph"/>
              <w:spacing w:before="8"/>
              <w:ind w:left="0" w:right="1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2.70</w:t>
            </w:r>
          </w:p>
        </w:tc>
        <w:tc>
          <w:tcPr>
            <w:tcW w:w="949" w:type="dxa"/>
          </w:tcPr>
          <w:p>
            <w:pPr>
              <w:pStyle w:val="TableParagraph"/>
              <w:spacing w:before="8"/>
              <w:ind w:left="0" w:right="20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</w:tr>
      <w:tr>
        <w:trPr>
          <w:trHeight w:val="424" w:hRule="atLeast"/>
        </w:trPr>
        <w:tc>
          <w:tcPr>
            <w:tcW w:w="8852" w:type="dxa"/>
            <w:gridSpan w:val="9"/>
          </w:tcPr>
          <w:p>
            <w:pPr>
              <w:pStyle w:val="TableParagraph"/>
              <w:spacing w:line="262" w:lineRule="exact" w:before="142"/>
              <w:ind w:left="1596" w:right="1709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-3"/>
                <w:sz w:val="24"/>
              </w:rPr>
              <w:t> </w:t>
            </w:r>
            <w:r>
              <w:rPr>
                <w:rFonts w:ascii="Arial MT"/>
                <w:sz w:val="20"/>
              </w:rPr>
              <w:t>Dec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2008</w:t>
            </w:r>
          </w:p>
        </w:tc>
      </w:tr>
      <w:tr>
        <w:trPr>
          <w:trHeight w:val="274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1030" w:type="dxa"/>
          </w:tcPr>
          <w:p>
            <w:pPr>
              <w:pStyle w:val="TableParagraph"/>
              <w:spacing w:line="229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1065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38" w:type="dxa"/>
          </w:tcPr>
          <w:p>
            <w:pPr>
              <w:pStyle w:val="TableParagraph"/>
              <w:spacing w:line="229" w:lineRule="exact"/>
              <w:ind w:left="9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11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37" w:type="dxa"/>
          </w:tcPr>
          <w:p>
            <w:pPr>
              <w:pStyle w:val="TableParagraph"/>
              <w:spacing w:line="229" w:lineRule="exact"/>
              <w:ind w:left="13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49" w:type="dxa"/>
          </w:tcPr>
          <w:p>
            <w:pPr>
              <w:pStyle w:val="TableParagraph"/>
              <w:spacing w:line="229" w:lineRule="exact"/>
              <w:ind w:left="163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3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0.004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7" w:lineRule="exact" w:before="3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0.008</w:t>
            </w:r>
          </w:p>
        </w:tc>
        <w:tc>
          <w:tcPr>
            <w:tcW w:w="1065" w:type="dxa"/>
          </w:tcPr>
          <w:p>
            <w:pPr>
              <w:pStyle w:val="TableParagraph"/>
              <w:spacing w:line="227" w:lineRule="exact" w:before="3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1.07</w:t>
            </w:r>
          </w:p>
        </w:tc>
        <w:tc>
          <w:tcPr>
            <w:tcW w:w="938" w:type="dxa"/>
          </w:tcPr>
          <w:p>
            <w:pPr>
              <w:pStyle w:val="TableParagraph"/>
              <w:spacing w:line="227" w:lineRule="exact" w:before="38"/>
              <w:ind w:left="9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38"/>
              <w:ind w:left="11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37" w:type="dxa"/>
          </w:tcPr>
          <w:p>
            <w:pPr>
              <w:pStyle w:val="TableParagraph"/>
              <w:spacing w:line="227" w:lineRule="exact" w:before="38"/>
              <w:ind w:left="13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0.90</w:t>
            </w:r>
          </w:p>
        </w:tc>
        <w:tc>
          <w:tcPr>
            <w:tcW w:w="949" w:type="dxa"/>
          </w:tcPr>
          <w:p>
            <w:pPr>
              <w:pStyle w:val="TableParagraph"/>
              <w:spacing w:line="227" w:lineRule="exact" w:before="38"/>
              <w:ind w:left="16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</w:tr>
      <w:tr>
        <w:trPr>
          <w:trHeight w:val="239" w:hRule="atLeast"/>
        </w:trPr>
        <w:tc>
          <w:tcPr>
            <w:tcW w:w="1020" w:type="dxa"/>
          </w:tcPr>
          <w:p>
            <w:pPr>
              <w:pStyle w:val="TableParagraph"/>
              <w:spacing w:line="210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0.009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30" w:type="dxa"/>
          </w:tcPr>
          <w:p>
            <w:pPr>
              <w:pStyle w:val="TableParagraph"/>
              <w:spacing w:line="210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0.020</w:t>
            </w:r>
          </w:p>
        </w:tc>
        <w:tc>
          <w:tcPr>
            <w:tcW w:w="1065" w:type="dxa"/>
          </w:tcPr>
          <w:p>
            <w:pPr>
              <w:pStyle w:val="TableParagraph"/>
              <w:spacing w:line="210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1.09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10"/>
              <w:ind w:left="9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0.35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10"/>
              <w:ind w:left="11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10"/>
              <w:ind w:left="13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0.92</w:t>
            </w:r>
          </w:p>
        </w:tc>
        <w:tc>
          <w:tcPr>
            <w:tcW w:w="949" w:type="dxa"/>
          </w:tcPr>
          <w:p>
            <w:pPr>
              <w:pStyle w:val="TableParagraph"/>
              <w:spacing w:line="210" w:lineRule="exact" w:before="10"/>
              <w:ind w:left="16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3408">
            <wp:simplePos x="0" y="0"/>
            <wp:positionH relativeFrom="page">
              <wp:posOffset>1056805</wp:posOffset>
            </wp:positionH>
            <wp:positionV relativeFrom="page">
              <wp:posOffset>2164079</wp:posOffset>
            </wp:positionV>
            <wp:extent cx="5508459" cy="5446061"/>
            <wp:effectExtent l="0" t="0" r="0" b="0"/>
            <wp:wrapNone/>
            <wp:docPr id="3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88" w:top="1000" w:bottom="1180" w:left="0" w:right="0"/>
        </w:sectPr>
      </w:pPr>
    </w:p>
    <w:tbl>
      <w:tblPr>
        <w:tblW w:w="0" w:type="auto"/>
        <w:jc w:val="left"/>
        <w:tblInd w:w="1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988"/>
        <w:gridCol w:w="988"/>
        <w:gridCol w:w="1030"/>
        <w:gridCol w:w="917"/>
        <w:gridCol w:w="917"/>
        <w:gridCol w:w="960"/>
        <w:gridCol w:w="960"/>
        <w:gridCol w:w="873"/>
      </w:tblGrid>
      <w:tr>
        <w:trPr>
          <w:trHeight w:val="238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88" w:type="dxa"/>
          </w:tcPr>
          <w:p>
            <w:pPr>
              <w:pStyle w:val="TableParagraph"/>
              <w:spacing w:line="218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0.008</w:t>
            </w:r>
          </w:p>
        </w:tc>
        <w:tc>
          <w:tcPr>
            <w:tcW w:w="988" w:type="dxa"/>
          </w:tcPr>
          <w:p>
            <w:pPr>
              <w:pStyle w:val="TableParagraph"/>
              <w:spacing w:line="218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30" w:type="dxa"/>
          </w:tcPr>
          <w:p>
            <w:pPr>
              <w:pStyle w:val="TableParagraph"/>
              <w:spacing w:line="218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917" w:type="dxa"/>
          </w:tcPr>
          <w:p>
            <w:pPr>
              <w:pStyle w:val="TableParagraph"/>
              <w:spacing w:line="218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0.83</w:t>
            </w:r>
          </w:p>
        </w:tc>
        <w:tc>
          <w:tcPr>
            <w:tcW w:w="917" w:type="dxa"/>
          </w:tcPr>
          <w:p>
            <w:pPr>
              <w:pStyle w:val="TableParagraph"/>
              <w:spacing w:line="218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8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60" w:type="dxa"/>
          </w:tcPr>
          <w:p>
            <w:pPr>
              <w:pStyle w:val="TableParagraph"/>
              <w:spacing w:line="218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0.36</w:t>
            </w:r>
          </w:p>
        </w:tc>
        <w:tc>
          <w:tcPr>
            <w:tcW w:w="873" w:type="dxa"/>
          </w:tcPr>
          <w:p>
            <w:pPr>
              <w:pStyle w:val="TableParagraph"/>
              <w:spacing w:line="218" w:lineRule="exact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0.007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1.15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0.58</w:t>
            </w:r>
          </w:p>
        </w:tc>
        <w:tc>
          <w:tcPr>
            <w:tcW w:w="873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0.030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0.004</w:t>
            </w:r>
          </w:p>
        </w:tc>
        <w:tc>
          <w:tcPr>
            <w:tcW w:w="1030" w:type="dxa"/>
          </w:tcPr>
          <w:p>
            <w:pPr>
              <w:pStyle w:val="TableParagraph"/>
              <w:spacing w:line="227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1.59</w:t>
            </w:r>
          </w:p>
        </w:tc>
        <w:tc>
          <w:tcPr>
            <w:tcW w:w="873" w:type="dxa"/>
          </w:tcPr>
          <w:p>
            <w:pPr>
              <w:pStyle w:val="TableParagraph"/>
              <w:spacing w:line="227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0.35</w:t>
            </w:r>
          </w:p>
        </w:tc>
      </w:tr>
      <w:tr>
        <w:trPr>
          <w:trHeight w:val="485" w:hRule="atLeast"/>
        </w:trPr>
        <w:tc>
          <w:tcPr>
            <w:tcW w:w="1020" w:type="dxa"/>
          </w:tcPr>
          <w:p>
            <w:pPr>
              <w:pStyle w:val="TableParagraph"/>
              <w:spacing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88" w:type="dxa"/>
          </w:tcPr>
          <w:p>
            <w:pPr>
              <w:pStyle w:val="TableParagraph"/>
              <w:spacing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0.010</w:t>
            </w:r>
          </w:p>
        </w:tc>
        <w:tc>
          <w:tcPr>
            <w:tcW w:w="988" w:type="dxa"/>
          </w:tcPr>
          <w:p>
            <w:pPr>
              <w:pStyle w:val="TableParagraph"/>
              <w:spacing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30" w:type="dxa"/>
          </w:tcPr>
          <w:p>
            <w:pPr>
              <w:pStyle w:val="TableParagraph"/>
              <w:spacing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</w:t>
            </w:r>
          </w:p>
        </w:tc>
        <w:tc>
          <w:tcPr>
            <w:tcW w:w="917" w:type="dxa"/>
          </w:tcPr>
          <w:p>
            <w:pPr>
              <w:pStyle w:val="TableParagraph"/>
              <w:spacing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2.65</w:t>
            </w:r>
          </w:p>
        </w:tc>
        <w:tc>
          <w:tcPr>
            <w:tcW w:w="917" w:type="dxa"/>
          </w:tcPr>
          <w:p>
            <w:pPr>
              <w:pStyle w:val="TableParagraph"/>
              <w:spacing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0.65</w:t>
            </w:r>
          </w:p>
        </w:tc>
        <w:tc>
          <w:tcPr>
            <w:tcW w:w="960" w:type="dxa"/>
          </w:tcPr>
          <w:p>
            <w:pPr>
              <w:pStyle w:val="TableParagraph"/>
              <w:spacing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60" w:type="dxa"/>
          </w:tcPr>
          <w:p>
            <w:pPr>
              <w:pStyle w:val="TableParagraph"/>
              <w:spacing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2.85</w:t>
            </w:r>
          </w:p>
        </w:tc>
        <w:tc>
          <w:tcPr>
            <w:tcW w:w="873" w:type="dxa"/>
          </w:tcPr>
          <w:p>
            <w:pPr>
              <w:pStyle w:val="TableParagraph"/>
              <w:spacing w:before="1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</w:tr>
      <w:tr>
        <w:trPr>
          <w:trHeight w:val="517" w:hRule="atLeast"/>
        </w:trPr>
        <w:tc>
          <w:tcPr>
            <w:tcW w:w="8653" w:type="dxa"/>
            <w:gridSpan w:val="9"/>
          </w:tcPr>
          <w:p>
            <w:pPr>
              <w:pStyle w:val="TableParagraph"/>
              <w:spacing w:before="4"/>
              <w:ind w:left="0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62" w:lineRule="exact" w:before="1"/>
              <w:ind w:left="1401" w:right="1317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metal 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Arial MT"/>
                <w:sz w:val="20"/>
              </w:rPr>
              <w:t>Water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Feb 2009</w:t>
            </w:r>
          </w:p>
        </w:tc>
      </w:tr>
      <w:tr>
        <w:trPr>
          <w:trHeight w:val="274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1030" w:type="dxa"/>
          </w:tcPr>
          <w:p>
            <w:pPr>
              <w:pStyle w:val="TableParagraph"/>
              <w:spacing w:line="229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17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17" w:type="dxa"/>
          </w:tcPr>
          <w:p>
            <w:pPr>
              <w:pStyle w:val="TableParagraph"/>
              <w:spacing w:line="229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0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873" w:type="dxa"/>
          </w:tcPr>
          <w:p>
            <w:pPr>
              <w:pStyle w:val="TableParagraph"/>
              <w:spacing w:line="229" w:lineRule="exact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3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0.004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3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3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0.009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3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1.08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3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3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3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873" w:type="dxa"/>
          </w:tcPr>
          <w:p>
            <w:pPr>
              <w:pStyle w:val="TableParagraph"/>
              <w:spacing w:line="226" w:lineRule="exact" w:before="3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0.010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0.020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1.10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0.90</w:t>
            </w:r>
          </w:p>
        </w:tc>
        <w:tc>
          <w:tcPr>
            <w:tcW w:w="873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0.010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7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0.35</w:t>
            </w:r>
          </w:p>
        </w:tc>
        <w:tc>
          <w:tcPr>
            <w:tcW w:w="873" w:type="dxa"/>
          </w:tcPr>
          <w:p>
            <w:pPr>
              <w:pStyle w:val="TableParagraph"/>
              <w:spacing w:line="227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0.008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0.59</w:t>
            </w:r>
          </w:p>
        </w:tc>
        <w:tc>
          <w:tcPr>
            <w:tcW w:w="873" w:type="dxa"/>
          </w:tcPr>
          <w:p>
            <w:pPr>
              <w:pStyle w:val="TableParagraph"/>
              <w:spacing w:line="226" w:lineRule="exact" w:before="1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0.030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0.95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1.60</w:t>
            </w:r>
          </w:p>
        </w:tc>
        <w:tc>
          <w:tcPr>
            <w:tcW w:w="873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0.37</w:t>
            </w:r>
          </w:p>
        </w:tc>
      </w:tr>
      <w:tr>
        <w:trPr>
          <w:trHeight w:val="585" w:hRule="atLeast"/>
        </w:trPr>
        <w:tc>
          <w:tcPr>
            <w:tcW w:w="1020" w:type="dxa"/>
          </w:tcPr>
          <w:p>
            <w:pPr>
              <w:pStyle w:val="TableParagraph"/>
              <w:spacing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0.030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0.004</w:t>
            </w:r>
          </w:p>
        </w:tc>
        <w:tc>
          <w:tcPr>
            <w:tcW w:w="1030" w:type="dxa"/>
          </w:tcPr>
          <w:p>
            <w:pPr>
              <w:pStyle w:val="TableParagraph"/>
              <w:spacing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0.007</w:t>
            </w:r>
          </w:p>
        </w:tc>
        <w:tc>
          <w:tcPr>
            <w:tcW w:w="917" w:type="dxa"/>
          </w:tcPr>
          <w:p>
            <w:pPr>
              <w:pStyle w:val="TableParagraph"/>
              <w:spacing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2.60</w:t>
            </w:r>
          </w:p>
        </w:tc>
        <w:tc>
          <w:tcPr>
            <w:tcW w:w="917" w:type="dxa"/>
          </w:tcPr>
          <w:p>
            <w:pPr>
              <w:pStyle w:val="TableParagraph"/>
              <w:spacing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0.67</w:t>
            </w:r>
          </w:p>
        </w:tc>
        <w:tc>
          <w:tcPr>
            <w:tcW w:w="960" w:type="dxa"/>
          </w:tcPr>
          <w:p>
            <w:pPr>
              <w:pStyle w:val="TableParagraph"/>
              <w:spacing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  <w:tc>
          <w:tcPr>
            <w:tcW w:w="960" w:type="dxa"/>
          </w:tcPr>
          <w:p>
            <w:pPr>
              <w:pStyle w:val="TableParagraph"/>
              <w:spacing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2.80</w:t>
            </w:r>
          </w:p>
        </w:tc>
        <w:tc>
          <w:tcPr>
            <w:tcW w:w="873" w:type="dxa"/>
          </w:tcPr>
          <w:p>
            <w:pPr>
              <w:pStyle w:val="TableParagraph"/>
              <w:spacing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0.28</w:t>
            </w:r>
          </w:p>
        </w:tc>
      </w:tr>
      <w:tr>
        <w:trPr>
          <w:trHeight w:val="619" w:hRule="atLeast"/>
        </w:trPr>
        <w:tc>
          <w:tcPr>
            <w:tcW w:w="8653" w:type="dxa"/>
            <w:gridSpan w:val="9"/>
          </w:tcPr>
          <w:p>
            <w:pPr>
              <w:pStyle w:val="TableParagraph"/>
              <w:spacing w:before="3"/>
              <w:ind w:left="0"/>
              <w:rPr>
                <w:rFonts w:ascii="Arial MT"/>
                <w:sz w:val="29"/>
              </w:rPr>
            </w:pPr>
          </w:p>
          <w:p>
            <w:pPr>
              <w:pStyle w:val="TableParagraph"/>
              <w:spacing w:line="262" w:lineRule="exact"/>
              <w:ind w:left="1400" w:right="1317"/>
              <w:jc w:val="center"/>
              <w:rPr>
                <w:rFonts w:ascii="Arial MT"/>
                <w:sz w:val="20"/>
              </w:rPr>
            </w:pPr>
            <w:r>
              <w:rPr>
                <w:sz w:val="24"/>
              </w:rPr>
              <w:t>Heavy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metal 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samples,</w:t>
            </w:r>
            <w:r>
              <w:rPr>
                <w:spacing w:val="-2"/>
                <w:sz w:val="24"/>
              </w:rPr>
              <w:t> </w:t>
            </w:r>
            <w:r>
              <w:rPr>
                <w:rFonts w:ascii="Arial MT"/>
                <w:sz w:val="20"/>
              </w:rPr>
              <w:t>Apr 2009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1030" w:type="dxa"/>
          </w:tcPr>
          <w:p>
            <w:pPr>
              <w:pStyle w:val="TableParagraph"/>
              <w:spacing w:line="229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17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17" w:type="dxa"/>
          </w:tcPr>
          <w:p>
            <w:pPr>
              <w:pStyle w:val="TableParagraph"/>
              <w:spacing w:line="229" w:lineRule="exact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0" w:type="dxa"/>
          </w:tcPr>
          <w:p>
            <w:pPr>
              <w:pStyle w:val="TableParagraph"/>
              <w:spacing w:line="229" w:lineRule="exact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873" w:type="dxa"/>
          </w:tcPr>
          <w:p>
            <w:pPr>
              <w:pStyle w:val="TableParagraph"/>
              <w:spacing w:line="229" w:lineRule="exact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8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4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W1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4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4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4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0.009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4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4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4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4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0.98</w:t>
            </w:r>
          </w:p>
        </w:tc>
        <w:tc>
          <w:tcPr>
            <w:tcW w:w="873" w:type="dxa"/>
          </w:tcPr>
          <w:p>
            <w:pPr>
              <w:pStyle w:val="TableParagraph"/>
              <w:spacing w:line="226" w:lineRule="exact" w:before="4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W2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0.009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0.010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0.91</w:t>
            </w:r>
          </w:p>
        </w:tc>
        <w:tc>
          <w:tcPr>
            <w:tcW w:w="873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</w:tr>
      <w:tr>
        <w:trPr>
          <w:trHeight w:val="254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W3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0.010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873" w:type="dxa"/>
          </w:tcPr>
          <w:p>
            <w:pPr>
              <w:pStyle w:val="TableParagraph"/>
              <w:spacing w:line="226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7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W4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0.006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</w:t>
            </w:r>
          </w:p>
        </w:tc>
        <w:tc>
          <w:tcPr>
            <w:tcW w:w="1030" w:type="dxa"/>
          </w:tcPr>
          <w:p>
            <w:pPr>
              <w:pStyle w:val="TableParagraph"/>
              <w:spacing w:line="227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</w:t>
            </w:r>
          </w:p>
        </w:tc>
        <w:tc>
          <w:tcPr>
            <w:tcW w:w="917" w:type="dxa"/>
          </w:tcPr>
          <w:p>
            <w:pPr>
              <w:pStyle w:val="TableParagraph"/>
              <w:spacing w:line="227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</w:t>
            </w:r>
          </w:p>
        </w:tc>
        <w:tc>
          <w:tcPr>
            <w:tcW w:w="873" w:type="dxa"/>
          </w:tcPr>
          <w:p>
            <w:pPr>
              <w:pStyle w:val="TableParagraph"/>
              <w:spacing w:line="227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</w:tr>
      <w:tr>
        <w:trPr>
          <w:trHeight w:val="255" w:hRule="atLeast"/>
        </w:trPr>
        <w:tc>
          <w:tcPr>
            <w:tcW w:w="1020" w:type="dxa"/>
          </w:tcPr>
          <w:p>
            <w:pPr>
              <w:pStyle w:val="TableParagraph"/>
              <w:spacing w:line="226" w:lineRule="exact" w:before="1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Wsch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0.040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0.004</w:t>
            </w:r>
          </w:p>
        </w:tc>
        <w:tc>
          <w:tcPr>
            <w:tcW w:w="1030" w:type="dxa"/>
          </w:tcPr>
          <w:p>
            <w:pPr>
              <w:pStyle w:val="TableParagraph"/>
              <w:spacing w:line="226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</w:t>
            </w:r>
          </w:p>
        </w:tc>
        <w:tc>
          <w:tcPr>
            <w:tcW w:w="917" w:type="dxa"/>
          </w:tcPr>
          <w:p>
            <w:pPr>
              <w:pStyle w:val="TableParagraph"/>
              <w:spacing w:line="226" w:lineRule="exact" w:before="10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1.50</w:t>
            </w:r>
          </w:p>
        </w:tc>
        <w:tc>
          <w:tcPr>
            <w:tcW w:w="873" w:type="dxa"/>
          </w:tcPr>
          <w:p>
            <w:pPr>
              <w:pStyle w:val="TableParagraph"/>
              <w:spacing w:line="226" w:lineRule="exact" w:before="10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0.38</w:t>
            </w:r>
          </w:p>
        </w:tc>
      </w:tr>
      <w:tr>
        <w:trPr>
          <w:trHeight w:val="238" w:hRule="atLeast"/>
        </w:trPr>
        <w:tc>
          <w:tcPr>
            <w:tcW w:w="1020" w:type="dxa"/>
          </w:tcPr>
          <w:p>
            <w:pPr>
              <w:pStyle w:val="TableParagraph"/>
              <w:spacing w:line="210" w:lineRule="exact" w:before="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Rv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0.040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 w:before="8"/>
              <w:ind w:left="2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</w:t>
            </w:r>
          </w:p>
        </w:tc>
        <w:tc>
          <w:tcPr>
            <w:tcW w:w="1030" w:type="dxa"/>
          </w:tcPr>
          <w:p>
            <w:pPr>
              <w:pStyle w:val="TableParagraph"/>
              <w:spacing w:line="210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</w:t>
            </w:r>
          </w:p>
        </w:tc>
        <w:tc>
          <w:tcPr>
            <w:tcW w:w="917" w:type="dxa"/>
          </w:tcPr>
          <w:p>
            <w:pPr>
              <w:pStyle w:val="TableParagraph"/>
              <w:spacing w:line="210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</w:t>
            </w:r>
          </w:p>
        </w:tc>
        <w:tc>
          <w:tcPr>
            <w:tcW w:w="917" w:type="dxa"/>
          </w:tcPr>
          <w:p>
            <w:pPr>
              <w:pStyle w:val="TableParagraph"/>
              <w:spacing w:line="210" w:lineRule="exact" w:before="8"/>
              <w:ind w:left="2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0.65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8"/>
              <w:ind w:left="2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2.70</w:t>
            </w:r>
          </w:p>
        </w:tc>
        <w:tc>
          <w:tcPr>
            <w:tcW w:w="873" w:type="dxa"/>
          </w:tcPr>
          <w:p>
            <w:pPr>
              <w:pStyle w:val="TableParagraph"/>
              <w:spacing w:line="210" w:lineRule="exact" w:before="8"/>
              <w:ind w:left="2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3920">
            <wp:simplePos x="0" y="0"/>
            <wp:positionH relativeFrom="page">
              <wp:posOffset>1056805</wp:posOffset>
            </wp:positionH>
            <wp:positionV relativeFrom="page">
              <wp:posOffset>2164079</wp:posOffset>
            </wp:positionV>
            <wp:extent cx="5508459" cy="5446061"/>
            <wp:effectExtent l="0" t="0" r="0" b="0"/>
            <wp:wrapNone/>
            <wp:docPr id="3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88" w:top="1000" w:bottom="1180" w:left="0" w:right="0"/>
        </w:sectPr>
      </w:pPr>
    </w:p>
    <w:p>
      <w:pPr>
        <w:pStyle w:val="BodyText"/>
        <w:spacing w:before="68"/>
        <w:ind w:left="1440"/>
      </w:pPr>
      <w:r>
        <w:rPr/>
        <w:drawing>
          <wp:anchor distT="0" distB="0" distL="0" distR="0" allowOverlap="1" layoutInCell="1" locked="0" behindDoc="1" simplePos="0" relativeHeight="477074432">
            <wp:simplePos x="0" y="0"/>
            <wp:positionH relativeFrom="page">
              <wp:posOffset>1056805</wp:posOffset>
            </wp:positionH>
            <wp:positionV relativeFrom="page">
              <wp:posOffset>2164079</wp:posOffset>
            </wp:positionV>
            <wp:extent cx="5508459" cy="5446061"/>
            <wp:effectExtent l="0" t="0" r="0" b="0"/>
            <wp:wrapNone/>
            <wp:docPr id="3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II:</w:t>
      </w:r>
      <w:r>
        <w:rPr>
          <w:spacing w:val="-1"/>
        </w:rPr>
        <w:t> </w:t>
      </w:r>
      <w:r>
        <w:rPr/>
        <w:t>HEAVY</w:t>
      </w:r>
      <w:r>
        <w:rPr>
          <w:spacing w:val="-3"/>
        </w:rPr>
        <w:t> </w:t>
      </w:r>
      <w:r>
        <w:rPr/>
        <w:t>METALS</w:t>
      </w:r>
      <w:r>
        <w:rPr>
          <w:spacing w:val="-3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SOIL</w:t>
      </w:r>
      <w:r>
        <w:rPr>
          <w:spacing w:val="-6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IJE-ODODO</w:t>
      </w:r>
    </w:p>
    <w:p>
      <w:pPr>
        <w:pStyle w:val="BodyText"/>
        <w:spacing w:before="8"/>
      </w:pPr>
    </w:p>
    <w:tbl>
      <w:tblPr>
        <w:tblW w:w="0" w:type="auto"/>
        <w:jc w:val="left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1"/>
        <w:gridCol w:w="960"/>
      </w:tblGrid>
      <w:tr>
        <w:trPr>
          <w:trHeight w:val="254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Jun 2007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2.91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5.99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2.14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5.26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13.05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3.29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1.83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14.02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2.32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3.30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12.19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3.50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56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Aug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2007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2.95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1.95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13.5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11.99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1.02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2.35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0.46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12.50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3.51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</w:tr>
      <w:tr>
        <w:trPr>
          <w:trHeight w:val="256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Oct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2007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1.46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3.21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2.71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9.95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0.32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1.71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10.99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0.55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10.16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1.76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5.96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1.86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2.76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1.46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7.19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4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Dec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2007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1.96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4.32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3.27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2.91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2.71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1.65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2.91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0.42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Ssv1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</w:tr>
    </w:tbl>
    <w:p>
      <w:pPr>
        <w:spacing w:after="0" w:line="213" w:lineRule="exact"/>
        <w:rPr>
          <w:rFonts w:ascii="Arial MT"/>
          <w:sz w:val="20"/>
        </w:rPr>
        <w:sectPr>
          <w:pgSz w:w="12240" w:h="15840"/>
          <w:pgMar w:header="0" w:footer="988" w:top="920" w:bottom="1180" w:left="0" w:right="0"/>
        </w:sectPr>
      </w:pPr>
    </w:p>
    <w:tbl>
      <w:tblPr>
        <w:tblW w:w="0" w:type="auto"/>
        <w:jc w:val="left"/>
        <w:tblInd w:w="1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0"/>
        <w:gridCol w:w="961"/>
      </w:tblGrid>
      <w:tr>
        <w:trPr>
          <w:trHeight w:val="254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Feb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2008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4.40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3.31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0.51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0.18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2.70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2.51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2.80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2.89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0.43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0.55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0.28</w:t>
            </w:r>
          </w:p>
        </w:tc>
      </w:tr>
      <w:tr>
        <w:trPr>
          <w:trHeight w:val="253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Apr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2008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4.56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0.34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4.92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9.74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5.61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0.49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0.32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3.71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0.35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3.61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6.36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1.50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</w:tr>
      <w:tr>
        <w:trPr>
          <w:trHeight w:val="256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Jun 2008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4.28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0.26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14.61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0.29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5.36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4.71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3.92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0.65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9.26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0.35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4.77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1.55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  <w:tr>
        <w:trPr>
          <w:trHeight w:val="253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Aug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2008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4.30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1.70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0.29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13.49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14.60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4.80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0.26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5.36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0.98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3.56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4.25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0.36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4.69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8.79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1.61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0.36</w:t>
            </w:r>
          </w:p>
        </w:tc>
      </w:tr>
      <w:tr>
        <w:trPr>
          <w:trHeight w:val="254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Oct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2008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18.27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5.43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1.73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7.29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1.21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0.31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3.92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4.71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1.36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0.32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2.89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8.32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3.61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0.79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1.24</w:t>
            </w:r>
          </w:p>
        </w:tc>
        <w:tc>
          <w:tcPr>
            <w:tcW w:w="961" w:type="dxa"/>
          </w:tcPr>
          <w:p>
            <w:pPr>
              <w:pStyle w:val="TableParagraph"/>
              <w:spacing w:line="215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7.03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4.32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0.38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2.61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1.65</w:t>
            </w:r>
          </w:p>
        </w:tc>
        <w:tc>
          <w:tcPr>
            <w:tcW w:w="961" w:type="dxa"/>
          </w:tcPr>
          <w:p>
            <w:pPr>
              <w:pStyle w:val="TableParagraph"/>
              <w:spacing w:line="217" w:lineRule="exact" w:before="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0.39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4944">
            <wp:simplePos x="0" y="0"/>
            <wp:positionH relativeFrom="page">
              <wp:posOffset>1056805</wp:posOffset>
            </wp:positionH>
            <wp:positionV relativeFrom="page">
              <wp:posOffset>2164079</wp:posOffset>
            </wp:positionV>
            <wp:extent cx="5508459" cy="5446061"/>
            <wp:effectExtent l="0" t="0" r="0" b="0"/>
            <wp:wrapNone/>
            <wp:docPr id="3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88" w:top="1000" w:bottom="1180" w:left="0" w:right="0"/>
        </w:sect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7075456">
            <wp:simplePos x="0" y="0"/>
            <wp:positionH relativeFrom="page">
              <wp:posOffset>1056805</wp:posOffset>
            </wp:positionH>
            <wp:positionV relativeFrom="page">
              <wp:posOffset>2164079</wp:posOffset>
            </wp:positionV>
            <wp:extent cx="5508459" cy="5446061"/>
            <wp:effectExtent l="0" t="0" r="0" b="0"/>
            <wp:wrapNone/>
            <wp:docPr id="3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1"/>
        <w:gridCol w:w="960"/>
        <w:gridCol w:w="960"/>
        <w:gridCol w:w="960"/>
        <w:gridCol w:w="960"/>
        <w:gridCol w:w="961"/>
        <w:gridCol w:w="960"/>
      </w:tblGrid>
      <w:tr>
        <w:trPr>
          <w:trHeight w:val="253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Dec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2008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5.40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1.70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7.30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0.32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3.90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4.75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0.33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0.24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2.90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0.96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8.30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0.29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6.02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4.30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2.63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0.42</w:t>
            </w:r>
          </w:p>
        </w:tc>
      </w:tr>
      <w:tr>
        <w:trPr>
          <w:trHeight w:val="253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Feb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2009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4.50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3.10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4.03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0.89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0.33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3.50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4.60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1.40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0.33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2.96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8.31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0.40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4.01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4.31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0.55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2.64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6.08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</w:t>
            </w:r>
          </w:p>
        </w:tc>
      </w:tr>
      <w:tr>
        <w:trPr>
          <w:trHeight w:val="256" w:hRule="atLeast"/>
        </w:trPr>
        <w:tc>
          <w:tcPr>
            <w:tcW w:w="8642" w:type="dxa"/>
            <w:gridSpan w:val="9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Soil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Apr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2009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CODE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Pd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Zn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Mn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Ni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4.90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4.55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3.10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1.70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6.75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0.35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3.43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4.67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1.45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0.36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S4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2.95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0.41</w:t>
            </w:r>
          </w:p>
        </w:tc>
      </w:tr>
      <w:tr>
        <w:trPr>
          <w:trHeight w:val="253" w:hRule="atLeast"/>
        </w:trPr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Ssch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3.00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0.91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4.03</w:t>
            </w:r>
          </w:p>
        </w:tc>
        <w:tc>
          <w:tcPr>
            <w:tcW w:w="961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0.31</w:t>
            </w:r>
          </w:p>
        </w:tc>
      </w:tr>
      <w:tr>
        <w:trPr>
          <w:trHeight w:val="256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Sv2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3.95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6.10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4.30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</w:t>
            </w:r>
          </w:p>
        </w:tc>
      </w:tr>
      <w:tr>
        <w:trPr>
          <w:trHeight w:val="254" w:hRule="atLeast"/>
        </w:trPr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Sf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2.71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3.10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6.00</w:t>
            </w:r>
          </w:p>
        </w:tc>
        <w:tc>
          <w:tcPr>
            <w:tcW w:w="961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1.61</w:t>
            </w:r>
          </w:p>
        </w:tc>
        <w:tc>
          <w:tcPr>
            <w:tcW w:w="960" w:type="dxa"/>
          </w:tcPr>
          <w:p>
            <w:pPr>
              <w:pStyle w:val="TableParagraph"/>
              <w:spacing w:line="213" w:lineRule="exact" w:before="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0.45</w:t>
            </w:r>
          </w:p>
        </w:tc>
      </w:tr>
    </w:tbl>
    <w:p>
      <w:pPr>
        <w:spacing w:after="0" w:line="213" w:lineRule="exact"/>
        <w:rPr>
          <w:rFonts w:ascii="Arial MT"/>
          <w:sz w:val="20"/>
        </w:rPr>
        <w:sectPr>
          <w:pgSz w:w="12240" w:h="15840"/>
          <w:pgMar w:header="0" w:footer="988" w:top="1500" w:bottom="1180" w:left="0" w:right="0"/>
        </w:sectPr>
      </w:pPr>
    </w:p>
    <w:tbl>
      <w:tblPr>
        <w:tblW w:w="0" w:type="auto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169"/>
        <w:gridCol w:w="1080"/>
        <w:gridCol w:w="1172"/>
        <w:gridCol w:w="1169"/>
        <w:gridCol w:w="1133"/>
        <w:gridCol w:w="1155"/>
        <w:gridCol w:w="1133"/>
        <w:gridCol w:w="1172"/>
        <w:gridCol w:w="1169"/>
        <w:gridCol w:w="1081"/>
      </w:tblGrid>
      <w:tr>
        <w:trPr>
          <w:trHeight w:val="230" w:hRule="atLeast"/>
        </w:trPr>
        <w:tc>
          <w:tcPr>
            <w:tcW w:w="703" w:type="dxa"/>
            <w:vMerge w:val="restart"/>
            <w:tcBorders>
              <w:left w:val="nil"/>
            </w:tcBorders>
            <w:textDirection w:val="btLr"/>
          </w:tcPr>
          <w:p>
            <w:pPr>
              <w:pStyle w:val="TableParagraph"/>
              <w:spacing w:before="5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Metals</w:t>
            </w:r>
          </w:p>
        </w:tc>
        <w:tc>
          <w:tcPr>
            <w:tcW w:w="11433" w:type="dxa"/>
            <w:gridSpan w:val="10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6339" w:right="4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Soil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samples</w:t>
            </w:r>
          </w:p>
        </w:tc>
      </w:tr>
      <w:tr>
        <w:trPr>
          <w:trHeight w:val="230" w:hRule="atLeast"/>
        </w:trPr>
        <w:tc>
          <w:tcPr>
            <w:tcW w:w="703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gridSpan w:val="2"/>
          </w:tcPr>
          <w:p>
            <w:pPr>
              <w:pStyle w:val="TableParagraph"/>
              <w:spacing w:line="210" w:lineRule="exact"/>
              <w:ind w:left="1016" w:right="10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z w:val="20"/>
                <w:vertAlign w:val="subscript"/>
              </w:rPr>
              <w:t>1</w:t>
            </w:r>
          </w:p>
        </w:tc>
        <w:tc>
          <w:tcPr>
            <w:tcW w:w="2341" w:type="dxa"/>
            <w:gridSpan w:val="2"/>
          </w:tcPr>
          <w:p>
            <w:pPr>
              <w:pStyle w:val="TableParagraph"/>
              <w:spacing w:line="210" w:lineRule="exact"/>
              <w:ind w:left="1062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z w:val="20"/>
                <w:vertAlign w:val="subscript"/>
              </w:rPr>
              <w:t>2</w:t>
            </w:r>
          </w:p>
        </w:tc>
        <w:tc>
          <w:tcPr>
            <w:tcW w:w="2288" w:type="dxa"/>
            <w:gridSpan w:val="2"/>
          </w:tcPr>
          <w:p>
            <w:pPr>
              <w:pStyle w:val="TableParagraph"/>
              <w:spacing w:line="210" w:lineRule="exact"/>
              <w:ind w:left="1034" w:right="10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z w:val="20"/>
                <w:vertAlign w:val="subscript"/>
              </w:rPr>
              <w:t>3</w:t>
            </w:r>
          </w:p>
        </w:tc>
        <w:tc>
          <w:tcPr>
            <w:tcW w:w="2305" w:type="dxa"/>
            <w:gridSpan w:val="2"/>
          </w:tcPr>
          <w:p>
            <w:pPr>
              <w:pStyle w:val="TableParagraph"/>
              <w:spacing w:line="210" w:lineRule="exact"/>
              <w:ind w:left="1041" w:right="10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z w:val="20"/>
                <w:vertAlign w:val="subscript"/>
              </w:rPr>
              <w:t>4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spacing w:line="210" w:lineRule="exact"/>
              <w:ind w:left="1014" w:right="10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z w:val="20"/>
                <w:vertAlign w:val="subscript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703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Range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1172" w:type="dxa"/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Range</w:t>
            </w:r>
          </w:p>
        </w:tc>
        <w:tc>
          <w:tcPr>
            <w:tcW w:w="1169" w:type="dxa"/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1133" w:type="dxa"/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Range</w:t>
            </w:r>
          </w:p>
        </w:tc>
        <w:tc>
          <w:tcPr>
            <w:tcW w:w="1155" w:type="dxa"/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1133" w:type="dxa"/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Range</w:t>
            </w:r>
          </w:p>
        </w:tc>
        <w:tc>
          <w:tcPr>
            <w:tcW w:w="1172" w:type="dxa"/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1169" w:type="dxa"/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Range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Cr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–0.22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0.15±0.60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0.34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0.15±0.09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0.32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0.15±0.1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0.22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0.13±0.06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0.31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0.14±0.07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Cd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0.15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0.08±0.04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0.13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0.07±0.04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0.19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0.1±0.04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0.19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0.1±0.05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0.11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0.08±0.03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Pd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0.04-0.25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0.11±0.06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0.01-0.16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0.13±0.02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0.04-0.25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0.15±0.07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0.09-0.15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0.12±0.02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0.06-0.20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0.14±0.04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Zn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1.00-18.27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5.08±4.86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1.02-6.21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3.7±1.66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1.71-6.21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2.69±1.49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1.10-5.01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2.73±1.41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0.98-5.34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2.85±1.71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Cu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0.95-5.43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2.67±1.69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0.80-9.74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2.69±2.83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0.96-5.61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2.81±1.44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1.46-7.01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2.84±1.53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1.00-6.50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2.20±1.52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Mn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1.90-8.11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4.49±2.07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4.32-19.21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10.07±4.65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3.27-14.60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8.18±4.30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1.22-14.09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7.68±4.06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1.20-10.74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5.64±2.91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Ni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1.00-2.20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1.49±0.43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1.00-1.31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1.18±0.1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0.50-1.45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0.92±0.43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0.55-1.45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1.42±0.34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1.19-8.05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3.11±2.53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0.10-0.60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0.27±0.17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0.20-0.40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0.24±0.08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0.10-0.40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0.22±0.10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0.10-0.40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0.27±0.14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0.20-0.40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0.26±0.11</w:t>
            </w:r>
          </w:p>
        </w:tc>
      </w:tr>
      <w:tr>
        <w:trPr>
          <w:trHeight w:val="227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SO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169" w:type="dxa"/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0.03-0.23</w:t>
            </w:r>
          </w:p>
        </w:tc>
        <w:tc>
          <w:tcPr>
            <w:tcW w:w="1080" w:type="dxa"/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0.14±0.07</w:t>
            </w:r>
          </w:p>
        </w:tc>
        <w:tc>
          <w:tcPr>
            <w:tcW w:w="1172" w:type="dxa"/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0.08-0.40</w:t>
            </w:r>
          </w:p>
        </w:tc>
        <w:tc>
          <w:tcPr>
            <w:tcW w:w="1169" w:type="dxa"/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0.21±0.11</w:t>
            </w:r>
          </w:p>
        </w:tc>
        <w:tc>
          <w:tcPr>
            <w:tcW w:w="1133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0.05-0.33</w:t>
            </w:r>
          </w:p>
        </w:tc>
        <w:tc>
          <w:tcPr>
            <w:tcW w:w="1155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0.16±0.1</w:t>
            </w:r>
          </w:p>
        </w:tc>
        <w:tc>
          <w:tcPr>
            <w:tcW w:w="1133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0.07-0.32</w:t>
            </w:r>
          </w:p>
        </w:tc>
        <w:tc>
          <w:tcPr>
            <w:tcW w:w="1172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0.17±0.08</w:t>
            </w:r>
          </w:p>
        </w:tc>
        <w:tc>
          <w:tcPr>
            <w:tcW w:w="1169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0.08-0.25</w:t>
            </w:r>
          </w:p>
        </w:tc>
        <w:tc>
          <w:tcPr>
            <w:tcW w:w="1081" w:type="dxa"/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0.18±0.05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  <w:vertAlign w:val="subscript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0.03-0.20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0.1±0.05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0.10-0.31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0.17±0.07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0.05-0.36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0.18±0.10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0.05-0.21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0.11±0.05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0.08-0.21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0.15±0.43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PO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0.00-0.50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0.14±0.13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0.10-0.70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0.21±0.18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0.10-0.6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0.17±0.16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0.00-0.60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0.15±0.17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0.10-0.30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0.14±0.08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1169" w:type="dxa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5.80-7.10</w:t>
            </w:r>
          </w:p>
        </w:tc>
        <w:tc>
          <w:tcPr>
            <w:tcW w:w="1080" w:type="dxa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6.4±0.37</w:t>
            </w:r>
          </w:p>
        </w:tc>
        <w:tc>
          <w:tcPr>
            <w:tcW w:w="1172" w:type="dxa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5.80-7.80</w:t>
            </w:r>
          </w:p>
        </w:tc>
        <w:tc>
          <w:tcPr>
            <w:tcW w:w="1169" w:type="dxa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6.71±0.58</w:t>
            </w:r>
          </w:p>
        </w:tc>
        <w:tc>
          <w:tcPr>
            <w:tcW w:w="1133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5.40-7.50</w:t>
            </w:r>
          </w:p>
        </w:tc>
        <w:tc>
          <w:tcPr>
            <w:tcW w:w="1155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6.30±0.56</w:t>
            </w:r>
          </w:p>
        </w:tc>
        <w:tc>
          <w:tcPr>
            <w:tcW w:w="1133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5.00-6.30</w:t>
            </w:r>
          </w:p>
        </w:tc>
        <w:tc>
          <w:tcPr>
            <w:tcW w:w="1172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5.52±0.38</w:t>
            </w:r>
          </w:p>
        </w:tc>
        <w:tc>
          <w:tcPr>
            <w:tcW w:w="1169" w:type="dxa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4.90-7.00</w:t>
            </w:r>
          </w:p>
        </w:tc>
        <w:tc>
          <w:tcPr>
            <w:tcW w:w="1081" w:type="dxa"/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6.08±0.67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K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0.10-0.10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0.09±0.01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0.10-0.10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0.09±0.01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0.10-0.10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0.09±0.01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0.10-0.10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0.09±0.01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0.10-0.10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0.09±0.01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0.03-0.05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0.04±0.01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0.02-0.06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0.04±0.01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0.03-0.05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0.04±0.01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0.03-0.06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0.04±0.01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0.03-0.33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0.04±0.09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Ca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2.00-2.00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2.08±0.16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2.00-2.00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2.14±0.08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2.00-2.00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2.14±0.09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2.00-3.00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2.31±0.18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2.00-2.00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2.24±0.12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TOM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1.34-3.10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1.72±0.48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1.34-2.50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1.77±0.35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1.34-4.50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2.00±0.84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1.05-4.62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2.45±1.28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1.63-4.48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2.65±1.0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TOC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0.78-1.80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1.00±0.28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0.76-1.45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1.02±0.2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0.78-2.61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1.46±0.7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0.61-2.68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1.43±0.6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0.80-2.60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1.71±0.75</w:t>
            </w:r>
          </w:p>
        </w:tc>
      </w:tr>
      <w:tr>
        <w:trPr>
          <w:trHeight w:val="230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THC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0.29-1.34</w:t>
            </w:r>
          </w:p>
        </w:tc>
        <w:tc>
          <w:tcPr>
            <w:tcW w:w="108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1.05±0.29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0.92-1.42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1.20±0.18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0.52-1.15</w:t>
            </w:r>
          </w:p>
        </w:tc>
        <w:tc>
          <w:tcPr>
            <w:tcW w:w="115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0.89±0.23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1.56-2.67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2.08±0.32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0.92-1.83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1.38±0.42</w:t>
            </w:r>
          </w:p>
        </w:tc>
      </w:tr>
      <w:tr>
        <w:trPr>
          <w:trHeight w:val="232" w:hRule="atLeast"/>
        </w:trPr>
        <w:tc>
          <w:tcPr>
            <w:tcW w:w="703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33" w:type="dxa"/>
            <w:gridSpan w:val="10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</w:tbl>
    <w:p>
      <w:pPr>
        <w:pStyle w:val="BodyText"/>
        <w:spacing w:line="268" w:lineRule="exact"/>
        <w:ind w:left="1711"/>
      </w:pPr>
      <w:r>
        <w:rPr/>
        <w:drawing>
          <wp:anchor distT="0" distB="0" distL="0" distR="0" allowOverlap="1" layoutInCell="1" locked="0" behindDoc="1" simplePos="0" relativeHeight="477075968">
            <wp:simplePos x="0" y="0"/>
            <wp:positionH relativeFrom="page">
              <wp:posOffset>1056805</wp:posOffset>
            </wp:positionH>
            <wp:positionV relativeFrom="paragraph">
              <wp:posOffset>-2269870</wp:posOffset>
            </wp:positionV>
            <wp:extent cx="5508459" cy="5446061"/>
            <wp:effectExtent l="0" t="0" r="0" b="0"/>
            <wp:wrapNone/>
            <wp:docPr id="3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5.400002pt;margin-top:75pt;width:576.6pt;height:.48pt;mso-position-horizontal-relative:page;mso-position-vertical-relative:page;z-index:16002048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87.019997pt;width:5.04pt;height:.48pt;mso-position-horizontal-relative:page;mso-position-vertical-relative:page;z-index:16002560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99.019997pt;width:5.04pt;height:.48pt;mso-position-horizontal-relative:page;mso-position-vertical-relative:page;z-index:16003072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120.620003pt;width:5.04pt;height:.48pt;mso-position-horizontal-relative:page;mso-position-vertical-relative:page;z-index:16003584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132.619995pt;width:5.04pt;height:.48pt;mso-position-horizontal-relative:page;mso-position-vertical-relative:page;z-index:16004096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144.619995pt;width:5.04pt;height:.48pt;mso-position-horizontal-relative:page;mso-position-vertical-relative:page;z-index:16004608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156.619995pt;width:5.04pt;height:.48pt;mso-position-horizontal-relative:page;mso-position-vertical-relative:page;z-index:16005120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168.619995pt;width:5.04pt;height:.48pt;mso-position-horizontal-relative:page;mso-position-vertical-relative:page;z-index:16005632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180.619995pt;width:5.04pt;height:.48pt;mso-position-horizontal-relative:page;mso-position-vertical-relative:page;z-index:16006144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192.619995pt;width:5.04pt;height:.48pt;mso-position-horizontal-relative:page;mso-position-vertical-relative:page;z-index:16006656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204.619995pt;width:5.04pt;height:.48pt;mso-position-horizontal-relative:page;mso-position-vertical-relative:page;z-index:16007168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216.619995pt;width:5.04pt;height:.48pt;mso-position-horizontal-relative:page;mso-position-vertical-relative:page;z-index:16007680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228.499985pt;width:5.04pt;height:.48001pt;mso-position-horizontal-relative:page;mso-position-vertical-relative:page;z-index:16008192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240.499985pt;width:5.04pt;height:.48001pt;mso-position-horizontal-relative:page;mso-position-vertical-relative:page;z-index:16008704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-96.630013pt;width:5.04pt;height:.48001pt;mso-position-horizontal-relative:page;mso-position-vertical-relative:paragraph;z-index:16009216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-84.599983pt;width:5.04pt;height:.47998pt;mso-position-horizontal-relative:page;mso-position-vertical-relative:paragraph;z-index:16009728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-72.599983pt;width:5.04pt;height:.47998pt;mso-position-horizontal-relative:page;mso-position-vertical-relative:paragraph;z-index:16010240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-60.599979pt;width:5.04pt;height:.47998pt;mso-position-horizontal-relative:page;mso-position-vertical-relative:paragraph;z-index:16010752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-48.599979pt;width:5.04pt;height:.47998pt;mso-position-horizontal-relative:page;mso-position-vertical-relative:paragraph;z-index:16011264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-36.599979pt;width:5.04pt;height:.47998pt;mso-position-horizontal-relative:page;mso-position-vertical-relative:paragraph;z-index:16011776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-24.599979pt;width:5.04pt;height:.47998pt;mso-position-horizontal-relative:page;mso-position-vertical-relative:paragraph;z-index:16012288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-12.59998pt;width:5.04pt;height:.47998pt;mso-position-horizontal-relative:page;mso-position-vertical-relative:paragraph;z-index:16012800" filled="true" fillcolor="#000000" stroked="false">
            <v:fill type="solid"/>
            <w10:wrap type="none"/>
          </v:rect>
        </w:pict>
      </w:r>
      <w:r>
        <w:rPr/>
        <w:pict>
          <v:rect style="position:absolute;margin-left:606.960022pt;margin-top:-.47998pt;width:5.04pt;height:.47998pt;mso-position-horizontal-relative:page;mso-position-vertical-relative:paragraph;z-index:16013312" filled="true" fillcolor="#000000" stroked="false">
            <v:fill type="solid"/>
            <w10:wrap type="none"/>
          </v:rect>
        </w:pict>
      </w:r>
      <w:r>
        <w:rPr/>
        <w:t>III: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1"/>
      </w:pPr>
    </w:p>
    <w:p>
      <w:pPr>
        <w:spacing w:before="0"/>
        <w:ind w:left="1490" w:right="0" w:firstLine="0"/>
        <w:jc w:val="left"/>
        <w:rPr>
          <w:sz w:val="20"/>
        </w:rPr>
      </w:pPr>
      <w:r>
        <w:rPr>
          <w:sz w:val="20"/>
        </w:rPr>
        <w:t>Issues with</w:t>
      </w:r>
      <w:r>
        <w:rPr>
          <w:spacing w:val="-3"/>
          <w:sz w:val="20"/>
        </w:rPr>
        <w:t> </w:t>
      </w:r>
      <w:r>
        <w:rPr>
          <w:sz w:val="20"/>
        </w:rPr>
        <w:t>V,</w:t>
      </w:r>
      <w:r>
        <w:rPr>
          <w:spacing w:val="-2"/>
          <w:sz w:val="20"/>
        </w:rPr>
        <w:t> </w:t>
      </w:r>
      <w:r>
        <w:rPr>
          <w:sz w:val="20"/>
        </w:rPr>
        <w:t>PO4,</w:t>
      </w:r>
      <w:r>
        <w:rPr>
          <w:spacing w:val="-2"/>
          <w:sz w:val="20"/>
        </w:rPr>
        <w:t> </w:t>
      </w:r>
      <w:r>
        <w:rPr>
          <w:sz w:val="20"/>
        </w:rPr>
        <w:t>pH,</w:t>
      </w:r>
      <w:r>
        <w:rPr>
          <w:spacing w:val="-2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Ca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88" w:top="1500" w:bottom="1180" w:left="0" w:right="0"/>
        </w:sectPr>
      </w:pPr>
    </w:p>
    <w:p>
      <w:pPr>
        <w:pStyle w:val="BodyText"/>
        <w:spacing w:before="68"/>
        <w:ind w:left="1440"/>
      </w:pPr>
      <w:r>
        <w:rPr/>
        <w:drawing>
          <wp:anchor distT="0" distB="0" distL="0" distR="0" allowOverlap="1" layoutInCell="1" locked="0" behindDoc="1" simplePos="0" relativeHeight="477088256">
            <wp:simplePos x="0" y="0"/>
            <wp:positionH relativeFrom="page">
              <wp:posOffset>1056805</wp:posOffset>
            </wp:positionH>
            <wp:positionV relativeFrom="paragraph">
              <wp:posOffset>1287311</wp:posOffset>
            </wp:positionV>
            <wp:extent cx="5508459" cy="5446061"/>
            <wp:effectExtent l="0" t="0" r="0" b="0"/>
            <wp:wrapNone/>
            <wp:docPr id="3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.76pt;margin-top:29.023109pt;width:585.75pt;height:273.650pt;mso-position-horizontal-relative:page;mso-position-vertical-relative:paragraph;z-index:16014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0"/>
                    <w:gridCol w:w="1172"/>
                    <w:gridCol w:w="1169"/>
                    <w:gridCol w:w="1172"/>
                    <w:gridCol w:w="1169"/>
                    <w:gridCol w:w="1133"/>
                    <w:gridCol w:w="1154"/>
                    <w:gridCol w:w="1133"/>
                    <w:gridCol w:w="1171"/>
                    <w:gridCol w:w="1169"/>
                    <w:gridCol w:w="538"/>
                  </w:tblGrid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08"/>
                          <w:ind w:left="1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Metals</w:t>
                        </w:r>
                      </w:p>
                    </w:tc>
                    <w:tc>
                      <w:tcPr>
                        <w:tcW w:w="10980" w:type="dxa"/>
                        <w:gridSpan w:val="10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62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Water</w:t>
                        </w:r>
                        <w:r>
                          <w:rPr>
                            <w:b/>
                            <w:spacing w:val="4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samples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1" w:type="dxa"/>
                        <w:gridSpan w:val="2"/>
                      </w:tcPr>
                      <w:p>
                        <w:pPr>
                          <w:pStyle w:val="TableParagraph"/>
                          <w:spacing w:line="210" w:lineRule="exact"/>
                          <w:ind w:left="938" w:right="9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GW</w:t>
                        </w:r>
                        <w:r>
                          <w:rPr>
                            <w:b/>
                            <w:sz w:val="20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2341" w:type="dxa"/>
                        <w:gridSpan w:val="2"/>
                      </w:tcPr>
                      <w:p>
                        <w:pPr>
                          <w:pStyle w:val="TableParagraph"/>
                          <w:spacing w:line="210" w:lineRule="exact"/>
                          <w:ind w:left="937" w:right="9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GW</w:t>
                        </w:r>
                        <w:r>
                          <w:rPr>
                            <w:b/>
                            <w:sz w:val="20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2287" w:type="dxa"/>
                        <w:gridSpan w:val="2"/>
                      </w:tcPr>
                      <w:p>
                        <w:pPr>
                          <w:pStyle w:val="TableParagraph"/>
                          <w:spacing w:line="210" w:lineRule="exact"/>
                          <w:ind w:left="911" w:right="90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GW</w:t>
                        </w:r>
                        <w:r>
                          <w:rPr>
                            <w:b/>
                            <w:sz w:val="20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2304" w:type="dxa"/>
                        <w:gridSpan w:val="2"/>
                      </w:tcPr>
                      <w:p>
                        <w:pPr>
                          <w:pStyle w:val="TableParagraph"/>
                          <w:spacing w:line="210" w:lineRule="exact"/>
                          <w:ind w:left="918" w:right="9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GW</w:t>
                        </w:r>
                        <w:r>
                          <w:rPr>
                            <w:b/>
                            <w:sz w:val="20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1707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9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GW</w:t>
                        </w:r>
                        <w:r>
                          <w:rPr>
                            <w:b/>
                            <w:sz w:val="20"/>
                            <w:vertAlign w:val="subscript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Range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Mean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Range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1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Mean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Range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Mean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Range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Mean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Range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Mea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0.00-0.09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0.4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±0.03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0.01-0.09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±0.02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0.01-0.17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0.05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±0.05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0.01-0.09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0.04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±0.02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0.05-0.09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0.06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Cd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0.00-0.12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±0.04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0.00-0.13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0.02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±0.04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0.00-0.1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±0.03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0.00-0.1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±0.03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0.01-0.07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0.04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Pd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0.01-0.08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±0.03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0.01-0.08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±0.02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0.00-0.08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±0.03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0.00-0.15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0.04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±0.05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0.02-0.06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0.04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Zn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0.0-1.10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0.67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±0.36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0.09-1.10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0.65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±0.39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0.12-0.83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0.5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±0.26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0.05-0.99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0.48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±0.38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0.14-0.60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0.42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Cu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0.04-0.45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0.21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±0.14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0.04-0.37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0.21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±0.12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0.01-0.31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0.17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±0.11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0.05-0.25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0.16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±0.08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0.01-0.20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0.12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Mn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0.10-0.30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0.18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±0.07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0.00-0.30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0.16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±0.07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0.00-0.30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0.18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±0.08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0.10-0.40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0.18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±0.08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0.20-0.20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0.17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Ni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0.20-1.00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0.62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±0.36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0.10-0.90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0.51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±0.39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0.10-0.60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0.29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±0.14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0.10-1.60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0.76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±0.69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0.20-0.30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0.26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0.10-0.20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0.20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±0.04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0.00-0.20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0.17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±0.07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0.10-0.90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0.22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±0.22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0.20-0.40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0.25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±0.09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0.20-0.20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0.17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</w:t>
                        </w:r>
                        <w:r>
                          <w:rPr>
                            <w:sz w:val="20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0.05-0.19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0.11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±0.04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0.05-0.14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0.09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±0.03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0.06-0.19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0.12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±0.05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0.04-0.16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±0.05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0.02-0.07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0.04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z w:val="20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0.05-0.18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0.11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±0.04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1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0.06-0.25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±0.05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0.05-0.21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1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0.09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±0.04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1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0.03-0.16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1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0.08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±0.06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0.03-0.19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</w:t>
                        </w:r>
                        <w:r>
                          <w:rPr>
                            <w:sz w:val="20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0.00-0.20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±0.05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0.00-0.20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0.11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±0.05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0.00-0.20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0.12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±0.04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0.00-0.20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0.14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±0.09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0.00-0.10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0.08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pH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5.0-6.13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5.7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±0.35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3.47-6.80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6.0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±0.9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35.96-6.89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6.45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±0.29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5.10-6.89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5.73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±0.54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5.06-5.60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29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5.43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Temp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26.00-30.0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26.85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±1.33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26.00-32.0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4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26.95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±1.67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26.00-31.0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27.06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±1.37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25.00-31.0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rFonts w:ascii="Arial MT" w:hAnsi="Arial MT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26.59</w:t>
                        </w:r>
                        <w:r>
                          <w:rPr>
                            <w:rFonts w:ascii="Arial MT" w:hAnsi="Arial MT"/>
                            <w:sz w:val="19"/>
                          </w:rPr>
                          <w:t>±1.63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26.0-26.0</w:t>
                        </w: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-1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26.12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40-216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105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sz w:val="19"/>
                          </w:rPr>
                          <w:t>118.96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±68.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10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46-240</w:t>
                        </w: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104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sz w:val="19"/>
                          </w:rPr>
                          <w:t>137.05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±75.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10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40-270</w:t>
                        </w: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14-220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Alk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Cond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THC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6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IV: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440" w:right="0" w:firstLine="0"/>
        <w:jc w:val="left"/>
        <w:rPr>
          <w:sz w:val="20"/>
        </w:rPr>
      </w:pPr>
      <w:r>
        <w:rPr>
          <w:sz w:val="20"/>
        </w:rPr>
        <w:t>Issues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PO4,</w:t>
      </w:r>
      <w:r>
        <w:rPr>
          <w:spacing w:val="-2"/>
          <w:sz w:val="20"/>
        </w:rPr>
        <w:t> </w:t>
      </w:r>
      <w:r>
        <w:rPr>
          <w:sz w:val="20"/>
        </w:rPr>
        <w:t>pH,</w:t>
      </w:r>
      <w:r>
        <w:rPr>
          <w:spacing w:val="-2"/>
          <w:sz w:val="20"/>
        </w:rPr>
        <w:t> </w:t>
      </w:r>
      <w:r>
        <w:rPr>
          <w:sz w:val="20"/>
        </w:rPr>
        <w:t>Alk,</w:t>
      </w:r>
      <w:r>
        <w:rPr>
          <w:spacing w:val="-2"/>
          <w:sz w:val="20"/>
        </w:rPr>
        <w:t> </w:t>
      </w:r>
      <w:r>
        <w:rPr>
          <w:sz w:val="20"/>
        </w:rPr>
        <w:t>Cond,</w:t>
      </w:r>
      <w:r>
        <w:rPr>
          <w:spacing w:val="-2"/>
          <w:sz w:val="20"/>
        </w:rPr>
        <w:t> </w:t>
      </w:r>
      <w:r>
        <w:rPr>
          <w:sz w:val="20"/>
        </w:rPr>
        <w:t>Cl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THC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88" w:top="138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988" w:top="1500" w:bottom="1260" w:left="0" w:right="0"/>
        </w:sect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440" w:right="124"/>
      </w:pPr>
      <w:r>
        <w:rPr/>
        <w:t>showing</w:t>
      </w:r>
      <w:r>
        <w:rPr>
          <w:spacing w:val="-57"/>
        </w:rPr>
        <w:t> </w:t>
      </w:r>
      <w:r>
        <w:rPr/>
        <w:t>and</w:t>
      </w:r>
    </w:p>
    <w:p>
      <w:pPr>
        <w:pStyle w:val="BodyText"/>
        <w:ind w:left="1440" w:right="38"/>
      </w:pPr>
      <w:r>
        <w:rPr/>
        <w:t>of metals</w:t>
      </w:r>
      <w:r>
        <w:rPr>
          <w:spacing w:val="-57"/>
        </w:rPr>
        <w:t> </w:t>
      </w:r>
      <w:r>
        <w:rPr/>
        <w:t>(S</w:t>
      </w:r>
      <w:r>
        <w:rPr>
          <w:vertAlign w:val="subscript"/>
        </w:rPr>
        <w:t>1</w:t>
      </w:r>
      <w:r>
        <w:rPr>
          <w:vertAlign w:val="baseline"/>
        </w:rPr>
        <w:t>-S</w:t>
      </w:r>
      <w:r>
        <w:rPr>
          <w:vertAlign w:val="subscript"/>
        </w:rPr>
        <w:t>5</w:t>
      </w:r>
      <w:r>
        <w:rPr>
          <w:vertAlign w:val="baseline"/>
        </w:rPr>
        <w:t>)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ind w:left="1440"/>
      </w:pPr>
      <w:r>
        <w:rPr/>
        <w:t>years</w:t>
      </w:r>
    </w:p>
    <w:p>
      <w:pPr>
        <w:pStyle w:val="BodyText"/>
        <w:spacing w:before="90"/>
        <w:ind w:left="1440" w:right="1469"/>
      </w:pPr>
      <w:r>
        <w:rPr/>
        <w:br w:type="column"/>
      </w:r>
      <w:r>
        <w:rPr/>
        <w:t>V: Table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means</w:t>
      </w:r>
      <w:r>
        <w:rPr>
          <w:spacing w:val="-57"/>
        </w:rPr>
        <w:t> </w:t>
      </w:r>
      <w:r>
        <w:rPr/>
        <w:t>ANOVA</w:t>
      </w:r>
    </w:p>
    <w:p>
      <w:pPr>
        <w:pStyle w:val="BodyText"/>
        <w:ind w:left="1440" w:right="1642"/>
      </w:pPr>
      <w:r>
        <w:rPr/>
        <w:drawing>
          <wp:anchor distT="0" distB="0" distL="0" distR="0" allowOverlap="1" layoutInCell="1" locked="0" behindDoc="1" simplePos="0" relativeHeight="477089280">
            <wp:simplePos x="0" y="0"/>
            <wp:positionH relativeFrom="page">
              <wp:posOffset>1056805</wp:posOffset>
            </wp:positionH>
            <wp:positionV relativeFrom="paragraph">
              <wp:posOffset>192317</wp:posOffset>
            </wp:positionV>
            <wp:extent cx="5508459" cy="5446061"/>
            <wp:effectExtent l="0" t="0" r="0" b="0"/>
            <wp:wrapNone/>
            <wp:docPr id="3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8.539993pt;margin-top:-34.516895pt;width:352.8pt;height:157.950pt;mso-position-horizontal-relative:page;mso-position-vertical-relative:paragraph;z-index:16015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8"/>
                    <w:gridCol w:w="2072"/>
                    <w:gridCol w:w="1981"/>
                    <w:gridCol w:w="1621"/>
                  </w:tblGrid>
                  <w:tr>
                    <w:trPr>
                      <w:trHeight w:val="275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Metals</w:t>
                        </w:r>
                      </w:p>
                    </w:tc>
                    <w:tc>
                      <w:tcPr>
                        <w:tcW w:w="4053" w:type="dxa"/>
                        <w:gridSpan w:val="2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Sign.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YR2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0.19±0.08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0.09±0.05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Cd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0.11±0.05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0.07±0.03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Pb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0.11±0.04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0.14±0.05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Zn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2.01±1.1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4.39±2.5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2.78±2.13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2.00±1.41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Mn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6.67±4.58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7.32±2.98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1.95±2.09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1.77±0.99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0.16±0.04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0.35±0.09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68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TPH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1.85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±</w:t>
                        </w:r>
                        <w:r>
                          <w:rPr>
                            <w:sz w:val="24"/>
                          </w:rPr>
                          <w:t>1.02</w:t>
                        </w:r>
                      </w:p>
                    </w:tc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5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1.47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±0.79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for soils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</w:p>
    <w:p>
      <w:pPr>
        <w:spacing w:after="0"/>
        <w:sectPr>
          <w:type w:val="continuous"/>
          <w:pgSz w:w="12240" w:h="15840"/>
          <w:pgMar w:top="960" w:bottom="280" w:left="0" w:right="0"/>
          <w:cols w:num="2" w:equalWidth="0">
            <w:col w:w="2398" w:space="5960"/>
            <w:col w:w="3882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3.212997pt;margin-top:543.409973pt;width:55.65pt;height:55.85pt;mso-position-horizontal-relative:page;mso-position-vertical-relative:page;z-index:-26226176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0.520004pt;margin-top:421.959991pt;width:154.050pt;height:155.85pt;mso-position-horizontal-relative:page;mso-position-vertical-relative:page;z-index:-26225664" coordorigin="2210,8439" coordsize="3081,3117" path="m3413,11174l3411,11168,3410,11161,3408,11153,3404,11145,3400,11137,3393,11129,3384,11120,3347,11083,2604,10340,2601,10338,2594,10335,2589,10334,2584,10335,2580,10336,2575,10338,2570,10342,2565,10346,2558,10351,2545,10364,2540,10370,2536,10375,2533,10381,2530,10385,2529,10390,2528,10395,2529,10399,2532,10407,2534,10410,2538,10413,3045,10921,3081,10956,3157,11031,3210,11083,3209,11083,3109,11031,3069,11010,3028,10989,2964,10956,2876,10913,2605,10777,2370,10660,2358,10654,2347,10649,2337,10645,2325,10640,2313,10638,2304,10637,2295,10637,2286,10638,2271,10645,2263,10650,2255,10658,2229,10684,2220,10692,2213,10700,2210,10710,2212,10723,2214,10734,2219,10745,2228,10757,2239,10770,3016,11547,3020,11550,3023,11552,3026,11554,3031,11556,3035,11556,3039,11555,3043,11554,3048,11552,3054,11549,3059,11545,3065,11540,3072,11533,3079,11526,3084,11520,3088,11515,3091,11509,3093,11505,3094,11500,3095,11496,3095,11492,3093,11487,3092,11483,3090,11480,3086,11477,2566,10956,2530,10921,2505,10896,2384,10778,2385,10777,2409,10791,2461,10818,2540,10860,2732,10956,3230,11204,3246,11212,3261,11218,3275,11224,3287,11229,3299,11234,3309,11237,3319,11239,3327,11240,3339,11242,3348,11241,3356,11238,3364,11235,3371,11230,3379,11223,3386,11215,3394,11207,3402,11199,3405,11196,3409,11191,3412,11180,3413,11174xm3633,10958l3632,10955,3630,10947,3627,10943,3623,10940,2812,10128,2808,10126,2801,10123,2797,10123,2792,10123,2788,10125,2778,10130,2766,10139,2753,10152,2745,10163,2739,10174,2738,10178,2737,10183,2737,10187,2740,10194,2742,10198,3557,11013,3560,11016,3568,11019,3572,11019,3576,11018,3581,11017,3591,11011,3603,11002,3616,10989,3625,10977,3630,10967,3631,10962,3633,10958xm3982,10607l3979,10596,3973,10585,3929,10517,3362,9631,3348,9610,3337,9598,3333,9595,3323,9592,3317,9593,3311,9597,3298,9607,3275,9630,3267,9641,3265,9646,3263,9655,3263,9659,3267,9668,3317,9744,3835,10532,3834,10533,3768,10489,2969,9971,2961,9967,2957,9965,2953,9965,2944,9966,2939,9968,2934,9972,2929,9976,2906,9999,2899,10007,2890,10019,2888,10025,2890,10036,2892,10042,2899,10047,2904,10053,2914,10059,2993,10111,3879,10677,3888,10682,3891,10683,3894,10685,3897,10686,3904,10686,3908,10686,3911,10684,3914,10683,3918,10682,3936,10669,3966,10639,3975,10627,3978,10622,3980,10616,3982,10607xm4534,10058l4533,10050,4527,10040,4523,10034,4506,10014,4499,10006,4482,9990,4469,9980,4454,9971,4446,9970,4442,9970,4439,9972,4229,10182,3928,9881,4106,9702,4108,9700,4108,9696,4108,9693,4107,9689,4103,9680,4099,9674,4082,9655,4066,9639,4058,9632,4052,9626,4046,9621,4040,9617,4031,9612,4026,9611,4022,9610,4018,9611,4016,9612,3837,9790,3573,9526,3781,9318,3782,9316,3782,9308,3781,9304,3776,9295,3771,9289,3755,9269,3738,9253,3717,9235,3712,9231,3702,9226,3698,9224,3690,9224,3688,9225,3430,9483,3427,9492,3428,9504,3431,9514,3436,9525,3444,9536,3456,9548,4207,10299,4219,10311,4230,10319,4241,10324,4250,10326,4263,10328,4272,10325,4533,10065,4534,10062,4534,10058xm5002,9589l5002,9585,5000,9582,4998,9578,4996,9574,4992,9571,4989,9568,4983,9563,4976,9558,4969,9554,4936,9533,4737,9414,4718,9403,4684,9383,4665,9372,4630,9353,4613,9345,4598,9338,4582,9331,4568,9325,4554,9321,4540,9317,4527,9314,4517,9312,4514,9312,4502,9310,4490,9310,4479,9311,4468,9312,4472,9294,4475,9276,4477,9257,4478,9239,4477,9220,4475,9201,4471,9181,4465,9162,4458,9142,4449,9122,4439,9102,4426,9082,4412,9061,4396,9041,4378,9020,4373,9015,4373,9245,4371,9260,4367,9276,4362,9291,4354,9306,4343,9321,4331,9335,4262,9403,3979,9119,4023,9075,4038,9060,4048,9050,4057,9042,4065,9035,4073,9029,4083,9021,4092,9016,4103,9012,4126,9006,4150,9004,4174,9007,4198,9015,4222,9027,4246,9042,4271,9062,4295,9085,4310,9100,4323,9116,4335,9131,4346,9147,4355,9164,4362,9180,4367,9196,4371,9212,4373,9229,4373,9245,4373,9015,4362,9004,4358,8999,4336,8978,4314,8959,4292,8942,4270,8927,4248,8914,4226,8903,4204,8894,4182,8887,4160,8882,4139,8879,4118,8879,4097,8880,4076,8883,4056,8889,4036,8897,4016,8907,4008,8913,3989,8927,3973,8941,3964,8949,3954,8959,3898,9015,3842,9071,3836,9077,3833,9086,3835,9098,3837,9108,3843,9118,3851,9130,3862,9142,4041,9321,4642,9922,4645,9925,4648,9928,4652,9929,4656,9931,4660,9931,4664,9929,4669,9929,4674,9926,4679,9923,4685,9919,4690,9915,4697,9908,4704,9901,4709,9895,4713,9889,4716,9884,4718,9879,4719,9874,4720,9871,4720,9866,4719,9863,4718,9859,4715,9855,4711,9852,4353,9493,4388,9458,4400,9447,4412,9436,4425,9427,4438,9421,4452,9417,4466,9415,4481,9414,4497,9416,4513,9419,4530,9423,4548,9430,4566,9437,4584,9446,4603,9456,4623,9467,4643,9478,4849,9603,4911,9641,4917,9645,4923,9648,4928,9650,4932,9652,4937,9652,4942,9652,4947,9651,4952,9649,4957,9645,4962,9641,4969,9636,4984,9621,4990,9614,4994,9609,4998,9603,5000,9598,5001,9593,5002,9589xm5291,9231l5289,9203,5283,9175,5274,9146,5263,9117,5249,9087,5231,9058,5209,9028,5185,8998,5157,8968,5132,8945,5107,8924,5083,8906,5059,8891,5036,8879,5013,8869,4990,8861,4968,8855,4946,8851,4925,8848,4904,8847,4883,8846,4862,8847,4842,8849,4822,8851,4802,8854,4745,8863,4726,8865,4707,8867,4688,8868,4670,8869,4652,8868,4634,8866,4616,8862,4598,8857,4580,8850,4562,8841,4544,8830,4527,8816,4509,8800,4497,8787,4487,8775,4477,8762,4469,8749,4462,8735,4456,8722,4451,8709,4448,8696,4446,8683,4445,8670,4447,8657,4449,8644,4454,8631,4460,8619,4468,8607,4478,8596,4490,8585,4503,8576,4516,8569,4530,8563,4544,8559,4558,8555,4571,8553,4583,8551,4607,8549,4639,8548,4648,8546,4653,8542,4653,8539,4653,8535,4650,8528,4644,8518,4639,8512,4628,8499,4598,8470,4587,8460,4574,8449,4567,8445,4552,8440,4545,8439,4535,8439,4520,8440,4509,8442,4497,8444,4474,8450,4462,8454,4450,8459,4439,8464,4427,8470,4416,8477,4406,8484,4396,8492,4387,8501,4371,8518,4358,8537,4347,8557,4338,8578,4332,8601,4329,8624,4328,8648,4331,8672,4335,8697,4343,8723,4353,8748,4366,8775,4383,8801,4402,8828,4424,8855,4448,8881,4474,8905,4499,8926,4523,8944,4547,8958,4570,8971,4593,8981,4616,8989,4638,8996,4660,9001,4681,9004,4702,9005,4723,9006,4744,9005,4764,9003,4784,9001,4803,8999,4880,8987,4899,8986,4917,8984,4935,8984,4953,8985,4971,8987,4989,8991,5007,8996,5024,9003,5042,9012,5060,9023,5078,9037,5096,9054,5111,9070,5125,9087,5137,9104,5148,9120,5156,9137,5163,9153,5167,9169,5171,9185,5172,9201,5172,9216,5170,9231,5166,9245,5160,9259,5153,9272,5144,9285,5134,9297,5119,9311,5103,9322,5086,9331,5069,9338,5053,9343,5037,9348,5021,9351,5006,9353,4992,9355,4979,9355,4966,9356,4941,9355,4932,9357,4926,9363,4925,9365,4925,9372,4926,9376,4931,9386,4936,9392,4941,9398,4955,9413,4974,9433,4983,9441,4991,9447,5008,9460,5018,9464,5026,9466,5034,9468,5046,9469,5073,9467,5086,9466,5099,9463,5113,9460,5127,9456,5141,9451,5156,9445,5170,9437,5185,9429,5199,9419,5213,9408,5226,9396,5244,9376,5259,9355,5271,9333,5281,9309,5287,9284,5291,9258,5291,9231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0"/>
        <w:ind w:left="1440" w:right="1848"/>
      </w:pPr>
      <w:r>
        <w:rPr/>
        <w:pict>
          <v:shape style="position:absolute;margin-left:232.940018pt;margin-top:-67.716911pt;width:284.05pt;height:284.45pt;mso-position-horizontal-relative:page;mso-position-vertical-relative:paragraph;z-index:-26225152" coordorigin="4659,-1354" coordsize="5681,5689" path="m5555,4274l5554,4270,5552,4262,5549,4259,5546,4255,4734,3444,4730,3441,4723,3438,4719,3438,4714,3439,4710,3440,4700,3445,4688,3454,4675,3467,4667,3478,4661,3489,4660,3493,4659,3498,4659,3502,4662,3510,4664,3514,5479,4329,5483,4331,5490,4334,5494,4334,5498,4333,5503,4332,5514,4327,5525,4318,5538,4304,5547,4293,5550,4287,5552,4283,5553,4278,5555,4274xm5862,3966l5862,3962,5859,3955,5856,3951,5123,3218,5273,3068,5274,3065,5274,3061,5273,3053,5270,3048,5268,3044,5264,3038,5253,3025,5238,3009,5229,3001,5209,2982,5203,2978,5192,2972,5185,2971,5181,2971,5178,2973,4808,3342,4807,3345,4807,3349,4807,3353,4808,3357,4814,3367,4818,3373,4836,3394,4853,3411,4861,3418,4867,3423,4873,3428,4880,3433,4884,3434,4889,3437,4893,3439,4901,3439,4903,3437,5053,3288,5787,4021,5790,4024,5798,4027,5801,4027,5806,4025,5810,4025,5821,4019,5826,4015,5833,4010,5846,3997,5855,3985,5860,3975,5861,3970,5862,3966xm6267,3561l6267,3557,6264,3550,6261,3546,5948,3232,5911,3163,5730,2816,5621,2609,5609,2587,5599,2574,5594,2571,5584,2568,5578,2570,5571,2574,5556,2587,5540,2603,5527,2620,5524,2625,5522,2634,5522,2638,5528,2652,5532,2657,5702,2973,5715,2997,5781,3113,5809,3159,5808,3160,5619,3052,5304,2883,5298,2879,5294,2878,5289,2876,5285,2875,5276,2876,5271,2878,5266,2881,5247,2895,5230,2912,5224,2920,5215,2932,5213,2937,5216,2948,5219,2953,5225,2958,5232,2963,5254,2976,5323,3013,5670,3193,5878,3302,6192,3616,6195,3619,6199,3620,6203,3622,6206,3622,6211,3620,6215,3619,6226,3614,6237,3606,6251,3592,6256,3586,6259,3581,6265,3570,6266,3565,6267,3561xm6993,2771l6992,2730,6986,2689,6975,2645,6958,2601,6937,2556,6911,2509,6880,2461,6870,2448,6870,2741,6866,2769,6856,2796,6841,2822,6820,2845,6797,2866,6772,2882,6746,2892,6718,2897,6690,2898,6661,2895,6630,2888,6599,2876,6567,2861,6534,2842,6500,2820,6466,2794,6430,2765,6395,2734,6358,2701,6321,2665,6289,2631,6258,2597,6229,2563,6201,2529,6177,2495,6155,2461,6138,2428,6123,2395,6111,2363,6104,2332,6100,2302,6100,2272,6104,2244,6114,2217,6129,2192,6149,2168,6172,2148,6197,2133,6223,2122,6251,2117,6279,2117,6309,2120,6339,2127,6370,2138,6403,2154,6436,2172,6469,2193,6504,2218,6539,2247,6574,2277,6609,2309,6645,2344,6678,2378,6709,2413,6738,2447,6766,2482,6791,2516,6813,2550,6831,2584,6846,2616,6858,2649,6866,2680,6870,2711,6870,2741,6870,2448,6844,2413,6804,2363,6760,2313,6711,2262,6660,2213,6611,2169,6563,2130,6545,2117,6516,2094,6470,2065,6425,2040,6382,2020,6340,2004,6300,1994,6261,1990,6223,1990,6187,1995,6152,2005,6119,2021,6087,2042,6058,2068,6030,2099,6009,2132,5993,2167,5983,2204,5979,2243,5979,2283,5985,2324,5996,2367,6012,2411,6033,2457,6059,2503,6089,2551,6125,2599,6164,2648,6207,2697,6255,2747,6307,2796,6357,2841,6406,2882,6453,2917,6499,2948,6544,2973,6588,2994,6629,3009,6670,3019,6709,3024,6746,3024,6783,3019,6818,3010,6852,2994,6884,2973,6914,2946,6941,2915,6952,2898,6963,2881,6978,2846,6988,2809,6993,2771xm7314,2514l7314,2510,7312,2506,7311,2502,7309,2499,6954,2145,7138,1961,7139,1958,7139,1950,7138,1946,7135,1941,7133,1937,7129,1930,7112,1911,7094,1893,7074,1875,7068,1872,7059,1867,7051,1866,7048,1867,7045,1868,6861,2052,6575,1766,6770,1571,6771,1569,6771,1565,6770,1557,6761,1541,6743,1521,6735,1512,6726,1504,6705,1486,6699,1482,6689,1476,6684,1475,6677,1475,6675,1476,6430,1720,6427,1730,6428,1742,6431,1752,6436,1762,6445,1774,6456,1786,7239,2569,7242,2571,7245,2572,7250,2575,7253,2575,7258,2573,7262,2572,7273,2567,7285,2558,7298,2545,7307,2533,7312,2523,7313,2518,7314,2514xm7885,1944l7885,1940,7882,1932,7879,1929,7876,1925,7064,1114,7060,1111,7053,1108,7049,1108,7044,1109,7036,1112,7030,1115,7018,1124,7005,1137,6997,1148,6991,1159,6990,1163,6989,1168,6989,1172,6992,1180,6994,1184,7809,1999,7813,2001,7820,2004,7824,2004,7828,2003,7833,2002,7844,1996,7849,1993,7855,1988,7869,1974,7874,1968,7877,1963,7883,1952,7883,1948,7885,1944xm8268,1482l8268,1464,8266,1446,8263,1428,8259,1409,8254,1391,8247,1372,8239,1353,8229,1333,8217,1314,8204,1293,8190,1274,8174,1254,8157,1234,8149,1227,8149,1446,8149,1461,8147,1475,8143,1489,8138,1502,8131,1515,8121,1527,8110,1539,8009,1641,7713,1344,7796,1261,7802,1255,7812,1245,7829,1233,7845,1223,7860,1215,7877,1211,7893,1209,7910,1208,7927,1209,7944,1213,7961,1219,7979,1226,7997,1235,8015,1247,8033,1261,8052,1277,8070,1295,8087,1312,8102,1330,8114,1347,8125,1364,8133,1381,8140,1398,8145,1414,8148,1430,8149,1446,8149,1227,8137,1214,8130,1208,8116,1194,8094,1175,8072,1159,8051,1144,8029,1131,8007,1120,7987,1111,7981,1109,7966,1103,7946,1098,7927,1094,7907,1092,7889,1092,7872,1094,7855,1097,7840,1102,7825,1109,7827,1094,7828,1079,7828,1064,7826,1048,7823,1033,7818,1017,7813,1001,7806,985,7799,969,7790,954,7780,938,7769,922,7757,906,7744,891,7737,882,7737,1092,7737,1106,7735,1120,7731,1134,7725,1148,7715,1162,7703,1176,7623,1255,7351,982,7423,910,7438,897,7452,885,7466,877,7480,871,7494,867,7508,866,7522,866,7536,867,7550,871,7565,877,7580,884,7595,893,7610,903,7625,915,7640,928,7655,943,7669,957,7681,971,7693,986,7703,1000,7713,1016,7721,1032,7727,1047,7732,1062,7735,1077,7737,1092,7737,882,7731,875,7722,866,7716,860,7691,836,7666,815,7641,797,7616,780,7591,767,7567,756,7543,749,7519,743,7496,741,7473,742,7450,746,7427,752,7405,762,7382,776,7359,793,7336,815,7274,877,7216,934,7210,940,7207,950,7208,962,7211,972,7216,982,7225,994,7236,1006,7987,1757,7999,1768,8010,1776,8021,1781,8030,1784,8043,1786,8052,1783,8058,1777,8194,1641,8196,1639,8210,1624,8222,1609,8233,1594,8241,1579,8249,1564,8255,1549,8260,1533,8264,1516,8267,1499,8268,1482xm8877,958l8876,953,8875,947,8871,942,8865,936,8859,930,8851,924,8839,916,8736,851,8434,661,8434,780,8251,963,7963,517,7922,453,7922,453,7922,452,7922,452,8434,780,8434,661,8104,452,7880,311,7875,307,7869,304,7864,303,7858,301,7854,302,7848,304,7843,305,7837,309,7831,314,7824,319,7817,326,7794,349,7784,361,7781,367,7780,372,7778,378,7778,382,7779,387,7781,392,7784,398,7787,403,7818,453,7874,540,8141,963,8176,1019,8393,1362,8400,1373,8406,1382,8412,1388,8418,1394,8423,1397,8429,1399,8434,1400,8439,1398,8446,1394,8451,1390,8458,1384,8466,1377,8474,1369,8479,1362,8484,1357,8487,1352,8490,1347,8490,1341,8490,1337,8490,1333,8488,1328,8487,1324,8485,1320,8482,1315,8323,1070,8429,963,8541,851,8791,1011,8796,1014,8801,1016,8805,1017,8809,1019,8812,1019,8816,1017,8821,1017,8826,1014,8831,1010,8837,1006,8844,999,8852,991,8861,982,8867,975,8871,969,8875,963,8877,958xm9205,510l9203,468,9195,425,9182,381,9164,335,9140,288,9110,239,9085,203,9085,471,9084,500,9079,528,9070,555,9056,582,9037,608,9014,633,8943,705,8287,49,8358,-22,8386,-46,8414,-65,8442,-79,8471,-87,8501,-90,8532,-89,8564,-85,8596,-77,8629,-64,8662,-49,8696,-30,8730,-8,8765,18,8800,46,8834,76,8868,109,8909,151,8945,192,8977,231,9005,269,9029,306,9048,341,9064,375,9075,408,9083,440,9085,471,9085,203,9076,189,9035,138,8989,85,8937,31,8890,-14,8843,-55,8799,-90,8796,-92,8750,-124,8705,-151,8660,-173,8616,-190,8573,-204,8531,-212,8491,-215,8451,-213,8413,-206,8375,-194,8339,-175,8304,-150,8269,-119,8150,0,8144,6,8141,16,8142,28,8145,38,8150,48,8159,60,8170,72,8921,823,8933,834,8944,842,8955,847,8964,849,8977,852,8986,849,8992,843,9104,731,9128,705,9135,697,9160,662,9179,625,9193,588,9202,550,9205,510xm9870,-35l9869,-41,9868,-46,9865,-52,9859,-58,9852,-63,9844,-69,9832,-77,9730,-142,9427,-333,9427,-213,9244,-30,8957,-477,8915,-541,8916,-541,9427,-213,9427,-333,9097,-541,8874,-683,8868,-686,8862,-689,8857,-691,8852,-692,8847,-691,8842,-690,8836,-688,8830,-685,8824,-680,8818,-675,8810,-668,8802,-659,8794,-651,8787,-644,8783,-638,8778,-632,8775,-627,8773,-621,8772,-616,8771,-611,8773,-607,8774,-601,8777,-596,8780,-590,8812,-541,8867,-454,9168,24,9386,368,9394,380,9400,388,9406,394,9411,401,9417,404,9422,405,9427,406,9432,405,9439,401,9445,397,9452,391,9467,376,9473,369,9477,363,9481,358,9483,353,9483,348,9484,343,9484,339,9482,335,9480,331,9478,326,9475,322,9316,76,9423,-30,9534,-142,9785,18,9790,20,9794,22,9798,24,9802,25,9805,26,9810,24,9814,24,9819,21,9825,16,9831,12,9846,-3,9854,-11,9860,-18,9864,-24,9869,-30,9870,-35xm10339,-515l10337,-528,10334,-536,10326,-551,10319,-560,10311,-568,9531,-1349,9528,-1351,9520,-1354,9515,-1354,9506,-1353,9501,-1351,9485,-1338,9472,-1325,9459,-1308,9457,-1303,9455,-1294,9456,-1290,9459,-1282,9461,-1279,9947,-793,10136,-606,10136,-605,10055,-648,9891,-733,9825,-765,9732,-811,9451,-952,9310,-1023,9285,-1035,9263,-1044,9251,-1048,9240,-1051,9230,-1052,9221,-1052,9212,-1051,9197,-1044,9189,-1039,9139,-989,9137,-979,9138,-965,9140,-955,9146,-944,9154,-932,9166,-919,9946,-139,9949,-136,9957,-133,9961,-133,9965,-134,9969,-135,9980,-140,9991,-149,10005,-162,10014,-174,10019,-184,10020,-189,10021,-193,10022,-197,10018,-205,10016,-208,9432,-792,9310,-911,9311,-912,9361,-884,9466,-829,9588,-768,10172,-477,10187,-470,10214,-459,10225,-455,10236,-452,10245,-450,10265,-447,10275,-448,10282,-451,10290,-454,10298,-459,10332,-493,10335,-497,10338,-509,10339,-515xe" filled="true" fillcolor="#ffc000" stroked="false">
            <v:path arrowok="t"/>
            <v:fill opacity="32896f" type="solid"/>
            <w10:wrap type="none"/>
          </v:shape>
        </w:pict>
      </w:r>
      <w:r>
        <w:rPr/>
        <w:t>VI: Table showing the means and ANOVA of metals in soil samples, (S</w:t>
      </w:r>
      <w:r>
        <w:rPr>
          <w:vertAlign w:val="subscript"/>
        </w:rPr>
        <w:t>1</w:t>
      </w:r>
      <w:r>
        <w:rPr>
          <w:vertAlign w:val="baseline"/>
        </w:rPr>
        <w:t>-S</w:t>
      </w:r>
      <w:r>
        <w:rPr>
          <w:vertAlign w:val="subscript"/>
        </w:rPr>
        <w:t>5</w:t>
      </w:r>
      <w:r>
        <w:rPr>
          <w:vertAlign w:val="baseline"/>
        </w:rPr>
        <w:t>) and control soil</w:t>
      </w:r>
      <w:r>
        <w:rPr>
          <w:spacing w:val="-57"/>
          <w:vertAlign w:val="baseline"/>
        </w:rPr>
        <w:t> </w:t>
      </w:r>
      <w:r>
        <w:rPr>
          <w:vertAlign w:val="baseline"/>
        </w:rPr>
        <w:t>(S</w:t>
      </w:r>
      <w:r>
        <w:rPr>
          <w:vertAlign w:val="subscript"/>
        </w:rPr>
        <w:t>6</w:t>
      </w:r>
      <w:r>
        <w:rPr>
          <w:vertAlign w:val="baseline"/>
        </w:rPr>
        <w:t>) during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period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1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369"/>
        <w:gridCol w:w="1961"/>
        <w:gridCol w:w="1892"/>
        <w:gridCol w:w="1890"/>
      </w:tblGrid>
      <w:tr>
        <w:trPr>
          <w:trHeight w:val="827" w:hRule="atLeast"/>
        </w:trPr>
        <w:tc>
          <w:tcPr>
            <w:tcW w:w="136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Metals</w:t>
            </w:r>
          </w:p>
        </w:tc>
        <w:tc>
          <w:tcPr>
            <w:tcW w:w="1369" w:type="dxa"/>
          </w:tcPr>
          <w:p>
            <w:pPr>
              <w:pStyle w:val="TableParagraph"/>
              <w:ind w:left="105" w:right="460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(S1-S5)</w:t>
            </w:r>
          </w:p>
        </w:tc>
        <w:tc>
          <w:tcPr>
            <w:tcW w:w="19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</w:tc>
        <w:tc>
          <w:tcPr>
            <w:tcW w:w="1892" w:type="dxa"/>
          </w:tcPr>
          <w:p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Control samples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(S6)</w:t>
            </w:r>
          </w:p>
        </w:tc>
        <w:tc>
          <w:tcPr>
            <w:tcW w:w="189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Sign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3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0.14±0.74</w:t>
            </w:r>
          </w:p>
        </w:tc>
        <w:tc>
          <w:tcPr>
            <w:tcW w:w="1961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1.4±0.08</w:t>
            </w:r>
          </w:p>
        </w:tc>
        <w:tc>
          <w:tcPr>
            <w:tcW w:w="1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0.14±0.08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3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0.09±0.04</w:t>
            </w:r>
          </w:p>
        </w:tc>
        <w:tc>
          <w:tcPr>
            <w:tcW w:w="1961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0.1±0.04</w:t>
            </w:r>
          </w:p>
        </w:tc>
        <w:tc>
          <w:tcPr>
            <w:tcW w:w="1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0.1±0.45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3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0.13±0.04</w:t>
            </w:r>
          </w:p>
        </w:tc>
        <w:tc>
          <w:tcPr>
            <w:tcW w:w="1961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0.11±0.05</w:t>
            </w:r>
          </w:p>
        </w:tc>
        <w:tc>
          <w:tcPr>
            <w:tcW w:w="1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0.14±0.08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8" w:hRule="atLeast"/>
        </w:trPr>
        <w:tc>
          <w:tcPr>
            <w:tcW w:w="136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3.45±2.69</w:t>
            </w:r>
          </w:p>
        </w:tc>
        <w:tc>
          <w:tcPr>
            <w:tcW w:w="19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2.80±1.38</w:t>
            </w:r>
          </w:p>
        </w:tc>
        <w:tc>
          <w:tcPr>
            <w:tcW w:w="189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2.66±1.35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3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2.68±1.83</w:t>
            </w:r>
          </w:p>
        </w:tc>
        <w:tc>
          <w:tcPr>
            <w:tcW w:w="1961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1.86±1.83</w:t>
            </w:r>
          </w:p>
        </w:tc>
        <w:tc>
          <w:tcPr>
            <w:tcW w:w="1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2.08±1.8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13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7.2±4.14</w:t>
            </w:r>
          </w:p>
        </w:tc>
        <w:tc>
          <w:tcPr>
            <w:tcW w:w="1961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5.9±3.3</w:t>
            </w:r>
          </w:p>
        </w:tc>
        <w:tc>
          <w:tcPr>
            <w:tcW w:w="1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8.16±3.2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3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1.61±1.33</w:t>
            </w:r>
          </w:p>
        </w:tc>
        <w:tc>
          <w:tcPr>
            <w:tcW w:w="1961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2.46±2.11</w:t>
            </w:r>
          </w:p>
        </w:tc>
        <w:tc>
          <w:tcPr>
            <w:tcW w:w="1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1.91±1.7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276" w:hRule="atLeast"/>
        </w:trPr>
        <w:tc>
          <w:tcPr>
            <w:tcW w:w="136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3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0.25±0.12</w:t>
            </w:r>
          </w:p>
        </w:tc>
        <w:tc>
          <w:tcPr>
            <w:tcW w:w="1961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0.26±0.13</w:t>
            </w:r>
          </w:p>
        </w:tc>
        <w:tc>
          <w:tcPr>
            <w:tcW w:w="1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0.25±0.1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277" w:hRule="atLeast"/>
        </w:trPr>
        <w:tc>
          <w:tcPr>
            <w:tcW w:w="136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TPH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1.33±0.5</w:t>
            </w:r>
          </w:p>
        </w:tc>
        <w:tc>
          <w:tcPr>
            <w:tcW w:w="19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2.96±0.56</w:t>
            </w:r>
          </w:p>
        </w:tc>
        <w:tc>
          <w:tcPr>
            <w:tcW w:w="189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0.67±0.31</w:t>
            </w:r>
          </w:p>
        </w:tc>
        <w:tc>
          <w:tcPr>
            <w:tcW w:w="189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2240" w:h="15840"/>
          <w:pgMar w:header="0" w:footer="988" w:top="1500" w:bottom="126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3.212997pt;margin-top:543.409973pt;width:55.65pt;height:55.85pt;mso-position-horizontal-relative:page;mso-position-vertical-relative:page;z-index:-26224640" coordorigin="1664,10868" coordsize="1113,1117" path="m2055,10868l1999,10909,1991,10929,1991,10932,1994,10940,1997,10943,2515,11462,2542,11490,2587,11543,2621,11594,2651,11665,2658,11708,2657,11729,2628,11801,2582,11841,2505,11859,2484,11857,2414,11835,2336,11787,2281,11741,1740,11201,1736,11198,1681,11224,1664,11255,1665,11259,2196,11796,2272,11865,2347,11919,2418,11956,2484,11978,2547,11984,2577,11982,2658,11954,2727,11893,2759,11839,2774,11781,2776,11750,2775,11718,2759,11650,2728,11579,2682,11505,2620,11430,2066,10874,2063,10871,2055,1086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0.520004pt;margin-top:410.019989pt;width:167.25pt;height:167.8pt;mso-position-horizontal-relative:page;mso-position-vertical-relative:page;z-index:-26224128" coordorigin="2210,8200" coordsize="3345,3356" path="m3413,11174l3411,11168,3410,11161,3408,11153,3404,11145,3400,11137,3393,11129,3384,11120,3347,11083,2604,10340,2601,10338,2594,10335,2589,10334,2584,10335,2580,10336,2575,10338,2570,10342,2565,10346,2558,10351,2545,10364,2540,10370,2536,10375,2533,10381,2530,10385,2529,10390,2528,10395,2529,10399,2532,10407,2534,10410,2538,10413,3045,10921,3081,10956,3157,11031,3210,11083,3209,11083,3109,11031,3069,11010,3028,10989,2964,10956,2876,10913,2605,10777,2370,10660,2358,10654,2347,10649,2337,10645,2325,10640,2313,10638,2304,10637,2295,10637,2286,10638,2271,10645,2263,10650,2255,10658,2229,10684,2220,10692,2213,10700,2210,10710,2212,10723,2214,10734,2219,10745,2228,10757,2239,10770,3016,11547,3020,11550,3023,11552,3026,11554,3031,11556,3035,11556,3039,11555,3043,11554,3048,11552,3054,11549,3059,11545,3065,11540,3072,11533,3079,11526,3084,11520,3088,11515,3091,11509,3093,11505,3094,11500,3095,11496,3095,11492,3093,11487,3092,11483,3090,11480,3086,11477,2566,10956,2530,10921,2505,10896,2384,10778,2385,10777,2409,10791,2461,10818,2540,10860,2732,10956,3230,11204,3246,11212,3261,11218,3275,11224,3287,11229,3299,11234,3309,11237,3319,11239,3327,11240,3339,11242,3348,11241,3356,11238,3364,11235,3371,11230,3379,11223,3386,11215,3394,11207,3402,11199,3405,11196,3409,11191,3412,11180,3413,11174xm3633,10958l3632,10955,3630,10947,3627,10943,3623,10940,2812,10128,2808,10126,2801,10123,2797,10123,2792,10123,2788,10125,2778,10130,2766,10139,2753,10152,2745,10163,2739,10174,2738,10178,2737,10183,2737,10187,2740,10194,2742,10198,3557,11013,3560,11016,3568,11019,3572,11019,3576,11018,3581,11017,3591,11011,3603,11002,3616,10989,3625,10977,3630,10967,3631,10962,3633,10958xm3982,10607l3979,10596,3973,10585,3929,10517,3362,9631,3348,9610,3337,9598,3333,9595,3323,9592,3317,9593,3311,9597,3298,9607,3275,9630,3267,9641,3265,9646,3263,9655,3263,9659,3267,9668,3317,9744,3835,10532,3834,10533,3768,10489,2969,9971,2961,9967,2957,9965,2953,9965,2944,9966,2939,9968,2934,9972,2929,9976,2906,9999,2899,10007,2890,10019,2888,10025,2890,10036,2892,10042,2899,10047,2904,10053,2914,10059,2993,10111,3879,10677,3888,10682,3891,10683,3894,10685,3897,10686,3904,10686,3908,10686,3911,10684,3914,10683,3918,10682,3936,10669,3966,10639,3975,10627,3978,10622,3980,10616,3982,10607xm4534,10058l4533,10050,4527,10040,4523,10034,4506,10014,4499,10006,4482,9990,4469,9980,4454,9971,4446,9970,4442,9970,4439,9972,4229,10182,3928,9881,4106,9702,4108,9700,4108,9696,4108,9693,4107,9689,4103,9680,4099,9674,4082,9655,4066,9639,4058,9632,4052,9626,4046,9621,4040,9617,4031,9612,4026,9611,4022,9610,4018,9611,4016,9612,3837,9790,3573,9526,3781,9318,3782,9316,3782,9308,3781,9304,3776,9295,3771,9289,3755,9269,3738,9253,3717,9235,3712,9231,3702,9226,3698,9224,3690,9224,3688,9225,3430,9483,3427,9492,3428,9504,3431,9514,3436,9525,3444,9536,3456,9548,4207,10299,4219,10311,4230,10319,4241,10324,4250,10326,4263,10328,4272,10325,4533,10065,4534,10062,4534,10058xm5002,9589l5002,9585,5000,9582,4998,9578,4996,9574,4992,9571,4989,9568,4983,9563,4976,9558,4969,9554,4936,9533,4737,9414,4718,9403,4684,9383,4665,9372,4630,9353,4613,9345,4598,9338,4582,9331,4568,9325,4554,9321,4540,9317,4527,9314,4517,9312,4514,9312,4502,9310,4490,9310,4479,9311,4468,9312,4472,9294,4475,9276,4477,9257,4478,9239,4477,9220,4475,9201,4471,9181,4465,9162,4458,9142,4449,9122,4439,9102,4426,9082,4412,9061,4396,9041,4378,9020,4373,9015,4373,9245,4371,9260,4367,9276,4362,9291,4354,9306,4343,9321,4331,9335,4262,9403,3979,9119,4023,9075,4038,9060,4048,9050,4057,9042,4065,9035,4073,9029,4083,9021,4092,9016,4103,9012,4126,9006,4150,9004,4174,9007,4198,9015,4222,9027,4246,9042,4271,9062,4295,9085,4310,9100,4323,9116,4335,9131,4346,9147,4355,9164,4362,9180,4367,9196,4371,9212,4373,9229,4373,9245,4373,9015,4362,9004,4358,8999,4336,8978,4314,8959,4292,8942,4270,8927,4248,8914,4226,8903,4204,8894,4182,8887,4160,8882,4139,8879,4118,8879,4097,8880,4076,8883,4056,8889,4036,8897,4016,8907,4008,8913,3989,8927,3973,8941,3964,8949,3954,8959,3898,9015,3842,9071,3836,9077,3833,9086,3835,9098,3837,9108,3843,9118,3851,9130,3862,9142,4041,9321,4642,9922,4645,9925,4648,9928,4652,9929,4656,9931,4660,9931,4664,9929,4669,9929,4674,9926,4679,9923,4685,9919,4690,9915,4697,9908,4704,9901,4709,9895,4713,9889,4716,9884,4718,9879,4719,9874,4720,9871,4720,9866,4719,9863,4718,9859,4715,9855,4711,9852,4353,9493,4388,9458,4400,9447,4412,9436,4425,9427,4438,9421,4452,9417,4466,9415,4481,9414,4497,9416,4513,9419,4530,9423,4548,9430,4566,9437,4584,9446,4603,9456,4623,9467,4643,9478,4849,9603,4911,9641,4917,9645,4923,9648,4928,9650,4932,9652,4937,9652,4942,9652,4947,9651,4952,9649,4957,9645,4962,9641,4969,9636,4984,9621,4990,9614,4994,9609,4998,9603,5000,9598,5001,9593,5002,9589xm5291,9231l5289,9203,5283,9175,5274,9146,5263,9117,5249,9087,5231,9058,5209,9028,5185,8998,5157,8968,5132,8945,5107,8924,5083,8906,5059,8891,5036,8879,5013,8869,4990,8861,4968,8855,4946,8851,4925,8848,4904,8847,4883,8846,4862,8847,4842,8849,4822,8851,4802,8854,4745,8863,4726,8865,4707,8867,4688,8868,4670,8869,4652,8868,4634,8866,4616,8862,4598,8857,4580,8850,4562,8841,4544,8830,4527,8816,4509,8800,4497,8787,4487,8775,4477,8762,4469,8749,4462,8735,4456,8722,4451,8709,4448,8696,4446,8683,4445,8670,4447,8657,4449,8644,4454,8631,4460,8619,4468,8607,4478,8596,4490,8585,4503,8576,4516,8569,4530,8563,4544,8559,4558,8555,4571,8553,4583,8551,4607,8549,4639,8548,4648,8546,4653,8542,4653,8539,4653,8535,4650,8528,4644,8518,4639,8512,4628,8499,4598,8470,4587,8460,4574,8449,4567,8445,4552,8440,4545,8439,4535,8439,4520,8440,4509,8442,4497,8444,4474,8450,4462,8454,4450,8459,4439,8464,4427,8470,4416,8477,4406,8484,4396,8492,4387,8501,4371,8518,4358,8537,4347,8557,4338,8578,4332,8601,4329,8624,4328,8648,4331,8672,4335,8697,4343,8723,4353,8748,4366,8775,4383,8801,4402,8828,4424,8855,4448,8881,4474,8905,4499,8926,4523,8944,4547,8958,4570,8971,4593,8981,4616,8989,4638,8996,4660,9001,4681,9004,4702,9005,4723,9006,4744,9005,4764,9003,4784,9001,4803,8999,4880,8987,4899,8986,4917,8984,4935,8984,4953,8985,4971,8987,4989,8991,5007,8996,5024,9003,5042,9012,5060,9023,5078,9037,5096,9054,5111,9070,5125,9087,5137,9104,5148,9120,5156,9137,5163,9153,5167,9169,5171,9185,5172,9201,5172,9216,5170,9231,5166,9245,5160,9259,5153,9272,5144,9285,5134,9297,5119,9311,5103,9322,5086,9331,5069,9338,5053,9343,5037,9348,5021,9351,5006,9353,4992,9355,4979,9355,4966,9356,4941,9355,4932,9357,4926,9363,4925,9365,4925,9372,4926,9376,4931,9386,4936,9392,4941,9398,4955,9413,4974,9433,4983,9441,4991,9447,5008,9460,5018,9464,5026,9466,5034,9468,5046,9469,5073,9467,5086,9466,5099,9463,5113,9460,5127,9456,5141,9451,5156,9445,5170,9437,5185,9429,5199,9419,5213,9408,5226,9396,5244,9376,5259,9355,5271,9333,5281,9309,5287,9284,5291,9258,5291,9231xm5555,9036l5554,9032,5552,9025,5549,9021,5546,9018,4734,8206,4730,8203,4723,8201,4719,8200,4714,8201,4710,8203,4700,8208,4688,8217,4675,8230,4667,8241,4661,8251,4660,8256,4659,8260,4659,8264,4662,8272,4664,8276,5479,9091,5483,9094,5490,9097,5494,9097,5498,9095,5503,9095,5514,9089,5525,9080,5538,9067,5547,9055,5550,9049,5552,9045,5553,9040,5555,9036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0"/>
        <w:ind w:left="1440" w:right="1429"/>
      </w:pPr>
      <w:r>
        <w:rPr/>
        <w:pict>
          <v:shape style="position:absolute;margin-left:240.340012pt;margin-top:-53.916924pt;width:276.650pt;height:269.1pt;mso-position-horizontal-relative:page;mso-position-vertical-relative:paragraph;z-index:-26223616" coordorigin="4807,-1078" coordsize="5533,5382" path="m5862,4242l5862,4238,5859,4231,5856,4227,5123,3494,5273,3344,5274,3341,5274,3337,5273,3329,5270,3324,5268,3320,5264,3314,5253,3301,5238,3285,5229,3277,5209,3258,5203,3254,5192,3248,5185,3247,5181,3247,5178,3249,4808,3618,4807,3621,4807,3625,4807,3629,4808,3633,4814,3643,4818,3649,4836,3670,4853,3687,4861,3694,4867,3699,4873,3704,4880,3709,4884,3710,4889,3713,4893,3715,4901,3715,4903,3713,5053,3564,5787,4297,5790,4300,5798,4303,5801,4303,5806,4301,5810,4301,5821,4295,5826,4291,5833,4286,5846,4273,5855,4261,5860,4251,5861,4246,5862,4242xm6267,3837l6267,3833,6264,3826,6261,3822,5948,3508,5911,3439,5730,3092,5621,2885,5609,2863,5599,2850,5594,2847,5584,2844,5578,2846,5571,2850,5556,2863,5540,2879,5527,2896,5524,2901,5522,2910,5522,2914,5528,2928,5532,2933,5702,3249,5715,3273,5781,3389,5809,3435,5808,3436,5619,3328,5304,3159,5298,3155,5294,3154,5289,3152,5285,3151,5276,3152,5271,3154,5266,3157,5247,3171,5230,3188,5224,3196,5215,3208,5213,3213,5216,3224,5219,3229,5225,3234,5232,3239,5254,3252,5323,3289,5670,3469,5878,3578,6192,3892,6195,3895,6199,3896,6203,3898,6206,3898,6211,3896,6215,3895,6226,3890,6237,3882,6251,3868,6256,3862,6259,3857,6265,3846,6266,3841,6267,3837xm6993,3047l6992,3006,6986,2965,6975,2921,6958,2877,6937,2832,6911,2785,6880,2737,6870,2724,6870,3017,6866,3045,6856,3072,6841,3098,6820,3121,6797,3142,6772,3158,6746,3168,6718,3173,6690,3174,6661,3171,6630,3164,6599,3152,6567,3137,6534,3118,6500,3096,6466,3070,6430,3041,6395,3010,6358,2977,6321,2941,6289,2907,6258,2873,6229,2839,6201,2805,6177,2771,6155,2737,6138,2704,6123,2671,6111,2639,6104,2608,6100,2578,6100,2548,6104,2520,6114,2493,6129,2468,6149,2444,6172,2424,6197,2409,6223,2398,6251,2393,6279,2393,6309,2396,6339,2403,6370,2414,6403,2430,6436,2448,6469,2469,6504,2494,6539,2523,6574,2553,6609,2585,6645,2620,6678,2654,6709,2689,6738,2723,6766,2758,6791,2792,6813,2826,6831,2860,6846,2892,6858,2925,6866,2956,6870,2987,6870,3017,6870,2724,6844,2689,6804,2639,6760,2589,6711,2538,6660,2489,6611,2445,6563,2406,6545,2393,6516,2370,6470,2341,6425,2316,6382,2296,6340,2280,6300,2270,6261,2266,6223,2266,6187,2271,6152,2281,6119,2297,6087,2318,6058,2344,6030,2375,6009,2408,5993,2443,5983,2480,5979,2519,5979,2559,5985,2600,5996,2643,6012,2687,6033,2733,6059,2779,6089,2827,6125,2875,6164,2924,6207,2973,6255,3023,6307,3072,6357,3117,6406,3158,6453,3193,6499,3224,6544,3249,6588,3270,6629,3285,6670,3295,6709,3300,6746,3300,6783,3295,6818,3286,6852,3270,6884,3249,6914,3222,6941,3191,6952,3174,6963,3157,6978,3122,6988,3085,6993,3047xm7314,2790l7314,2786,7312,2782,7311,2778,7309,2775,6954,2421,7138,2237,7139,2234,7139,2226,7138,2222,7135,2217,7133,2213,7129,2206,7112,2187,7094,2169,7074,2151,7068,2148,7059,2143,7051,2142,7048,2143,7045,2144,6861,2328,6575,2042,6770,1847,6771,1845,6771,1841,6770,1833,6761,1817,6743,1797,6735,1788,6726,1780,6705,1762,6699,1758,6689,1752,6684,1751,6677,1751,6675,1752,6430,1996,6427,2006,6428,2018,6431,2028,6436,2038,6445,2050,6456,2062,7239,2845,7242,2847,7245,2848,7250,2851,7253,2851,7258,2849,7262,2848,7273,2843,7285,2834,7298,2821,7307,2809,7312,2799,7313,2794,7314,2790xm7885,2220l7885,2216,7882,2208,7879,2205,7876,2201,7064,1390,7060,1387,7053,1384,7049,1384,7044,1385,7036,1388,7030,1391,7018,1400,7005,1413,6997,1424,6991,1435,6990,1439,6989,1444,6989,1448,6992,1456,6994,1460,7809,2275,7813,2277,7820,2280,7824,2280,7828,2279,7833,2278,7844,2272,7849,2269,7855,2264,7869,2250,7874,2244,7877,2239,7883,2228,7883,2224,7885,2220xm8268,1758l8268,1740,8266,1722,8263,1704,8259,1685,8254,1667,8247,1648,8239,1629,8229,1609,8217,1590,8204,1569,8190,1550,8174,1530,8157,1510,8149,1503,8149,1722,8149,1737,8147,1751,8143,1765,8138,1778,8131,1791,8121,1803,8110,1815,8009,1917,7713,1620,7796,1537,7802,1531,7812,1521,7829,1509,7845,1499,7860,1491,7877,1487,7893,1485,7910,1484,7927,1485,7944,1489,7961,1495,7979,1502,7997,1511,8015,1523,8033,1537,8052,1553,8070,1571,8087,1588,8102,1606,8114,1623,8125,1640,8133,1657,8140,1674,8145,1690,8148,1706,8149,1722,8149,1503,8137,1490,8130,1484,8116,1470,8094,1451,8072,1435,8051,1420,8029,1407,8007,1396,7987,1387,7981,1385,7966,1379,7946,1374,7927,1370,7907,1368,7889,1368,7872,1370,7855,1373,7840,1378,7825,1385,7827,1370,7828,1355,7828,1340,7826,1324,7823,1309,7818,1293,7813,1277,7806,1261,7799,1245,7790,1230,7780,1214,7769,1198,7757,1182,7744,1167,7737,1158,7737,1368,7737,1382,7735,1396,7731,1410,7725,1424,7715,1438,7703,1452,7623,1531,7351,1258,7423,1186,7438,1173,7452,1161,7466,1153,7480,1147,7494,1143,7508,1142,7522,1142,7536,1143,7550,1147,7565,1153,7580,1160,7595,1169,7610,1179,7625,1191,7640,1204,7655,1219,7669,1233,7681,1247,7693,1262,7703,1276,7713,1292,7721,1308,7727,1323,7732,1338,7735,1353,7737,1368,7737,1158,7731,1151,7722,1142,7716,1136,7691,1112,7666,1091,7641,1073,7616,1056,7591,1043,7567,1032,7543,1025,7519,1019,7496,1017,7473,1018,7450,1022,7427,1028,7405,1038,7382,1052,7359,1069,7336,1091,7274,1153,7216,1210,7210,1216,7207,1226,7208,1238,7211,1248,7216,1258,7225,1270,7236,1282,7987,2033,7999,2044,8010,2052,8021,2057,8030,2060,8043,2062,8052,2059,8058,2053,8194,1917,8196,1915,8210,1900,8222,1885,8233,1870,8241,1855,8249,1840,8255,1825,8260,1809,8264,1792,8267,1775,8268,1758xm8877,1234l8876,1229,8875,1223,8871,1218,8865,1212,8859,1206,8851,1200,8839,1192,8736,1127,8434,937,8434,1056,8251,1239,7963,793,7922,729,7922,729,7922,728,7922,728,8434,1056,8434,937,8104,728,7880,587,7875,583,7869,580,7864,579,7858,577,7854,578,7848,580,7843,581,7837,585,7831,590,7824,595,7817,602,7794,625,7784,637,7781,643,7780,648,7778,654,7778,658,7779,663,7781,668,7784,674,7787,679,7818,729,7874,816,8141,1239,8176,1295,8393,1638,8400,1649,8406,1658,8412,1664,8418,1670,8423,1673,8429,1675,8434,1676,8439,1674,8446,1670,8451,1666,8458,1660,8466,1653,8474,1645,8479,1638,8484,1633,8487,1628,8490,1623,8490,1617,8490,1613,8490,1609,8488,1604,8487,1600,8485,1596,8482,1591,8323,1346,8429,1239,8541,1127,8791,1287,8796,1290,8801,1292,8805,1293,8809,1295,8812,1295,8816,1293,8821,1293,8826,1290,8831,1286,8837,1282,8844,1275,8852,1267,8861,1258,8867,1251,8871,1245,8875,1239,8877,1234xm9205,786l9203,744,9195,701,9182,657,9164,611,9140,564,9110,515,9085,479,9085,747,9084,776,9079,804,9070,831,9056,858,9037,884,9014,909,8943,981,8287,325,8358,254,8386,230,8414,211,8442,197,8471,189,8501,186,8532,187,8564,191,8596,199,8629,212,8662,227,8696,246,8730,268,8765,294,8800,322,8834,352,8868,385,8909,427,8945,468,8977,507,9005,545,9029,582,9048,617,9064,651,9075,684,9083,716,9085,747,9085,479,9076,465,9035,414,8989,361,8937,307,8890,262,8843,221,8799,186,8796,184,8750,152,8705,125,8660,103,8616,86,8573,72,8531,64,8491,61,8451,63,8413,70,8375,82,8339,101,8304,126,8269,157,8150,276,8144,282,8141,292,8142,304,8145,314,8150,324,8159,336,8170,348,8921,1099,8933,1110,8944,1118,8955,1123,8964,1125,8977,1128,8986,1125,8992,1119,9104,1007,9128,981,9135,973,9160,938,9179,901,9193,864,9202,826,9205,786xm9870,241l9869,235,9868,230,9865,224,9859,218,9852,213,9844,207,9832,199,9730,134,9427,-57,9427,63,9244,246,8957,-201,8915,-265,8916,-265,9427,63,9427,-57,9097,-265,8874,-407,8868,-410,8862,-413,8857,-415,8852,-416,8847,-415,8842,-414,8836,-412,8830,-409,8824,-404,8818,-399,8810,-392,8802,-383,8794,-375,8787,-368,8783,-362,8778,-356,8775,-351,8773,-345,8772,-340,8771,-335,8773,-331,8774,-325,8777,-320,8780,-314,8812,-265,8867,-178,9168,300,9386,644,9394,656,9400,664,9406,670,9411,677,9417,680,9422,681,9427,682,9432,681,9439,677,9445,673,9452,667,9467,652,9473,645,9477,639,9481,634,9483,629,9483,624,9484,619,9484,615,9482,611,9480,607,9478,602,9475,598,9316,352,9423,246,9534,134,9785,294,9790,296,9794,298,9798,300,9802,301,9805,302,9810,300,9814,300,9819,297,9825,292,9831,288,9846,273,9854,265,9860,258,9864,252,9869,246,9870,241xm10339,-239l10337,-252,10334,-260,10326,-275,10319,-284,10311,-292,9531,-1073,9528,-1075,9520,-1078,9515,-1078,9506,-1077,9501,-1075,9485,-1062,9472,-1049,9459,-1032,9457,-1027,9455,-1018,9456,-1014,9459,-1006,9461,-1003,9947,-517,10136,-330,10136,-329,10055,-372,9891,-457,9825,-489,9732,-535,9451,-676,9310,-747,9285,-759,9263,-768,9251,-772,9240,-775,9230,-776,9221,-776,9212,-775,9197,-768,9189,-763,9139,-713,9137,-703,9138,-689,9140,-679,9146,-668,9154,-656,9166,-643,9946,137,9949,140,9957,143,9961,143,9965,142,9969,141,9980,136,9991,127,10005,114,10014,102,10019,92,10020,87,10021,83,10022,79,10018,71,10016,68,9432,-516,9310,-635,9311,-636,9361,-608,9466,-553,9588,-492,10172,-201,10187,-194,10214,-183,10225,-179,10236,-176,10245,-174,10265,-171,10275,-172,10282,-175,10290,-178,10298,-183,10332,-217,10335,-221,10338,-233,10339,-239xe" filled="true" fillcolor="#ffc000" stroked="false">
            <v:path arrowok="t"/>
            <v:fill opacity="32896f" type="solid"/>
            <w10:wrap type="none"/>
          </v:shape>
        </w:pict>
      </w:r>
      <w:r>
        <w:rPr/>
        <w:t>VII: Table showing the means and ANOVA of metals, TPH and pH in surface water (SW</w:t>
      </w:r>
      <w:r>
        <w:rPr>
          <w:vertAlign w:val="subscript"/>
        </w:rPr>
        <w:t>1</w:t>
      </w:r>
      <w:r>
        <w:rPr>
          <w:vertAlign w:val="baseline"/>
        </w:rPr>
        <w:t>-SW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-57"/>
          <w:vertAlign w:val="baseline"/>
        </w:rPr>
        <w:t> </w:t>
      </w:r>
      <w:r>
        <w:rPr>
          <w:vertAlign w:val="baseline"/>
        </w:rPr>
        <w:t>ground water (GW</w:t>
      </w:r>
      <w:r>
        <w:rPr>
          <w:vertAlign w:val="subscript"/>
        </w:rPr>
        <w:t>1</w:t>
      </w:r>
      <w:r>
        <w:rPr>
          <w:vertAlign w:val="baseline"/>
        </w:rPr>
        <w:t>-GW</w:t>
      </w:r>
      <w:r>
        <w:rPr>
          <w:vertAlign w:val="subscript"/>
        </w:rPr>
        <w:t>5</w:t>
      </w:r>
      <w:r>
        <w:rPr>
          <w:vertAlign w:val="baseline"/>
        </w:rPr>
        <w:t>) and control</w:t>
      </w:r>
      <w:r>
        <w:rPr>
          <w:spacing w:val="2"/>
          <w:vertAlign w:val="baseline"/>
        </w:rPr>
        <w:t> </w:t>
      </w:r>
      <w:r>
        <w:rPr>
          <w:vertAlign w:val="baseline"/>
        </w:rPr>
        <w:t>ground water (GW</w:t>
      </w:r>
      <w:r>
        <w:rPr>
          <w:vertAlign w:val="subscript"/>
        </w:rPr>
        <w:t>6</w:t>
      </w:r>
      <w:r>
        <w:rPr>
          <w:vertAlign w:val="baseline"/>
        </w:rPr>
        <w:t>)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1916"/>
        <w:gridCol w:w="1916"/>
        <w:gridCol w:w="1916"/>
        <w:gridCol w:w="1917"/>
      </w:tblGrid>
      <w:tr>
        <w:trPr>
          <w:trHeight w:val="551" w:hRule="atLeast"/>
        </w:trPr>
        <w:tc>
          <w:tcPr>
            <w:tcW w:w="191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Metals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(GW1-GW5)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(GW6)</w:t>
            </w:r>
          </w:p>
        </w:tc>
        <w:tc>
          <w:tcPr>
            <w:tcW w:w="191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(SW1-SW2)</w:t>
            </w:r>
          </w:p>
        </w:tc>
        <w:tc>
          <w:tcPr>
            <w:tcW w:w="191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Sign.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0.04±0.03</w:t>
            </w:r>
          </w:p>
        </w:tc>
        <w:tc>
          <w:tcPr>
            <w:tcW w:w="191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91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0.03±0.03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0.05±0.05</w:t>
            </w:r>
          </w:p>
        </w:tc>
        <w:tc>
          <w:tcPr>
            <w:tcW w:w="191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</w:tr>
      <w:tr>
        <w:trPr>
          <w:trHeight w:val="278" w:hRule="atLeast"/>
        </w:trPr>
        <w:tc>
          <w:tcPr>
            <w:tcW w:w="191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0.57±0.34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0.6±0.41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0.88±1.03</w:t>
            </w:r>
          </w:p>
        </w:tc>
        <w:tc>
          <w:tcPr>
            <w:tcW w:w="191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0.18±0.11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0.17±0.08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0.23±0.24</w:t>
            </w:r>
          </w:p>
        </w:tc>
        <w:tc>
          <w:tcPr>
            <w:tcW w:w="191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0.17±0.07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0.19±0.07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0.15±0.07</w:t>
            </w:r>
          </w:p>
        </w:tc>
        <w:tc>
          <w:tcPr>
            <w:tcW w:w="191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0.05±0.44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0.26±0.24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2.18±0.09</w:t>
            </w:r>
          </w:p>
        </w:tc>
        <w:tc>
          <w:tcPr>
            <w:tcW w:w="191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0.21V0.12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0.12±0.08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0.26±0.05</w:t>
            </w:r>
          </w:p>
        </w:tc>
        <w:tc>
          <w:tcPr>
            <w:tcW w:w="191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275" w:hRule="atLeast"/>
        </w:trPr>
        <w:tc>
          <w:tcPr>
            <w:tcW w:w="191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5.82±1.04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6.10±0.68</w:t>
            </w:r>
          </w:p>
        </w:tc>
        <w:tc>
          <w:tcPr>
            <w:tcW w:w="19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5.28±0.4</w:t>
            </w:r>
          </w:p>
        </w:tc>
        <w:tc>
          <w:tcPr>
            <w:tcW w:w="191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278" w:hRule="atLeast"/>
        </w:trPr>
        <w:tc>
          <w:tcPr>
            <w:tcW w:w="191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TPH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1.34±0.64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3.31±0.54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0.64±0.26</w:t>
            </w:r>
          </w:p>
        </w:tc>
        <w:tc>
          <w:tcPr>
            <w:tcW w:w="191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sectPr>
      <w:pgSz w:w="12240" w:h="15840"/>
      <w:pgMar w:header="0" w:footer="988" w:top="1500" w:bottom="12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010010pt;margin-top:727.602661pt;width:22.05pt;height:15.3pt;mso-position-horizontal-relative:page;mso-position-vertical-relative:page;z-index:-26513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5.329987pt;margin-top:547.602661pt;width:24pt;height:15.3pt;mso-position-horizontal-relative:page;mso-position-vertical-relative:page;z-index:-265093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4.049988pt;margin-top:727.602661pt;width:24pt;height:15.3pt;mso-position-horizontal-relative:page;mso-position-vertical-relative:page;z-index:-265088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602661pt;width:18pt;height:15.3pt;mso-position-horizontal-relative:page;mso-position-vertical-relative:page;z-index:-26512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7.890015pt;margin-top:547.602661pt;width:14pt;height:15.3pt;mso-position-horizontal-relative:page;mso-position-vertical-relative:page;z-index:-26512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74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049988pt;margin-top:727.602661pt;width:14pt;height:15.3pt;mso-position-horizontal-relative:page;mso-position-vertical-relative:page;z-index:-26511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75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7.890015pt;margin-top:547.602661pt;width:14pt;height:15.3pt;mso-position-horizontal-relative:page;mso-position-vertical-relative:page;z-index:-26511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76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602661pt;width:18pt;height:15.3pt;mso-position-horizontal-relative:page;mso-position-vertical-relative:page;z-index:-26510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7.890015pt;margin-top:547.602661pt;width:14pt;height:15.3pt;mso-position-horizontal-relative:page;mso-position-vertical-relative:page;z-index:-26510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87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49988pt;margin-top:727.602661pt;width:18pt;height:15.3pt;mso-position-horizontal-relative:page;mso-position-vertical-relative:page;z-index:-265098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6"/>
      <w:numFmt w:val="decimal"/>
      <w:lvlText w:val="%1"/>
      <w:lvlJc w:val="left"/>
      <w:pPr>
        <w:ind w:left="5281" w:hanging="31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81" w:hanging="31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53" w:hanging="31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26" w:hanging="31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00" w:hanging="31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73" w:hanging="31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46" w:hanging="31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20" w:hanging="31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93" w:hanging="312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5641" w:hanging="3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641" w:hanging="3361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60" w:hanging="3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20" w:hanging="3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80" w:hanging="3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40" w:hanging="3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00" w:hanging="3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60" w:hanging="3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20" w:hanging="3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5033" w:hanging="36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503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00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583" w:hanging="780"/>
        <w:jc w:val="left"/>
      </w:pPr>
      <w:rPr>
        <w:rFonts w:hint="default"/>
        <w:w w:val="73"/>
        <w:position w:val="-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9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9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28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8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7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7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26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76" w:hanging="78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2244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244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8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5361" w:hanging="36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361" w:hanging="360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00" w:hanging="3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70" w:hanging="3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40" w:hanging="3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10" w:hanging="3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80" w:hanging="3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50" w:hanging="3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0" w:hanging="360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2146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146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6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2029" w:hanging="339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3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5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6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7" w:hanging="33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2146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146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6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5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2998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99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8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2499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499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99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79" w:hanging="900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5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2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0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7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5" w:hanging="90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*"/>
      <w:lvlJc w:val="left"/>
      <w:pPr>
        <w:ind w:left="86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0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0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18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."/>
      <w:lvlJc w:val="left"/>
      <w:pPr>
        <w:ind w:left="1724" w:hanging="307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4" w:hanging="3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8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6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8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2" w:hanging="30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3981" w:hanging="22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81" w:hanging="22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00" w:hanging="57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53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0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6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3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0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6" w:hanging="57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235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35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5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0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4477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447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60" w:hanging="5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42" w:hanging="5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73" w:hanging="5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04" w:hanging="5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35" w:hanging="5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6" w:hanging="5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7" w:hanging="58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upperRoman"/>
      <w:lvlText w:val="%1"/>
      <w:lvlJc w:val="left"/>
      <w:pPr>
        <w:ind w:left="2197" w:hanging="4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86" w:hanging="4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4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58" w:hanging="4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4" w:hanging="4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4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6" w:hanging="4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2" w:hanging="4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8" w:hanging="47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4401" w:hanging="28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01" w:hanging="28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60" w:hanging="608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0" w:hanging="6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1" w:hanging="6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2" w:hanging="6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4" w:hanging="6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5" w:hanging="6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7" w:hanging="60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244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761" w:hanging="30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761" w:hanging="3001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20" w:hanging="30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50" w:hanging="30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80" w:hanging="30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10" w:hanging="30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40" w:hanging="30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0" w:hanging="30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0" w:hanging="30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22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22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825" w:hanging="96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25" w:hanging="96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825" w:hanging="965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1825" w:hanging="965"/>
        <w:jc w:val="left"/>
      </w:pPr>
      <w:rPr>
        <w:rFonts w:hint="default" w:ascii="Cambria" w:hAnsi="Cambria" w:eastAsia="Cambria" w:cs="Cambria"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6" w:hanging="9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9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4" w:hanging="9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8" w:hanging="9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2" w:hanging="96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360" w:hanging="8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360" w:hanging="8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60" w:hanging="84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2360" w:hanging="840"/>
        <w:jc w:val="righ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0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0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0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0" w:hanging="8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2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1" w:hanging="596"/>
        <w:jc w:val="left"/>
      </w:pPr>
      <w:rPr>
        <w:rFonts w:hint="default"/>
        <w:w w:val="99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360" w:hanging="59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2" w:hanging="5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5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5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1" w:hanging="5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4" w:hanging="59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2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0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2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2" w:hanging="360"/>
      </w:pPr>
      <w:rPr>
        <w:rFonts w:hint="default"/>
        <w:lang w:val="en-US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1258" w:hanging="399"/>
    </w:pPr>
    <w:rPr>
      <w:rFonts w:ascii="Cambria" w:hAnsi="Cambria" w:eastAsia="Cambria" w:cs="Cambria"/>
      <w:sz w:val="26"/>
      <w:szCs w:val="2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1220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0"/>
      <w:ind w:left="122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6"/>
      <w:ind w:left="1220" w:hanging="36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40"/>
      <w:ind w:left="1825" w:hanging="965"/>
    </w:pPr>
    <w:rPr>
      <w:rFonts w:ascii="Cambria" w:hAnsi="Cambria" w:eastAsia="Cambria" w:cs="Cambria"/>
      <w:sz w:val="26"/>
      <w:szCs w:val="26"/>
      <w:lang w:val="en-US" w:eastAsia="en-US" w:bidi="ar-SA"/>
    </w:rPr>
  </w:style>
  <w:style w:styleId="TOC6" w:type="paragraph">
    <w:name w:val="TOC 6"/>
    <w:basedOn w:val="Normal"/>
    <w:uiPriority w:val="1"/>
    <w:qFormat/>
    <w:pPr>
      <w:ind w:left="8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276"/>
      <w:ind w:left="8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240"/>
      <w:ind w:left="1350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136"/>
      <w:ind w:left="1640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6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5"/>
      <w:ind w:left="1434"/>
      <w:outlineLvl w:val="2"/>
    </w:pPr>
    <w:rPr>
      <w:rFonts w:ascii="Calibri" w:hAnsi="Calibri" w:eastAsia="Calibri" w:cs="Calibri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70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16" w:right="1099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2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footer" Target="footer3.xml"/><Relationship Id="rId33" Type="http://schemas.openxmlformats.org/officeDocument/2006/relationships/footer" Target="footer4.xml"/><Relationship Id="rId34" Type="http://schemas.openxmlformats.org/officeDocument/2006/relationships/footer" Target="footer5.xml"/><Relationship Id="rId35" Type="http://schemas.openxmlformats.org/officeDocument/2006/relationships/footer" Target="footer6.xml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footer" Target="footer7.xml"/><Relationship Id="rId42" Type="http://schemas.openxmlformats.org/officeDocument/2006/relationships/footer" Target="footer8.xml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footer" Target="footer9.xml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footer" Target="footer10.xml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100" Type="http://schemas.openxmlformats.org/officeDocument/2006/relationships/image" Target="media/image86.png"/><Relationship Id="rId101" Type="http://schemas.openxmlformats.org/officeDocument/2006/relationships/image" Target="media/image87.png"/><Relationship Id="rId102" Type="http://schemas.openxmlformats.org/officeDocument/2006/relationships/image" Target="media/image88.png"/><Relationship Id="rId103" Type="http://schemas.openxmlformats.org/officeDocument/2006/relationships/image" Target="media/image89.png"/><Relationship Id="rId104" Type="http://schemas.openxmlformats.org/officeDocument/2006/relationships/image" Target="media/image90.png"/><Relationship Id="rId105" Type="http://schemas.openxmlformats.org/officeDocument/2006/relationships/image" Target="media/image91.png"/><Relationship Id="rId106" Type="http://schemas.openxmlformats.org/officeDocument/2006/relationships/image" Target="media/image92.pn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image" Target="media/image99.png"/><Relationship Id="rId114" Type="http://schemas.openxmlformats.org/officeDocument/2006/relationships/image" Target="media/image100.png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image" Target="media/image103.png"/><Relationship Id="rId118" Type="http://schemas.openxmlformats.org/officeDocument/2006/relationships/image" Target="media/image104.png"/><Relationship Id="rId119" Type="http://schemas.openxmlformats.org/officeDocument/2006/relationships/image" Target="media/image105.pn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image" Target="media/image112.pn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image" Target="media/image118.png"/><Relationship Id="rId133" Type="http://schemas.openxmlformats.org/officeDocument/2006/relationships/image" Target="media/image119.png"/><Relationship Id="rId134" Type="http://schemas.openxmlformats.org/officeDocument/2006/relationships/image" Target="media/image120.png"/><Relationship Id="rId135" Type="http://schemas.openxmlformats.org/officeDocument/2006/relationships/image" Target="media/image121.png"/><Relationship Id="rId136" Type="http://schemas.openxmlformats.org/officeDocument/2006/relationships/image" Target="media/image122.png"/><Relationship Id="rId137" Type="http://schemas.openxmlformats.org/officeDocument/2006/relationships/image" Target="media/image123.png"/><Relationship Id="rId138" Type="http://schemas.openxmlformats.org/officeDocument/2006/relationships/image" Target="media/image124.png"/><Relationship Id="rId139" Type="http://schemas.openxmlformats.org/officeDocument/2006/relationships/image" Target="media/image125.png"/><Relationship Id="rId140" Type="http://schemas.openxmlformats.org/officeDocument/2006/relationships/image" Target="media/image126.png"/><Relationship Id="rId141" Type="http://schemas.openxmlformats.org/officeDocument/2006/relationships/image" Target="media/image127.png"/><Relationship Id="rId142" Type="http://schemas.openxmlformats.org/officeDocument/2006/relationships/image" Target="media/image128.png"/><Relationship Id="rId143" Type="http://schemas.openxmlformats.org/officeDocument/2006/relationships/image" Target="media/image129.png"/><Relationship Id="rId144" Type="http://schemas.openxmlformats.org/officeDocument/2006/relationships/image" Target="media/image130.png"/><Relationship Id="rId145" Type="http://schemas.openxmlformats.org/officeDocument/2006/relationships/image" Target="media/image131.png"/><Relationship Id="rId146" Type="http://schemas.openxmlformats.org/officeDocument/2006/relationships/image" Target="media/image132.png"/><Relationship Id="rId147" Type="http://schemas.openxmlformats.org/officeDocument/2006/relationships/image" Target="media/image133.png"/><Relationship Id="rId148" Type="http://schemas.openxmlformats.org/officeDocument/2006/relationships/image" Target="media/image134.png"/><Relationship Id="rId149" Type="http://schemas.openxmlformats.org/officeDocument/2006/relationships/image" Target="media/image135.png"/><Relationship Id="rId150" Type="http://schemas.openxmlformats.org/officeDocument/2006/relationships/image" Target="media/image136.png"/><Relationship Id="rId151" Type="http://schemas.openxmlformats.org/officeDocument/2006/relationships/image" Target="media/image137.png"/><Relationship Id="rId152" Type="http://schemas.openxmlformats.org/officeDocument/2006/relationships/image" Target="media/image138.png"/><Relationship Id="rId153" Type="http://schemas.openxmlformats.org/officeDocument/2006/relationships/image" Target="media/image139.png"/><Relationship Id="rId154" Type="http://schemas.openxmlformats.org/officeDocument/2006/relationships/image" Target="media/image140.png"/><Relationship Id="rId155" Type="http://schemas.openxmlformats.org/officeDocument/2006/relationships/image" Target="media/image141.png"/><Relationship Id="rId156" Type="http://schemas.openxmlformats.org/officeDocument/2006/relationships/image" Target="media/image142.png"/><Relationship Id="rId157" Type="http://schemas.openxmlformats.org/officeDocument/2006/relationships/image" Target="media/image143.png"/><Relationship Id="rId158" Type="http://schemas.openxmlformats.org/officeDocument/2006/relationships/image" Target="media/image144.png"/><Relationship Id="rId159" Type="http://schemas.openxmlformats.org/officeDocument/2006/relationships/image" Target="media/image145.png"/><Relationship Id="rId160" Type="http://schemas.openxmlformats.org/officeDocument/2006/relationships/image" Target="media/image146.png"/><Relationship Id="rId161" Type="http://schemas.openxmlformats.org/officeDocument/2006/relationships/image" Target="media/image147.png"/><Relationship Id="rId162" Type="http://schemas.openxmlformats.org/officeDocument/2006/relationships/image" Target="media/image148.png"/><Relationship Id="rId163" Type="http://schemas.openxmlformats.org/officeDocument/2006/relationships/image" Target="media/image149.png"/><Relationship Id="rId164" Type="http://schemas.openxmlformats.org/officeDocument/2006/relationships/image" Target="media/image150.png"/><Relationship Id="rId165" Type="http://schemas.openxmlformats.org/officeDocument/2006/relationships/image" Target="media/image151.png"/><Relationship Id="rId166" Type="http://schemas.openxmlformats.org/officeDocument/2006/relationships/image" Target="media/image152.png"/><Relationship Id="rId167" Type="http://schemas.openxmlformats.org/officeDocument/2006/relationships/image" Target="media/image153.png"/><Relationship Id="rId168" Type="http://schemas.openxmlformats.org/officeDocument/2006/relationships/image" Target="media/image154.png"/><Relationship Id="rId169" Type="http://schemas.openxmlformats.org/officeDocument/2006/relationships/image" Target="media/image155.png"/><Relationship Id="rId170" Type="http://schemas.openxmlformats.org/officeDocument/2006/relationships/image" Target="media/image156.png"/><Relationship Id="rId171" Type="http://schemas.openxmlformats.org/officeDocument/2006/relationships/image" Target="media/image157.png"/><Relationship Id="rId172" Type="http://schemas.openxmlformats.org/officeDocument/2006/relationships/image" Target="media/image158.png"/><Relationship Id="rId173" Type="http://schemas.openxmlformats.org/officeDocument/2006/relationships/image" Target="media/image159.png"/><Relationship Id="rId174" Type="http://schemas.openxmlformats.org/officeDocument/2006/relationships/image" Target="media/image160.png"/><Relationship Id="rId175" Type="http://schemas.openxmlformats.org/officeDocument/2006/relationships/image" Target="media/image161.png"/><Relationship Id="rId176" Type="http://schemas.openxmlformats.org/officeDocument/2006/relationships/image" Target="media/image162.png"/><Relationship Id="rId177" Type="http://schemas.openxmlformats.org/officeDocument/2006/relationships/image" Target="media/image163.png"/><Relationship Id="rId178" Type="http://schemas.openxmlformats.org/officeDocument/2006/relationships/image" Target="media/image164.png"/><Relationship Id="rId179" Type="http://schemas.openxmlformats.org/officeDocument/2006/relationships/image" Target="media/image165.png"/><Relationship Id="rId180" Type="http://schemas.openxmlformats.org/officeDocument/2006/relationships/image" Target="media/image166.png"/><Relationship Id="rId181" Type="http://schemas.openxmlformats.org/officeDocument/2006/relationships/image" Target="media/image167.png"/><Relationship Id="rId182" Type="http://schemas.openxmlformats.org/officeDocument/2006/relationships/image" Target="media/image168.png"/><Relationship Id="rId183" Type="http://schemas.openxmlformats.org/officeDocument/2006/relationships/image" Target="media/image169.png"/><Relationship Id="rId184" Type="http://schemas.openxmlformats.org/officeDocument/2006/relationships/image" Target="media/image170.png"/><Relationship Id="rId185" Type="http://schemas.openxmlformats.org/officeDocument/2006/relationships/image" Target="media/image171.png"/><Relationship Id="rId186" Type="http://schemas.openxmlformats.org/officeDocument/2006/relationships/image" Target="media/image172.png"/><Relationship Id="rId187" Type="http://schemas.openxmlformats.org/officeDocument/2006/relationships/image" Target="media/image173.png"/><Relationship Id="rId188" Type="http://schemas.openxmlformats.org/officeDocument/2006/relationships/image" Target="media/image174.png"/><Relationship Id="rId189" Type="http://schemas.openxmlformats.org/officeDocument/2006/relationships/image" Target="media/image175.png"/><Relationship Id="rId190" Type="http://schemas.openxmlformats.org/officeDocument/2006/relationships/image" Target="media/image176.png"/><Relationship Id="rId191" Type="http://schemas.openxmlformats.org/officeDocument/2006/relationships/image" Target="media/image177.png"/><Relationship Id="rId192" Type="http://schemas.openxmlformats.org/officeDocument/2006/relationships/image" Target="media/image178.png"/><Relationship Id="rId193" Type="http://schemas.openxmlformats.org/officeDocument/2006/relationships/image" Target="media/image179.png"/><Relationship Id="rId194" Type="http://schemas.openxmlformats.org/officeDocument/2006/relationships/image" Target="media/image180.png"/><Relationship Id="rId195" Type="http://schemas.openxmlformats.org/officeDocument/2006/relationships/image" Target="media/image181.png"/><Relationship Id="rId196" Type="http://schemas.openxmlformats.org/officeDocument/2006/relationships/image" Target="media/image182.png"/><Relationship Id="rId197" Type="http://schemas.openxmlformats.org/officeDocument/2006/relationships/image" Target="media/image183.png"/><Relationship Id="rId198" Type="http://schemas.openxmlformats.org/officeDocument/2006/relationships/image" Target="media/image184.png"/><Relationship Id="rId199" Type="http://schemas.openxmlformats.org/officeDocument/2006/relationships/image" Target="media/image185.png"/><Relationship Id="rId200" Type="http://schemas.openxmlformats.org/officeDocument/2006/relationships/image" Target="media/image186.png"/><Relationship Id="rId201" Type="http://schemas.openxmlformats.org/officeDocument/2006/relationships/footer" Target="footer11.xml"/><Relationship Id="rId202" Type="http://schemas.openxmlformats.org/officeDocument/2006/relationships/image" Target="media/image187.png"/><Relationship Id="rId203" Type="http://schemas.openxmlformats.org/officeDocument/2006/relationships/image" Target="media/image188.png"/><Relationship Id="rId204" Type="http://schemas.openxmlformats.org/officeDocument/2006/relationships/image" Target="media/image189.png"/><Relationship Id="rId205" Type="http://schemas.openxmlformats.org/officeDocument/2006/relationships/image" Target="media/image190.png"/><Relationship Id="rId206" Type="http://schemas.openxmlformats.org/officeDocument/2006/relationships/image" Target="media/image191.png"/><Relationship Id="rId207" Type="http://schemas.openxmlformats.org/officeDocument/2006/relationships/image" Target="media/image192.png"/><Relationship Id="rId208" Type="http://schemas.openxmlformats.org/officeDocument/2006/relationships/image" Target="media/image193.png"/><Relationship Id="rId209" Type="http://schemas.openxmlformats.org/officeDocument/2006/relationships/image" Target="media/image194.png"/><Relationship Id="rId210" Type="http://schemas.openxmlformats.org/officeDocument/2006/relationships/image" Target="media/image195.png"/><Relationship Id="rId211" Type="http://schemas.openxmlformats.org/officeDocument/2006/relationships/image" Target="media/image196.png"/><Relationship Id="rId212" Type="http://schemas.openxmlformats.org/officeDocument/2006/relationships/image" Target="media/image197.png"/><Relationship Id="rId213" Type="http://schemas.openxmlformats.org/officeDocument/2006/relationships/image" Target="media/image198.png"/><Relationship Id="rId214" Type="http://schemas.openxmlformats.org/officeDocument/2006/relationships/image" Target="media/image199.png"/><Relationship Id="rId215" Type="http://schemas.openxmlformats.org/officeDocument/2006/relationships/image" Target="media/image200.png"/><Relationship Id="rId216" Type="http://schemas.openxmlformats.org/officeDocument/2006/relationships/image" Target="media/image201.png"/><Relationship Id="rId217" Type="http://schemas.openxmlformats.org/officeDocument/2006/relationships/image" Target="media/image202.png"/><Relationship Id="rId218" Type="http://schemas.openxmlformats.org/officeDocument/2006/relationships/image" Target="media/image203.png"/><Relationship Id="rId219" Type="http://schemas.openxmlformats.org/officeDocument/2006/relationships/image" Target="media/image204.png"/><Relationship Id="rId220" Type="http://schemas.openxmlformats.org/officeDocument/2006/relationships/image" Target="media/image205.png"/><Relationship Id="rId221" Type="http://schemas.openxmlformats.org/officeDocument/2006/relationships/image" Target="media/image206.png"/><Relationship Id="rId222" Type="http://schemas.openxmlformats.org/officeDocument/2006/relationships/image" Target="media/image207.png"/><Relationship Id="rId223" Type="http://schemas.openxmlformats.org/officeDocument/2006/relationships/image" Target="media/image208.png"/><Relationship Id="rId224" Type="http://schemas.openxmlformats.org/officeDocument/2006/relationships/image" Target="media/image209.png"/><Relationship Id="rId225" Type="http://schemas.openxmlformats.org/officeDocument/2006/relationships/image" Target="media/image210.png"/><Relationship Id="rId226" Type="http://schemas.openxmlformats.org/officeDocument/2006/relationships/image" Target="media/image211.png"/><Relationship Id="rId227" Type="http://schemas.openxmlformats.org/officeDocument/2006/relationships/image" Target="media/image212.png"/><Relationship Id="rId228" Type="http://schemas.openxmlformats.org/officeDocument/2006/relationships/image" Target="media/image213.png"/><Relationship Id="rId229" Type="http://schemas.openxmlformats.org/officeDocument/2006/relationships/image" Target="media/image214.png"/><Relationship Id="rId230" Type="http://schemas.openxmlformats.org/officeDocument/2006/relationships/footer" Target="footer12.xml"/><Relationship Id="rId231" Type="http://schemas.openxmlformats.org/officeDocument/2006/relationships/image" Target="media/image215.png"/><Relationship Id="rId232" Type="http://schemas.openxmlformats.org/officeDocument/2006/relationships/image" Target="media/image216.png"/><Relationship Id="rId233" Type="http://schemas.openxmlformats.org/officeDocument/2006/relationships/image" Target="media/image217.png"/><Relationship Id="rId234" Type="http://schemas.openxmlformats.org/officeDocument/2006/relationships/image" Target="media/image218.png"/><Relationship Id="rId235" Type="http://schemas.openxmlformats.org/officeDocument/2006/relationships/image" Target="media/image219.png"/><Relationship Id="rId236" Type="http://schemas.openxmlformats.org/officeDocument/2006/relationships/image" Target="media/image220.png"/><Relationship Id="rId237" Type="http://schemas.openxmlformats.org/officeDocument/2006/relationships/image" Target="media/image221.png"/><Relationship Id="rId238" Type="http://schemas.openxmlformats.org/officeDocument/2006/relationships/image" Target="media/image222.png"/><Relationship Id="rId239" Type="http://schemas.openxmlformats.org/officeDocument/2006/relationships/image" Target="media/image223.png"/><Relationship Id="rId240" Type="http://schemas.openxmlformats.org/officeDocument/2006/relationships/image" Target="media/image224.png"/><Relationship Id="rId241" Type="http://schemas.openxmlformats.org/officeDocument/2006/relationships/image" Target="media/image225.png"/><Relationship Id="rId242" Type="http://schemas.openxmlformats.org/officeDocument/2006/relationships/image" Target="media/image226.png"/><Relationship Id="rId243" Type="http://schemas.openxmlformats.org/officeDocument/2006/relationships/image" Target="media/image227.png"/><Relationship Id="rId244" Type="http://schemas.openxmlformats.org/officeDocument/2006/relationships/image" Target="media/image228.png"/><Relationship Id="rId245" Type="http://schemas.openxmlformats.org/officeDocument/2006/relationships/image" Target="media/image229.png"/><Relationship Id="rId246" Type="http://schemas.openxmlformats.org/officeDocument/2006/relationships/image" Target="media/image230.png"/><Relationship Id="rId247" Type="http://schemas.openxmlformats.org/officeDocument/2006/relationships/image" Target="media/image231.png"/><Relationship Id="rId248" Type="http://schemas.openxmlformats.org/officeDocument/2006/relationships/image" Target="media/image232.png"/><Relationship Id="rId249" Type="http://schemas.openxmlformats.org/officeDocument/2006/relationships/image" Target="media/image233.png"/><Relationship Id="rId250" Type="http://schemas.openxmlformats.org/officeDocument/2006/relationships/image" Target="media/image234.png"/><Relationship Id="rId251" Type="http://schemas.openxmlformats.org/officeDocument/2006/relationships/image" Target="media/image235.png"/><Relationship Id="rId252" Type="http://schemas.openxmlformats.org/officeDocument/2006/relationships/image" Target="media/image236.png"/><Relationship Id="rId253" Type="http://schemas.openxmlformats.org/officeDocument/2006/relationships/image" Target="media/image237.png"/><Relationship Id="rId254" Type="http://schemas.openxmlformats.org/officeDocument/2006/relationships/image" Target="media/image238.png"/><Relationship Id="rId255" Type="http://schemas.openxmlformats.org/officeDocument/2006/relationships/image" Target="media/image239.png"/><Relationship Id="rId256" Type="http://schemas.openxmlformats.org/officeDocument/2006/relationships/image" Target="media/image240.png"/><Relationship Id="rId257" Type="http://schemas.openxmlformats.org/officeDocument/2006/relationships/image" Target="media/image241.png"/><Relationship Id="rId258" Type="http://schemas.openxmlformats.org/officeDocument/2006/relationships/image" Target="media/image242.png"/><Relationship Id="rId259" Type="http://schemas.openxmlformats.org/officeDocument/2006/relationships/image" Target="media/image243.png"/><Relationship Id="rId260" Type="http://schemas.openxmlformats.org/officeDocument/2006/relationships/image" Target="media/image244.png"/><Relationship Id="rId261" Type="http://schemas.openxmlformats.org/officeDocument/2006/relationships/image" Target="media/image245.png"/><Relationship Id="rId262" Type="http://schemas.openxmlformats.org/officeDocument/2006/relationships/image" Target="media/image246.png"/><Relationship Id="rId263" Type="http://schemas.openxmlformats.org/officeDocument/2006/relationships/image" Target="media/image247.png"/><Relationship Id="rId264" Type="http://schemas.openxmlformats.org/officeDocument/2006/relationships/image" Target="media/image248.png"/><Relationship Id="rId265" Type="http://schemas.openxmlformats.org/officeDocument/2006/relationships/image" Target="media/image249.png"/><Relationship Id="rId266" Type="http://schemas.openxmlformats.org/officeDocument/2006/relationships/image" Target="media/image250.png"/><Relationship Id="rId267" Type="http://schemas.openxmlformats.org/officeDocument/2006/relationships/image" Target="media/image251.png"/><Relationship Id="rId268" Type="http://schemas.openxmlformats.org/officeDocument/2006/relationships/image" Target="media/image252.png"/><Relationship Id="rId269" Type="http://schemas.openxmlformats.org/officeDocument/2006/relationships/image" Target="media/image253.png"/><Relationship Id="rId270" Type="http://schemas.openxmlformats.org/officeDocument/2006/relationships/image" Target="media/image254.png"/><Relationship Id="rId271" Type="http://schemas.openxmlformats.org/officeDocument/2006/relationships/image" Target="media/image255.png"/><Relationship Id="rId272" Type="http://schemas.openxmlformats.org/officeDocument/2006/relationships/image" Target="media/image256.png"/><Relationship Id="rId273" Type="http://schemas.openxmlformats.org/officeDocument/2006/relationships/image" Target="media/image257.png"/><Relationship Id="rId274" Type="http://schemas.openxmlformats.org/officeDocument/2006/relationships/image" Target="media/image258.png"/><Relationship Id="rId275" Type="http://schemas.openxmlformats.org/officeDocument/2006/relationships/image" Target="media/image259.png"/><Relationship Id="rId276" Type="http://schemas.openxmlformats.org/officeDocument/2006/relationships/image" Target="media/image260.png"/><Relationship Id="rId277" Type="http://schemas.openxmlformats.org/officeDocument/2006/relationships/image" Target="media/image261.png"/><Relationship Id="rId278" Type="http://schemas.openxmlformats.org/officeDocument/2006/relationships/image" Target="media/image262.png"/><Relationship Id="rId279" Type="http://schemas.openxmlformats.org/officeDocument/2006/relationships/image" Target="media/image263.png"/><Relationship Id="rId280" Type="http://schemas.openxmlformats.org/officeDocument/2006/relationships/image" Target="media/image264.png"/><Relationship Id="rId281" Type="http://schemas.openxmlformats.org/officeDocument/2006/relationships/image" Target="media/image265.png"/><Relationship Id="rId282" Type="http://schemas.openxmlformats.org/officeDocument/2006/relationships/image" Target="media/image266.png"/><Relationship Id="rId283" Type="http://schemas.openxmlformats.org/officeDocument/2006/relationships/image" Target="media/image267.png"/><Relationship Id="rId284" Type="http://schemas.openxmlformats.org/officeDocument/2006/relationships/image" Target="media/image268.png"/><Relationship Id="rId285" Type="http://schemas.openxmlformats.org/officeDocument/2006/relationships/image" Target="media/image269.png"/><Relationship Id="rId286" Type="http://schemas.openxmlformats.org/officeDocument/2006/relationships/image" Target="media/image270.png"/><Relationship Id="rId287" Type="http://schemas.openxmlformats.org/officeDocument/2006/relationships/image" Target="media/image271.png"/><Relationship Id="rId288" Type="http://schemas.openxmlformats.org/officeDocument/2006/relationships/image" Target="media/image272.png"/><Relationship Id="rId289" Type="http://schemas.openxmlformats.org/officeDocument/2006/relationships/image" Target="media/image273.png"/><Relationship Id="rId290" Type="http://schemas.openxmlformats.org/officeDocument/2006/relationships/image" Target="media/image274.png"/><Relationship Id="rId291" Type="http://schemas.openxmlformats.org/officeDocument/2006/relationships/image" Target="media/image275.png"/><Relationship Id="rId292" Type="http://schemas.openxmlformats.org/officeDocument/2006/relationships/image" Target="media/image276.png"/><Relationship Id="rId293" Type="http://schemas.openxmlformats.org/officeDocument/2006/relationships/image" Target="media/image277.png"/><Relationship Id="rId294" Type="http://schemas.openxmlformats.org/officeDocument/2006/relationships/image" Target="media/image278.png"/><Relationship Id="rId295" Type="http://schemas.openxmlformats.org/officeDocument/2006/relationships/image" Target="media/image279.png"/><Relationship Id="rId296" Type="http://schemas.openxmlformats.org/officeDocument/2006/relationships/image" Target="media/image280.png"/><Relationship Id="rId297" Type="http://schemas.openxmlformats.org/officeDocument/2006/relationships/image" Target="media/image281.png"/><Relationship Id="rId298" Type="http://schemas.openxmlformats.org/officeDocument/2006/relationships/image" Target="media/image282.png"/><Relationship Id="rId299" Type="http://schemas.openxmlformats.org/officeDocument/2006/relationships/image" Target="media/image283.png"/><Relationship Id="rId300" Type="http://schemas.openxmlformats.org/officeDocument/2006/relationships/image" Target="media/image284.png"/><Relationship Id="rId301" Type="http://schemas.openxmlformats.org/officeDocument/2006/relationships/image" Target="media/image285.png"/><Relationship Id="rId302" Type="http://schemas.openxmlformats.org/officeDocument/2006/relationships/image" Target="media/image286.png"/><Relationship Id="rId303" Type="http://schemas.openxmlformats.org/officeDocument/2006/relationships/footer" Target="footer13.xml"/><Relationship Id="rId304" Type="http://schemas.openxmlformats.org/officeDocument/2006/relationships/image" Target="media/image287.png"/><Relationship Id="rId305" Type="http://schemas.openxmlformats.org/officeDocument/2006/relationships/image" Target="media/image288.png"/><Relationship Id="rId306" Type="http://schemas.openxmlformats.org/officeDocument/2006/relationships/image" Target="media/image289.png"/><Relationship Id="rId307" Type="http://schemas.openxmlformats.org/officeDocument/2006/relationships/image" Target="media/image290.png"/><Relationship Id="rId308" Type="http://schemas.openxmlformats.org/officeDocument/2006/relationships/footer" Target="footer14.xml"/><Relationship Id="rId309" Type="http://schemas.openxmlformats.org/officeDocument/2006/relationships/image" Target="media/image291.png"/><Relationship Id="rId310" Type="http://schemas.openxmlformats.org/officeDocument/2006/relationships/image" Target="media/image292.png"/><Relationship Id="rId311" Type="http://schemas.openxmlformats.org/officeDocument/2006/relationships/image" Target="media/image293.png"/><Relationship Id="rId312" Type="http://schemas.openxmlformats.org/officeDocument/2006/relationships/image" Target="media/image294.png"/><Relationship Id="rId313" Type="http://schemas.openxmlformats.org/officeDocument/2006/relationships/image" Target="media/image295.png"/><Relationship Id="rId314" Type="http://schemas.openxmlformats.org/officeDocument/2006/relationships/image" Target="media/image296.png"/><Relationship Id="rId315" Type="http://schemas.openxmlformats.org/officeDocument/2006/relationships/image" Target="media/image297.png"/><Relationship Id="rId316" Type="http://schemas.openxmlformats.org/officeDocument/2006/relationships/image" Target="media/image298.png"/><Relationship Id="rId317" Type="http://schemas.openxmlformats.org/officeDocument/2006/relationships/image" Target="media/image299.png"/><Relationship Id="rId318" Type="http://schemas.openxmlformats.org/officeDocument/2006/relationships/image" Target="media/image300.png"/><Relationship Id="rId319" Type="http://schemas.openxmlformats.org/officeDocument/2006/relationships/image" Target="media/image301.png"/><Relationship Id="rId320" Type="http://schemas.openxmlformats.org/officeDocument/2006/relationships/image" Target="media/image302.png"/><Relationship Id="rId321" Type="http://schemas.openxmlformats.org/officeDocument/2006/relationships/image" Target="media/image303.png"/><Relationship Id="rId322" Type="http://schemas.openxmlformats.org/officeDocument/2006/relationships/image" Target="media/image304.png"/><Relationship Id="rId323" Type="http://schemas.openxmlformats.org/officeDocument/2006/relationships/image" Target="media/image305.png"/><Relationship Id="rId324" Type="http://schemas.openxmlformats.org/officeDocument/2006/relationships/image" Target="media/image306.png"/><Relationship Id="rId325" Type="http://schemas.openxmlformats.org/officeDocument/2006/relationships/image" Target="media/image307.png"/><Relationship Id="rId326" Type="http://schemas.openxmlformats.org/officeDocument/2006/relationships/image" Target="media/image308.png"/><Relationship Id="rId327" Type="http://schemas.openxmlformats.org/officeDocument/2006/relationships/image" Target="media/image309.png"/><Relationship Id="rId328" Type="http://schemas.openxmlformats.org/officeDocument/2006/relationships/image" Target="media/image310.png"/><Relationship Id="rId329" Type="http://schemas.openxmlformats.org/officeDocument/2006/relationships/image" Target="media/image311.png"/><Relationship Id="rId330" Type="http://schemas.openxmlformats.org/officeDocument/2006/relationships/image" Target="media/image312.png"/><Relationship Id="rId331" Type="http://schemas.openxmlformats.org/officeDocument/2006/relationships/image" Target="media/image313.png"/><Relationship Id="rId332" Type="http://schemas.openxmlformats.org/officeDocument/2006/relationships/image" Target="media/image314.png"/><Relationship Id="rId333" Type="http://schemas.openxmlformats.org/officeDocument/2006/relationships/image" Target="media/image315.png"/><Relationship Id="rId334" Type="http://schemas.openxmlformats.org/officeDocument/2006/relationships/image" Target="media/image316.png"/><Relationship Id="rId335" Type="http://schemas.openxmlformats.org/officeDocument/2006/relationships/image" Target="media/image317.png"/><Relationship Id="rId336" Type="http://schemas.openxmlformats.org/officeDocument/2006/relationships/image" Target="media/image318.png"/><Relationship Id="rId337" Type="http://schemas.openxmlformats.org/officeDocument/2006/relationships/image" Target="media/image319.png"/><Relationship Id="rId338" Type="http://schemas.openxmlformats.org/officeDocument/2006/relationships/image" Target="media/image320.png"/><Relationship Id="rId339" Type="http://schemas.openxmlformats.org/officeDocument/2006/relationships/image" Target="media/image321.png"/><Relationship Id="rId340" Type="http://schemas.openxmlformats.org/officeDocument/2006/relationships/image" Target="media/image322.png"/><Relationship Id="rId341" Type="http://schemas.openxmlformats.org/officeDocument/2006/relationships/image" Target="media/image323.png"/><Relationship Id="rId342" Type="http://schemas.openxmlformats.org/officeDocument/2006/relationships/image" Target="media/image324.png"/><Relationship Id="rId343" Type="http://schemas.openxmlformats.org/officeDocument/2006/relationships/image" Target="media/image325.png"/><Relationship Id="rId344" Type="http://schemas.openxmlformats.org/officeDocument/2006/relationships/image" Target="media/image326.png"/><Relationship Id="rId345" Type="http://schemas.openxmlformats.org/officeDocument/2006/relationships/image" Target="media/image327.png"/><Relationship Id="rId346" Type="http://schemas.openxmlformats.org/officeDocument/2006/relationships/image" Target="media/image328.png"/><Relationship Id="rId347" Type="http://schemas.openxmlformats.org/officeDocument/2006/relationships/image" Target="media/image329.png"/><Relationship Id="rId348" Type="http://schemas.openxmlformats.org/officeDocument/2006/relationships/image" Target="media/image330.png"/><Relationship Id="rId349" Type="http://schemas.openxmlformats.org/officeDocument/2006/relationships/image" Target="media/image331.png"/><Relationship Id="rId350" Type="http://schemas.openxmlformats.org/officeDocument/2006/relationships/image" Target="media/image332.png"/><Relationship Id="rId351" Type="http://schemas.openxmlformats.org/officeDocument/2006/relationships/image" Target="media/image333.png"/><Relationship Id="rId352" Type="http://schemas.openxmlformats.org/officeDocument/2006/relationships/image" Target="media/image334.png"/><Relationship Id="rId353" Type="http://schemas.openxmlformats.org/officeDocument/2006/relationships/image" Target="media/image335.png"/><Relationship Id="rId354" Type="http://schemas.openxmlformats.org/officeDocument/2006/relationships/image" Target="media/image336.png"/><Relationship Id="rId355" Type="http://schemas.openxmlformats.org/officeDocument/2006/relationships/image" Target="media/image337.png"/><Relationship Id="rId356" Type="http://schemas.openxmlformats.org/officeDocument/2006/relationships/image" Target="media/image338.png"/><Relationship Id="rId357" Type="http://schemas.openxmlformats.org/officeDocument/2006/relationships/image" Target="media/image339.png"/><Relationship Id="rId358" Type="http://schemas.openxmlformats.org/officeDocument/2006/relationships/image" Target="media/image340.png"/><Relationship Id="rId359" Type="http://schemas.openxmlformats.org/officeDocument/2006/relationships/image" Target="media/image341.png"/><Relationship Id="rId360" Type="http://schemas.openxmlformats.org/officeDocument/2006/relationships/image" Target="media/image342.png"/><Relationship Id="rId361" Type="http://schemas.openxmlformats.org/officeDocument/2006/relationships/image" Target="media/image343.png"/><Relationship Id="rId362" Type="http://schemas.openxmlformats.org/officeDocument/2006/relationships/image" Target="media/image344.png"/><Relationship Id="rId363" Type="http://schemas.openxmlformats.org/officeDocument/2006/relationships/image" Target="media/image345.png"/><Relationship Id="rId364" Type="http://schemas.openxmlformats.org/officeDocument/2006/relationships/image" Target="media/image346.png"/><Relationship Id="rId365" Type="http://schemas.openxmlformats.org/officeDocument/2006/relationships/image" Target="media/image347.png"/><Relationship Id="rId366" Type="http://schemas.openxmlformats.org/officeDocument/2006/relationships/image" Target="media/image348.png"/><Relationship Id="rId367" Type="http://schemas.openxmlformats.org/officeDocument/2006/relationships/image" Target="media/image349.png"/><Relationship Id="rId368" Type="http://schemas.openxmlformats.org/officeDocument/2006/relationships/image" Target="media/image350.png"/><Relationship Id="rId369" Type="http://schemas.openxmlformats.org/officeDocument/2006/relationships/image" Target="media/image351.png"/><Relationship Id="rId370" Type="http://schemas.openxmlformats.org/officeDocument/2006/relationships/image" Target="media/image352.png"/><Relationship Id="rId371" Type="http://schemas.openxmlformats.org/officeDocument/2006/relationships/image" Target="media/image353.png"/><Relationship Id="rId372" Type="http://schemas.openxmlformats.org/officeDocument/2006/relationships/image" Target="media/image354.png"/><Relationship Id="rId373" Type="http://schemas.openxmlformats.org/officeDocument/2006/relationships/image" Target="media/image355.png"/><Relationship Id="rId374" Type="http://schemas.openxmlformats.org/officeDocument/2006/relationships/image" Target="media/image356.png"/><Relationship Id="rId375" Type="http://schemas.openxmlformats.org/officeDocument/2006/relationships/image" Target="media/image357.png"/><Relationship Id="rId376" Type="http://schemas.openxmlformats.org/officeDocument/2006/relationships/image" Target="media/image358.png"/><Relationship Id="rId377" Type="http://schemas.openxmlformats.org/officeDocument/2006/relationships/image" Target="media/image359.png"/><Relationship Id="rId378" Type="http://schemas.openxmlformats.org/officeDocument/2006/relationships/image" Target="media/image360.png"/><Relationship Id="rId379" Type="http://schemas.openxmlformats.org/officeDocument/2006/relationships/image" Target="media/image361.png"/><Relationship Id="rId380" Type="http://schemas.openxmlformats.org/officeDocument/2006/relationships/image" Target="media/image362.png"/><Relationship Id="rId381" Type="http://schemas.openxmlformats.org/officeDocument/2006/relationships/image" Target="media/image363.png"/><Relationship Id="rId382" Type="http://schemas.openxmlformats.org/officeDocument/2006/relationships/image" Target="media/image364.png"/><Relationship Id="rId383" Type="http://schemas.openxmlformats.org/officeDocument/2006/relationships/image" Target="media/image365.png"/><Relationship Id="rId384" Type="http://schemas.openxmlformats.org/officeDocument/2006/relationships/image" Target="media/image366.png"/><Relationship Id="rId385" Type="http://schemas.openxmlformats.org/officeDocument/2006/relationships/image" Target="media/image367.png"/><Relationship Id="rId386" Type="http://schemas.openxmlformats.org/officeDocument/2006/relationships/image" Target="media/image368.png"/><Relationship Id="rId387" Type="http://schemas.openxmlformats.org/officeDocument/2006/relationships/image" Target="media/image369.png"/><Relationship Id="rId388" Type="http://schemas.openxmlformats.org/officeDocument/2006/relationships/image" Target="media/image370.png"/><Relationship Id="rId389" Type="http://schemas.openxmlformats.org/officeDocument/2006/relationships/image" Target="media/image371.png"/><Relationship Id="rId390" Type="http://schemas.openxmlformats.org/officeDocument/2006/relationships/image" Target="media/image372.png"/><Relationship Id="rId391" Type="http://schemas.openxmlformats.org/officeDocument/2006/relationships/image" Target="media/image373.png"/><Relationship Id="rId392" Type="http://schemas.openxmlformats.org/officeDocument/2006/relationships/image" Target="media/image374.png"/><Relationship Id="rId393" Type="http://schemas.openxmlformats.org/officeDocument/2006/relationships/image" Target="media/image375.png"/><Relationship Id="rId394" Type="http://schemas.openxmlformats.org/officeDocument/2006/relationships/image" Target="media/image376.png"/><Relationship Id="rId395" Type="http://schemas.openxmlformats.org/officeDocument/2006/relationships/image" Target="media/image377.png"/><Relationship Id="rId396" Type="http://schemas.openxmlformats.org/officeDocument/2006/relationships/image" Target="media/image378.png"/><Relationship Id="rId397" Type="http://schemas.openxmlformats.org/officeDocument/2006/relationships/image" Target="media/image379.png"/><Relationship Id="rId398" Type="http://schemas.openxmlformats.org/officeDocument/2006/relationships/image" Target="media/image380.png"/><Relationship Id="rId399" Type="http://schemas.openxmlformats.org/officeDocument/2006/relationships/image" Target="media/image381.png"/><Relationship Id="rId400" Type="http://schemas.openxmlformats.org/officeDocument/2006/relationships/image" Target="media/image382.png"/><Relationship Id="rId401" Type="http://schemas.openxmlformats.org/officeDocument/2006/relationships/image" Target="media/image383.png"/><Relationship Id="rId402" Type="http://schemas.openxmlformats.org/officeDocument/2006/relationships/image" Target="media/image384.png"/><Relationship Id="rId403" Type="http://schemas.openxmlformats.org/officeDocument/2006/relationships/image" Target="media/image385.png"/><Relationship Id="rId404" Type="http://schemas.openxmlformats.org/officeDocument/2006/relationships/image" Target="media/image386.png"/><Relationship Id="rId405" Type="http://schemas.openxmlformats.org/officeDocument/2006/relationships/image" Target="media/image387.png"/><Relationship Id="rId406" Type="http://schemas.openxmlformats.org/officeDocument/2006/relationships/image" Target="media/image388.png"/><Relationship Id="rId407" Type="http://schemas.openxmlformats.org/officeDocument/2006/relationships/image" Target="media/image389.png"/><Relationship Id="rId408" Type="http://schemas.openxmlformats.org/officeDocument/2006/relationships/image" Target="media/image390.png"/><Relationship Id="rId409" Type="http://schemas.openxmlformats.org/officeDocument/2006/relationships/image" Target="media/image391.png"/><Relationship Id="rId410" Type="http://schemas.openxmlformats.org/officeDocument/2006/relationships/image" Target="media/image392.png"/><Relationship Id="rId411" Type="http://schemas.openxmlformats.org/officeDocument/2006/relationships/image" Target="media/image393.png"/><Relationship Id="rId412" Type="http://schemas.openxmlformats.org/officeDocument/2006/relationships/image" Target="media/image394.png"/><Relationship Id="rId413" Type="http://schemas.openxmlformats.org/officeDocument/2006/relationships/image" Target="media/image395.png"/><Relationship Id="rId414" Type="http://schemas.openxmlformats.org/officeDocument/2006/relationships/image" Target="media/image396.png"/><Relationship Id="rId415" Type="http://schemas.openxmlformats.org/officeDocument/2006/relationships/image" Target="media/image397.png"/><Relationship Id="rId416" Type="http://schemas.openxmlformats.org/officeDocument/2006/relationships/image" Target="media/image398.png"/><Relationship Id="rId417" Type="http://schemas.openxmlformats.org/officeDocument/2006/relationships/image" Target="media/image399.png"/><Relationship Id="rId418" Type="http://schemas.openxmlformats.org/officeDocument/2006/relationships/image" Target="media/image400.png"/><Relationship Id="rId419" Type="http://schemas.openxmlformats.org/officeDocument/2006/relationships/image" Target="media/image401.png"/><Relationship Id="rId420" Type="http://schemas.openxmlformats.org/officeDocument/2006/relationships/image" Target="media/image402.png"/><Relationship Id="rId421" Type="http://schemas.openxmlformats.org/officeDocument/2006/relationships/image" Target="media/image403.png"/><Relationship Id="rId422" Type="http://schemas.openxmlformats.org/officeDocument/2006/relationships/image" Target="media/image404.png"/><Relationship Id="rId423" Type="http://schemas.openxmlformats.org/officeDocument/2006/relationships/image" Target="media/image405.png"/><Relationship Id="rId424" Type="http://schemas.openxmlformats.org/officeDocument/2006/relationships/image" Target="media/image406.png"/><Relationship Id="rId425" Type="http://schemas.openxmlformats.org/officeDocument/2006/relationships/image" Target="media/image407.png"/><Relationship Id="rId426" Type="http://schemas.openxmlformats.org/officeDocument/2006/relationships/image" Target="media/image408.png"/><Relationship Id="rId427" Type="http://schemas.openxmlformats.org/officeDocument/2006/relationships/image" Target="media/image409.png"/><Relationship Id="rId428" Type="http://schemas.openxmlformats.org/officeDocument/2006/relationships/image" Target="media/image410.png"/><Relationship Id="rId429" Type="http://schemas.openxmlformats.org/officeDocument/2006/relationships/hyperlink" Target="http://www.biobasics.gc.ca/english/View.asp?x=741" TargetMode="External"/><Relationship Id="rId430" Type="http://schemas.openxmlformats.org/officeDocument/2006/relationships/hyperlink" Target="http://www.hrw.org/reports/1999/nigeria/" TargetMode="External"/><Relationship Id="rId431" Type="http://schemas.openxmlformats.org/officeDocument/2006/relationships/hyperlink" Target="http://www.itopf.com/" TargetMode="External"/><Relationship Id="rId432" Type="http://schemas.openxmlformats.org/officeDocument/2006/relationships/hyperlink" Target="http://www.aade.org/TechPapers/2004Papers/Environmental%20Assurance/A" TargetMode="External"/><Relationship Id="rId433" Type="http://schemas.openxmlformats.org/officeDocument/2006/relationships/hyperlink" Target="http://htp.niehs.nih.gov/htp/htdocs/LT_rpts/tr466.pdf" TargetMode="External"/><Relationship Id="rId434" Type="http://schemas.openxmlformats.org/officeDocument/2006/relationships/hyperlink" Target="http://www.nigeriancrudeoilandgas.com/" TargetMode="External"/><Relationship Id="rId435" Type="http://schemas.openxmlformats.org/officeDocument/2006/relationships/hyperlink" Target="http://www.osha.gov/dts/chemicalsampling/data/CH_220100.html" TargetMode="External"/><Relationship Id="rId436" Type="http://schemas.openxmlformats.org/officeDocument/2006/relationships/hyperlink" Target="http://browse.oecdbookshop.org/oecd/pdfs/free/9720701e.pdf" TargetMode="External"/><Relationship Id="rId437" Type="http://schemas.openxmlformats.org/officeDocument/2006/relationships/hyperlink" Target="http://www.absorbentsonline.com/oilspillbasics.htm-" TargetMode="External"/><Relationship Id="rId438" Type="http://schemas.openxmlformats.org/officeDocument/2006/relationships/hyperlink" Target="http://www.ncbi.nlm.nih.gov/pubmed?term=Shi%20Z%5BAuthor%5D&amp;cauthor=true&amp;cauthor_uid=22283487" TargetMode="External"/><Relationship Id="rId439" Type="http://schemas.openxmlformats.org/officeDocument/2006/relationships/hyperlink" Target="http://www.ncbi.nlm.nih.gov/pubmed?term=Peltier%20E%5BAuthor%5D&amp;cauthor=true&amp;cauthor_uid=22283487" TargetMode="External"/><Relationship Id="rId440" Type="http://schemas.openxmlformats.org/officeDocument/2006/relationships/hyperlink" Target="http://www.ncbi.nlm.nih.gov/pubmed?term=Sparks%20DL%5BAuthor%5D&amp;cauthor=true&amp;cauthor_uid=22283487" TargetMode="External"/><Relationship Id="rId441" Type="http://schemas.openxmlformats.org/officeDocument/2006/relationships/hyperlink" Target="http://www.sagepub.com/" TargetMode="External"/><Relationship Id="rId442" Type="http://schemas.openxmlformats.org/officeDocument/2006/relationships/hyperlink" Target="http://www.duurzaamaandeel.nl/" TargetMode="External"/><Relationship Id="rId443" Type="http://schemas.openxmlformats.org/officeDocument/2006/relationships/hyperlink" Target="http://home.eng.iastate.edu/~tge/ce421-521/vmicky.pdf" TargetMode="External"/><Relationship Id="rId444" Type="http://schemas.openxmlformats.org/officeDocument/2006/relationships/hyperlink" Target="http://www.epa.gov/iris/subst/0051.htm" TargetMode="External"/><Relationship Id="rId445" Type="http://schemas.openxmlformats.org/officeDocument/2006/relationships/hyperlink" Target="http://water.epa.gov/drink/contaminants/basicinformation/lead.cfm" TargetMode="External"/><Relationship Id="rId446" Type="http://schemas.openxmlformats.org/officeDocument/2006/relationships/hyperlink" Target="http://www.usatoday.com/news/world/2006-12-05-nigeria_x.htm" TargetMode="External"/><Relationship Id="rId447" Type="http://schemas.openxmlformats.org/officeDocument/2006/relationships/hyperlink" Target="http://www.nimc.com/west_african_energy.htm" TargetMode="External"/><Relationship Id="rId448" Type="http://schemas.openxmlformats.org/officeDocument/2006/relationships/hyperlink" Target="http://www.who.int/water_sanitation_health/dwq/chemicals/leadsum.pdf)" TargetMode="External"/><Relationship Id="rId449" Type="http://schemas.openxmlformats.org/officeDocument/2006/relationships/hyperlink" Target="http://www.inchem.org/documents/iarc/vol86/volume86.pdf" TargetMode="External"/><Relationship Id="rId4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ogunlajaa</dc:creator>
  <dcterms:created xsi:type="dcterms:W3CDTF">2023-11-07T17:16:19Z</dcterms:created>
  <dcterms:modified xsi:type="dcterms:W3CDTF">2023-11-07T17:16:19Z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