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0" w:lineRule="exact"/>
        <w:rPr>
          <w:color w:val="auto"/>
          <w:sz w:val="24"/>
          <w:szCs w:val="24"/>
        </w:rPr>
      </w:pPr>
      <w:r>
        <w:rPr>
          <w:color w:val="auto"/>
          <w:sz w:val="24"/>
          <w:szCs w:val="24"/>
        </w:rPr>
        <w:drawing>
          <wp:anchor distT="0" distB="0" distL="114300" distR="114300" simplePos="0" relativeHeight="251659264" behindDoc="1" locked="0" layoutInCell="0" allowOverlap="1">
            <wp:simplePos x="0" y="0"/>
            <wp:positionH relativeFrom="column">
              <wp:posOffset>148590</wp:posOffset>
            </wp:positionH>
            <wp:positionV relativeFrom="paragraph">
              <wp:posOffset>-355600</wp:posOffset>
            </wp:positionV>
            <wp:extent cx="21590" cy="17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srcRect/>
                    <a:stretch>
                      <a:fillRect/>
                    </a:stretch>
                  </pic:blipFill>
                  <pic:spPr>
                    <a:xfrm>
                      <a:off x="0" y="0"/>
                      <a:ext cx="21590" cy="17780"/>
                    </a:xfrm>
                    <a:prstGeom prst="rect">
                      <a:avLst/>
                    </a:prstGeom>
                    <a:noFill/>
                  </pic:spPr>
                </pic:pic>
              </a:graphicData>
            </a:graphic>
          </wp:anchor>
        </w:drawing>
      </w:r>
      <w:r>
        <w:rPr>
          <w:color w:val="auto"/>
          <w:sz w:val="24"/>
          <w:szCs w:val="24"/>
        </w:rPr>
        <w:drawing>
          <wp:anchor distT="0" distB="0" distL="114300" distR="114300" simplePos="0" relativeHeight="251659264" behindDoc="1" locked="0" layoutInCell="0" allowOverlap="1">
            <wp:simplePos x="0" y="0"/>
            <wp:positionH relativeFrom="column">
              <wp:posOffset>192405</wp:posOffset>
            </wp:positionH>
            <wp:positionV relativeFrom="paragraph">
              <wp:posOffset>-355600</wp:posOffset>
            </wp:positionV>
            <wp:extent cx="21590" cy="177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a:srcRect/>
                    <a:stretch>
                      <a:fillRect/>
                    </a:stretch>
                  </pic:blipFill>
                  <pic:spPr>
                    <a:xfrm>
                      <a:off x="0" y="0"/>
                      <a:ext cx="21590" cy="17780"/>
                    </a:xfrm>
                    <a:prstGeom prst="rect">
                      <a:avLst/>
                    </a:prstGeom>
                    <a:noFill/>
                  </pic:spPr>
                </pic:pic>
              </a:graphicData>
            </a:graphic>
          </wp:anchor>
        </w:drawing>
      </w:r>
      <w:r>
        <w:rPr>
          <w:color w:val="auto"/>
          <w:sz w:val="24"/>
          <w:szCs w:val="24"/>
        </w:rPr>
        <w:drawing>
          <wp:anchor distT="0" distB="0" distL="114300" distR="114300" simplePos="0" relativeHeight="251659264" behindDoc="1" locked="0" layoutInCell="0" allowOverlap="1">
            <wp:simplePos x="0" y="0"/>
            <wp:positionH relativeFrom="column">
              <wp:posOffset>235585</wp:posOffset>
            </wp:positionH>
            <wp:positionV relativeFrom="paragraph">
              <wp:posOffset>-355600</wp:posOffset>
            </wp:positionV>
            <wp:extent cx="21590" cy="177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
                    <a:srcRect/>
                    <a:stretch>
                      <a:fillRect/>
                    </a:stretch>
                  </pic:blipFill>
                  <pic:spPr>
                    <a:xfrm>
                      <a:off x="0" y="0"/>
                      <a:ext cx="21590" cy="17780"/>
                    </a:xfrm>
                    <a:prstGeom prst="rect">
                      <a:avLst/>
                    </a:prstGeom>
                    <a:noFill/>
                  </pic:spPr>
                </pic:pic>
              </a:graphicData>
            </a:graphic>
          </wp:anchor>
        </w:drawing>
      </w:r>
      <w:r>
        <w:rPr>
          <w:color w:val="auto"/>
          <w:sz w:val="24"/>
          <w:szCs w:val="24"/>
        </w:rPr>
        <w:drawing>
          <wp:anchor distT="0" distB="0" distL="114300" distR="114300" simplePos="0" relativeHeight="251659264" behindDoc="1" locked="0" layoutInCell="0" allowOverlap="1">
            <wp:simplePos x="0" y="0"/>
            <wp:positionH relativeFrom="column">
              <wp:posOffset>278765</wp:posOffset>
            </wp:positionH>
            <wp:positionV relativeFrom="paragraph">
              <wp:posOffset>-355600</wp:posOffset>
            </wp:positionV>
            <wp:extent cx="21590" cy="177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
                    <a:srcRect/>
                    <a:stretch>
                      <a:fillRect/>
                    </a:stretch>
                  </pic:blipFill>
                  <pic:spPr>
                    <a:xfrm>
                      <a:off x="0" y="0"/>
                      <a:ext cx="21590" cy="17780"/>
                    </a:xfrm>
                    <a:prstGeom prst="rect">
                      <a:avLst/>
                    </a:prstGeom>
                    <a:noFill/>
                  </pic:spPr>
                </pic:pic>
              </a:graphicData>
            </a:graphic>
          </wp:anchor>
        </w:drawing>
      </w:r>
      <w:r>
        <w:rPr>
          <w:color w:val="auto"/>
          <w:sz w:val="24"/>
          <w:szCs w:val="24"/>
        </w:rPr>
        <w:drawing>
          <wp:anchor distT="0" distB="0" distL="114300" distR="114300" simplePos="0" relativeHeight="251659264" behindDoc="1" locked="0" layoutInCell="0" allowOverlap="1">
            <wp:simplePos x="0" y="0"/>
            <wp:positionH relativeFrom="column">
              <wp:posOffset>235585</wp:posOffset>
            </wp:positionH>
            <wp:positionV relativeFrom="paragraph">
              <wp:posOffset>-117475</wp:posOffset>
            </wp:positionV>
            <wp:extent cx="21590" cy="69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
                    <a:srcRect/>
                    <a:stretch>
                      <a:fillRect/>
                    </a:stretch>
                  </pic:blipFill>
                  <pic:spPr>
                    <a:xfrm>
                      <a:off x="0" y="0"/>
                      <a:ext cx="21590" cy="6985"/>
                    </a:xfrm>
                    <a:prstGeom prst="rect">
                      <a:avLst/>
                    </a:prstGeom>
                    <a:noFill/>
                  </pic:spPr>
                </pic:pic>
              </a:graphicData>
            </a:graphic>
          </wp:anchor>
        </w:drawing>
      </w:r>
      <w:r>
        <w:rPr>
          <w:color w:val="auto"/>
          <w:sz w:val="24"/>
          <w:szCs w:val="24"/>
        </w:rPr>
        <w:drawing>
          <wp:anchor distT="0" distB="0" distL="114300" distR="114300" simplePos="0" relativeHeight="251659264" behindDoc="1" locked="0" layoutInCell="0" allowOverlap="1">
            <wp:simplePos x="0" y="0"/>
            <wp:positionH relativeFrom="column">
              <wp:posOffset>192405</wp:posOffset>
            </wp:positionH>
            <wp:positionV relativeFrom="paragraph">
              <wp:posOffset>-117475</wp:posOffset>
            </wp:positionV>
            <wp:extent cx="21590" cy="69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
                    <a:srcRect/>
                    <a:stretch>
                      <a:fillRect/>
                    </a:stretch>
                  </pic:blipFill>
                  <pic:spPr>
                    <a:xfrm>
                      <a:off x="0" y="0"/>
                      <a:ext cx="21590" cy="6985"/>
                    </a:xfrm>
                    <a:prstGeom prst="rect">
                      <a:avLst/>
                    </a:prstGeom>
                    <a:noFill/>
                  </pic:spPr>
                </pic:pic>
              </a:graphicData>
            </a:graphic>
          </wp:anchor>
        </w:drawing>
      </w:r>
      <w:r>
        <w:rPr>
          <w:color w:val="auto"/>
          <w:sz w:val="24"/>
          <w:szCs w:val="24"/>
        </w:rPr>
        <w:drawing>
          <wp:anchor distT="0" distB="0" distL="114300" distR="114300" simplePos="0" relativeHeight="251659264" behindDoc="1" locked="0" layoutInCell="0" allowOverlap="1">
            <wp:simplePos x="0" y="0"/>
            <wp:positionH relativeFrom="column">
              <wp:posOffset>148590</wp:posOffset>
            </wp:positionH>
            <wp:positionV relativeFrom="paragraph">
              <wp:posOffset>-117475</wp:posOffset>
            </wp:positionV>
            <wp:extent cx="21590" cy="69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
                    <a:srcRect/>
                    <a:stretch>
                      <a:fillRect/>
                    </a:stretch>
                  </pic:blipFill>
                  <pic:spPr>
                    <a:xfrm>
                      <a:off x="0" y="0"/>
                      <a:ext cx="21590" cy="6985"/>
                    </a:xfrm>
                    <a:prstGeom prst="rect">
                      <a:avLst/>
                    </a:prstGeom>
                    <a:noFill/>
                  </pic:spPr>
                </pic:pic>
              </a:graphicData>
            </a:graphic>
          </wp:anchor>
        </w:drawing>
      </w:r>
      <w:r>
        <w:rPr>
          <w:color w:val="auto"/>
          <w:sz w:val="24"/>
          <w:szCs w:val="24"/>
        </w:rPr>
        <w:drawing>
          <wp:anchor distT="0" distB="0" distL="114300" distR="114300" simplePos="0" relativeHeight="251659264" behindDoc="1" locked="0" layoutInCell="0" allowOverlap="1">
            <wp:simplePos x="0" y="0"/>
            <wp:positionH relativeFrom="column">
              <wp:posOffset>278765</wp:posOffset>
            </wp:positionH>
            <wp:positionV relativeFrom="paragraph">
              <wp:posOffset>-117475</wp:posOffset>
            </wp:positionV>
            <wp:extent cx="21590" cy="69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srcRect/>
                    <a:stretch>
                      <a:fillRect/>
                    </a:stretch>
                  </pic:blipFill>
                  <pic:spPr>
                    <a:xfrm>
                      <a:off x="0" y="0"/>
                      <a:ext cx="21590" cy="6985"/>
                    </a:xfrm>
                    <a:prstGeom prst="rect">
                      <a:avLst/>
                    </a:prstGeom>
                    <a:noFill/>
                  </pic:spPr>
                </pic:pic>
              </a:graphicData>
            </a:graphic>
          </wp:anchor>
        </w:drawing>
      </w:r>
    </w:p>
    <w:p>
      <w:pPr>
        <w:spacing w:after="0" w:line="231" w:lineRule="auto"/>
        <w:ind w:left="20" w:right="220"/>
        <w:jc w:val="center"/>
        <w:rPr>
          <w:color w:val="auto"/>
          <w:sz w:val="20"/>
          <w:szCs w:val="20"/>
        </w:rPr>
      </w:pPr>
      <w:r>
        <w:rPr>
          <w:rFonts w:ascii="Arial" w:hAnsi="Arial" w:eastAsia="Arial" w:cs="Arial"/>
          <w:b/>
          <w:bCs/>
          <w:color w:val="auto"/>
          <w:sz w:val="36"/>
          <w:szCs w:val="36"/>
        </w:rPr>
        <w:t>Design and Implementation of an Embedded Data Acquisition System for Vehicle Vertical Dynamics Analysis</w:t>
      </w:r>
    </w:p>
    <w:p>
      <w:pPr>
        <w:spacing w:after="0" w:line="249" w:lineRule="exact"/>
        <w:rPr>
          <w:color w:val="auto"/>
          <w:sz w:val="24"/>
          <w:szCs w:val="24"/>
        </w:rPr>
      </w:pPr>
    </w:p>
    <w:p>
      <w:pPr>
        <w:sectPr>
          <w:pgSz w:w="11900" w:h="16838"/>
          <w:pgMar w:top="928" w:right="686" w:bottom="0" w:left="700" w:header="0" w:footer="0" w:gutter="0"/>
          <w:cols w:equalWidth="0" w:num="1">
            <w:col w:w="10520"/>
          </w:cols>
        </w:sect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20" w:lineRule="auto"/>
        <w:ind w:hanging="6"/>
        <w:jc w:val="both"/>
        <w:rPr>
          <w:color w:val="auto"/>
          <w:sz w:val="20"/>
          <w:szCs w:val="20"/>
        </w:rPr>
      </w:pPr>
      <w:bookmarkStart w:id="11" w:name="_GoBack"/>
      <w:bookmarkEnd w:id="11"/>
      <w:r>
        <w:rPr>
          <w:rFonts w:ascii="Arial" w:hAnsi="Arial" w:eastAsia="Arial" w:cs="Arial"/>
          <w:b/>
          <w:bCs/>
          <w:color w:val="auto"/>
          <w:sz w:val="17"/>
          <w:szCs w:val="17"/>
        </w:rPr>
        <w:t>Abstract:</w:t>
      </w:r>
      <w:r>
        <w:rPr>
          <w:rFonts w:ascii="Arial" w:hAnsi="Arial" w:eastAsia="Arial" w:cs="Arial"/>
          <w:color w:val="auto"/>
          <w:sz w:val="17"/>
          <w:szCs w:val="17"/>
        </w:rPr>
        <w:t xml:space="preserve"> With the expansion of electronics in recent decades, it is notorious to observe that embedded systems are increasingly necessary to improve people’s quality of life and to facilitate the diagnosis of systems in general, ranging from pacemakers to control systems. The increased use of electronic components for technological support, such as telemetry systems, electronic injection, and automotive diagnostic scanners, enhances the perspective of data analysis through an embedded system aimed at vehicular systems. Thus, this work aims to design and implement an embedded data acquisition system for the analysis of vehicle vertical dynamics. The methodology for this study was structured into several stages: mathematical modeling of a motorcycle’s mass-spring-damper system, coding for the Arduino microcontroller, computational data analysis supported by MATLAB software version 9.6, electronic prototyping of the embedded system, implementation on the vehicle, and the analysis of motorcycle vertical dynamics parameters. In addition, a mathematical modeling of the mass-spring-damper system was performed using the state-space method. The system was implemented on the Arduino microcontroller platform, enabling real-time data transfer from a motorcycle. The experimental results have successfully validated the proposed data acquisition system.</w:t>
      </w:r>
    </w:p>
    <w:p>
      <w:pPr>
        <w:spacing w:after="0" w:line="2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rPr>
          <w:color w:val="auto"/>
          <w:sz w:val="20"/>
          <w:szCs w:val="20"/>
        </w:rPr>
      </w:pPr>
      <w:r>
        <w:rPr>
          <w:rFonts w:ascii="Arial" w:hAnsi="Arial" w:eastAsia="Arial" w:cs="Arial"/>
          <w:b/>
          <w:bCs/>
          <w:color w:val="auto"/>
          <w:sz w:val="20"/>
          <w:szCs w:val="20"/>
        </w:rPr>
        <w:t>1. Introduction</w:t>
      </w:r>
    </w:p>
    <w:p>
      <w:pPr>
        <w:spacing w:after="0" w:line="79" w:lineRule="exact"/>
        <w:rPr>
          <w:color w:val="auto"/>
          <w:sz w:val="20"/>
          <w:szCs w:val="20"/>
        </w:rPr>
      </w:pPr>
    </w:p>
    <w:p>
      <w:pPr>
        <w:spacing w:after="0" w:line="262" w:lineRule="auto"/>
        <w:ind w:right="20" w:firstLine="431"/>
        <w:jc w:val="both"/>
        <w:rPr>
          <w:color w:val="auto"/>
          <w:sz w:val="20"/>
          <w:szCs w:val="20"/>
        </w:rPr>
      </w:pPr>
      <w:r>
        <w:rPr>
          <w:rFonts w:ascii="Arial" w:hAnsi="Arial" w:eastAsia="Arial" w:cs="Arial"/>
          <w:color w:val="auto"/>
          <w:sz w:val="20"/>
          <w:szCs w:val="20"/>
        </w:rPr>
        <w:t>Studies on vertical dynamics were developed throughout the 20th century through the application of vibration theory to the operating environment of motor vehicles, especially the interaction between the vehicle and the pavement it travels on [</w:t>
      </w:r>
      <w:r>
        <w:rPr>
          <w:rFonts w:ascii="Arial" w:hAnsi="Arial" w:eastAsia="Arial" w:cs="Arial"/>
          <w:color w:val="0875B7"/>
          <w:sz w:val="20"/>
          <w:szCs w:val="20"/>
        </w:rPr>
        <w:t>1</w:t>
      </w:r>
      <w:r>
        <w:rPr>
          <w:rFonts w:ascii="Arial" w:hAnsi="Arial" w:eastAsia="Arial" w:cs="Arial"/>
          <w:color w:val="auto"/>
          <w:sz w:val="20"/>
          <w:szCs w:val="20"/>
        </w:rPr>
        <w:t>]. Vehicle movement involves traversing various speeds and different types of terrain, resulting in vibration across a broad spectrum of frequencies within its structures [</w:t>
      </w:r>
      <w:r>
        <w:rPr>
          <w:rFonts w:ascii="Arial" w:hAnsi="Arial" w:eastAsia="Arial" w:cs="Arial"/>
          <w:color w:val="0875B7"/>
          <w:sz w:val="20"/>
          <w:szCs w:val="20"/>
        </w:rPr>
        <w:t>2</w:t>
      </w:r>
      <w:r>
        <w:rPr>
          <w:rFonts w:ascii="Arial" w:hAnsi="Arial" w:eastAsia="Arial" w:cs="Arial"/>
          <w:color w:val="auto"/>
          <w:sz w:val="20"/>
          <w:szCs w:val="20"/>
        </w:rPr>
        <w:t>]. Information about a vehicle’s movement parameters can be employed in the automotive industry to enhance and optimize suspension parameters, mainly those related to vehicle comfort [</w:t>
      </w:r>
      <w:r>
        <w:rPr>
          <w:rFonts w:ascii="Arial" w:hAnsi="Arial" w:eastAsia="Arial" w:cs="Arial"/>
          <w:color w:val="0875B7"/>
          <w:sz w:val="20"/>
          <w:szCs w:val="20"/>
        </w:rPr>
        <w:t>3</w:t>
      </w:r>
      <w:r>
        <w:rPr>
          <w:rFonts w:ascii="Arial" w:hAnsi="Arial" w:eastAsia="Arial" w:cs="Arial"/>
          <w:color w:val="auto"/>
          <w:sz w:val="20"/>
          <w:szCs w:val="20"/>
        </w:rPr>
        <w:t>]. For instance, in the field of mobile robotics, having access to movement parameters while a wheeled vehicle is in operation enables the real-time calculation of the wheel-terrain friction coefficient. This information can then be applied in control algorithms to enhance the robot’s mobility on challenging terrain, optimize energy usage, and enhance the robot’s autonomous capabilities [</w:t>
      </w:r>
      <w:r>
        <w:rPr>
          <w:rFonts w:ascii="Arial" w:hAnsi="Arial" w:eastAsia="Arial" w:cs="Arial"/>
          <w:color w:val="0875B7"/>
          <w:sz w:val="20"/>
          <w:szCs w:val="20"/>
        </w:rPr>
        <w:t>4</w:t>
      </w:r>
      <w:r>
        <w:rPr>
          <w:rFonts w:ascii="Arial" w:hAnsi="Arial" w:eastAsia="Arial" w:cs="Arial"/>
          <w:color w:val="auto"/>
          <w:sz w:val="20"/>
          <w:szCs w:val="20"/>
        </w:rPr>
        <w:t>]. Throughout the stages of automobile development, when selecting and analyzing suspension characteristics, it becomes evident that comprehending the interplay between suspension parameters is vital for optimizing this subsystem’s performance [</w:t>
      </w:r>
      <w:r>
        <w:rPr>
          <w:rFonts w:ascii="Arial" w:hAnsi="Arial" w:eastAsia="Arial" w:cs="Arial"/>
          <w:color w:val="0875B7"/>
          <w:sz w:val="20"/>
          <w:szCs w:val="20"/>
        </w:rPr>
        <w:t>3</w:t>
      </w:r>
      <w:r>
        <w:rPr>
          <w:rFonts w:ascii="Arial" w:hAnsi="Arial" w:eastAsia="Arial" w:cs="Arial"/>
          <w:color w:val="auto"/>
          <w:sz w:val="20"/>
          <w:szCs w:val="20"/>
        </w:rPr>
        <w:t>].</w:t>
      </w:r>
    </w:p>
    <w:p>
      <w:pPr>
        <w:spacing w:after="0" w:line="282" w:lineRule="auto"/>
        <w:ind w:firstLine="425"/>
        <w:jc w:val="both"/>
        <w:rPr>
          <w:color w:val="auto"/>
          <w:sz w:val="20"/>
          <w:szCs w:val="20"/>
        </w:rPr>
      </w:pPr>
      <w:r>
        <w:rPr>
          <w:rFonts w:ascii="Arial" w:hAnsi="Arial" w:eastAsia="Arial" w:cs="Arial"/>
          <w:color w:val="auto"/>
          <w:sz w:val="19"/>
          <w:szCs w:val="19"/>
        </w:rPr>
        <w:t>Embedded hardware, combined with software units, is capable of overseeing the mechanical systems of vehicles such as cars and motorcycles. The data acquisition system assesses the vehicle’s physical conditions, transforming the gathered samples into digi-tal numerical values for computational analysis [</w:t>
      </w:r>
      <w:r>
        <w:rPr>
          <w:rFonts w:ascii="Arial" w:hAnsi="Arial" w:eastAsia="Arial" w:cs="Arial"/>
          <w:color w:val="0875B7"/>
          <w:sz w:val="19"/>
          <w:szCs w:val="19"/>
        </w:rPr>
        <w:t>5</w:t>
      </w:r>
      <w:r>
        <w:rPr>
          <w:rFonts w:ascii="Arial" w:hAnsi="Arial" w:eastAsia="Arial" w:cs="Arial"/>
          <w:color w:val="auto"/>
          <w:sz w:val="19"/>
          <w:szCs w:val="19"/>
        </w:rPr>
        <w:t>]. However, these approaches in the technical literature are primarily tailored for automotive vehicles [</w:t>
      </w:r>
      <w:r>
        <w:rPr>
          <w:rFonts w:ascii="Arial" w:hAnsi="Arial" w:eastAsia="Arial" w:cs="Arial"/>
          <w:color w:val="0875B7"/>
          <w:sz w:val="19"/>
          <w:szCs w:val="19"/>
        </w:rPr>
        <w:t>6</w:t>
      </w:r>
      <w:r>
        <w:rPr>
          <w:rFonts w:ascii="Arial" w:hAnsi="Arial" w:eastAsia="Arial" w:cs="Arial"/>
          <w:color w:val="auto"/>
          <w:sz w:val="19"/>
          <w:szCs w:val="19"/>
        </w:rPr>
        <w:t>–</w:t>
      </w:r>
      <w:r>
        <w:rPr>
          <w:rFonts w:ascii="Arial" w:hAnsi="Arial" w:eastAsia="Arial" w:cs="Arial"/>
          <w:color w:val="0875B7"/>
          <w:sz w:val="19"/>
          <w:szCs w:val="19"/>
        </w:rPr>
        <w:t>8</w:t>
      </w:r>
      <w:r>
        <w:rPr>
          <w:rFonts w:ascii="Arial" w:hAnsi="Arial" w:eastAsia="Arial" w:cs="Arial"/>
          <w:color w:val="auto"/>
          <w:sz w:val="19"/>
          <w:szCs w:val="19"/>
        </w:rPr>
        <w:t>]. Limited attention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-1654175</wp:posOffset>
                </wp:positionH>
                <wp:positionV relativeFrom="paragraph">
                  <wp:posOffset>455295</wp:posOffset>
                </wp:positionV>
                <wp:extent cx="6648450" cy="0"/>
                <wp:effectExtent l="0" t="0" r="0" b="0"/>
                <wp:wrapNone/>
                <wp:docPr id="19" name="Shape 19"/>
                <wp:cNvGraphicFramePr/>
                <a:graphic xmlns:a="http://schemas.openxmlformats.org/drawingml/2006/main">
                  <a:graphicData uri="http://schemas.microsoft.com/office/word/2010/wordprocessingShape">
                    <wps:wsp>
                      <wps:cNvCnPr/>
                      <wps:spPr>
                        <a:xfrm>
                          <a:off x="0" y="0"/>
                          <a:ext cx="6648450" cy="4763"/>
                        </a:xfrm>
                        <a:prstGeom prst="line">
                          <a:avLst/>
                        </a:prstGeom>
                        <a:solidFill>
                          <a:srgbClr val="FFFFFF"/>
                        </a:solidFill>
                        <a:ln w="5054">
                          <a:solidFill>
                            <a:srgbClr val="000000"/>
                          </a:solidFill>
                          <a:miter lim="800000"/>
                        </a:ln>
                      </wps:spPr>
                      <wps:bodyPr/>
                    </wps:wsp>
                  </a:graphicData>
                </a:graphic>
              </wp:anchor>
            </w:drawing>
          </mc:Choice>
          <mc:Fallback>
            <w:pict>
              <v:line id="Shape 19" o:spid="_x0000_s1026" o:spt="20" style="position:absolute;left:0pt;margin-left:-130.25pt;margin-top:35.85pt;height:0pt;width:523.5pt;z-index:-251657216;mso-width-relative:page;mso-height-relative:page;" fillcolor="#FFFFFF" filled="t" stroked="t" coordsize="21600,21600" o:allowincell="f" o:gfxdata="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K&#10;rWr32QAAAAoBAAAPAAAAAAAAAAEAIAAAACIAAABkcnMvZG93bnJldi54bWxQSwECFAAUAAAACACH&#10;TuJAoLv+n7EBAACbAwAADgAAAAAAAAABACAAAAAoAQAAZHJzL2Uyb0RvYy54bWxQSwUGAAAAAAYA&#10;BgBZAQAASwUAAAAA&#10;">
                <v:fill on="t" focussize="0,0"/>
                <v:stroke weight="0.397952755905512pt" color="#000000" miterlimit="8" joinstyle="miter"/>
                <v:imagedata o:title=""/>
                <o:lock v:ext="edit" aspectratio="f"/>
              </v:line>
            </w:pict>
          </mc:Fallback>
        </mc:AlternateContent>
      </w:r>
    </w:p>
    <w:p>
      <w:pPr>
        <w:spacing w:after="0" w:line="306" w:lineRule="exact"/>
        <w:rPr>
          <w:color w:val="auto"/>
          <w:sz w:val="20"/>
          <w:szCs w:val="20"/>
        </w:rPr>
      </w:pPr>
    </w:p>
    <w:p>
      <w:pPr>
        <w:sectPr>
          <w:type w:val="continuous"/>
          <w:pgSz w:w="11900" w:h="16838"/>
          <w:pgMar w:top="928" w:right="686" w:bottom="0" w:left="700" w:header="0" w:footer="0" w:gutter="0"/>
          <w:cols w:space="425" w:num="1"/>
        </w:sectPr>
      </w:pPr>
    </w:p>
    <w:p>
      <w:pPr>
        <w:spacing w:after="0" w:line="200" w:lineRule="exact"/>
        <w:rPr>
          <w:color w:val="auto"/>
          <w:sz w:val="20"/>
          <w:szCs w:val="20"/>
        </w:rPr>
      </w:pPr>
    </w:p>
    <w:p>
      <w:pPr>
        <w:spacing w:after="0" w:line="304" w:lineRule="exact"/>
        <w:rPr>
          <w:color w:val="auto"/>
          <w:sz w:val="20"/>
          <w:szCs w:val="20"/>
        </w:rPr>
      </w:pPr>
    </w:p>
    <w:p>
      <w:pPr>
        <w:tabs>
          <w:tab w:val="left" w:pos="7520"/>
        </w:tabs>
        <w:spacing w:after="0"/>
        <w:rPr>
          <w:rFonts w:ascii="Arial" w:hAnsi="Arial" w:eastAsia="Arial" w:cs="Arial"/>
          <w:color w:val="auto"/>
          <w:sz w:val="16"/>
          <w:szCs w:val="16"/>
        </w:rPr>
      </w:pPr>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xml:space="preserve">, 23, 9491. </w:t>
      </w:r>
      <w:r>
        <w:fldChar w:fldCharType="begin"/>
      </w:r>
      <w:r>
        <w:instrText xml:space="preserve"> HYPERLINK "https://doi.org/10.3390/s23239491" \h </w:instrText>
      </w:r>
      <w:r>
        <w:fldChar w:fldCharType="separate"/>
      </w:r>
      <w:r>
        <w:rPr>
          <w:rFonts w:ascii="Arial" w:hAnsi="Arial" w:eastAsia="Arial" w:cs="Arial"/>
          <w:color w:val="auto"/>
          <w:sz w:val="16"/>
          <w:szCs w:val="16"/>
        </w:rPr>
        <w:t>https://doi.org/10.3390/s23239491</w:t>
      </w:r>
      <w:r>
        <w:rPr>
          <w:rFonts w:ascii="Arial" w:hAnsi="Arial" w:eastAsia="Arial" w:cs="Arial"/>
          <w:color w:val="auto"/>
          <w:sz w:val="16"/>
          <w:szCs w:val="16"/>
        </w:rPr>
        <w:fldChar w:fldCharType="end"/>
      </w:r>
      <w:r>
        <w:rPr>
          <w:rFonts w:ascii="Arial" w:hAnsi="Arial" w:eastAsia="Arial" w:cs="Arial"/>
          <w:color w:val="auto"/>
          <w:sz w:val="16"/>
          <w:szCs w:val="16"/>
        </w:rPr>
        <w:tab/>
      </w:r>
      <w:r>
        <w:fldChar w:fldCharType="begin"/>
      </w:r>
      <w:r>
        <w:instrText xml:space="preserve"> HYPERLINK "https://www.mdpi.com/journal/sensors" \h </w:instrText>
      </w:r>
      <w:r>
        <w:fldChar w:fldCharType="separate"/>
      </w:r>
      <w:r>
        <w:rPr>
          <w:rFonts w:ascii="Arial" w:hAnsi="Arial" w:eastAsia="Arial" w:cs="Arial"/>
          <w:color w:val="auto"/>
          <w:sz w:val="16"/>
          <w:szCs w:val="16"/>
        </w:rPr>
        <w:t>https://www.mdpi.com/journal/sensors</w:t>
      </w:r>
      <w:r>
        <w:rPr>
          <w:rFonts w:ascii="Arial" w:hAnsi="Arial" w:eastAsia="Arial" w:cs="Arial"/>
          <w:color w:val="auto"/>
          <w:sz w:val="16"/>
          <w:szCs w:val="16"/>
        </w:rPr>
        <w:fldChar w:fldCharType="end"/>
      </w:r>
    </w:p>
    <w:p>
      <w:pPr>
        <w:sectPr>
          <w:type w:val="continuous"/>
          <w:pgSz w:w="11900" w:h="16838"/>
          <w:pgMar w:top="928" w:right="686" w:bottom="0" w:left="700" w:header="0" w:footer="0" w:gutter="0"/>
          <w:cols w:equalWidth="0" w:num="1">
            <w:col w:w="10520"/>
          </w:cols>
        </w:sectPr>
      </w:pPr>
    </w:p>
    <w:tbl>
      <w:tblPr>
        <w:tblStyle w:val="3"/>
        <w:tblW w:w="0" w:type="auto"/>
        <w:tblInd w:w="0" w:type="dxa"/>
        <w:tblLayout w:type="fixed"/>
        <w:tblCellMar>
          <w:top w:w="0" w:type="dxa"/>
          <w:left w:w="0" w:type="dxa"/>
          <w:bottom w:w="0" w:type="dxa"/>
          <w:right w:w="0" w:type="dxa"/>
        </w:tblCellMar>
      </w:tblPr>
      <w:tblGrid>
        <w:gridCol w:w="6360"/>
        <w:gridCol w:w="4180"/>
      </w:tblGrid>
      <w:tr>
        <w:tblPrEx>
          <w:tblCellMar>
            <w:top w:w="0" w:type="dxa"/>
            <w:left w:w="0" w:type="dxa"/>
            <w:bottom w:w="0" w:type="dxa"/>
            <w:right w:w="0" w:type="dxa"/>
          </w:tblCellMar>
        </w:tblPrEx>
        <w:trPr>
          <w:trHeight w:val="216" w:hRule="atLeast"/>
        </w:trPr>
        <w:tc>
          <w:tcPr>
            <w:tcW w:w="6360" w:type="dxa"/>
            <w:vAlign w:val="bottom"/>
          </w:tcPr>
          <w:p>
            <w:pPr>
              <w:spacing w:after="0"/>
              <w:ind w:left="20"/>
              <w:rPr>
                <w:color w:val="auto"/>
                <w:sz w:val="20"/>
                <w:szCs w:val="20"/>
              </w:rPr>
            </w:pPr>
            <w:bookmarkStart w:id="0" w:name="page2"/>
            <w:bookmarkEnd w:id="0"/>
            <w:r>
              <w:rPr>
                <w:rFonts w:ascii="Palatino Linotype" w:hAnsi="Palatino Linotype" w:eastAsia="Palatino Linotype" w:cs="Palatino Linotype"/>
                <w:i/>
                <w:iCs/>
                <w:color w:val="auto"/>
                <w:sz w:val="16"/>
                <w:szCs w:val="16"/>
              </w:rPr>
              <w:t>Sensors</w:t>
            </w:r>
            <w:r>
              <w:rPr>
                <w:rFonts w:ascii="Palatino Linotype" w:hAnsi="Palatino Linotype" w:eastAsia="Palatino Linotype" w:cs="Palatino Linotype"/>
                <w:color w:val="auto"/>
                <w:sz w:val="16"/>
                <w:szCs w:val="16"/>
              </w:rPr>
              <w:t xml:space="preserve"> </w:t>
            </w:r>
            <w:r>
              <w:rPr>
                <w:rFonts w:ascii="Palatino Linotype" w:hAnsi="Palatino Linotype" w:eastAsia="Palatino Linotype" w:cs="Palatino Linotype"/>
                <w:b/>
                <w:bCs/>
                <w:color w:val="auto"/>
                <w:sz w:val="16"/>
                <w:szCs w:val="16"/>
              </w:rPr>
              <w:t>2023</w:t>
            </w:r>
            <w:r>
              <w:rPr>
                <w:rFonts w:ascii="Palatino Linotype" w:hAnsi="Palatino Linotype" w:eastAsia="Palatino Linotype" w:cs="Palatino Linotype"/>
                <w:color w:val="auto"/>
                <w:sz w:val="16"/>
                <w:szCs w:val="16"/>
              </w:rPr>
              <w:t xml:space="preserve">, </w:t>
            </w:r>
            <w:r>
              <w:rPr>
                <w:rFonts w:ascii="Palatino Linotype" w:hAnsi="Palatino Linotype" w:eastAsia="Palatino Linotype" w:cs="Palatino Linotype"/>
                <w:i/>
                <w:iCs/>
                <w:color w:val="auto"/>
                <w:sz w:val="16"/>
                <w:szCs w:val="16"/>
              </w:rPr>
              <w:t>23</w:t>
            </w:r>
            <w:r>
              <w:rPr>
                <w:rFonts w:ascii="Palatino Linotype" w:hAnsi="Palatino Linotype" w:eastAsia="Palatino Linotype" w:cs="Palatino Linotype"/>
                <w:color w:val="auto"/>
                <w:sz w:val="16"/>
                <w:szCs w:val="16"/>
              </w:rPr>
              <w:t>, x FOR PEER REVIEW</w:t>
            </w:r>
          </w:p>
        </w:tc>
        <w:tc>
          <w:tcPr>
            <w:tcW w:w="4180" w:type="dxa"/>
            <w:vAlign w:val="bottom"/>
          </w:tcPr>
          <w:p>
            <w:pPr>
              <w:spacing w:after="0"/>
              <w:ind w:left="3580"/>
              <w:rPr>
                <w:color w:val="auto"/>
                <w:sz w:val="20"/>
                <w:szCs w:val="20"/>
              </w:rPr>
            </w:pPr>
            <w:r>
              <w:rPr>
                <w:rFonts w:ascii="Palatino Linotype" w:hAnsi="Palatino Linotype" w:eastAsia="Palatino Linotype" w:cs="Palatino Linotype"/>
                <w:color w:val="auto"/>
                <w:sz w:val="16"/>
                <w:szCs w:val="16"/>
              </w:rPr>
              <w:t>2 of 13</w:t>
            </w:r>
          </w:p>
        </w:tc>
      </w:tr>
      <w:tr>
        <w:tblPrEx>
          <w:tblCellMar>
            <w:top w:w="0" w:type="dxa"/>
            <w:left w:w="0" w:type="dxa"/>
            <w:bottom w:w="0" w:type="dxa"/>
            <w:right w:w="0" w:type="dxa"/>
          </w:tblCellMar>
        </w:tblPrEx>
        <w:trPr>
          <w:trHeight w:val="122" w:hRule="atLeast"/>
        </w:trPr>
        <w:tc>
          <w:tcPr>
            <w:tcW w:w="6360" w:type="dxa"/>
            <w:tcBorders>
              <w:bottom w:val="single" w:color="auto" w:sz="8" w:space="0"/>
            </w:tcBorders>
            <w:vAlign w:val="bottom"/>
          </w:tcPr>
          <w:p>
            <w:pPr>
              <w:spacing w:after="0"/>
              <w:rPr>
                <w:color w:val="auto"/>
                <w:sz w:val="10"/>
                <w:szCs w:val="10"/>
              </w:rPr>
            </w:pPr>
          </w:p>
        </w:tc>
        <w:tc>
          <w:tcPr>
            <w:tcW w:w="4180" w:type="dxa"/>
            <w:tcBorders>
              <w:bottom w:val="single" w:color="auto" w:sz="8" w:space="0"/>
            </w:tcBorders>
            <w:vAlign w:val="bottom"/>
          </w:tcPr>
          <w:p>
            <w:pPr>
              <w:spacing w:after="0"/>
              <w:rPr>
                <w:color w:val="auto"/>
                <w:sz w:val="10"/>
                <w:szCs w:val="10"/>
              </w:rPr>
            </w:pPr>
          </w:p>
        </w:tc>
      </w:tr>
    </w:tbl>
    <w:p>
      <w:pPr>
        <w:spacing w:after="0" w:line="200" w:lineRule="exact"/>
        <w:rPr>
          <w:color w:val="auto"/>
          <w:sz w:val="20"/>
          <w:szCs w:val="20"/>
        </w:rPr>
      </w:pPr>
    </w:p>
    <w:p>
      <w:pPr>
        <w:spacing w:after="0" w:line="256" w:lineRule="exact"/>
        <w:rPr>
          <w:color w:val="auto"/>
          <w:sz w:val="20"/>
          <w:szCs w:val="20"/>
        </w:rPr>
      </w:pPr>
    </w:p>
    <w:tbl>
      <w:tblPr>
        <w:tblStyle w:val="3"/>
        <w:tblW w:w="0" w:type="auto"/>
        <w:tblInd w:w="20" w:type="dxa"/>
        <w:tblLayout w:type="fixed"/>
        <w:tblCellMar>
          <w:top w:w="0" w:type="dxa"/>
          <w:left w:w="0" w:type="dxa"/>
          <w:bottom w:w="0" w:type="dxa"/>
          <w:right w:w="0" w:type="dxa"/>
        </w:tblCellMar>
      </w:tblPr>
      <w:tblGrid>
        <w:gridCol w:w="2060"/>
        <w:gridCol w:w="1960"/>
        <w:gridCol w:w="300"/>
        <w:gridCol w:w="2880"/>
        <w:gridCol w:w="3320"/>
        <w:gridCol w:w="20"/>
      </w:tblGrid>
      <w:tr>
        <w:tblPrEx>
          <w:tblCellMar>
            <w:top w:w="0" w:type="dxa"/>
            <w:left w:w="0" w:type="dxa"/>
            <w:bottom w:w="0" w:type="dxa"/>
            <w:right w:w="0" w:type="dxa"/>
          </w:tblCellMar>
        </w:tblPrEx>
        <w:trPr>
          <w:trHeight w:val="270" w:hRule="atLeast"/>
        </w:trPr>
        <w:tc>
          <w:tcPr>
            <w:tcW w:w="2060" w:type="dxa"/>
            <w:vAlign w:val="bottom"/>
          </w:tcPr>
          <w:p>
            <w:pPr>
              <w:spacing w:after="0"/>
              <w:rPr>
                <w:color w:val="auto"/>
                <w:sz w:val="20"/>
                <w:szCs w:val="20"/>
              </w:rPr>
            </w:pPr>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p>
        </w:tc>
        <w:tc>
          <w:tcPr>
            <w:tcW w:w="5140" w:type="dxa"/>
            <w:gridSpan w:val="3"/>
            <w:vAlign w:val="bottom"/>
          </w:tcPr>
          <w:p>
            <w:pPr>
              <w:spacing w:after="0"/>
              <w:ind w:left="540"/>
              <w:rPr>
                <w:color w:val="auto"/>
                <w:sz w:val="20"/>
                <w:szCs w:val="20"/>
              </w:rPr>
            </w:pPr>
            <w:r>
              <w:rPr>
                <w:rFonts w:ascii="Palatino Linotype" w:hAnsi="Palatino Linotype" w:eastAsia="Palatino Linotype" w:cs="Palatino Linotype"/>
                <w:color w:val="auto"/>
                <w:sz w:val="20"/>
                <w:szCs w:val="20"/>
              </w:rPr>
              <w:t>numerical values for computational analysis [5].</w:t>
            </w:r>
          </w:p>
        </w:tc>
        <w:tc>
          <w:tcPr>
            <w:tcW w:w="3340" w:type="dxa"/>
            <w:gridSpan w:val="2"/>
            <w:vAlign w:val="bottom"/>
          </w:tcPr>
          <w:p>
            <w:pPr>
              <w:spacing w:after="0"/>
              <w:jc w:val="right"/>
              <w:rPr>
                <w:color w:val="auto"/>
                <w:sz w:val="20"/>
                <w:szCs w:val="20"/>
              </w:rPr>
            </w:pPr>
            <w:r>
              <w:rPr>
                <w:rFonts w:ascii="Palatino Linotype" w:hAnsi="Palatino Linotype" w:eastAsia="Palatino Linotype" w:cs="Palatino Linotype"/>
                <w:color w:val="auto"/>
                <w:w w:val="96"/>
                <w:sz w:val="20"/>
                <w:szCs w:val="20"/>
              </w:rPr>
              <w:t>However, these approaches in</w:t>
            </w:r>
            <w:r>
              <w:rPr>
                <w:rFonts w:ascii="Arial" w:hAnsi="Arial" w:eastAsia="Arial" w:cs="Arial"/>
                <w:color w:val="auto"/>
                <w:w w:val="96"/>
                <w:sz w:val="15"/>
                <w:szCs w:val="15"/>
              </w:rPr>
              <w:t>2 of</w:t>
            </w:r>
            <w:r>
              <w:rPr>
                <w:rFonts w:ascii="Palatino Linotype" w:hAnsi="Palatino Linotype" w:eastAsia="Palatino Linotype" w:cs="Palatino Linotype"/>
                <w:color w:val="auto"/>
                <w:w w:val="96"/>
                <w:sz w:val="20"/>
                <w:szCs w:val="20"/>
              </w:rPr>
              <w:t>the</w:t>
            </w:r>
            <w:r>
              <w:rPr>
                <w:rFonts w:ascii="Arial" w:hAnsi="Arial" w:eastAsia="Arial" w:cs="Arial"/>
                <w:color w:val="auto"/>
                <w:w w:val="96"/>
                <w:sz w:val="15"/>
                <w:szCs w:val="15"/>
              </w:rPr>
              <w:t>12</w:t>
            </w:r>
          </w:p>
        </w:tc>
      </w:tr>
      <w:tr>
        <w:tblPrEx>
          <w:tblCellMar>
            <w:top w:w="0" w:type="dxa"/>
            <w:left w:w="0" w:type="dxa"/>
            <w:bottom w:w="0" w:type="dxa"/>
            <w:right w:w="0" w:type="dxa"/>
          </w:tblCellMar>
        </w:tblPrEx>
        <w:trPr>
          <w:gridAfter w:val="1"/>
          <w:trHeight w:val="257" w:hRule="atLeast"/>
        </w:trPr>
        <w:tc>
          <w:tcPr>
            <w:tcW w:w="2060" w:type="dxa"/>
            <w:vAlign w:val="bottom"/>
          </w:tcPr>
          <w:p>
            <w:pPr>
              <w:spacing w:after="0"/>
              <w:rPr>
                <w:color w:val="auto"/>
                <w:sz w:val="22"/>
                <w:szCs w:val="22"/>
              </w:rPr>
            </w:pPr>
          </w:p>
        </w:tc>
        <w:tc>
          <w:tcPr>
            <w:tcW w:w="8460" w:type="dxa"/>
            <w:gridSpan w:val="4"/>
            <w:vAlign w:val="bottom"/>
          </w:tcPr>
          <w:p>
            <w:pPr>
              <w:spacing w:after="0" w:line="257" w:lineRule="exact"/>
              <w:ind w:left="540"/>
              <w:rPr>
                <w:color w:val="auto"/>
                <w:sz w:val="20"/>
                <w:szCs w:val="20"/>
              </w:rPr>
            </w:pPr>
            <w:r>
              <w:rPr>
                <w:rFonts w:ascii="Palatino Linotype" w:hAnsi="Palatino Linotype" w:eastAsia="Palatino Linotype" w:cs="Palatino Linotype"/>
                <w:color w:val="auto"/>
                <w:sz w:val="20"/>
                <w:szCs w:val="20"/>
              </w:rPr>
              <w:t>technical literature are primarily tailored for automotive vehicles [6–8]. Limited attention</w:t>
            </w:r>
          </w:p>
        </w:tc>
      </w:tr>
      <w:tr>
        <w:tblPrEx>
          <w:tblCellMar>
            <w:top w:w="0" w:type="dxa"/>
            <w:left w:w="0" w:type="dxa"/>
            <w:bottom w:w="0" w:type="dxa"/>
            <w:right w:w="0" w:type="dxa"/>
          </w:tblCellMar>
        </w:tblPrEx>
        <w:trPr>
          <w:gridAfter w:val="1"/>
          <w:trHeight w:val="257" w:hRule="atLeast"/>
        </w:trPr>
        <w:tc>
          <w:tcPr>
            <w:tcW w:w="2060" w:type="dxa"/>
            <w:vAlign w:val="bottom"/>
          </w:tcPr>
          <w:p>
            <w:pPr>
              <w:spacing w:after="0"/>
              <w:rPr>
                <w:color w:val="auto"/>
                <w:sz w:val="22"/>
                <w:szCs w:val="22"/>
              </w:rPr>
            </w:pPr>
          </w:p>
        </w:tc>
        <w:tc>
          <w:tcPr>
            <w:tcW w:w="8460" w:type="dxa"/>
            <w:gridSpan w:val="4"/>
            <w:vAlign w:val="bottom"/>
          </w:tcPr>
          <w:p>
            <w:pPr>
              <w:spacing w:after="0" w:line="257" w:lineRule="exact"/>
              <w:ind w:left="540"/>
              <w:rPr>
                <w:color w:val="auto"/>
                <w:sz w:val="20"/>
                <w:szCs w:val="20"/>
              </w:rPr>
            </w:pPr>
            <w:r>
              <w:rPr>
                <w:rFonts w:ascii="Palatino Linotype" w:hAnsi="Palatino Linotype" w:eastAsia="Palatino Linotype" w:cs="Palatino Linotype"/>
                <w:color w:val="auto"/>
                <w:sz w:val="20"/>
                <w:szCs w:val="20"/>
              </w:rPr>
              <w:t>has been given to motorcycle applications in existing studies. In these studies, Arduino</w:t>
            </w:r>
          </w:p>
        </w:tc>
      </w:tr>
      <w:tr>
        <w:tblPrEx>
          <w:tblCellMar>
            <w:top w:w="0" w:type="dxa"/>
            <w:left w:w="0" w:type="dxa"/>
            <w:bottom w:w="0" w:type="dxa"/>
            <w:right w:w="0" w:type="dxa"/>
          </w:tblCellMar>
        </w:tblPrEx>
        <w:trPr>
          <w:gridAfter w:val="1"/>
          <w:trHeight w:val="210" w:hRule="atLeast"/>
        </w:trPr>
        <w:tc>
          <w:tcPr>
            <w:tcW w:w="2060" w:type="dxa"/>
            <w:vAlign w:val="bottom"/>
          </w:tcPr>
          <w:p>
            <w:pPr>
              <w:spacing w:after="0"/>
              <w:rPr>
                <w:color w:val="auto"/>
                <w:sz w:val="18"/>
                <w:szCs w:val="18"/>
              </w:rPr>
            </w:pPr>
          </w:p>
        </w:tc>
        <w:tc>
          <w:tcPr>
            <w:tcW w:w="8460" w:type="dxa"/>
            <w:gridSpan w:val="4"/>
            <w:vAlign w:val="bottom"/>
          </w:tcPr>
          <w:p>
            <w:pPr>
              <w:spacing w:after="0" w:line="211" w:lineRule="exact"/>
              <w:ind w:left="540"/>
              <w:rPr>
                <w:color w:val="auto"/>
                <w:sz w:val="20"/>
                <w:szCs w:val="20"/>
              </w:rPr>
            </w:pPr>
            <w:r>
              <w:rPr>
                <w:rFonts w:ascii="Palatino Linotype" w:hAnsi="Palatino Linotype" w:eastAsia="Palatino Linotype" w:cs="Palatino Linotype"/>
                <w:color w:val="auto"/>
                <w:sz w:val="20"/>
                <w:szCs w:val="20"/>
              </w:rPr>
              <w:t>microcontroller-based systems frequently focus on directly reading sensor parameters or</w:t>
            </w:r>
          </w:p>
        </w:tc>
      </w:tr>
      <w:tr>
        <w:tblPrEx>
          <w:tblCellMar>
            <w:top w:w="0" w:type="dxa"/>
            <w:left w:w="0" w:type="dxa"/>
            <w:bottom w:w="0" w:type="dxa"/>
            <w:right w:w="0" w:type="dxa"/>
          </w:tblCellMar>
        </w:tblPrEx>
        <w:trPr>
          <w:gridAfter w:val="1"/>
          <w:trHeight w:val="62" w:hRule="atLeast"/>
        </w:trPr>
        <w:tc>
          <w:tcPr>
            <w:tcW w:w="2060" w:type="dxa"/>
            <w:vAlign w:val="bottom"/>
          </w:tcPr>
          <w:p>
            <w:pPr>
              <w:spacing w:after="0"/>
              <w:rPr>
                <w:color w:val="auto"/>
                <w:sz w:val="5"/>
                <w:szCs w:val="5"/>
              </w:rPr>
            </w:pPr>
          </w:p>
        </w:tc>
        <w:tc>
          <w:tcPr>
            <w:tcW w:w="8460" w:type="dxa"/>
            <w:gridSpan w:val="4"/>
            <w:vAlign w:val="bottom"/>
          </w:tcPr>
          <w:p>
            <w:pPr>
              <w:spacing w:after="0" w:line="63" w:lineRule="exact"/>
              <w:ind w:left="560"/>
              <w:rPr>
                <w:color w:val="auto"/>
                <w:sz w:val="20"/>
                <w:szCs w:val="20"/>
              </w:rPr>
            </w:pPr>
            <w:r>
              <w:rPr>
                <w:rFonts w:ascii="Arial" w:hAnsi="Arial" w:eastAsia="Arial" w:cs="Arial"/>
                <w:color w:val="auto"/>
                <w:sz w:val="7"/>
                <w:szCs w:val="7"/>
              </w:rPr>
              <w:t>has been given to motorcycle applications in existing studies. In these studies, Arduino</w:t>
            </w:r>
          </w:p>
        </w:tc>
      </w:tr>
      <w:tr>
        <w:tblPrEx>
          <w:tblCellMar>
            <w:top w:w="0" w:type="dxa"/>
            <w:left w:w="0" w:type="dxa"/>
            <w:bottom w:w="0" w:type="dxa"/>
            <w:right w:w="0" w:type="dxa"/>
          </w:tblCellMar>
        </w:tblPrEx>
        <w:trPr>
          <w:gridAfter w:val="1"/>
          <w:trHeight w:val="193" w:hRule="atLeast"/>
        </w:trPr>
        <w:tc>
          <w:tcPr>
            <w:tcW w:w="2060" w:type="dxa"/>
            <w:vAlign w:val="bottom"/>
          </w:tcPr>
          <w:p>
            <w:pPr>
              <w:spacing w:after="0"/>
              <w:rPr>
                <w:color w:val="auto"/>
                <w:sz w:val="16"/>
                <w:szCs w:val="16"/>
              </w:rPr>
            </w:pPr>
          </w:p>
        </w:tc>
        <w:tc>
          <w:tcPr>
            <w:tcW w:w="8460" w:type="dxa"/>
            <w:gridSpan w:val="4"/>
            <w:vAlign w:val="bottom"/>
          </w:tcPr>
          <w:p>
            <w:pPr>
              <w:spacing w:after="0" w:line="193" w:lineRule="exact"/>
              <w:ind w:left="540"/>
              <w:rPr>
                <w:color w:val="auto"/>
                <w:sz w:val="20"/>
                <w:szCs w:val="20"/>
              </w:rPr>
            </w:pPr>
            <w:r>
              <w:rPr>
                <w:rFonts w:ascii="Palatino Linotype" w:hAnsi="Palatino Linotype" w:eastAsia="Palatino Linotype" w:cs="Palatino Linotype"/>
                <w:color w:val="auto"/>
                <w:sz w:val="19"/>
                <w:szCs w:val="19"/>
              </w:rPr>
              <w:t>analyzing the entire system holistically without isolating the analysis of subsystems [9,10].</w:t>
            </w:r>
          </w:p>
        </w:tc>
      </w:tr>
      <w:tr>
        <w:tblPrEx>
          <w:tblCellMar>
            <w:top w:w="0" w:type="dxa"/>
            <w:left w:w="0" w:type="dxa"/>
            <w:bottom w:w="0" w:type="dxa"/>
            <w:right w:w="0" w:type="dxa"/>
          </w:tblCellMar>
        </w:tblPrEx>
        <w:trPr>
          <w:gridAfter w:val="1"/>
          <w:trHeight w:val="58" w:hRule="atLeast"/>
        </w:trPr>
        <w:tc>
          <w:tcPr>
            <w:tcW w:w="2060" w:type="dxa"/>
            <w:vAlign w:val="bottom"/>
          </w:tcPr>
          <w:p>
            <w:pPr>
              <w:spacing w:after="0"/>
              <w:rPr>
                <w:color w:val="auto"/>
                <w:sz w:val="5"/>
                <w:szCs w:val="5"/>
              </w:rPr>
            </w:pPr>
          </w:p>
        </w:tc>
        <w:tc>
          <w:tcPr>
            <w:tcW w:w="8460" w:type="dxa"/>
            <w:gridSpan w:val="4"/>
            <w:vAlign w:val="bottom"/>
          </w:tcPr>
          <w:p>
            <w:pPr>
              <w:spacing w:after="0" w:line="58" w:lineRule="exact"/>
              <w:ind w:left="560"/>
              <w:rPr>
                <w:color w:val="auto"/>
                <w:sz w:val="20"/>
                <w:szCs w:val="20"/>
              </w:rPr>
            </w:pPr>
            <w:r>
              <w:rPr>
                <w:rFonts w:ascii="Arial" w:hAnsi="Arial" w:eastAsia="Arial" w:cs="Arial"/>
                <w:color w:val="auto"/>
                <w:sz w:val="6"/>
                <w:szCs w:val="6"/>
              </w:rPr>
              <w:t>microcontroller-based systems frequently focus on directly reading sensor parameters or</w:t>
            </w:r>
          </w:p>
        </w:tc>
      </w:tr>
      <w:tr>
        <w:tblPrEx>
          <w:tblCellMar>
            <w:top w:w="0" w:type="dxa"/>
            <w:left w:w="0" w:type="dxa"/>
            <w:bottom w:w="0" w:type="dxa"/>
            <w:right w:w="0" w:type="dxa"/>
          </w:tblCellMar>
        </w:tblPrEx>
        <w:trPr>
          <w:gridAfter w:val="1"/>
          <w:trHeight w:val="199" w:hRule="atLeast"/>
        </w:trPr>
        <w:tc>
          <w:tcPr>
            <w:tcW w:w="2060" w:type="dxa"/>
            <w:vAlign w:val="bottom"/>
          </w:tcPr>
          <w:p>
            <w:pPr>
              <w:spacing w:after="0"/>
              <w:rPr>
                <w:color w:val="auto"/>
                <w:sz w:val="17"/>
                <w:szCs w:val="17"/>
              </w:rPr>
            </w:pPr>
          </w:p>
        </w:tc>
        <w:tc>
          <w:tcPr>
            <w:tcW w:w="8460" w:type="dxa"/>
            <w:gridSpan w:val="4"/>
            <w:vAlign w:val="bottom"/>
          </w:tcPr>
          <w:p>
            <w:pPr>
              <w:spacing w:after="0" w:line="199" w:lineRule="exact"/>
              <w:ind w:left="540"/>
              <w:rPr>
                <w:color w:val="auto"/>
                <w:sz w:val="20"/>
                <w:szCs w:val="20"/>
              </w:rPr>
            </w:pPr>
            <w:r>
              <w:rPr>
                <w:rFonts w:ascii="Palatino Linotype" w:hAnsi="Palatino Linotype" w:eastAsia="Palatino Linotype" w:cs="Palatino Linotype"/>
                <w:color w:val="auto"/>
                <w:sz w:val="19"/>
                <w:szCs w:val="19"/>
              </w:rPr>
              <w:t>Moreover, there is a lack of real implementation of the system in the vehicle, which</w:t>
            </w:r>
          </w:p>
        </w:tc>
      </w:tr>
      <w:tr>
        <w:tblPrEx>
          <w:tblCellMar>
            <w:top w:w="0" w:type="dxa"/>
            <w:left w:w="0" w:type="dxa"/>
            <w:bottom w:w="0" w:type="dxa"/>
            <w:right w:w="0" w:type="dxa"/>
          </w:tblCellMar>
        </w:tblPrEx>
        <w:trPr>
          <w:gridAfter w:val="1"/>
          <w:trHeight w:val="52" w:hRule="atLeast"/>
        </w:trPr>
        <w:tc>
          <w:tcPr>
            <w:tcW w:w="2060" w:type="dxa"/>
            <w:vAlign w:val="bottom"/>
          </w:tcPr>
          <w:p>
            <w:pPr>
              <w:spacing w:after="0"/>
              <w:rPr>
                <w:color w:val="auto"/>
                <w:sz w:val="4"/>
                <w:szCs w:val="4"/>
              </w:rPr>
            </w:pPr>
          </w:p>
        </w:tc>
        <w:tc>
          <w:tcPr>
            <w:tcW w:w="8460" w:type="dxa"/>
            <w:gridSpan w:val="4"/>
            <w:vAlign w:val="bottom"/>
          </w:tcPr>
          <w:p>
            <w:pPr>
              <w:spacing w:after="0" w:line="53" w:lineRule="exact"/>
              <w:ind w:left="560"/>
              <w:rPr>
                <w:color w:val="auto"/>
                <w:sz w:val="20"/>
                <w:szCs w:val="20"/>
              </w:rPr>
            </w:pPr>
            <w:r>
              <w:rPr>
                <w:rFonts w:ascii="Arial" w:hAnsi="Arial" w:eastAsia="Arial" w:cs="Arial"/>
                <w:color w:val="auto"/>
                <w:sz w:val="6"/>
                <w:szCs w:val="6"/>
              </w:rPr>
              <w:t>analyzing the entire system holistically without isolating the analysis of subsystems [</w:t>
            </w:r>
            <w:r>
              <w:rPr>
                <w:rFonts w:ascii="Arial" w:hAnsi="Arial" w:eastAsia="Arial" w:cs="Arial"/>
                <w:color w:val="0875B7"/>
                <w:sz w:val="6"/>
                <w:szCs w:val="6"/>
              </w:rPr>
              <w:t>9</w:t>
            </w:r>
            <w:r>
              <w:rPr>
                <w:rFonts w:ascii="Arial" w:hAnsi="Arial" w:eastAsia="Arial" w:cs="Arial"/>
                <w:color w:val="auto"/>
                <w:sz w:val="6"/>
                <w:szCs w:val="6"/>
              </w:rPr>
              <w:t>,</w:t>
            </w:r>
            <w:r>
              <w:rPr>
                <w:rFonts w:ascii="Arial" w:hAnsi="Arial" w:eastAsia="Arial" w:cs="Arial"/>
                <w:color w:val="0875B7"/>
                <w:sz w:val="6"/>
                <w:szCs w:val="6"/>
              </w:rPr>
              <w:t>10</w:t>
            </w:r>
            <w:r>
              <w:rPr>
                <w:rFonts w:ascii="Arial" w:hAnsi="Arial" w:eastAsia="Arial" w:cs="Arial"/>
                <w:color w:val="auto"/>
                <w:sz w:val="6"/>
                <w:szCs w:val="6"/>
              </w:rPr>
              <w:t>].</w:t>
            </w:r>
          </w:p>
        </w:tc>
      </w:tr>
      <w:tr>
        <w:tblPrEx>
          <w:tblCellMar>
            <w:top w:w="0" w:type="dxa"/>
            <w:left w:w="0" w:type="dxa"/>
            <w:bottom w:w="0" w:type="dxa"/>
            <w:right w:w="0" w:type="dxa"/>
          </w:tblCellMar>
        </w:tblPrEx>
        <w:trPr>
          <w:gridAfter w:val="1"/>
          <w:trHeight w:val="203" w:hRule="atLeast"/>
        </w:trPr>
        <w:tc>
          <w:tcPr>
            <w:tcW w:w="2060" w:type="dxa"/>
            <w:vAlign w:val="bottom"/>
          </w:tcPr>
          <w:p>
            <w:pPr>
              <w:spacing w:after="0"/>
              <w:rPr>
                <w:color w:val="auto"/>
                <w:sz w:val="17"/>
                <w:szCs w:val="17"/>
              </w:rPr>
            </w:pPr>
          </w:p>
        </w:tc>
        <w:tc>
          <w:tcPr>
            <w:tcW w:w="1960" w:type="dxa"/>
            <w:vAlign w:val="bottom"/>
          </w:tcPr>
          <w:p>
            <w:pPr>
              <w:spacing w:after="0" w:line="203" w:lineRule="exact"/>
              <w:ind w:left="540"/>
              <w:rPr>
                <w:color w:val="auto"/>
                <w:sz w:val="20"/>
                <w:szCs w:val="20"/>
              </w:rPr>
            </w:pPr>
            <w:r>
              <w:rPr>
                <w:rFonts w:ascii="Palatino Linotype" w:hAnsi="Palatino Linotype" w:eastAsia="Palatino Linotype" w:cs="Palatino Linotype"/>
                <w:color w:val="auto"/>
                <w:sz w:val="20"/>
                <w:szCs w:val="20"/>
              </w:rPr>
              <w:t>hinders data</w:t>
            </w:r>
          </w:p>
        </w:tc>
        <w:tc>
          <w:tcPr>
            <w:tcW w:w="300" w:type="dxa"/>
            <w:vAlign w:val="bottom"/>
          </w:tcPr>
          <w:p>
            <w:pPr>
              <w:spacing w:after="0"/>
              <w:rPr>
                <w:color w:val="auto"/>
                <w:sz w:val="17"/>
                <w:szCs w:val="17"/>
              </w:rPr>
            </w:pPr>
          </w:p>
        </w:tc>
        <w:tc>
          <w:tcPr>
            <w:tcW w:w="6200" w:type="dxa"/>
            <w:gridSpan w:val="2"/>
            <w:vAlign w:val="bottom"/>
          </w:tcPr>
          <w:p>
            <w:pPr>
              <w:spacing w:after="0" w:line="203" w:lineRule="exact"/>
              <w:jc w:val="right"/>
              <w:rPr>
                <w:color w:val="auto"/>
                <w:sz w:val="20"/>
                <w:szCs w:val="20"/>
              </w:rPr>
            </w:pPr>
            <w:r>
              <w:rPr>
                <w:rFonts w:ascii="Palatino Linotype" w:hAnsi="Palatino Linotype" w:eastAsia="Palatino Linotype" w:cs="Palatino Linotype"/>
                <w:color w:val="auto"/>
                <w:sz w:val="20"/>
                <w:szCs w:val="20"/>
              </w:rPr>
              <w:t>[5,11–13]. This limitation becomes especially significant when taking</w:t>
            </w:r>
          </w:p>
        </w:tc>
      </w:tr>
      <w:tr>
        <w:tblPrEx>
          <w:tblCellMar>
            <w:top w:w="0" w:type="dxa"/>
            <w:left w:w="0" w:type="dxa"/>
            <w:bottom w:w="0" w:type="dxa"/>
            <w:right w:w="0" w:type="dxa"/>
          </w:tblCellMar>
        </w:tblPrEx>
        <w:trPr>
          <w:gridAfter w:val="1"/>
          <w:trHeight w:val="48" w:hRule="atLeast"/>
        </w:trPr>
        <w:tc>
          <w:tcPr>
            <w:tcW w:w="2060" w:type="dxa"/>
            <w:vAlign w:val="bottom"/>
          </w:tcPr>
          <w:p>
            <w:pPr>
              <w:spacing w:after="0"/>
              <w:rPr>
                <w:color w:val="auto"/>
                <w:sz w:val="4"/>
                <w:szCs w:val="4"/>
              </w:rPr>
            </w:pPr>
          </w:p>
        </w:tc>
        <w:tc>
          <w:tcPr>
            <w:tcW w:w="8460" w:type="dxa"/>
            <w:gridSpan w:val="4"/>
            <w:vAlign w:val="bottom"/>
          </w:tcPr>
          <w:p>
            <w:pPr>
              <w:spacing w:after="0"/>
              <w:ind w:left="560"/>
              <w:rPr>
                <w:color w:val="auto"/>
                <w:sz w:val="20"/>
                <w:szCs w:val="20"/>
              </w:rPr>
            </w:pPr>
            <w:r>
              <w:rPr>
                <w:rFonts w:ascii="Arial" w:hAnsi="Arial" w:eastAsia="Arial" w:cs="Arial"/>
                <w:color w:val="auto"/>
                <w:sz w:val="4"/>
                <w:szCs w:val="4"/>
              </w:rPr>
              <w:t>Moreover, thereanalysisalack of real implementation of the system in the vehicle, which hinders</w:t>
            </w:r>
          </w:p>
        </w:tc>
      </w:tr>
      <w:tr>
        <w:tblPrEx>
          <w:tblCellMar>
            <w:top w:w="0" w:type="dxa"/>
            <w:left w:w="0" w:type="dxa"/>
            <w:bottom w:w="0" w:type="dxa"/>
            <w:right w:w="0" w:type="dxa"/>
          </w:tblCellMar>
        </w:tblPrEx>
        <w:trPr>
          <w:gridAfter w:val="1"/>
          <w:trHeight w:val="209" w:hRule="atLeast"/>
        </w:trPr>
        <w:tc>
          <w:tcPr>
            <w:tcW w:w="2060" w:type="dxa"/>
            <w:vAlign w:val="bottom"/>
          </w:tcPr>
          <w:p>
            <w:pPr>
              <w:spacing w:after="0"/>
              <w:rPr>
                <w:color w:val="auto"/>
                <w:sz w:val="18"/>
                <w:szCs w:val="18"/>
              </w:rPr>
            </w:pPr>
          </w:p>
        </w:tc>
        <w:tc>
          <w:tcPr>
            <w:tcW w:w="8460" w:type="dxa"/>
            <w:gridSpan w:val="4"/>
            <w:vAlign w:val="bottom"/>
          </w:tcPr>
          <w:p>
            <w:pPr>
              <w:spacing w:after="0" w:line="210" w:lineRule="exact"/>
              <w:ind w:left="540"/>
              <w:rPr>
                <w:color w:val="auto"/>
                <w:sz w:val="20"/>
                <w:szCs w:val="20"/>
              </w:rPr>
            </w:pPr>
            <w:r>
              <w:rPr>
                <w:rFonts w:ascii="Palatino Linotype" w:hAnsi="Palatino Linotype" w:eastAsia="Palatino Linotype" w:cs="Palatino Linotype"/>
                <w:color w:val="auto"/>
                <w:sz w:val="20"/>
                <w:szCs w:val="20"/>
              </w:rPr>
              <w:t>into account the numerous advantages previously described for a thorough evaluation of</w:t>
            </w:r>
          </w:p>
        </w:tc>
      </w:tr>
      <w:tr>
        <w:tblPrEx>
          <w:tblCellMar>
            <w:top w:w="0" w:type="dxa"/>
            <w:left w:w="0" w:type="dxa"/>
            <w:bottom w:w="0" w:type="dxa"/>
            <w:right w:w="0" w:type="dxa"/>
          </w:tblCellMar>
        </w:tblPrEx>
        <w:trPr>
          <w:gridAfter w:val="1"/>
          <w:trHeight w:val="46" w:hRule="atLeast"/>
        </w:trPr>
        <w:tc>
          <w:tcPr>
            <w:tcW w:w="2060" w:type="dxa"/>
            <w:vAlign w:val="bottom"/>
          </w:tcPr>
          <w:p>
            <w:pPr>
              <w:spacing w:after="0"/>
              <w:rPr>
                <w:color w:val="auto"/>
                <w:sz w:val="4"/>
                <w:szCs w:val="4"/>
              </w:rPr>
            </w:pPr>
          </w:p>
        </w:tc>
        <w:tc>
          <w:tcPr>
            <w:tcW w:w="8460" w:type="dxa"/>
            <w:gridSpan w:val="4"/>
            <w:vAlign w:val="bottom"/>
          </w:tcPr>
          <w:p>
            <w:pPr>
              <w:spacing w:after="0"/>
              <w:ind w:left="560"/>
              <w:rPr>
                <w:color w:val="auto"/>
                <w:sz w:val="20"/>
                <w:szCs w:val="20"/>
              </w:rPr>
            </w:pPr>
            <w:r>
              <w:rPr>
                <w:rFonts w:ascii="Arial" w:hAnsi="Arial" w:eastAsia="Arial" w:cs="Arial"/>
                <w:color w:val="auto"/>
                <w:sz w:val="4"/>
                <w:szCs w:val="4"/>
              </w:rPr>
              <w:t>data analysis [</w:t>
            </w:r>
            <w:r>
              <w:rPr>
                <w:rFonts w:ascii="Arial" w:hAnsi="Arial" w:eastAsia="Arial" w:cs="Arial"/>
                <w:color w:val="0875B7"/>
                <w:sz w:val="4"/>
                <w:szCs w:val="4"/>
              </w:rPr>
              <w:t>5</w:t>
            </w:r>
            <w:r>
              <w:rPr>
                <w:rFonts w:ascii="Arial" w:hAnsi="Arial" w:eastAsia="Arial" w:cs="Arial"/>
                <w:color w:val="auto"/>
                <w:sz w:val="4"/>
                <w:szCs w:val="4"/>
              </w:rPr>
              <w:t>,</w:t>
            </w:r>
            <w:r>
              <w:rPr>
                <w:rFonts w:ascii="Arial" w:hAnsi="Arial" w:eastAsia="Arial" w:cs="Arial"/>
                <w:color w:val="0875B7"/>
                <w:sz w:val="4"/>
                <w:szCs w:val="4"/>
              </w:rPr>
              <w:t>11</w:t>
            </w:r>
            <w:r>
              <w:rPr>
                <w:rFonts w:ascii="Arial" w:hAnsi="Arial" w:eastAsia="Arial" w:cs="Arial"/>
                <w:color w:val="auto"/>
                <w:sz w:val="4"/>
                <w:szCs w:val="4"/>
              </w:rPr>
              <w:t>–</w:t>
            </w:r>
            <w:r>
              <w:rPr>
                <w:rFonts w:ascii="Arial" w:hAnsi="Arial" w:eastAsia="Arial" w:cs="Arial"/>
                <w:color w:val="0875B7"/>
                <w:sz w:val="4"/>
                <w:szCs w:val="4"/>
              </w:rPr>
              <w:t>13</w:t>
            </w:r>
            <w:r>
              <w:rPr>
                <w:rFonts w:ascii="Arial" w:hAnsi="Arial" w:eastAsia="Arial" w:cs="Arial"/>
                <w:color w:val="auto"/>
                <w:sz w:val="4"/>
                <w:szCs w:val="4"/>
              </w:rPr>
              <w:t>]. This limitation becomes especially significant when taking into ac-</w:t>
            </w:r>
          </w:p>
        </w:tc>
      </w:tr>
      <w:tr>
        <w:tblPrEx>
          <w:tblCellMar>
            <w:top w:w="0" w:type="dxa"/>
            <w:left w:w="0" w:type="dxa"/>
            <w:bottom w:w="0" w:type="dxa"/>
            <w:right w:w="0" w:type="dxa"/>
          </w:tblCellMar>
        </w:tblPrEx>
        <w:trPr>
          <w:trHeight w:val="210" w:hRule="atLeast"/>
        </w:trPr>
        <w:tc>
          <w:tcPr>
            <w:tcW w:w="2060" w:type="dxa"/>
            <w:vAlign w:val="bottom"/>
          </w:tcPr>
          <w:p>
            <w:pPr>
              <w:spacing w:after="0"/>
              <w:rPr>
                <w:color w:val="auto"/>
                <w:sz w:val="18"/>
                <w:szCs w:val="18"/>
              </w:rPr>
            </w:pPr>
          </w:p>
        </w:tc>
        <w:tc>
          <w:tcPr>
            <w:tcW w:w="1960" w:type="dxa"/>
            <w:vAlign w:val="bottom"/>
          </w:tcPr>
          <w:p>
            <w:pPr>
              <w:spacing w:after="0" w:line="211" w:lineRule="exact"/>
              <w:ind w:left="540"/>
              <w:rPr>
                <w:color w:val="auto"/>
                <w:sz w:val="20"/>
                <w:szCs w:val="20"/>
              </w:rPr>
            </w:pPr>
            <w:r>
              <w:rPr>
                <w:rFonts w:ascii="Palatino Linotype" w:hAnsi="Palatino Linotype" w:eastAsia="Palatino Linotype" w:cs="Palatino Linotype"/>
                <w:color w:val="auto"/>
                <w:sz w:val="20"/>
                <w:szCs w:val="20"/>
              </w:rPr>
              <w:t>vehicle</w:t>
            </w:r>
          </w:p>
        </w:tc>
        <w:tc>
          <w:tcPr>
            <w:tcW w:w="3180" w:type="dxa"/>
            <w:gridSpan w:val="2"/>
            <w:vAlign w:val="bottom"/>
          </w:tcPr>
          <w:p>
            <w:pPr>
              <w:spacing w:after="0" w:line="211" w:lineRule="exact"/>
              <w:ind w:left="180"/>
              <w:rPr>
                <w:color w:val="auto"/>
                <w:sz w:val="20"/>
                <w:szCs w:val="20"/>
              </w:rPr>
            </w:pPr>
            <w:r>
              <w:rPr>
                <w:rFonts w:ascii="Palatino Linotype" w:hAnsi="Palatino Linotype" w:eastAsia="Palatino Linotype" w:cs="Palatino Linotype"/>
                <w:color w:val="auto"/>
                <w:sz w:val="20"/>
                <w:szCs w:val="20"/>
              </w:rPr>
              <w:t>parameters.</w:t>
            </w:r>
          </w:p>
        </w:tc>
        <w:tc>
          <w:tcPr>
            <w:tcW w:w="3340" w:type="dxa"/>
            <w:gridSpan w:val="2"/>
            <w:vAlign w:val="bottom"/>
          </w:tcPr>
          <w:p>
            <w:pPr>
              <w:spacing w:after="0"/>
              <w:rPr>
                <w:color w:val="auto"/>
                <w:sz w:val="18"/>
                <w:szCs w:val="18"/>
              </w:rPr>
            </w:pPr>
          </w:p>
        </w:tc>
      </w:tr>
      <w:tr>
        <w:tblPrEx>
          <w:tblCellMar>
            <w:top w:w="0" w:type="dxa"/>
            <w:left w:w="0" w:type="dxa"/>
            <w:bottom w:w="0" w:type="dxa"/>
            <w:right w:w="0" w:type="dxa"/>
          </w:tblCellMar>
        </w:tblPrEx>
        <w:trPr>
          <w:gridAfter w:val="1"/>
          <w:trHeight w:val="45" w:hRule="atLeast"/>
        </w:trPr>
        <w:tc>
          <w:tcPr>
            <w:tcW w:w="2060" w:type="dxa"/>
            <w:vAlign w:val="bottom"/>
          </w:tcPr>
          <w:p>
            <w:pPr>
              <w:spacing w:after="0"/>
              <w:rPr>
                <w:color w:val="auto"/>
                <w:sz w:val="3"/>
                <w:szCs w:val="3"/>
              </w:rPr>
            </w:pPr>
          </w:p>
        </w:tc>
        <w:tc>
          <w:tcPr>
            <w:tcW w:w="8460" w:type="dxa"/>
            <w:gridSpan w:val="4"/>
            <w:vAlign w:val="bottom"/>
          </w:tcPr>
          <w:p>
            <w:pPr>
              <w:spacing w:after="0" w:line="45" w:lineRule="exact"/>
              <w:ind w:left="560"/>
              <w:rPr>
                <w:color w:val="auto"/>
                <w:sz w:val="20"/>
                <w:szCs w:val="20"/>
              </w:rPr>
            </w:pPr>
            <w:r>
              <w:rPr>
                <w:rFonts w:ascii="Arial" w:hAnsi="Arial" w:eastAsia="Arial" w:cs="Arial"/>
                <w:color w:val="auto"/>
                <w:sz w:val="4"/>
                <w:szCs w:val="4"/>
              </w:rPr>
              <w:t>count the</w:t>
            </w:r>
            <w:r>
              <w:rPr>
                <w:rFonts w:ascii="Palatino Linotype" w:hAnsi="Palatino Linotype" w:eastAsia="Palatino Linotype" w:cs="Palatino Linotype"/>
                <w:color w:val="auto"/>
                <w:sz w:val="4"/>
                <w:szCs w:val="4"/>
              </w:rPr>
              <w:t>dynamics</w:t>
            </w:r>
            <w:r>
              <w:rPr>
                <w:rFonts w:ascii="Arial" w:hAnsi="Arial" w:eastAsia="Arial" w:cs="Arial"/>
                <w:color w:val="auto"/>
                <w:sz w:val="4"/>
                <w:szCs w:val="4"/>
              </w:rPr>
              <w:t>nuerous advantages previously described for a thorough evaluation of vehicle</w:t>
            </w:r>
          </w:p>
        </w:tc>
      </w:tr>
      <w:tr>
        <w:tblPrEx>
          <w:tblCellMar>
            <w:top w:w="0" w:type="dxa"/>
            <w:left w:w="0" w:type="dxa"/>
            <w:bottom w:w="0" w:type="dxa"/>
            <w:right w:w="0" w:type="dxa"/>
          </w:tblCellMar>
        </w:tblPrEx>
        <w:trPr>
          <w:gridAfter w:val="1"/>
          <w:trHeight w:val="99" w:hRule="atLeast"/>
        </w:trPr>
        <w:tc>
          <w:tcPr>
            <w:tcW w:w="2060" w:type="dxa"/>
            <w:vAlign w:val="bottom"/>
          </w:tcPr>
          <w:p>
            <w:pPr>
              <w:spacing w:after="0"/>
              <w:rPr>
                <w:color w:val="auto"/>
                <w:sz w:val="8"/>
                <w:szCs w:val="8"/>
              </w:rPr>
            </w:pPr>
          </w:p>
        </w:tc>
        <w:tc>
          <w:tcPr>
            <w:tcW w:w="8460" w:type="dxa"/>
            <w:gridSpan w:val="4"/>
            <w:vAlign w:val="bottom"/>
          </w:tcPr>
          <w:p>
            <w:pPr>
              <w:spacing w:after="0" w:line="100" w:lineRule="exact"/>
              <w:ind w:left="980"/>
              <w:rPr>
                <w:color w:val="auto"/>
                <w:sz w:val="20"/>
                <w:szCs w:val="20"/>
              </w:rPr>
            </w:pPr>
            <w:r>
              <w:rPr>
                <w:rFonts w:ascii="Palatino Linotype" w:hAnsi="Palatino Linotype" w:eastAsia="Palatino Linotype" w:cs="Palatino Linotype"/>
                <w:color w:val="auto"/>
                <w:sz w:val="9"/>
                <w:szCs w:val="9"/>
              </w:rPr>
              <w:t>Vehicle comfort can be numerically studied in both time and frequency domains. The</w:t>
            </w:r>
          </w:p>
        </w:tc>
      </w:tr>
      <w:tr>
        <w:tblPrEx>
          <w:tblCellMar>
            <w:top w:w="0" w:type="dxa"/>
            <w:left w:w="0" w:type="dxa"/>
            <w:bottom w:w="0" w:type="dxa"/>
            <w:right w:w="0" w:type="dxa"/>
          </w:tblCellMar>
        </w:tblPrEx>
        <w:trPr>
          <w:trHeight w:val="158" w:hRule="atLeast"/>
        </w:trPr>
        <w:tc>
          <w:tcPr>
            <w:tcW w:w="2060" w:type="dxa"/>
            <w:vAlign w:val="bottom"/>
          </w:tcPr>
          <w:p>
            <w:pPr>
              <w:spacing w:after="0"/>
              <w:rPr>
                <w:color w:val="auto"/>
                <w:sz w:val="13"/>
                <w:szCs w:val="13"/>
              </w:rPr>
            </w:pPr>
          </w:p>
        </w:tc>
        <w:tc>
          <w:tcPr>
            <w:tcW w:w="1960" w:type="dxa"/>
            <w:vAlign w:val="bottom"/>
          </w:tcPr>
          <w:p>
            <w:pPr>
              <w:spacing w:after="0" w:line="157" w:lineRule="exact"/>
              <w:ind w:left="560"/>
              <w:rPr>
                <w:color w:val="auto"/>
                <w:sz w:val="20"/>
                <w:szCs w:val="20"/>
              </w:rPr>
            </w:pPr>
            <w:r>
              <w:rPr>
                <w:rFonts w:ascii="Arial" w:hAnsi="Arial" w:eastAsia="Arial" w:cs="Arial"/>
                <w:color w:val="auto"/>
                <w:sz w:val="18"/>
                <w:szCs w:val="18"/>
              </w:rPr>
              <w:t>dynamics para</w:t>
            </w:r>
          </w:p>
        </w:tc>
        <w:tc>
          <w:tcPr>
            <w:tcW w:w="3180" w:type="dxa"/>
            <w:gridSpan w:val="2"/>
            <w:vAlign w:val="bottom"/>
          </w:tcPr>
          <w:p>
            <w:pPr>
              <w:spacing w:after="0" w:line="157" w:lineRule="exact"/>
              <w:ind w:left="80"/>
              <w:rPr>
                <w:color w:val="auto"/>
                <w:sz w:val="20"/>
                <w:szCs w:val="20"/>
              </w:rPr>
            </w:pPr>
            <w:r>
              <w:rPr>
                <w:rFonts w:ascii="Arial" w:hAnsi="Arial" w:eastAsia="Arial" w:cs="Arial"/>
                <w:color w:val="auto"/>
                <w:sz w:val="18"/>
                <w:szCs w:val="18"/>
              </w:rPr>
              <w:t>eters.</w:t>
            </w:r>
          </w:p>
        </w:tc>
        <w:tc>
          <w:tcPr>
            <w:tcW w:w="3340" w:type="dxa"/>
            <w:gridSpan w:val="2"/>
            <w:vAlign w:val="bottom"/>
          </w:tcPr>
          <w:p>
            <w:pPr>
              <w:spacing w:after="0"/>
              <w:rPr>
                <w:color w:val="auto"/>
                <w:sz w:val="13"/>
                <w:szCs w:val="13"/>
              </w:rPr>
            </w:pPr>
          </w:p>
        </w:tc>
      </w:tr>
      <w:tr>
        <w:tblPrEx>
          <w:tblCellMar>
            <w:top w:w="0" w:type="dxa"/>
            <w:left w:w="0" w:type="dxa"/>
            <w:bottom w:w="0" w:type="dxa"/>
            <w:right w:w="0" w:type="dxa"/>
          </w:tblCellMar>
        </w:tblPrEx>
        <w:trPr>
          <w:gridAfter w:val="1"/>
          <w:trHeight w:val="94" w:hRule="atLeast"/>
        </w:trPr>
        <w:tc>
          <w:tcPr>
            <w:tcW w:w="2060" w:type="dxa"/>
            <w:vAlign w:val="bottom"/>
          </w:tcPr>
          <w:p>
            <w:pPr>
              <w:spacing w:after="0"/>
              <w:rPr>
                <w:color w:val="auto"/>
                <w:sz w:val="8"/>
                <w:szCs w:val="8"/>
              </w:rPr>
            </w:pPr>
          </w:p>
        </w:tc>
        <w:tc>
          <w:tcPr>
            <w:tcW w:w="8460" w:type="dxa"/>
            <w:gridSpan w:val="4"/>
            <w:vAlign w:val="bottom"/>
          </w:tcPr>
          <w:p>
            <w:pPr>
              <w:spacing w:after="0" w:line="94" w:lineRule="exact"/>
              <w:ind w:left="540"/>
              <w:rPr>
                <w:color w:val="auto"/>
                <w:sz w:val="20"/>
                <w:szCs w:val="20"/>
              </w:rPr>
            </w:pPr>
            <w:r>
              <w:rPr>
                <w:rFonts w:ascii="Palatino Linotype" w:hAnsi="Palatino Linotype" w:eastAsia="Palatino Linotype" w:cs="Palatino Linotype"/>
                <w:color w:val="auto"/>
                <w:sz w:val="9"/>
                <w:szCs w:val="9"/>
              </w:rPr>
              <w:t>time-domain approach accommodates non-linear phenomena in vehicle dynamics, while</w:t>
            </w:r>
          </w:p>
        </w:tc>
      </w:tr>
      <w:tr>
        <w:tblPrEx>
          <w:tblCellMar>
            <w:top w:w="0" w:type="dxa"/>
            <w:left w:w="0" w:type="dxa"/>
            <w:bottom w:w="0" w:type="dxa"/>
            <w:right w:w="0" w:type="dxa"/>
          </w:tblCellMar>
        </w:tblPrEx>
        <w:trPr>
          <w:gridAfter w:val="1"/>
          <w:trHeight w:val="163" w:hRule="atLeast"/>
        </w:trPr>
        <w:tc>
          <w:tcPr>
            <w:tcW w:w="2060" w:type="dxa"/>
            <w:vAlign w:val="bottom"/>
          </w:tcPr>
          <w:p>
            <w:pPr>
              <w:spacing w:after="0"/>
              <w:rPr>
                <w:color w:val="auto"/>
                <w:sz w:val="14"/>
                <w:szCs w:val="14"/>
              </w:rPr>
            </w:pPr>
          </w:p>
        </w:tc>
        <w:tc>
          <w:tcPr>
            <w:tcW w:w="2260" w:type="dxa"/>
            <w:gridSpan w:val="2"/>
            <w:vAlign w:val="bottom"/>
          </w:tcPr>
          <w:p>
            <w:pPr>
              <w:spacing w:after="0" w:line="164" w:lineRule="exact"/>
              <w:ind w:left="1000"/>
              <w:rPr>
                <w:color w:val="auto"/>
                <w:sz w:val="20"/>
                <w:szCs w:val="20"/>
              </w:rPr>
            </w:pPr>
            <w:r>
              <w:rPr>
                <w:rFonts w:ascii="Arial" w:hAnsi="Arial" w:eastAsia="Arial" w:cs="Arial"/>
                <w:color w:val="auto"/>
                <w:sz w:val="18"/>
                <w:szCs w:val="18"/>
              </w:rPr>
              <w:t>Vehicle comf</w:t>
            </w:r>
          </w:p>
        </w:tc>
        <w:tc>
          <w:tcPr>
            <w:tcW w:w="6200" w:type="dxa"/>
            <w:gridSpan w:val="2"/>
            <w:vAlign w:val="bottom"/>
          </w:tcPr>
          <w:p>
            <w:pPr>
              <w:spacing w:after="0" w:line="164" w:lineRule="exact"/>
              <w:jc w:val="right"/>
              <w:rPr>
                <w:color w:val="auto"/>
                <w:sz w:val="20"/>
                <w:szCs w:val="20"/>
              </w:rPr>
            </w:pPr>
            <w:r>
              <w:rPr>
                <w:rFonts w:ascii="Arial" w:hAnsi="Arial" w:eastAsia="Arial" w:cs="Arial"/>
                <w:color w:val="auto"/>
                <w:sz w:val="18"/>
                <w:szCs w:val="18"/>
              </w:rPr>
              <w:t>rt can be numerically studied in b th time and fr quency domains.</w:t>
            </w:r>
          </w:p>
        </w:tc>
      </w:tr>
      <w:tr>
        <w:tblPrEx>
          <w:tblCellMar>
            <w:top w:w="0" w:type="dxa"/>
            <w:left w:w="0" w:type="dxa"/>
            <w:bottom w:w="0" w:type="dxa"/>
            <w:right w:w="0" w:type="dxa"/>
          </w:tblCellMar>
        </w:tblPrEx>
        <w:trPr>
          <w:gridAfter w:val="1"/>
          <w:trHeight w:val="256" w:hRule="atLeast"/>
        </w:trPr>
        <w:tc>
          <w:tcPr>
            <w:tcW w:w="2060" w:type="dxa"/>
            <w:vAlign w:val="bottom"/>
          </w:tcPr>
          <w:p>
            <w:pPr>
              <w:spacing w:after="0"/>
              <w:rPr>
                <w:color w:val="auto"/>
                <w:sz w:val="22"/>
                <w:szCs w:val="22"/>
              </w:rPr>
            </w:pPr>
          </w:p>
        </w:tc>
        <w:tc>
          <w:tcPr>
            <w:tcW w:w="8460" w:type="dxa"/>
            <w:gridSpan w:val="4"/>
            <w:vAlign w:val="bottom"/>
          </w:tcPr>
          <w:p>
            <w:pPr>
              <w:spacing w:after="0"/>
              <w:ind w:left="540"/>
              <w:rPr>
                <w:color w:val="auto"/>
                <w:sz w:val="20"/>
                <w:szCs w:val="20"/>
              </w:rPr>
            </w:pPr>
            <w:r>
              <w:rPr>
                <w:rFonts w:ascii="Palatino Linotype" w:hAnsi="Palatino Linotype" w:eastAsia="Palatino Linotype" w:cs="Palatino Linotype"/>
                <w:color w:val="auto"/>
                <w:w w:val="74"/>
                <w:sz w:val="16"/>
                <w:szCs w:val="16"/>
              </w:rPr>
              <w:t>the</w:t>
            </w:r>
            <w:r>
              <w:rPr>
                <w:rFonts w:ascii="Arial" w:hAnsi="Arial" w:eastAsia="Arial" w:cs="Arial"/>
                <w:color w:val="auto"/>
                <w:w w:val="74"/>
                <w:sz w:val="15"/>
                <w:szCs w:val="15"/>
              </w:rPr>
              <w:t>The</w:t>
            </w:r>
            <w:r>
              <w:rPr>
                <w:rFonts w:ascii="Palatino Linotype" w:hAnsi="Palatino Linotype" w:eastAsia="Palatino Linotype" w:cs="Palatino Linotype"/>
                <w:color w:val="auto"/>
                <w:w w:val="74"/>
                <w:sz w:val="16"/>
                <w:szCs w:val="16"/>
              </w:rPr>
              <w:t xml:space="preserve"> frequency</w:t>
            </w:r>
            <w:r>
              <w:rPr>
                <w:rFonts w:ascii="Arial" w:hAnsi="Arial" w:eastAsia="Arial" w:cs="Arial"/>
                <w:color w:val="auto"/>
                <w:w w:val="74"/>
                <w:sz w:val="15"/>
                <w:szCs w:val="15"/>
              </w:rPr>
              <w:t>time-domain</w:t>
            </w:r>
            <w:r>
              <w:rPr>
                <w:rFonts w:ascii="Palatino Linotype" w:hAnsi="Palatino Linotype" w:eastAsia="Palatino Linotype" w:cs="Palatino Linotype"/>
                <w:color w:val="auto"/>
                <w:w w:val="74"/>
                <w:sz w:val="16"/>
                <w:szCs w:val="16"/>
              </w:rPr>
              <w:t>-domain</w:t>
            </w:r>
            <w:r>
              <w:rPr>
                <w:rFonts w:ascii="Arial" w:hAnsi="Arial" w:eastAsia="Arial" w:cs="Arial"/>
                <w:color w:val="auto"/>
                <w:w w:val="74"/>
                <w:sz w:val="15"/>
                <w:szCs w:val="15"/>
              </w:rPr>
              <w:t>approapproachaccommodates</w:t>
            </w:r>
            <w:r>
              <w:rPr>
                <w:rFonts w:ascii="Palatino Linotype" w:hAnsi="Palatino Linotype" w:eastAsia="Palatino Linotype" w:cs="Palatino Linotype"/>
                <w:color w:val="auto"/>
                <w:w w:val="74"/>
                <w:sz w:val="16"/>
                <w:szCs w:val="16"/>
              </w:rPr>
              <w:t>facilitates</w:t>
            </w:r>
            <w:r>
              <w:rPr>
                <w:rFonts w:ascii="Arial" w:hAnsi="Arial" w:eastAsia="Arial" w:cs="Arial"/>
                <w:color w:val="auto"/>
                <w:w w:val="74"/>
                <w:sz w:val="15"/>
                <w:szCs w:val="15"/>
              </w:rPr>
              <w:t>non</w:t>
            </w:r>
            <w:r>
              <w:rPr>
                <w:rFonts w:ascii="Palatino Linotype" w:hAnsi="Palatino Linotype" w:eastAsia="Palatino Linotype" w:cs="Palatino Linotype"/>
                <w:color w:val="auto"/>
                <w:w w:val="74"/>
                <w:sz w:val="16"/>
                <w:szCs w:val="16"/>
              </w:rPr>
              <w:t>the</w:t>
            </w:r>
            <w:r>
              <w:rPr>
                <w:rFonts w:ascii="Arial" w:hAnsi="Arial" w:eastAsia="Arial" w:cs="Arial"/>
                <w:color w:val="auto"/>
                <w:w w:val="74"/>
                <w:sz w:val="15"/>
                <w:szCs w:val="15"/>
              </w:rPr>
              <w:t>-linear</w:t>
            </w:r>
            <w:r>
              <w:rPr>
                <w:rFonts w:ascii="Palatino Linotype" w:hAnsi="Palatino Linotype" w:eastAsia="Palatino Linotype" w:cs="Palatino Linotype"/>
                <w:color w:val="auto"/>
                <w:w w:val="74"/>
                <w:sz w:val="16"/>
                <w:szCs w:val="16"/>
              </w:rPr>
              <w:t>formulation</w:t>
            </w:r>
            <w:r>
              <w:rPr>
                <w:rFonts w:ascii="Arial" w:hAnsi="Arial" w:eastAsia="Arial" w:cs="Arial"/>
                <w:color w:val="auto"/>
                <w:w w:val="74"/>
                <w:sz w:val="15"/>
                <w:szCs w:val="15"/>
              </w:rPr>
              <w:t>phenomena</w:t>
            </w:r>
            <w:r>
              <w:rPr>
                <w:rFonts w:ascii="Palatino Linotype" w:hAnsi="Palatino Linotype" w:eastAsia="Palatino Linotype" w:cs="Palatino Linotype"/>
                <w:color w:val="auto"/>
                <w:w w:val="74"/>
                <w:sz w:val="16"/>
                <w:szCs w:val="16"/>
              </w:rPr>
              <w:t>ofcomfort</w:t>
            </w:r>
            <w:r>
              <w:rPr>
                <w:rFonts w:ascii="Arial" w:hAnsi="Arial" w:eastAsia="Arial" w:cs="Arial"/>
                <w:color w:val="auto"/>
                <w:w w:val="74"/>
                <w:sz w:val="15"/>
                <w:szCs w:val="15"/>
              </w:rPr>
              <w:t>invehicle</w:t>
            </w:r>
            <w:r>
              <w:rPr>
                <w:rFonts w:ascii="Palatino Linotype" w:hAnsi="Palatino Linotype" w:eastAsia="Palatino Linotype" w:cs="Palatino Linotype"/>
                <w:color w:val="auto"/>
                <w:w w:val="74"/>
                <w:sz w:val="16"/>
                <w:szCs w:val="16"/>
              </w:rPr>
              <w:t>indices</w:t>
            </w:r>
            <w:r>
              <w:rPr>
                <w:rFonts w:ascii="Arial" w:hAnsi="Arial" w:eastAsia="Arial" w:cs="Arial"/>
                <w:color w:val="auto"/>
                <w:w w:val="74"/>
                <w:sz w:val="15"/>
                <w:szCs w:val="15"/>
              </w:rPr>
              <w:t>dynamics,</w:t>
            </w:r>
            <w:r>
              <w:rPr>
                <w:rFonts w:ascii="Palatino Linotype" w:hAnsi="Palatino Linotype" w:eastAsia="Palatino Linotype" w:cs="Palatino Linotype"/>
                <w:color w:val="auto"/>
                <w:w w:val="74"/>
                <w:sz w:val="16"/>
                <w:szCs w:val="16"/>
              </w:rPr>
              <w:t>[14].</w:t>
            </w:r>
          </w:p>
        </w:tc>
      </w:tr>
      <w:tr>
        <w:tblPrEx>
          <w:tblCellMar>
            <w:top w:w="0" w:type="dxa"/>
            <w:left w:w="0" w:type="dxa"/>
            <w:bottom w:w="0" w:type="dxa"/>
            <w:right w:w="0" w:type="dxa"/>
          </w:tblCellMar>
        </w:tblPrEx>
        <w:trPr>
          <w:gridAfter w:val="1"/>
          <w:trHeight w:val="257" w:hRule="atLeast"/>
        </w:trPr>
        <w:tc>
          <w:tcPr>
            <w:tcW w:w="2060" w:type="dxa"/>
            <w:vAlign w:val="bottom"/>
          </w:tcPr>
          <w:p>
            <w:pPr>
              <w:spacing w:after="0"/>
              <w:rPr>
                <w:color w:val="auto"/>
                <w:sz w:val="22"/>
                <w:szCs w:val="22"/>
              </w:rPr>
            </w:pPr>
          </w:p>
        </w:tc>
        <w:tc>
          <w:tcPr>
            <w:tcW w:w="8460" w:type="dxa"/>
            <w:gridSpan w:val="4"/>
            <w:vAlign w:val="bottom"/>
          </w:tcPr>
          <w:p>
            <w:pPr>
              <w:spacing w:after="0"/>
              <w:ind w:left="540"/>
              <w:rPr>
                <w:color w:val="auto"/>
                <w:sz w:val="20"/>
                <w:szCs w:val="20"/>
              </w:rPr>
            </w:pPr>
            <w:r>
              <w:rPr>
                <w:rFonts w:ascii="Palatino Linotype" w:hAnsi="Palatino Linotype" w:eastAsia="Palatino Linotype" w:cs="Palatino Linotype"/>
                <w:color w:val="auto"/>
                <w:w w:val="74"/>
                <w:sz w:val="15"/>
                <w:szCs w:val="15"/>
              </w:rPr>
              <w:t>Conversely,</w:t>
            </w:r>
            <w:r>
              <w:rPr>
                <w:rFonts w:ascii="Arial" w:hAnsi="Arial" w:eastAsia="Arial" w:cs="Arial"/>
                <w:color w:val="auto"/>
                <w:w w:val="74"/>
                <w:sz w:val="14"/>
                <w:szCs w:val="14"/>
              </w:rPr>
              <w:t>whilethefrequency</w:t>
            </w:r>
            <w:r>
              <w:rPr>
                <w:rFonts w:ascii="Palatino Linotype" w:hAnsi="Palatino Linotype" w:eastAsia="Palatino Linotype" w:cs="Palatino Linotype"/>
                <w:color w:val="auto"/>
                <w:w w:val="74"/>
                <w:sz w:val="15"/>
                <w:szCs w:val="15"/>
              </w:rPr>
              <w:t>conducting</w:t>
            </w:r>
            <w:r>
              <w:rPr>
                <w:rFonts w:ascii="Arial" w:hAnsi="Arial" w:eastAsia="Arial" w:cs="Arial"/>
                <w:color w:val="auto"/>
                <w:w w:val="74"/>
                <w:sz w:val="14"/>
                <w:szCs w:val="14"/>
              </w:rPr>
              <w:t>-domain</w:t>
            </w:r>
            <w:r>
              <w:rPr>
                <w:rFonts w:ascii="Palatino Linotype" w:hAnsi="Palatino Linotype" w:eastAsia="Palatino Linotype" w:cs="Palatino Linotype"/>
                <w:color w:val="auto"/>
                <w:w w:val="74"/>
                <w:sz w:val="15"/>
                <w:szCs w:val="15"/>
              </w:rPr>
              <w:t>experiments</w:t>
            </w:r>
            <w:r>
              <w:rPr>
                <w:rFonts w:ascii="Arial" w:hAnsi="Arial" w:eastAsia="Arial" w:cs="Arial"/>
                <w:color w:val="auto"/>
                <w:w w:val="74"/>
                <w:sz w:val="14"/>
                <w:szCs w:val="14"/>
              </w:rPr>
              <w:t>approach</w:t>
            </w:r>
            <w:r>
              <w:rPr>
                <w:rFonts w:ascii="Palatino Linotype" w:hAnsi="Palatino Linotype" w:eastAsia="Palatino Linotype" w:cs="Palatino Linotype"/>
                <w:color w:val="auto"/>
                <w:w w:val="74"/>
                <w:sz w:val="15"/>
                <w:szCs w:val="15"/>
              </w:rPr>
              <w:t>with</w:t>
            </w:r>
            <w:r>
              <w:rPr>
                <w:rFonts w:ascii="Arial" w:hAnsi="Arial" w:eastAsia="Arial" w:cs="Arial"/>
                <w:color w:val="auto"/>
                <w:w w:val="74"/>
                <w:sz w:val="14"/>
                <w:szCs w:val="14"/>
              </w:rPr>
              <w:t>facilitates</w:t>
            </w:r>
            <w:r>
              <w:rPr>
                <w:rFonts w:ascii="Palatino Linotype" w:hAnsi="Palatino Linotype" w:eastAsia="Palatino Linotype" w:cs="Palatino Linotype"/>
                <w:color w:val="auto"/>
                <w:w w:val="74"/>
                <w:sz w:val="15"/>
                <w:szCs w:val="15"/>
              </w:rPr>
              <w:t>embedded</w:t>
            </w:r>
            <w:r>
              <w:rPr>
                <w:rFonts w:ascii="Arial" w:hAnsi="Arial" w:eastAsia="Arial" w:cs="Arial"/>
                <w:color w:val="auto"/>
                <w:w w:val="74"/>
                <w:sz w:val="14"/>
                <w:szCs w:val="14"/>
              </w:rPr>
              <w:t>the</w:t>
            </w:r>
            <w:r>
              <w:rPr>
                <w:rFonts w:ascii="Palatino Linotype" w:hAnsi="Palatino Linotype" w:eastAsia="Palatino Linotype" w:cs="Palatino Linotype"/>
                <w:color w:val="auto"/>
                <w:w w:val="74"/>
                <w:sz w:val="15"/>
                <w:szCs w:val="15"/>
              </w:rPr>
              <w:t xml:space="preserve"> systems</w:t>
            </w:r>
            <w:r>
              <w:rPr>
                <w:rFonts w:ascii="Arial" w:hAnsi="Arial" w:eastAsia="Arial" w:cs="Arial"/>
                <w:color w:val="auto"/>
                <w:w w:val="74"/>
                <w:sz w:val="14"/>
                <w:szCs w:val="14"/>
              </w:rPr>
              <w:t>formula</w:t>
            </w:r>
            <w:r>
              <w:rPr>
                <w:rFonts w:ascii="Palatino Linotype" w:hAnsi="Palatino Linotype" w:eastAsia="Palatino Linotype" w:cs="Palatino Linotype"/>
                <w:color w:val="auto"/>
                <w:w w:val="74"/>
                <w:sz w:val="15"/>
                <w:szCs w:val="15"/>
              </w:rPr>
              <w:t>that</w:t>
            </w:r>
            <w:r>
              <w:rPr>
                <w:rFonts w:ascii="Arial" w:hAnsi="Arial" w:eastAsia="Arial" w:cs="Arial"/>
                <w:color w:val="auto"/>
                <w:w w:val="74"/>
                <w:sz w:val="14"/>
                <w:szCs w:val="14"/>
              </w:rPr>
              <w:t>ion</w:t>
            </w:r>
            <w:r>
              <w:rPr>
                <w:rFonts w:ascii="Palatino Linotype" w:hAnsi="Palatino Linotype" w:eastAsia="Palatino Linotype" w:cs="Palatino Linotype"/>
                <w:color w:val="auto"/>
                <w:w w:val="74"/>
                <w:sz w:val="15"/>
                <w:szCs w:val="15"/>
              </w:rPr>
              <w:t xml:space="preserve"> employ</w:t>
            </w:r>
            <w:r>
              <w:rPr>
                <w:rFonts w:ascii="Arial" w:hAnsi="Arial" w:eastAsia="Arial" w:cs="Arial"/>
                <w:color w:val="auto"/>
                <w:w w:val="74"/>
                <w:sz w:val="14"/>
                <w:szCs w:val="14"/>
              </w:rPr>
              <w:t>ofcomfort</w:t>
            </w:r>
            <w:r>
              <w:rPr>
                <w:rFonts w:ascii="Palatino Linotype" w:hAnsi="Palatino Linotype" w:eastAsia="Palatino Linotype" w:cs="Palatino Linotype"/>
                <w:color w:val="auto"/>
                <w:w w:val="74"/>
                <w:sz w:val="15"/>
                <w:szCs w:val="15"/>
              </w:rPr>
              <w:t>accelerometers</w:t>
            </w:r>
            <w:r>
              <w:rPr>
                <w:rFonts w:ascii="Arial" w:hAnsi="Arial" w:eastAsia="Arial" w:cs="Arial"/>
                <w:color w:val="auto"/>
                <w:w w:val="74"/>
                <w:sz w:val="14"/>
                <w:szCs w:val="14"/>
              </w:rPr>
              <w:t>indices[</w:t>
            </w:r>
            <w:r>
              <w:rPr>
                <w:rFonts w:ascii="Arial" w:hAnsi="Arial" w:eastAsia="Arial" w:cs="Arial"/>
                <w:color w:val="0875B7"/>
                <w:w w:val="74"/>
                <w:sz w:val="14"/>
                <w:szCs w:val="14"/>
              </w:rPr>
              <w:t>14</w:t>
            </w:r>
            <w:r>
              <w:rPr>
                <w:rFonts w:ascii="Arial" w:hAnsi="Arial" w:eastAsia="Arial" w:cs="Arial"/>
                <w:color w:val="auto"/>
                <w:w w:val="74"/>
                <w:sz w:val="14"/>
                <w:szCs w:val="14"/>
              </w:rPr>
              <w:t>].</w:t>
            </w:r>
          </w:p>
        </w:tc>
      </w:tr>
      <w:tr>
        <w:tblPrEx>
          <w:tblCellMar>
            <w:top w:w="0" w:type="dxa"/>
            <w:left w:w="0" w:type="dxa"/>
            <w:bottom w:w="0" w:type="dxa"/>
            <w:right w:w="0" w:type="dxa"/>
          </w:tblCellMar>
        </w:tblPrEx>
        <w:trPr>
          <w:gridAfter w:val="1"/>
          <w:trHeight w:val="256" w:hRule="atLeast"/>
        </w:trPr>
        <w:tc>
          <w:tcPr>
            <w:tcW w:w="2060" w:type="dxa"/>
            <w:vAlign w:val="bottom"/>
          </w:tcPr>
          <w:p>
            <w:pPr>
              <w:spacing w:after="0"/>
              <w:rPr>
                <w:color w:val="auto"/>
                <w:sz w:val="22"/>
                <w:szCs w:val="22"/>
              </w:rPr>
            </w:pPr>
          </w:p>
        </w:tc>
        <w:tc>
          <w:tcPr>
            <w:tcW w:w="8460" w:type="dxa"/>
            <w:gridSpan w:val="4"/>
            <w:vAlign w:val="bottom"/>
          </w:tcPr>
          <w:p>
            <w:pPr>
              <w:spacing w:after="0"/>
              <w:ind w:left="540"/>
              <w:rPr>
                <w:color w:val="auto"/>
                <w:sz w:val="20"/>
                <w:szCs w:val="20"/>
              </w:rPr>
            </w:pPr>
            <w:r>
              <w:rPr>
                <w:rFonts w:ascii="Palatino Linotype" w:hAnsi="Palatino Linotype" w:eastAsia="Palatino Linotype" w:cs="Palatino Linotype"/>
                <w:color w:val="auto"/>
                <w:w w:val="71"/>
                <w:sz w:val="16"/>
                <w:szCs w:val="16"/>
              </w:rPr>
              <w:t>to</w:t>
            </w:r>
            <w:r>
              <w:rPr>
                <w:rFonts w:ascii="Arial" w:hAnsi="Arial" w:eastAsia="Arial" w:cs="Arial"/>
                <w:color w:val="auto"/>
                <w:w w:val="71"/>
                <w:sz w:val="15"/>
                <w:szCs w:val="15"/>
              </w:rPr>
              <w:t>Conve</w:t>
            </w:r>
            <w:r>
              <w:rPr>
                <w:rFonts w:ascii="Palatino Linotype" w:hAnsi="Palatino Linotype" w:eastAsia="Palatino Linotype" w:cs="Palatino Linotype"/>
                <w:color w:val="auto"/>
                <w:w w:val="71"/>
                <w:sz w:val="16"/>
                <w:szCs w:val="16"/>
              </w:rPr>
              <w:t>characterize</w:t>
            </w:r>
            <w:r>
              <w:rPr>
                <w:rFonts w:ascii="Arial" w:hAnsi="Arial" w:eastAsia="Arial" w:cs="Arial"/>
                <w:color w:val="auto"/>
                <w:w w:val="71"/>
                <w:sz w:val="15"/>
                <w:szCs w:val="15"/>
              </w:rPr>
              <w:t>sely,con</w:t>
            </w:r>
            <w:r>
              <w:rPr>
                <w:rFonts w:ascii="Palatino Linotype" w:hAnsi="Palatino Linotype" w:eastAsia="Palatino Linotype" w:cs="Palatino Linotype"/>
                <w:color w:val="auto"/>
                <w:w w:val="71"/>
                <w:sz w:val="16"/>
                <w:szCs w:val="16"/>
              </w:rPr>
              <w:t>driving</w:t>
            </w:r>
            <w:r>
              <w:rPr>
                <w:rFonts w:ascii="Arial" w:hAnsi="Arial" w:eastAsia="Arial" w:cs="Arial"/>
                <w:color w:val="auto"/>
                <w:w w:val="71"/>
                <w:sz w:val="15"/>
                <w:szCs w:val="15"/>
              </w:rPr>
              <w:t>uct experiments</w:t>
            </w:r>
            <w:r>
              <w:rPr>
                <w:rFonts w:ascii="Palatino Linotype" w:hAnsi="Palatino Linotype" w:eastAsia="Palatino Linotype" w:cs="Palatino Linotype"/>
                <w:color w:val="auto"/>
                <w:w w:val="71"/>
                <w:sz w:val="16"/>
                <w:szCs w:val="16"/>
              </w:rPr>
              <w:t>behaviorcan</w:t>
            </w:r>
            <w:r>
              <w:rPr>
                <w:rFonts w:ascii="Arial" w:hAnsi="Arial" w:eastAsia="Arial" w:cs="Arial"/>
                <w:color w:val="auto"/>
                <w:w w:val="71"/>
                <w:sz w:val="15"/>
                <w:szCs w:val="15"/>
              </w:rPr>
              <w:t>with</w:t>
            </w:r>
            <w:r>
              <w:rPr>
                <w:rFonts w:ascii="Palatino Linotype" w:hAnsi="Palatino Linotype" w:eastAsia="Palatino Linotype" w:cs="Palatino Linotype"/>
                <w:color w:val="auto"/>
                <w:w w:val="71"/>
                <w:sz w:val="16"/>
                <w:szCs w:val="16"/>
              </w:rPr>
              <w:t>also</w:t>
            </w:r>
            <w:r>
              <w:rPr>
                <w:rFonts w:ascii="Arial" w:hAnsi="Arial" w:eastAsia="Arial" w:cs="Arial"/>
                <w:color w:val="auto"/>
                <w:w w:val="71"/>
                <w:sz w:val="15"/>
                <w:szCs w:val="15"/>
              </w:rPr>
              <w:t>embedded</w:t>
            </w:r>
            <w:r>
              <w:rPr>
                <w:rFonts w:ascii="Palatino Linotype" w:hAnsi="Palatino Linotype" w:eastAsia="Palatino Linotype" w:cs="Palatino Linotype"/>
                <w:color w:val="auto"/>
                <w:w w:val="71"/>
                <w:sz w:val="16"/>
                <w:szCs w:val="16"/>
              </w:rPr>
              <w:t>oﬀervaluable</w:t>
            </w:r>
            <w:r>
              <w:rPr>
                <w:rFonts w:ascii="Arial" w:hAnsi="Arial" w:eastAsia="Arial" w:cs="Arial"/>
                <w:color w:val="auto"/>
                <w:w w:val="71"/>
                <w:sz w:val="15"/>
                <w:szCs w:val="15"/>
              </w:rPr>
              <w:t>systems</w:t>
            </w:r>
            <w:r>
              <w:rPr>
                <w:rFonts w:ascii="Palatino Linotype" w:hAnsi="Palatino Linotype" w:eastAsia="Palatino Linotype" w:cs="Palatino Linotype"/>
                <w:color w:val="auto"/>
                <w:w w:val="71"/>
                <w:sz w:val="16"/>
                <w:szCs w:val="16"/>
              </w:rPr>
              <w:t>insights</w:t>
            </w:r>
            <w:r>
              <w:rPr>
                <w:rFonts w:ascii="Arial" w:hAnsi="Arial" w:eastAsia="Arial" w:cs="Arial"/>
                <w:color w:val="auto"/>
                <w:w w:val="71"/>
                <w:sz w:val="15"/>
                <w:szCs w:val="15"/>
              </w:rPr>
              <w:t>thatempl</w:t>
            </w:r>
            <w:r>
              <w:rPr>
                <w:rFonts w:ascii="Palatino Linotype" w:hAnsi="Palatino Linotype" w:eastAsia="Palatino Linotype" w:cs="Palatino Linotype"/>
                <w:color w:val="auto"/>
                <w:w w:val="71"/>
                <w:sz w:val="16"/>
                <w:szCs w:val="16"/>
              </w:rPr>
              <w:t>into</w:t>
            </w:r>
            <w:r>
              <w:rPr>
                <w:rFonts w:ascii="Arial" w:hAnsi="Arial" w:eastAsia="Arial" w:cs="Arial"/>
                <w:color w:val="auto"/>
                <w:w w:val="71"/>
                <w:sz w:val="15"/>
                <w:szCs w:val="15"/>
              </w:rPr>
              <w:t>y</w:t>
            </w:r>
            <w:r>
              <w:rPr>
                <w:rFonts w:ascii="Palatino Linotype" w:hAnsi="Palatino Linotype" w:eastAsia="Palatino Linotype" w:cs="Palatino Linotype"/>
                <w:color w:val="auto"/>
                <w:w w:val="71"/>
                <w:sz w:val="16"/>
                <w:szCs w:val="16"/>
              </w:rPr>
              <w:t>investigations</w:t>
            </w:r>
            <w:r>
              <w:rPr>
                <w:rFonts w:ascii="Arial" w:hAnsi="Arial" w:eastAsia="Arial" w:cs="Arial"/>
                <w:color w:val="auto"/>
                <w:w w:val="71"/>
                <w:sz w:val="15"/>
                <w:szCs w:val="15"/>
              </w:rPr>
              <w:t>accelerometers</w:t>
            </w:r>
            <w:r>
              <w:rPr>
                <w:rFonts w:ascii="Palatino Linotype" w:hAnsi="Palatino Linotype" w:eastAsia="Palatino Linotype" w:cs="Palatino Linotype"/>
                <w:color w:val="auto"/>
                <w:w w:val="71"/>
                <w:sz w:val="16"/>
                <w:szCs w:val="16"/>
              </w:rPr>
              <w:t>on</w:t>
            </w:r>
            <w:r>
              <w:rPr>
                <w:rFonts w:ascii="Arial" w:hAnsi="Arial" w:eastAsia="Arial" w:cs="Arial"/>
                <w:color w:val="auto"/>
                <w:w w:val="71"/>
                <w:sz w:val="15"/>
                <w:szCs w:val="15"/>
              </w:rPr>
              <w:t>to</w:t>
            </w:r>
          </w:p>
        </w:tc>
      </w:tr>
      <w:tr>
        <w:tblPrEx>
          <w:tblCellMar>
            <w:top w:w="0" w:type="dxa"/>
            <w:left w:w="0" w:type="dxa"/>
            <w:bottom w:w="0" w:type="dxa"/>
            <w:right w:w="0" w:type="dxa"/>
          </w:tblCellMar>
        </w:tblPrEx>
        <w:trPr>
          <w:gridAfter w:val="1"/>
          <w:trHeight w:val="223" w:hRule="atLeast"/>
        </w:trPr>
        <w:tc>
          <w:tcPr>
            <w:tcW w:w="2060" w:type="dxa"/>
            <w:vAlign w:val="bottom"/>
          </w:tcPr>
          <w:p>
            <w:pPr>
              <w:spacing w:after="0"/>
              <w:rPr>
                <w:color w:val="auto"/>
                <w:sz w:val="19"/>
                <w:szCs w:val="19"/>
              </w:rPr>
            </w:pPr>
          </w:p>
        </w:tc>
        <w:tc>
          <w:tcPr>
            <w:tcW w:w="8460" w:type="dxa"/>
            <w:gridSpan w:val="4"/>
            <w:vAlign w:val="bottom"/>
          </w:tcPr>
          <w:p>
            <w:pPr>
              <w:spacing w:after="0"/>
              <w:ind w:left="540"/>
              <w:rPr>
                <w:color w:val="auto"/>
                <w:sz w:val="20"/>
                <w:szCs w:val="20"/>
              </w:rPr>
            </w:pPr>
            <w:r>
              <w:rPr>
                <w:rFonts w:ascii="Palatino Linotype" w:hAnsi="Palatino Linotype" w:eastAsia="Palatino Linotype" w:cs="Palatino Linotype"/>
                <w:color w:val="auto"/>
                <w:w w:val="73"/>
                <w:sz w:val="16"/>
                <w:szCs w:val="16"/>
              </w:rPr>
              <w:t>vehicle</w:t>
            </w:r>
            <w:r>
              <w:rPr>
                <w:rFonts w:ascii="Arial" w:hAnsi="Arial" w:eastAsia="Arial" w:cs="Arial"/>
                <w:color w:val="auto"/>
                <w:w w:val="73"/>
                <w:sz w:val="15"/>
                <w:szCs w:val="15"/>
              </w:rPr>
              <w:t>characterize</w:t>
            </w:r>
            <w:r>
              <w:rPr>
                <w:rFonts w:ascii="Palatino Linotype" w:hAnsi="Palatino Linotype" w:eastAsia="Palatino Linotype" w:cs="Palatino Linotype"/>
                <w:color w:val="auto"/>
                <w:w w:val="73"/>
                <w:sz w:val="16"/>
                <w:szCs w:val="16"/>
              </w:rPr>
              <w:t>comfort</w:t>
            </w:r>
            <w:r>
              <w:rPr>
                <w:rFonts w:ascii="Arial" w:hAnsi="Arial" w:eastAsia="Arial" w:cs="Arial"/>
                <w:color w:val="auto"/>
                <w:w w:val="73"/>
                <w:sz w:val="15"/>
                <w:szCs w:val="15"/>
              </w:rPr>
              <w:t>driving</w:t>
            </w:r>
            <w:r>
              <w:rPr>
                <w:rFonts w:ascii="Palatino Linotype" w:hAnsi="Palatino Linotype" w:eastAsia="Palatino Linotype" w:cs="Palatino Linotype"/>
                <w:color w:val="auto"/>
                <w:w w:val="73"/>
                <w:sz w:val="16"/>
                <w:szCs w:val="16"/>
              </w:rPr>
              <w:t>[15]</w:t>
            </w:r>
            <w:r>
              <w:rPr>
                <w:rFonts w:ascii="Arial" w:hAnsi="Arial" w:eastAsia="Arial" w:cs="Arial"/>
                <w:color w:val="auto"/>
                <w:w w:val="73"/>
                <w:sz w:val="15"/>
                <w:szCs w:val="15"/>
              </w:rPr>
              <w:t>behavior</w:t>
            </w:r>
            <w:r>
              <w:rPr>
                <w:rFonts w:ascii="Palatino Linotype" w:hAnsi="Palatino Linotype" w:eastAsia="Palatino Linotype" w:cs="Palatino Linotype"/>
                <w:color w:val="auto"/>
                <w:w w:val="73"/>
                <w:sz w:val="16"/>
                <w:szCs w:val="16"/>
              </w:rPr>
              <w:t>.Tovalidate</w:t>
            </w:r>
            <w:r>
              <w:rPr>
                <w:rFonts w:ascii="Arial" w:hAnsi="Arial" w:eastAsia="Arial" w:cs="Arial"/>
                <w:color w:val="auto"/>
                <w:w w:val="73"/>
                <w:sz w:val="15"/>
                <w:szCs w:val="15"/>
              </w:rPr>
              <w:t>canalso</w:t>
            </w:r>
            <w:r>
              <w:rPr>
                <w:rFonts w:ascii="Palatino Linotype" w:hAnsi="Palatino Linotype" w:eastAsia="Palatino Linotype" w:cs="Palatino Linotype"/>
                <w:color w:val="auto"/>
                <w:w w:val="73"/>
                <w:sz w:val="16"/>
                <w:szCs w:val="16"/>
              </w:rPr>
              <w:t>the</w:t>
            </w:r>
            <w:r>
              <w:rPr>
                <w:rFonts w:ascii="Arial" w:hAnsi="Arial" w:eastAsia="Arial" w:cs="Arial"/>
                <w:color w:val="auto"/>
                <w:w w:val="73"/>
                <w:sz w:val="15"/>
                <w:szCs w:val="15"/>
              </w:rPr>
              <w:t>offer</w:t>
            </w:r>
            <w:r>
              <w:rPr>
                <w:rFonts w:ascii="Palatino Linotype" w:hAnsi="Palatino Linotype" w:eastAsia="Palatino Linotype" w:cs="Palatino Linotype"/>
                <w:color w:val="auto"/>
                <w:w w:val="73"/>
                <w:sz w:val="16"/>
                <w:szCs w:val="16"/>
              </w:rPr>
              <w:t>numerical</w:t>
            </w:r>
            <w:r>
              <w:rPr>
                <w:rFonts w:ascii="Arial" w:hAnsi="Arial" w:eastAsia="Arial" w:cs="Arial"/>
                <w:color w:val="auto"/>
                <w:w w:val="73"/>
                <w:sz w:val="15"/>
                <w:szCs w:val="15"/>
              </w:rPr>
              <w:t>valuble</w:t>
            </w:r>
            <w:r>
              <w:rPr>
                <w:rFonts w:ascii="Palatino Linotype" w:hAnsi="Palatino Linotype" w:eastAsia="Palatino Linotype" w:cs="Palatino Linotype"/>
                <w:color w:val="auto"/>
                <w:w w:val="73"/>
                <w:sz w:val="16"/>
                <w:szCs w:val="16"/>
              </w:rPr>
              <w:t>approach,</w:t>
            </w:r>
            <w:r>
              <w:rPr>
                <w:rFonts w:ascii="Arial" w:hAnsi="Arial" w:eastAsia="Arial" w:cs="Arial"/>
                <w:color w:val="auto"/>
                <w:w w:val="73"/>
                <w:sz w:val="15"/>
                <w:szCs w:val="15"/>
              </w:rPr>
              <w:t>insightsinto</w:t>
            </w:r>
            <w:r>
              <w:rPr>
                <w:rFonts w:ascii="Palatino Linotype" w:hAnsi="Palatino Linotype" w:eastAsia="Palatino Linotype" w:cs="Palatino Linotype"/>
                <w:color w:val="auto"/>
                <w:w w:val="73"/>
                <w:sz w:val="16"/>
                <w:szCs w:val="16"/>
              </w:rPr>
              <w:t>various</w:t>
            </w:r>
            <w:r>
              <w:rPr>
                <w:rFonts w:ascii="Arial" w:hAnsi="Arial" w:eastAsia="Arial" w:cs="Arial"/>
                <w:color w:val="auto"/>
                <w:w w:val="73"/>
                <w:sz w:val="15"/>
                <w:szCs w:val="15"/>
              </w:rPr>
              <w:t>nvestiga</w:t>
            </w:r>
            <w:r>
              <w:rPr>
                <w:rFonts w:ascii="Palatino Linotype" w:hAnsi="Palatino Linotype" w:eastAsia="Palatino Linotype" w:cs="Palatino Linotype"/>
                <w:color w:val="auto"/>
                <w:w w:val="73"/>
                <w:sz w:val="16"/>
                <w:szCs w:val="16"/>
              </w:rPr>
              <w:t>motion</w:t>
            </w:r>
            <w:r>
              <w:rPr>
                <w:rFonts w:ascii="Arial" w:hAnsi="Arial" w:eastAsia="Arial" w:cs="Arial"/>
                <w:color w:val="auto"/>
                <w:w w:val="73"/>
                <w:sz w:val="15"/>
                <w:szCs w:val="15"/>
              </w:rPr>
              <w:t>s</w:t>
            </w:r>
            <w:r>
              <w:rPr>
                <w:rFonts w:ascii="Palatino Linotype" w:hAnsi="Palatino Linotype" w:eastAsia="Palatino Linotype" w:cs="Palatino Linotype"/>
                <w:color w:val="auto"/>
                <w:w w:val="73"/>
                <w:sz w:val="16"/>
                <w:szCs w:val="16"/>
              </w:rPr>
              <w:t xml:space="preserve"> parameter</w:t>
            </w:r>
            <w:r>
              <w:rPr>
                <w:rFonts w:ascii="Arial" w:hAnsi="Arial" w:eastAsia="Arial" w:cs="Arial"/>
                <w:color w:val="auto"/>
                <w:w w:val="73"/>
                <w:sz w:val="15"/>
                <w:szCs w:val="15"/>
              </w:rPr>
              <w:t>onvehicle</w:t>
            </w:r>
          </w:p>
        </w:tc>
      </w:tr>
      <w:tr>
        <w:tblPrEx>
          <w:tblCellMar>
            <w:top w:w="0" w:type="dxa"/>
            <w:left w:w="0" w:type="dxa"/>
            <w:bottom w:w="0" w:type="dxa"/>
            <w:right w:w="0" w:type="dxa"/>
          </w:tblCellMar>
        </w:tblPrEx>
        <w:trPr>
          <w:gridAfter w:val="1"/>
          <w:trHeight w:val="291" w:hRule="atLeast"/>
        </w:trPr>
        <w:tc>
          <w:tcPr>
            <w:tcW w:w="2060" w:type="dxa"/>
            <w:vAlign w:val="bottom"/>
          </w:tcPr>
          <w:p>
            <w:pPr>
              <w:spacing w:after="0"/>
              <w:rPr>
                <w:color w:val="auto"/>
                <w:sz w:val="24"/>
                <w:szCs w:val="24"/>
              </w:rPr>
            </w:pPr>
          </w:p>
        </w:tc>
        <w:tc>
          <w:tcPr>
            <w:tcW w:w="8460" w:type="dxa"/>
            <w:gridSpan w:val="4"/>
            <w:vAlign w:val="bottom"/>
          </w:tcPr>
          <w:p>
            <w:pPr>
              <w:spacing w:after="0"/>
              <w:ind w:left="540"/>
              <w:rPr>
                <w:color w:val="auto"/>
                <w:sz w:val="20"/>
                <w:szCs w:val="20"/>
              </w:rPr>
            </w:pPr>
            <w:r>
              <w:rPr>
                <w:rFonts w:ascii="Arial" w:hAnsi="Arial" w:eastAsia="Arial" w:cs="Arial"/>
                <w:color w:val="auto"/>
                <w:w w:val="73"/>
                <w:sz w:val="16"/>
                <w:szCs w:val="16"/>
              </w:rPr>
              <w:t>measurementcomfo[</w:t>
            </w:r>
            <w:r>
              <w:rPr>
                <w:rFonts w:ascii="Arial" w:hAnsi="Arial" w:eastAsia="Arial" w:cs="Arial"/>
                <w:color w:val="0875B7"/>
                <w:w w:val="73"/>
                <w:sz w:val="16"/>
                <w:szCs w:val="16"/>
              </w:rPr>
              <w:t>15</w:t>
            </w:r>
            <w:r>
              <w:rPr>
                <w:rFonts w:ascii="Arial" w:hAnsi="Arial" w:eastAsia="Arial" w:cs="Arial"/>
                <w:color w:val="auto"/>
                <w:w w:val="73"/>
                <w:sz w:val="16"/>
                <w:szCs w:val="16"/>
              </w:rPr>
              <w:t>].To</w:t>
            </w:r>
            <w:r>
              <w:rPr>
                <w:rFonts w:ascii="Palatino Linotype" w:hAnsi="Palatino Linotype" w:eastAsia="Palatino Linotype" w:cs="Palatino Linotype"/>
                <w:color w:val="auto"/>
                <w:w w:val="73"/>
                <w:sz w:val="16"/>
                <w:szCs w:val="16"/>
              </w:rPr>
              <w:t>techniques</w:t>
            </w:r>
            <w:r>
              <w:rPr>
                <w:rFonts w:ascii="Arial" w:hAnsi="Arial" w:eastAsia="Arial" w:cs="Arial"/>
                <w:color w:val="auto"/>
                <w:w w:val="73"/>
                <w:sz w:val="16"/>
                <w:szCs w:val="16"/>
              </w:rPr>
              <w:t>validatethe</w:t>
            </w:r>
            <w:r>
              <w:rPr>
                <w:rFonts w:ascii="Palatino Linotype" w:hAnsi="Palatino Linotype" w:eastAsia="Palatino Linotype" w:cs="Palatino Linotype"/>
                <w:color w:val="auto"/>
                <w:w w:val="73"/>
                <w:sz w:val="16"/>
                <w:szCs w:val="16"/>
              </w:rPr>
              <w:t>are</w:t>
            </w:r>
            <w:r>
              <w:rPr>
                <w:rFonts w:ascii="Arial" w:hAnsi="Arial" w:eastAsia="Arial" w:cs="Arial"/>
                <w:color w:val="auto"/>
                <w:w w:val="73"/>
                <w:sz w:val="16"/>
                <w:szCs w:val="16"/>
              </w:rPr>
              <w:t>nu</w:t>
            </w:r>
            <w:r>
              <w:rPr>
                <w:rFonts w:ascii="Palatino Linotype" w:hAnsi="Palatino Linotype" w:eastAsia="Palatino Linotype" w:cs="Palatino Linotype"/>
                <w:color w:val="auto"/>
                <w:w w:val="73"/>
                <w:sz w:val="16"/>
                <w:szCs w:val="16"/>
              </w:rPr>
              <w:t>employed,</w:t>
            </w:r>
            <w:r>
              <w:rPr>
                <w:rFonts w:ascii="Arial" w:hAnsi="Arial" w:eastAsia="Arial" w:cs="Arial"/>
                <w:color w:val="auto"/>
                <w:w w:val="73"/>
                <w:sz w:val="16"/>
                <w:szCs w:val="16"/>
              </w:rPr>
              <w:t>ericalapproach,</w:t>
            </w:r>
            <w:r>
              <w:rPr>
                <w:rFonts w:ascii="Palatino Linotype" w:hAnsi="Palatino Linotype" w:eastAsia="Palatino Linotype" w:cs="Palatino Linotype"/>
                <w:color w:val="auto"/>
                <w:w w:val="73"/>
                <w:sz w:val="16"/>
                <w:szCs w:val="16"/>
              </w:rPr>
              <w:t>andamong</w:t>
            </w:r>
            <w:r>
              <w:rPr>
                <w:rFonts w:ascii="Arial" w:hAnsi="Arial" w:eastAsia="Arial" w:cs="Arial"/>
                <w:color w:val="auto"/>
                <w:w w:val="73"/>
                <w:sz w:val="16"/>
                <w:szCs w:val="16"/>
              </w:rPr>
              <w:t>various</w:t>
            </w:r>
            <w:r>
              <w:rPr>
                <w:rFonts w:ascii="Palatino Linotype" w:hAnsi="Palatino Linotype" w:eastAsia="Palatino Linotype" w:cs="Palatino Linotype"/>
                <w:color w:val="auto"/>
                <w:w w:val="73"/>
                <w:sz w:val="16"/>
                <w:szCs w:val="16"/>
              </w:rPr>
              <w:t>these,</w:t>
            </w:r>
            <w:r>
              <w:rPr>
                <w:rFonts w:ascii="Arial" w:hAnsi="Arial" w:eastAsia="Arial" w:cs="Arial"/>
                <w:color w:val="auto"/>
                <w:w w:val="73"/>
                <w:sz w:val="16"/>
                <w:szCs w:val="16"/>
              </w:rPr>
              <w:t>mo</w:t>
            </w:r>
            <w:r>
              <w:rPr>
                <w:rFonts w:ascii="Palatino Linotype" w:hAnsi="Palatino Linotype" w:eastAsia="Palatino Linotype" w:cs="Palatino Linotype"/>
                <w:color w:val="auto"/>
                <w:w w:val="73"/>
                <w:sz w:val="16"/>
                <w:szCs w:val="16"/>
              </w:rPr>
              <w:t>the</w:t>
            </w:r>
            <w:r>
              <w:rPr>
                <w:rFonts w:ascii="Arial" w:hAnsi="Arial" w:eastAsia="Arial" w:cs="Arial"/>
                <w:color w:val="auto"/>
                <w:w w:val="73"/>
                <w:sz w:val="16"/>
                <w:szCs w:val="16"/>
              </w:rPr>
              <w:t>ion</w:t>
            </w:r>
            <w:r>
              <w:rPr>
                <w:rFonts w:ascii="Palatino Linotype" w:hAnsi="Palatino Linotype" w:eastAsia="Palatino Linotype" w:cs="Palatino Linotype"/>
                <w:color w:val="auto"/>
                <w:w w:val="73"/>
                <w:sz w:val="16"/>
                <w:szCs w:val="16"/>
              </w:rPr>
              <w:t>inertial</w:t>
            </w:r>
            <w:r>
              <w:rPr>
                <w:rFonts w:ascii="Arial" w:hAnsi="Arial" w:eastAsia="Arial" w:cs="Arial"/>
                <w:color w:val="auto"/>
                <w:w w:val="73"/>
                <w:sz w:val="16"/>
                <w:szCs w:val="16"/>
              </w:rPr>
              <w:t>paametermeasurementment</w:t>
            </w:r>
            <w:r>
              <w:rPr>
                <w:rFonts w:ascii="Palatino Linotype" w:hAnsi="Palatino Linotype" w:eastAsia="Palatino Linotype" w:cs="Palatino Linotype"/>
                <w:color w:val="auto"/>
                <w:w w:val="73"/>
                <w:sz w:val="16"/>
                <w:szCs w:val="16"/>
              </w:rPr>
              <w:t>of</w:t>
            </w:r>
          </w:p>
        </w:tc>
      </w:tr>
      <w:tr>
        <w:tblPrEx>
          <w:tblCellMar>
            <w:top w:w="0" w:type="dxa"/>
            <w:left w:w="0" w:type="dxa"/>
            <w:bottom w:w="0" w:type="dxa"/>
            <w:right w:w="0" w:type="dxa"/>
          </w:tblCellMar>
        </w:tblPrEx>
        <w:trPr>
          <w:gridAfter w:val="1"/>
          <w:trHeight w:val="256" w:hRule="atLeast"/>
        </w:trPr>
        <w:tc>
          <w:tcPr>
            <w:tcW w:w="2060" w:type="dxa"/>
            <w:vAlign w:val="bottom"/>
          </w:tcPr>
          <w:p>
            <w:pPr>
              <w:spacing w:after="0"/>
              <w:rPr>
                <w:color w:val="auto"/>
                <w:sz w:val="22"/>
                <w:szCs w:val="22"/>
              </w:rPr>
            </w:pPr>
          </w:p>
        </w:tc>
        <w:tc>
          <w:tcPr>
            <w:tcW w:w="8460" w:type="dxa"/>
            <w:gridSpan w:val="4"/>
            <w:vAlign w:val="bottom"/>
          </w:tcPr>
          <w:p>
            <w:pPr>
              <w:spacing w:after="0"/>
              <w:ind w:left="540"/>
              <w:rPr>
                <w:color w:val="auto"/>
                <w:sz w:val="20"/>
                <w:szCs w:val="20"/>
              </w:rPr>
            </w:pPr>
            <w:r>
              <w:rPr>
                <w:rFonts w:ascii="Palatino Linotype" w:hAnsi="Palatino Linotype" w:eastAsia="Palatino Linotype" w:cs="Palatino Linotype"/>
                <w:color w:val="auto"/>
                <w:w w:val="73"/>
                <w:sz w:val="17"/>
                <w:szCs w:val="17"/>
              </w:rPr>
              <w:t>acceleration</w:t>
            </w:r>
            <w:r>
              <w:rPr>
                <w:rFonts w:ascii="Arial" w:hAnsi="Arial" w:eastAsia="Arial" w:cs="Arial"/>
                <w:color w:val="auto"/>
                <w:w w:val="73"/>
                <w:sz w:val="16"/>
                <w:szCs w:val="16"/>
              </w:rPr>
              <w:t>tehniquesare</w:t>
            </w:r>
            <w:r>
              <w:rPr>
                <w:rFonts w:ascii="Palatino Linotype" w:hAnsi="Palatino Linotype" w:eastAsia="Palatino Linotype" w:cs="Palatino Linotype"/>
                <w:color w:val="auto"/>
                <w:w w:val="73"/>
                <w:sz w:val="17"/>
                <w:szCs w:val="17"/>
              </w:rPr>
              <w:t>followed</w:t>
            </w:r>
            <w:r>
              <w:rPr>
                <w:rFonts w:ascii="Arial" w:hAnsi="Arial" w:eastAsia="Arial" w:cs="Arial"/>
                <w:color w:val="auto"/>
                <w:w w:val="73"/>
                <w:sz w:val="16"/>
                <w:szCs w:val="16"/>
              </w:rPr>
              <w:t>employed,</w:t>
            </w:r>
            <w:r>
              <w:rPr>
                <w:rFonts w:ascii="Palatino Linotype" w:hAnsi="Palatino Linotype" w:eastAsia="Palatino Linotype" w:cs="Palatino Linotype"/>
                <w:color w:val="auto"/>
                <w:w w:val="73"/>
                <w:sz w:val="17"/>
                <w:szCs w:val="17"/>
              </w:rPr>
              <w:t>byintegration</w:t>
            </w:r>
            <w:r>
              <w:rPr>
                <w:rFonts w:ascii="Arial" w:hAnsi="Arial" w:eastAsia="Arial" w:cs="Arial"/>
                <w:color w:val="auto"/>
                <w:w w:val="73"/>
                <w:sz w:val="16"/>
                <w:szCs w:val="16"/>
              </w:rPr>
              <w:t>andamong</w:t>
            </w:r>
            <w:r>
              <w:rPr>
                <w:rFonts w:ascii="Palatino Linotype" w:hAnsi="Palatino Linotype" w:eastAsia="Palatino Linotype" w:cs="Palatino Linotype"/>
                <w:color w:val="auto"/>
                <w:w w:val="73"/>
                <w:sz w:val="17"/>
                <w:szCs w:val="17"/>
              </w:rPr>
              <w:t>for velocity</w:t>
            </w:r>
            <w:r>
              <w:rPr>
                <w:rFonts w:ascii="Arial" w:hAnsi="Arial" w:eastAsia="Arial" w:cs="Arial"/>
                <w:color w:val="auto"/>
                <w:w w:val="73"/>
                <w:sz w:val="16"/>
                <w:szCs w:val="16"/>
              </w:rPr>
              <w:t>these,the</w:t>
            </w:r>
            <w:r>
              <w:rPr>
                <w:rFonts w:ascii="Palatino Linotype" w:hAnsi="Palatino Linotype" w:eastAsia="Palatino Linotype" w:cs="Palatino Linotype"/>
                <w:color w:val="auto"/>
                <w:w w:val="73"/>
                <w:sz w:val="17"/>
                <w:szCs w:val="17"/>
              </w:rPr>
              <w:t>or position</w:t>
            </w:r>
            <w:r>
              <w:rPr>
                <w:rFonts w:ascii="Arial" w:hAnsi="Arial" w:eastAsia="Arial" w:cs="Arial"/>
                <w:color w:val="auto"/>
                <w:w w:val="73"/>
                <w:sz w:val="16"/>
                <w:szCs w:val="16"/>
              </w:rPr>
              <w:t>ineralmeasurement</w:t>
            </w:r>
            <w:r>
              <w:rPr>
                <w:rFonts w:ascii="Palatino Linotype" w:hAnsi="Palatino Linotype" w:eastAsia="Palatino Linotype" w:cs="Palatino Linotype"/>
                <w:color w:val="auto"/>
                <w:w w:val="73"/>
                <w:sz w:val="17"/>
                <w:szCs w:val="17"/>
              </w:rPr>
              <w:t>standsout[4].</w:t>
            </w:r>
            <w:r>
              <w:rPr>
                <w:rFonts w:ascii="Arial" w:hAnsi="Arial" w:eastAsia="Arial" w:cs="Arial"/>
                <w:color w:val="auto"/>
                <w:w w:val="73"/>
                <w:sz w:val="16"/>
                <w:szCs w:val="16"/>
              </w:rPr>
              <w:t>of acceleration</w:t>
            </w:r>
          </w:p>
        </w:tc>
      </w:tr>
      <w:tr>
        <w:tblPrEx>
          <w:tblCellMar>
            <w:top w:w="0" w:type="dxa"/>
            <w:left w:w="0" w:type="dxa"/>
            <w:bottom w:w="0" w:type="dxa"/>
            <w:right w:w="0" w:type="dxa"/>
          </w:tblCellMar>
        </w:tblPrEx>
        <w:trPr>
          <w:gridAfter w:val="1"/>
          <w:trHeight w:val="257" w:hRule="atLeast"/>
        </w:trPr>
        <w:tc>
          <w:tcPr>
            <w:tcW w:w="2060" w:type="dxa"/>
            <w:vAlign w:val="bottom"/>
          </w:tcPr>
          <w:p>
            <w:pPr>
              <w:spacing w:after="0"/>
              <w:rPr>
                <w:color w:val="auto"/>
                <w:sz w:val="22"/>
                <w:szCs w:val="22"/>
              </w:rPr>
            </w:pPr>
          </w:p>
        </w:tc>
        <w:tc>
          <w:tcPr>
            <w:tcW w:w="8460" w:type="dxa"/>
            <w:gridSpan w:val="4"/>
            <w:vAlign w:val="bottom"/>
          </w:tcPr>
          <w:p>
            <w:pPr>
              <w:spacing w:after="0"/>
              <w:ind w:left="560"/>
              <w:rPr>
                <w:color w:val="auto"/>
                <w:sz w:val="20"/>
                <w:szCs w:val="20"/>
              </w:rPr>
            </w:pPr>
            <w:r>
              <w:rPr>
                <w:rFonts w:ascii="Arial" w:hAnsi="Arial" w:eastAsia="Arial" w:cs="Arial"/>
                <w:color w:val="auto"/>
                <w:w w:val="73"/>
                <w:sz w:val="18"/>
                <w:szCs w:val="18"/>
              </w:rPr>
              <w:t>followed</w:t>
            </w:r>
            <w:r>
              <w:rPr>
                <w:rFonts w:ascii="Palatino Linotype" w:hAnsi="Palatino Linotype" w:eastAsia="Palatino Linotype" w:cs="Palatino Linotype"/>
                <w:color w:val="auto"/>
                <w:w w:val="73"/>
                <w:sz w:val="18"/>
                <w:szCs w:val="18"/>
              </w:rPr>
              <w:t>This</w:t>
            </w:r>
            <w:r>
              <w:rPr>
                <w:rFonts w:ascii="Arial" w:hAnsi="Arial" w:eastAsia="Arial" w:cs="Arial"/>
                <w:color w:val="auto"/>
                <w:w w:val="73"/>
                <w:sz w:val="18"/>
                <w:szCs w:val="18"/>
              </w:rPr>
              <w:t xml:space="preserve"> by</w:t>
            </w:r>
            <w:r>
              <w:rPr>
                <w:rFonts w:ascii="Palatino Linotype" w:hAnsi="Palatino Linotype" w:eastAsia="Palatino Linotype" w:cs="Palatino Linotype"/>
                <w:color w:val="auto"/>
                <w:w w:val="73"/>
                <w:sz w:val="18"/>
                <w:szCs w:val="18"/>
              </w:rPr>
              <w:t>work</w:t>
            </w:r>
            <w:r>
              <w:rPr>
                <w:rFonts w:ascii="Arial" w:hAnsi="Arial" w:eastAsia="Arial" w:cs="Arial"/>
                <w:color w:val="auto"/>
                <w:w w:val="73"/>
                <w:sz w:val="18"/>
                <w:szCs w:val="18"/>
              </w:rPr>
              <w:t>integration</w:t>
            </w:r>
            <w:r>
              <w:rPr>
                <w:rFonts w:ascii="Palatino Linotype" w:hAnsi="Palatino Linotype" w:eastAsia="Palatino Linotype" w:cs="Palatino Linotype"/>
                <w:color w:val="auto"/>
                <w:w w:val="73"/>
                <w:sz w:val="18"/>
                <w:szCs w:val="18"/>
              </w:rPr>
              <w:t>aimsto design</w:t>
            </w:r>
            <w:r>
              <w:rPr>
                <w:rFonts w:ascii="Arial" w:hAnsi="Arial" w:eastAsia="Arial" w:cs="Arial"/>
                <w:color w:val="auto"/>
                <w:w w:val="73"/>
                <w:sz w:val="18"/>
                <w:szCs w:val="18"/>
              </w:rPr>
              <w:t>forvelocity</w:t>
            </w:r>
            <w:r>
              <w:rPr>
                <w:rFonts w:ascii="Palatino Linotype" w:hAnsi="Palatino Linotype" w:eastAsia="Palatino Linotype" w:cs="Palatino Linotype"/>
                <w:color w:val="auto"/>
                <w:w w:val="73"/>
                <w:sz w:val="18"/>
                <w:szCs w:val="18"/>
              </w:rPr>
              <w:t>and implement</w:t>
            </w:r>
            <w:r>
              <w:rPr>
                <w:rFonts w:ascii="Arial" w:hAnsi="Arial" w:eastAsia="Arial" w:cs="Arial"/>
                <w:color w:val="auto"/>
                <w:w w:val="73"/>
                <w:sz w:val="18"/>
                <w:szCs w:val="18"/>
              </w:rPr>
              <w:t>orposition</w:t>
            </w:r>
            <w:r>
              <w:rPr>
                <w:rFonts w:ascii="Palatino Linotype" w:hAnsi="Palatino Linotype" w:eastAsia="Palatino Linotype" w:cs="Palatino Linotype"/>
                <w:color w:val="auto"/>
                <w:w w:val="73"/>
                <w:sz w:val="18"/>
                <w:szCs w:val="18"/>
              </w:rPr>
              <w:t xml:space="preserve"> an</w:t>
            </w:r>
            <w:r>
              <w:rPr>
                <w:rFonts w:ascii="Arial" w:hAnsi="Arial" w:eastAsia="Arial" w:cs="Arial"/>
                <w:color w:val="auto"/>
                <w:w w:val="73"/>
                <w:sz w:val="18"/>
                <w:szCs w:val="18"/>
              </w:rPr>
              <w:t>stands</w:t>
            </w:r>
            <w:r>
              <w:rPr>
                <w:rFonts w:ascii="Palatino Linotype" w:hAnsi="Palatino Linotype" w:eastAsia="Palatino Linotype" w:cs="Palatino Linotype"/>
                <w:color w:val="auto"/>
                <w:w w:val="73"/>
                <w:sz w:val="18"/>
                <w:szCs w:val="18"/>
              </w:rPr>
              <w:t>embedded</w:t>
            </w:r>
            <w:r>
              <w:rPr>
                <w:rFonts w:ascii="Arial" w:hAnsi="Arial" w:eastAsia="Arial" w:cs="Arial"/>
                <w:color w:val="auto"/>
                <w:w w:val="73"/>
                <w:sz w:val="18"/>
                <w:szCs w:val="18"/>
              </w:rPr>
              <w:t>out[</w:t>
            </w:r>
            <w:r>
              <w:rPr>
                <w:rFonts w:ascii="Arial" w:hAnsi="Arial" w:eastAsia="Arial" w:cs="Arial"/>
                <w:color w:val="0875B7"/>
                <w:w w:val="73"/>
                <w:sz w:val="18"/>
                <w:szCs w:val="18"/>
              </w:rPr>
              <w:t>4</w:t>
            </w:r>
            <w:r>
              <w:rPr>
                <w:rFonts w:ascii="Arial" w:hAnsi="Arial" w:eastAsia="Arial" w:cs="Arial"/>
                <w:color w:val="auto"/>
                <w:w w:val="73"/>
                <w:sz w:val="18"/>
                <w:szCs w:val="18"/>
              </w:rPr>
              <w:t>].</w:t>
            </w:r>
            <w:r>
              <w:rPr>
                <w:rFonts w:ascii="Palatino Linotype" w:hAnsi="Palatino Linotype" w:eastAsia="Palatino Linotype" w:cs="Palatino Linotype"/>
                <w:color w:val="auto"/>
                <w:w w:val="73"/>
                <w:sz w:val="18"/>
                <w:szCs w:val="18"/>
              </w:rPr>
              <w:t>data acquisition system for</w:t>
            </w:r>
          </w:p>
        </w:tc>
      </w:tr>
      <w:tr>
        <w:tblPrEx>
          <w:tblCellMar>
            <w:top w:w="0" w:type="dxa"/>
            <w:left w:w="0" w:type="dxa"/>
            <w:bottom w:w="0" w:type="dxa"/>
            <w:right w:w="0" w:type="dxa"/>
          </w:tblCellMar>
        </w:tblPrEx>
        <w:trPr>
          <w:gridAfter w:val="1"/>
          <w:trHeight w:val="258" w:hRule="atLeast"/>
        </w:trPr>
        <w:tc>
          <w:tcPr>
            <w:tcW w:w="2060" w:type="dxa"/>
            <w:vAlign w:val="bottom"/>
          </w:tcPr>
          <w:p>
            <w:pPr>
              <w:spacing w:after="0"/>
              <w:rPr>
                <w:color w:val="auto"/>
                <w:sz w:val="22"/>
                <w:szCs w:val="22"/>
              </w:rPr>
            </w:pPr>
          </w:p>
        </w:tc>
        <w:tc>
          <w:tcPr>
            <w:tcW w:w="8460" w:type="dxa"/>
            <w:gridSpan w:val="4"/>
            <w:vAlign w:val="bottom"/>
          </w:tcPr>
          <w:p>
            <w:pPr>
              <w:spacing w:after="0"/>
              <w:ind w:left="540"/>
              <w:rPr>
                <w:color w:val="auto"/>
                <w:sz w:val="20"/>
                <w:szCs w:val="20"/>
              </w:rPr>
            </w:pPr>
            <w:r>
              <w:rPr>
                <w:rFonts w:ascii="Palatino Linotype" w:hAnsi="Palatino Linotype" w:eastAsia="Palatino Linotype" w:cs="Palatino Linotype"/>
                <w:color w:val="auto"/>
                <w:w w:val="71"/>
                <w:sz w:val="17"/>
                <w:szCs w:val="17"/>
              </w:rPr>
              <w:t>analyzing</w:t>
            </w:r>
            <w:r>
              <w:rPr>
                <w:rFonts w:ascii="Arial" w:hAnsi="Arial" w:eastAsia="Arial" w:cs="Arial"/>
                <w:color w:val="auto"/>
                <w:w w:val="71"/>
                <w:sz w:val="16"/>
                <w:szCs w:val="16"/>
              </w:rPr>
              <w:t>This work</w:t>
            </w:r>
            <w:r>
              <w:rPr>
                <w:rFonts w:ascii="Palatino Linotype" w:hAnsi="Palatino Linotype" w:eastAsia="Palatino Linotype" w:cs="Palatino Linotype"/>
                <w:color w:val="auto"/>
                <w:w w:val="71"/>
                <w:sz w:val="17"/>
                <w:szCs w:val="17"/>
              </w:rPr>
              <w:t>vehicle</w:t>
            </w:r>
            <w:r>
              <w:rPr>
                <w:rFonts w:ascii="Arial" w:hAnsi="Arial" w:eastAsia="Arial" w:cs="Arial"/>
                <w:color w:val="auto"/>
                <w:w w:val="71"/>
                <w:sz w:val="16"/>
                <w:szCs w:val="16"/>
              </w:rPr>
              <w:t>aims</w:t>
            </w:r>
            <w:r>
              <w:rPr>
                <w:rFonts w:ascii="Palatino Linotype" w:hAnsi="Palatino Linotype" w:eastAsia="Palatino Linotype" w:cs="Palatino Linotype"/>
                <w:color w:val="auto"/>
                <w:w w:val="71"/>
                <w:sz w:val="17"/>
                <w:szCs w:val="17"/>
              </w:rPr>
              <w:t>vertical</w:t>
            </w:r>
            <w:r>
              <w:rPr>
                <w:rFonts w:ascii="Arial" w:hAnsi="Arial" w:eastAsia="Arial" w:cs="Arial"/>
                <w:color w:val="auto"/>
                <w:w w:val="71"/>
                <w:sz w:val="16"/>
                <w:szCs w:val="16"/>
              </w:rPr>
              <w:t>todesign</w:t>
            </w:r>
            <w:r>
              <w:rPr>
                <w:rFonts w:ascii="Palatino Linotype" w:hAnsi="Palatino Linotype" w:eastAsia="Palatino Linotype" w:cs="Palatino Linotype"/>
                <w:color w:val="auto"/>
                <w:w w:val="71"/>
                <w:sz w:val="17"/>
                <w:szCs w:val="17"/>
              </w:rPr>
              <w:t>dynamics</w:t>
            </w:r>
            <w:r>
              <w:rPr>
                <w:rFonts w:ascii="Arial" w:hAnsi="Arial" w:eastAsia="Arial" w:cs="Arial"/>
                <w:color w:val="auto"/>
                <w:w w:val="71"/>
                <w:sz w:val="16"/>
                <w:szCs w:val="16"/>
              </w:rPr>
              <w:t>andimplement</w:t>
            </w:r>
            <w:r>
              <w:rPr>
                <w:rFonts w:ascii="Palatino Linotype" w:hAnsi="Palatino Linotype" w:eastAsia="Palatino Linotype" w:cs="Palatino Linotype"/>
                <w:color w:val="auto"/>
                <w:w w:val="71"/>
                <w:sz w:val="17"/>
                <w:szCs w:val="17"/>
              </w:rPr>
              <w:t>byobtaining</w:t>
            </w:r>
            <w:r>
              <w:rPr>
                <w:rFonts w:ascii="Arial" w:hAnsi="Arial" w:eastAsia="Arial" w:cs="Arial"/>
                <w:color w:val="auto"/>
                <w:w w:val="71"/>
                <w:sz w:val="16"/>
                <w:szCs w:val="16"/>
              </w:rPr>
              <w:t>anembedded</w:t>
            </w:r>
            <w:r>
              <w:rPr>
                <w:rFonts w:ascii="Palatino Linotype" w:hAnsi="Palatino Linotype" w:eastAsia="Palatino Linotype" w:cs="Palatino Linotype"/>
                <w:color w:val="auto"/>
                <w:w w:val="71"/>
                <w:sz w:val="17"/>
                <w:szCs w:val="17"/>
              </w:rPr>
              <w:t>movement</w:t>
            </w:r>
            <w:r>
              <w:rPr>
                <w:rFonts w:ascii="Arial" w:hAnsi="Arial" w:eastAsia="Arial" w:cs="Arial"/>
                <w:color w:val="auto"/>
                <w:w w:val="71"/>
                <w:sz w:val="16"/>
                <w:szCs w:val="16"/>
              </w:rPr>
              <w:t>data</w:t>
            </w:r>
            <w:r>
              <w:rPr>
                <w:rFonts w:ascii="Palatino Linotype" w:hAnsi="Palatino Linotype" w:eastAsia="Palatino Linotype" w:cs="Palatino Linotype"/>
                <w:color w:val="auto"/>
                <w:w w:val="71"/>
                <w:sz w:val="17"/>
                <w:szCs w:val="17"/>
              </w:rPr>
              <w:t>parameters</w:t>
            </w:r>
            <w:r>
              <w:rPr>
                <w:rFonts w:ascii="Arial" w:hAnsi="Arial" w:eastAsia="Arial" w:cs="Arial"/>
                <w:color w:val="auto"/>
                <w:w w:val="71"/>
                <w:sz w:val="16"/>
                <w:szCs w:val="16"/>
              </w:rPr>
              <w:t>acquisition</w:t>
            </w:r>
            <w:r>
              <w:rPr>
                <w:rFonts w:ascii="Palatino Linotype" w:hAnsi="Palatino Linotype" w:eastAsia="Palatino Linotype" w:cs="Palatino Linotype"/>
                <w:color w:val="auto"/>
                <w:w w:val="71"/>
                <w:sz w:val="17"/>
                <w:szCs w:val="17"/>
              </w:rPr>
              <w:t>in</w:t>
            </w:r>
            <w:r>
              <w:rPr>
                <w:rFonts w:ascii="Arial" w:hAnsi="Arial" w:eastAsia="Arial" w:cs="Arial"/>
                <w:color w:val="auto"/>
                <w:w w:val="71"/>
                <w:sz w:val="16"/>
                <w:szCs w:val="16"/>
              </w:rPr>
              <w:t>syst</w:t>
            </w:r>
            <w:r>
              <w:rPr>
                <w:rFonts w:ascii="Palatino Linotype" w:hAnsi="Palatino Linotype" w:eastAsia="Palatino Linotype" w:cs="Palatino Linotype"/>
                <w:color w:val="auto"/>
                <w:w w:val="71"/>
                <w:sz w:val="17"/>
                <w:szCs w:val="17"/>
              </w:rPr>
              <w:t>the</w:t>
            </w:r>
            <w:r>
              <w:rPr>
                <w:rFonts w:ascii="Arial" w:hAnsi="Arial" w:eastAsia="Arial" w:cs="Arial"/>
                <w:color w:val="auto"/>
                <w:w w:val="71"/>
                <w:sz w:val="16"/>
                <w:szCs w:val="16"/>
              </w:rPr>
              <w:t>m</w:t>
            </w:r>
            <w:r>
              <w:rPr>
                <w:rFonts w:ascii="Palatino Linotype" w:hAnsi="Palatino Linotype" w:eastAsia="Palatino Linotype" w:cs="Palatino Linotype"/>
                <w:color w:val="auto"/>
                <w:w w:val="71"/>
                <w:sz w:val="17"/>
                <w:szCs w:val="17"/>
              </w:rPr>
              <w:t>time</w:t>
            </w:r>
            <w:r>
              <w:rPr>
                <w:rFonts w:ascii="Arial" w:hAnsi="Arial" w:eastAsia="Arial" w:cs="Arial"/>
                <w:color w:val="auto"/>
                <w:w w:val="71"/>
                <w:sz w:val="16"/>
                <w:szCs w:val="16"/>
              </w:rPr>
              <w:t>for</w:t>
            </w:r>
          </w:p>
        </w:tc>
      </w:tr>
      <w:tr>
        <w:tblPrEx>
          <w:tblCellMar>
            <w:top w:w="0" w:type="dxa"/>
            <w:left w:w="0" w:type="dxa"/>
            <w:bottom w:w="0" w:type="dxa"/>
            <w:right w:w="0" w:type="dxa"/>
          </w:tblCellMar>
        </w:tblPrEx>
        <w:trPr>
          <w:gridAfter w:val="1"/>
          <w:trHeight w:val="187" w:hRule="atLeast"/>
        </w:trPr>
        <w:tc>
          <w:tcPr>
            <w:tcW w:w="2060" w:type="dxa"/>
            <w:vAlign w:val="bottom"/>
          </w:tcPr>
          <w:p>
            <w:pPr>
              <w:spacing w:after="0"/>
              <w:rPr>
                <w:color w:val="auto"/>
                <w:sz w:val="16"/>
                <w:szCs w:val="16"/>
              </w:rPr>
            </w:pPr>
          </w:p>
        </w:tc>
        <w:tc>
          <w:tcPr>
            <w:tcW w:w="8460" w:type="dxa"/>
            <w:gridSpan w:val="4"/>
            <w:vAlign w:val="bottom"/>
          </w:tcPr>
          <w:p>
            <w:pPr>
              <w:spacing w:after="0" w:line="186" w:lineRule="exact"/>
              <w:ind w:left="560"/>
              <w:rPr>
                <w:color w:val="auto"/>
                <w:sz w:val="20"/>
                <w:szCs w:val="20"/>
              </w:rPr>
            </w:pPr>
            <w:r>
              <w:rPr>
                <w:rFonts w:ascii="Arial" w:hAnsi="Arial" w:eastAsia="Arial" w:cs="Arial"/>
                <w:color w:val="auto"/>
                <w:w w:val="98"/>
                <w:sz w:val="20"/>
                <w:szCs w:val="20"/>
              </w:rPr>
              <w:t>analyzing vehicle vertical dynamics by obtaining movem nt parameters in the time domain.</w:t>
            </w:r>
          </w:p>
        </w:tc>
      </w:tr>
      <w:tr>
        <w:tblPrEx>
          <w:tblCellMar>
            <w:top w:w="0" w:type="dxa"/>
            <w:left w:w="0" w:type="dxa"/>
            <w:bottom w:w="0" w:type="dxa"/>
            <w:right w:w="0" w:type="dxa"/>
          </w:tblCellMar>
        </w:tblPrEx>
        <w:trPr>
          <w:gridAfter w:val="1"/>
          <w:trHeight w:val="64" w:hRule="atLeast"/>
        </w:trPr>
        <w:tc>
          <w:tcPr>
            <w:tcW w:w="2060" w:type="dxa"/>
            <w:vAlign w:val="bottom"/>
          </w:tcPr>
          <w:p>
            <w:pPr>
              <w:spacing w:after="0"/>
              <w:rPr>
                <w:color w:val="auto"/>
                <w:sz w:val="5"/>
                <w:szCs w:val="5"/>
              </w:rPr>
            </w:pPr>
          </w:p>
        </w:tc>
        <w:tc>
          <w:tcPr>
            <w:tcW w:w="8460" w:type="dxa"/>
            <w:gridSpan w:val="4"/>
            <w:vAlign w:val="bottom"/>
          </w:tcPr>
          <w:p>
            <w:pPr>
              <w:spacing w:after="0" w:line="65" w:lineRule="exact"/>
              <w:ind w:left="540"/>
              <w:rPr>
                <w:color w:val="auto"/>
                <w:sz w:val="20"/>
                <w:szCs w:val="20"/>
              </w:rPr>
            </w:pPr>
            <w:r>
              <w:rPr>
                <w:rFonts w:ascii="Palatino Linotype" w:hAnsi="Palatino Linotype" w:eastAsia="Palatino Linotype" w:cs="Palatino Linotype"/>
                <w:color w:val="auto"/>
                <w:sz w:val="6"/>
                <w:szCs w:val="6"/>
              </w:rPr>
              <w:t>domain.  The  proposed  embedded  system  comprises  an Arduino  microcontroller</w:t>
            </w:r>
          </w:p>
        </w:tc>
      </w:tr>
      <w:tr>
        <w:tblPrEx>
          <w:tblCellMar>
            <w:top w:w="0" w:type="dxa"/>
            <w:left w:w="0" w:type="dxa"/>
            <w:bottom w:w="0" w:type="dxa"/>
            <w:right w:w="0" w:type="dxa"/>
          </w:tblCellMar>
        </w:tblPrEx>
        <w:trPr>
          <w:gridAfter w:val="1"/>
          <w:trHeight w:val="187" w:hRule="atLeast"/>
        </w:trPr>
        <w:tc>
          <w:tcPr>
            <w:tcW w:w="2060" w:type="dxa"/>
            <w:vAlign w:val="bottom"/>
          </w:tcPr>
          <w:p>
            <w:pPr>
              <w:spacing w:after="0"/>
              <w:rPr>
                <w:color w:val="auto"/>
                <w:sz w:val="16"/>
                <w:szCs w:val="16"/>
              </w:rPr>
            </w:pPr>
          </w:p>
        </w:tc>
        <w:tc>
          <w:tcPr>
            <w:tcW w:w="8460" w:type="dxa"/>
            <w:gridSpan w:val="4"/>
            <w:vAlign w:val="bottom"/>
          </w:tcPr>
          <w:p>
            <w:pPr>
              <w:spacing w:after="0" w:line="186" w:lineRule="exact"/>
              <w:ind w:left="560"/>
              <w:rPr>
                <w:color w:val="auto"/>
                <w:sz w:val="20"/>
                <w:szCs w:val="20"/>
              </w:rPr>
            </w:pPr>
            <w:r>
              <w:rPr>
                <w:rFonts w:ascii="Arial" w:hAnsi="Arial" w:eastAsia="Arial" w:cs="Arial"/>
                <w:color w:val="auto"/>
                <w:sz w:val="20"/>
                <w:szCs w:val="20"/>
              </w:rPr>
              <w:t>The proposed embedded system comprises   Arduino mi rocontroller integrated with an</w:t>
            </w:r>
          </w:p>
        </w:tc>
      </w:tr>
      <w:tr>
        <w:tblPrEx>
          <w:tblCellMar>
            <w:top w:w="0" w:type="dxa"/>
            <w:left w:w="0" w:type="dxa"/>
            <w:bottom w:w="0" w:type="dxa"/>
            <w:right w:w="0" w:type="dxa"/>
          </w:tblCellMar>
        </w:tblPrEx>
        <w:trPr>
          <w:gridAfter w:val="1"/>
          <w:trHeight w:val="64" w:hRule="atLeast"/>
        </w:trPr>
        <w:tc>
          <w:tcPr>
            <w:tcW w:w="2060" w:type="dxa"/>
            <w:vAlign w:val="bottom"/>
          </w:tcPr>
          <w:p>
            <w:pPr>
              <w:spacing w:after="0"/>
              <w:rPr>
                <w:color w:val="auto"/>
                <w:sz w:val="5"/>
                <w:szCs w:val="5"/>
              </w:rPr>
            </w:pPr>
          </w:p>
        </w:tc>
        <w:tc>
          <w:tcPr>
            <w:tcW w:w="8460" w:type="dxa"/>
            <w:gridSpan w:val="4"/>
            <w:vAlign w:val="bottom"/>
          </w:tcPr>
          <w:p>
            <w:pPr>
              <w:spacing w:after="0" w:line="65" w:lineRule="exact"/>
              <w:ind w:left="540"/>
              <w:rPr>
                <w:color w:val="auto"/>
                <w:sz w:val="20"/>
                <w:szCs w:val="20"/>
              </w:rPr>
            </w:pPr>
            <w:r>
              <w:rPr>
                <w:rFonts w:ascii="Palatino Linotype" w:hAnsi="Palatino Linotype" w:eastAsia="Palatino Linotype" w:cs="Palatino Linotype"/>
                <w:color w:val="auto"/>
                <w:sz w:val="6"/>
                <w:szCs w:val="6"/>
              </w:rPr>
              <w:t>integrated with an accelerometer sensor</w:t>
            </w:r>
            <w:r>
              <w:rPr>
                <w:rFonts w:ascii="Arial" w:hAnsi="Arial" w:eastAsia="Arial" w:cs="Arial"/>
                <w:color w:val="auto"/>
                <w:sz w:val="6"/>
                <w:szCs w:val="6"/>
              </w:rPr>
              <w:t xml:space="preserve"> and</w:t>
            </w:r>
            <w:r>
              <w:rPr>
                <w:rFonts w:ascii="Palatino Linotype" w:hAnsi="Palatino Linotype" w:eastAsia="Palatino Linotype" w:cs="Palatino Linotype"/>
                <w:color w:val="auto"/>
                <w:sz w:val="6"/>
                <w:szCs w:val="6"/>
              </w:rPr>
              <w:t xml:space="preserve"> a memory card module for recording the</w:t>
            </w:r>
          </w:p>
        </w:tc>
      </w:tr>
      <w:tr>
        <w:tblPrEx>
          <w:tblCellMar>
            <w:top w:w="0" w:type="dxa"/>
            <w:left w:w="0" w:type="dxa"/>
            <w:bottom w:w="0" w:type="dxa"/>
            <w:right w:w="0" w:type="dxa"/>
          </w:tblCellMar>
        </w:tblPrEx>
        <w:trPr>
          <w:trHeight w:val="187" w:hRule="atLeast"/>
        </w:trPr>
        <w:tc>
          <w:tcPr>
            <w:tcW w:w="2060" w:type="dxa"/>
            <w:vAlign w:val="bottom"/>
          </w:tcPr>
          <w:p>
            <w:pPr>
              <w:spacing w:after="0"/>
              <w:rPr>
                <w:color w:val="auto"/>
                <w:sz w:val="16"/>
                <w:szCs w:val="16"/>
              </w:rPr>
            </w:pPr>
          </w:p>
        </w:tc>
        <w:tc>
          <w:tcPr>
            <w:tcW w:w="2260" w:type="dxa"/>
            <w:gridSpan w:val="2"/>
            <w:vAlign w:val="bottom"/>
          </w:tcPr>
          <w:p>
            <w:pPr>
              <w:spacing w:after="0" w:line="186" w:lineRule="exact"/>
              <w:ind w:left="560"/>
              <w:rPr>
                <w:color w:val="auto"/>
                <w:sz w:val="20"/>
                <w:szCs w:val="20"/>
              </w:rPr>
            </w:pPr>
            <w:r>
              <w:rPr>
                <w:rFonts w:ascii="Arial" w:hAnsi="Arial" w:eastAsia="Arial" w:cs="Arial"/>
                <w:color w:val="auto"/>
                <w:w w:val="96"/>
                <w:sz w:val="20"/>
                <w:szCs w:val="20"/>
              </w:rPr>
              <w:t>accelerometer sens</w:t>
            </w:r>
          </w:p>
        </w:tc>
        <w:tc>
          <w:tcPr>
            <w:tcW w:w="2880" w:type="dxa"/>
            <w:vAlign w:val="bottom"/>
          </w:tcPr>
          <w:p>
            <w:pPr>
              <w:spacing w:after="0" w:line="186" w:lineRule="exact"/>
              <w:ind w:left="220"/>
              <w:rPr>
                <w:color w:val="auto"/>
                <w:sz w:val="20"/>
                <w:szCs w:val="20"/>
              </w:rPr>
            </w:pPr>
            <w:r>
              <w:rPr>
                <w:rFonts w:ascii="Arial" w:hAnsi="Arial" w:eastAsia="Arial" w:cs="Arial"/>
                <w:color w:val="auto"/>
                <w:sz w:val="20"/>
                <w:szCs w:val="20"/>
              </w:rPr>
              <w:t>and a memory card module f</w:t>
            </w:r>
          </w:p>
        </w:tc>
        <w:tc>
          <w:tcPr>
            <w:tcW w:w="3340" w:type="dxa"/>
            <w:gridSpan w:val="2"/>
            <w:vAlign w:val="bottom"/>
          </w:tcPr>
          <w:p>
            <w:pPr>
              <w:spacing w:after="0" w:line="186" w:lineRule="exact"/>
              <w:jc w:val="right"/>
              <w:rPr>
                <w:color w:val="auto"/>
                <w:sz w:val="20"/>
                <w:szCs w:val="20"/>
              </w:rPr>
            </w:pPr>
            <w:r>
              <w:rPr>
                <w:rFonts w:ascii="Arial" w:hAnsi="Arial" w:eastAsia="Arial" w:cs="Arial"/>
                <w:color w:val="auto"/>
                <w:sz w:val="20"/>
                <w:szCs w:val="20"/>
              </w:rPr>
              <w:t>reco ding the vehicle’s acceleration.</w:t>
            </w:r>
          </w:p>
        </w:tc>
      </w:tr>
      <w:tr>
        <w:tblPrEx>
          <w:tblCellMar>
            <w:top w:w="0" w:type="dxa"/>
            <w:left w:w="0" w:type="dxa"/>
            <w:bottom w:w="0" w:type="dxa"/>
            <w:right w:w="0" w:type="dxa"/>
          </w:tblCellMar>
        </w:tblPrEx>
        <w:trPr>
          <w:gridAfter w:val="1"/>
          <w:trHeight w:val="64" w:hRule="atLeast"/>
        </w:trPr>
        <w:tc>
          <w:tcPr>
            <w:tcW w:w="2060" w:type="dxa"/>
            <w:vAlign w:val="bottom"/>
          </w:tcPr>
          <w:p>
            <w:pPr>
              <w:spacing w:after="0"/>
              <w:rPr>
                <w:color w:val="auto"/>
                <w:sz w:val="5"/>
                <w:szCs w:val="5"/>
              </w:rPr>
            </w:pPr>
          </w:p>
        </w:tc>
        <w:tc>
          <w:tcPr>
            <w:tcW w:w="8460" w:type="dxa"/>
            <w:gridSpan w:val="4"/>
            <w:vAlign w:val="bottom"/>
          </w:tcPr>
          <w:p>
            <w:pPr>
              <w:spacing w:after="0" w:line="65" w:lineRule="exact"/>
              <w:ind w:left="540"/>
              <w:rPr>
                <w:color w:val="auto"/>
                <w:sz w:val="20"/>
                <w:szCs w:val="20"/>
              </w:rPr>
            </w:pPr>
            <w:r>
              <w:rPr>
                <w:rFonts w:ascii="Palatino Linotype" w:hAnsi="Palatino Linotype" w:eastAsia="Palatino Linotype" w:cs="Palatino Linotype"/>
                <w:color w:val="auto"/>
                <w:sz w:val="6"/>
                <w:szCs w:val="6"/>
              </w:rPr>
              <w:t>vehicle’s</w:t>
            </w:r>
            <w:r>
              <w:rPr>
                <w:rFonts w:ascii="Arial" w:hAnsi="Arial" w:eastAsia="Arial" w:cs="Arial"/>
                <w:color w:val="auto"/>
                <w:sz w:val="6"/>
                <w:szCs w:val="6"/>
              </w:rPr>
              <w:t xml:space="preserve"> acceleration</w:t>
            </w:r>
            <w:r>
              <w:rPr>
                <w:rFonts w:ascii="Palatino Linotype" w:hAnsi="Palatino Linotype" w:eastAsia="Palatino Linotype" w:cs="Palatino Linotype"/>
                <w:color w:val="auto"/>
                <w:sz w:val="6"/>
                <w:szCs w:val="6"/>
              </w:rPr>
              <w:t>. The validation of this</w:t>
            </w:r>
            <w:r>
              <w:rPr>
                <w:rFonts w:ascii="Arial" w:hAnsi="Arial" w:eastAsia="Arial" w:cs="Arial"/>
                <w:color w:val="auto"/>
                <w:sz w:val="6"/>
                <w:szCs w:val="6"/>
              </w:rPr>
              <w:t xml:space="preserve"> proposed</w:t>
            </w:r>
            <w:r>
              <w:rPr>
                <w:rFonts w:ascii="Palatino Linotype" w:hAnsi="Palatino Linotype" w:eastAsia="Palatino Linotype" w:cs="Palatino Linotype"/>
                <w:color w:val="auto"/>
                <w:sz w:val="6"/>
                <w:szCs w:val="6"/>
              </w:rPr>
              <w:t xml:space="preserve"> prototype is supported by both</w:t>
            </w:r>
          </w:p>
        </w:tc>
      </w:tr>
      <w:tr>
        <w:tblPrEx>
          <w:tblCellMar>
            <w:top w:w="0" w:type="dxa"/>
            <w:left w:w="0" w:type="dxa"/>
            <w:bottom w:w="0" w:type="dxa"/>
            <w:right w:w="0" w:type="dxa"/>
          </w:tblCellMar>
        </w:tblPrEx>
        <w:trPr>
          <w:gridAfter w:val="1"/>
          <w:trHeight w:val="187" w:hRule="atLeast"/>
        </w:trPr>
        <w:tc>
          <w:tcPr>
            <w:tcW w:w="2060" w:type="dxa"/>
            <w:vAlign w:val="bottom"/>
          </w:tcPr>
          <w:p>
            <w:pPr>
              <w:spacing w:after="0"/>
              <w:rPr>
                <w:color w:val="auto"/>
                <w:sz w:val="16"/>
                <w:szCs w:val="16"/>
              </w:rPr>
            </w:pPr>
          </w:p>
        </w:tc>
        <w:tc>
          <w:tcPr>
            <w:tcW w:w="8460" w:type="dxa"/>
            <w:gridSpan w:val="4"/>
            <w:vAlign w:val="bottom"/>
          </w:tcPr>
          <w:p>
            <w:pPr>
              <w:spacing w:after="0" w:line="186" w:lineRule="exact"/>
              <w:ind w:left="560"/>
              <w:rPr>
                <w:color w:val="auto"/>
                <w:sz w:val="20"/>
                <w:szCs w:val="20"/>
              </w:rPr>
            </w:pPr>
            <w:r>
              <w:rPr>
                <w:rFonts w:ascii="Arial" w:hAnsi="Arial" w:eastAsia="Arial" w:cs="Arial"/>
                <w:color w:val="auto"/>
                <w:w w:val="99"/>
                <w:sz w:val="20"/>
                <w:szCs w:val="20"/>
              </w:rPr>
              <w:t>The v  dation of this proposed prototype is supported by both simulation and experimental</w:t>
            </w:r>
          </w:p>
        </w:tc>
      </w:tr>
      <w:tr>
        <w:tblPrEx>
          <w:tblCellMar>
            <w:top w:w="0" w:type="dxa"/>
            <w:left w:w="0" w:type="dxa"/>
            <w:bottom w:w="0" w:type="dxa"/>
            <w:right w:w="0" w:type="dxa"/>
          </w:tblCellMar>
        </w:tblPrEx>
        <w:trPr>
          <w:trHeight w:val="64" w:hRule="atLeast"/>
        </w:trPr>
        <w:tc>
          <w:tcPr>
            <w:tcW w:w="2060" w:type="dxa"/>
            <w:vAlign w:val="bottom"/>
          </w:tcPr>
          <w:p>
            <w:pPr>
              <w:spacing w:after="0"/>
              <w:rPr>
                <w:color w:val="auto"/>
                <w:sz w:val="5"/>
                <w:szCs w:val="5"/>
              </w:rPr>
            </w:pPr>
          </w:p>
        </w:tc>
        <w:tc>
          <w:tcPr>
            <w:tcW w:w="5140" w:type="dxa"/>
            <w:gridSpan w:val="3"/>
            <w:vAlign w:val="bottom"/>
          </w:tcPr>
          <w:p>
            <w:pPr>
              <w:spacing w:after="0" w:line="65" w:lineRule="exact"/>
              <w:ind w:left="540"/>
              <w:rPr>
                <w:color w:val="auto"/>
                <w:sz w:val="20"/>
                <w:szCs w:val="20"/>
              </w:rPr>
            </w:pPr>
            <w:r>
              <w:rPr>
                <w:rFonts w:ascii="Arial" w:hAnsi="Arial" w:eastAsia="Arial" w:cs="Arial"/>
                <w:color w:val="auto"/>
                <w:sz w:val="6"/>
                <w:szCs w:val="6"/>
              </w:rPr>
              <w:t>simulation</w:t>
            </w:r>
            <w:r>
              <w:rPr>
                <w:rFonts w:ascii="Palatino Linotype" w:hAnsi="Palatino Linotype" w:eastAsia="Palatino Linotype" w:cs="Palatino Linotype"/>
                <w:color w:val="auto"/>
                <w:sz w:val="6"/>
                <w:szCs w:val="6"/>
              </w:rPr>
              <w:t xml:space="preserve"> and experimental results.</w:t>
            </w:r>
          </w:p>
        </w:tc>
        <w:tc>
          <w:tcPr>
            <w:tcW w:w="3340" w:type="dxa"/>
            <w:gridSpan w:val="2"/>
            <w:vAlign w:val="bottom"/>
          </w:tcPr>
          <w:p>
            <w:pPr>
              <w:spacing w:after="0"/>
              <w:rPr>
                <w:color w:val="auto"/>
                <w:sz w:val="5"/>
                <w:szCs w:val="5"/>
              </w:rPr>
            </w:pPr>
          </w:p>
        </w:tc>
      </w:tr>
      <w:tr>
        <w:tblPrEx>
          <w:tblCellMar>
            <w:top w:w="0" w:type="dxa"/>
            <w:left w:w="0" w:type="dxa"/>
            <w:bottom w:w="0" w:type="dxa"/>
            <w:right w:w="0" w:type="dxa"/>
          </w:tblCellMar>
        </w:tblPrEx>
        <w:trPr>
          <w:trHeight w:val="243" w:hRule="atLeast"/>
        </w:trPr>
        <w:tc>
          <w:tcPr>
            <w:tcW w:w="2060" w:type="dxa"/>
            <w:vAlign w:val="bottom"/>
          </w:tcPr>
          <w:p>
            <w:pPr>
              <w:spacing w:after="0"/>
              <w:rPr>
                <w:color w:val="auto"/>
                <w:sz w:val="21"/>
                <w:szCs w:val="21"/>
              </w:rPr>
            </w:pPr>
          </w:p>
        </w:tc>
        <w:tc>
          <w:tcPr>
            <w:tcW w:w="1960" w:type="dxa"/>
            <w:vAlign w:val="bottom"/>
          </w:tcPr>
          <w:p>
            <w:pPr>
              <w:spacing w:after="0"/>
              <w:ind w:left="560"/>
              <w:rPr>
                <w:color w:val="auto"/>
                <w:sz w:val="20"/>
                <w:szCs w:val="20"/>
              </w:rPr>
            </w:pPr>
            <w:r>
              <w:rPr>
                <w:rFonts w:ascii="Arial" w:hAnsi="Arial" w:eastAsia="Arial" w:cs="Arial"/>
                <w:color w:val="auto"/>
                <w:sz w:val="20"/>
                <w:szCs w:val="20"/>
              </w:rPr>
              <w:t>results.</w:t>
            </w:r>
          </w:p>
        </w:tc>
        <w:tc>
          <w:tcPr>
            <w:tcW w:w="300" w:type="dxa"/>
            <w:vAlign w:val="bottom"/>
          </w:tcPr>
          <w:p>
            <w:pPr>
              <w:spacing w:after="0"/>
              <w:rPr>
                <w:color w:val="auto"/>
                <w:sz w:val="21"/>
                <w:szCs w:val="21"/>
              </w:rPr>
            </w:pPr>
          </w:p>
        </w:tc>
        <w:tc>
          <w:tcPr>
            <w:tcW w:w="2880" w:type="dxa"/>
            <w:vAlign w:val="bottom"/>
          </w:tcPr>
          <w:p>
            <w:pPr>
              <w:spacing w:after="0"/>
              <w:rPr>
                <w:color w:val="auto"/>
                <w:sz w:val="21"/>
                <w:szCs w:val="21"/>
              </w:rPr>
            </w:pPr>
          </w:p>
        </w:tc>
        <w:tc>
          <w:tcPr>
            <w:tcW w:w="3340" w:type="dxa"/>
            <w:gridSpan w:val="2"/>
            <w:vAlign w:val="bottom"/>
          </w:tcPr>
          <w:p>
            <w:pPr>
              <w:spacing w:after="0"/>
              <w:rPr>
                <w:color w:val="auto"/>
                <w:sz w:val="21"/>
                <w:szCs w:val="21"/>
              </w:rPr>
            </w:pPr>
          </w:p>
        </w:tc>
      </w:tr>
      <w:tr>
        <w:tblPrEx>
          <w:tblCellMar>
            <w:top w:w="0" w:type="dxa"/>
            <w:left w:w="0" w:type="dxa"/>
            <w:bottom w:w="0" w:type="dxa"/>
            <w:right w:w="0" w:type="dxa"/>
          </w:tblCellMar>
        </w:tblPrEx>
        <w:trPr>
          <w:trHeight w:val="227" w:hRule="atLeast"/>
        </w:trPr>
        <w:tc>
          <w:tcPr>
            <w:tcW w:w="2060" w:type="dxa"/>
            <w:vAlign w:val="bottom"/>
          </w:tcPr>
          <w:p>
            <w:pPr>
              <w:spacing w:after="0"/>
              <w:rPr>
                <w:color w:val="auto"/>
                <w:sz w:val="19"/>
                <w:szCs w:val="19"/>
              </w:rPr>
            </w:pPr>
          </w:p>
        </w:tc>
        <w:tc>
          <w:tcPr>
            <w:tcW w:w="5140" w:type="dxa"/>
            <w:gridSpan w:val="3"/>
            <w:vAlign w:val="bottom"/>
          </w:tcPr>
          <w:p>
            <w:pPr>
              <w:spacing w:after="0" w:line="226" w:lineRule="exact"/>
              <w:ind w:left="540"/>
              <w:rPr>
                <w:color w:val="auto"/>
                <w:sz w:val="20"/>
                <w:szCs w:val="20"/>
              </w:rPr>
            </w:pPr>
            <w:r>
              <w:rPr>
                <w:rFonts w:ascii="Palatino Linotype" w:hAnsi="Palatino Linotype" w:eastAsia="Palatino Linotype" w:cs="Palatino Linotype"/>
                <w:b/>
                <w:bCs/>
                <w:color w:val="auto"/>
                <w:sz w:val="20"/>
                <w:szCs w:val="20"/>
              </w:rPr>
              <w:t>2. Materials and Methods</w:t>
            </w:r>
          </w:p>
        </w:tc>
        <w:tc>
          <w:tcPr>
            <w:tcW w:w="3340" w:type="dxa"/>
            <w:gridSpan w:val="2"/>
            <w:vAlign w:val="bottom"/>
          </w:tcPr>
          <w:p>
            <w:pPr>
              <w:spacing w:after="0"/>
              <w:rPr>
                <w:color w:val="auto"/>
                <w:sz w:val="19"/>
                <w:szCs w:val="19"/>
              </w:rPr>
            </w:pPr>
          </w:p>
        </w:tc>
      </w:tr>
      <w:tr>
        <w:tblPrEx>
          <w:tblCellMar>
            <w:top w:w="0" w:type="dxa"/>
            <w:left w:w="0" w:type="dxa"/>
            <w:bottom w:w="0" w:type="dxa"/>
            <w:right w:w="0" w:type="dxa"/>
          </w:tblCellMar>
        </w:tblPrEx>
        <w:trPr>
          <w:trHeight w:val="165" w:hRule="atLeast"/>
        </w:trPr>
        <w:tc>
          <w:tcPr>
            <w:tcW w:w="2060" w:type="dxa"/>
            <w:vAlign w:val="bottom"/>
          </w:tcPr>
          <w:p>
            <w:pPr>
              <w:spacing w:after="0"/>
              <w:rPr>
                <w:color w:val="auto"/>
                <w:sz w:val="14"/>
                <w:szCs w:val="14"/>
              </w:rPr>
            </w:pPr>
          </w:p>
        </w:tc>
        <w:tc>
          <w:tcPr>
            <w:tcW w:w="5140" w:type="dxa"/>
            <w:gridSpan w:val="3"/>
            <w:vAlign w:val="bottom"/>
          </w:tcPr>
          <w:p>
            <w:pPr>
              <w:spacing w:after="0" w:line="165" w:lineRule="exact"/>
              <w:ind w:left="560"/>
              <w:rPr>
                <w:color w:val="auto"/>
                <w:sz w:val="20"/>
                <w:szCs w:val="20"/>
              </w:rPr>
            </w:pPr>
            <w:r>
              <w:rPr>
                <w:rFonts w:ascii="Arial" w:hAnsi="Arial" w:eastAsia="Arial" w:cs="Arial"/>
                <w:b/>
                <w:bCs/>
                <w:color w:val="auto"/>
                <w:sz w:val="19"/>
                <w:szCs w:val="19"/>
              </w:rPr>
              <w:t>2. Materials and Methods</w:t>
            </w:r>
          </w:p>
        </w:tc>
        <w:tc>
          <w:tcPr>
            <w:tcW w:w="3340" w:type="dxa"/>
            <w:gridSpan w:val="2"/>
            <w:vAlign w:val="bottom"/>
          </w:tcPr>
          <w:p>
            <w:pPr>
              <w:spacing w:after="0"/>
              <w:rPr>
                <w:color w:val="auto"/>
                <w:sz w:val="14"/>
                <w:szCs w:val="14"/>
              </w:rPr>
            </w:pPr>
          </w:p>
        </w:tc>
      </w:tr>
      <w:tr>
        <w:tblPrEx>
          <w:tblCellMar>
            <w:top w:w="0" w:type="dxa"/>
            <w:left w:w="0" w:type="dxa"/>
            <w:bottom w:w="0" w:type="dxa"/>
            <w:right w:w="0" w:type="dxa"/>
          </w:tblCellMar>
        </w:tblPrEx>
        <w:trPr>
          <w:trHeight w:val="151" w:hRule="atLeast"/>
        </w:trPr>
        <w:tc>
          <w:tcPr>
            <w:tcW w:w="2060" w:type="dxa"/>
            <w:vAlign w:val="bottom"/>
          </w:tcPr>
          <w:p>
            <w:pPr>
              <w:spacing w:after="0"/>
              <w:rPr>
                <w:color w:val="auto"/>
                <w:sz w:val="13"/>
                <w:szCs w:val="13"/>
              </w:rPr>
            </w:pPr>
          </w:p>
        </w:tc>
        <w:tc>
          <w:tcPr>
            <w:tcW w:w="5140" w:type="dxa"/>
            <w:gridSpan w:val="3"/>
            <w:vAlign w:val="bottom"/>
          </w:tcPr>
          <w:p>
            <w:pPr>
              <w:spacing w:after="0" w:line="152" w:lineRule="exact"/>
              <w:ind w:left="540"/>
              <w:rPr>
                <w:color w:val="auto"/>
                <w:sz w:val="20"/>
                <w:szCs w:val="20"/>
              </w:rPr>
            </w:pPr>
            <w:r>
              <w:rPr>
                <w:rFonts w:ascii="Palatino Linotype" w:hAnsi="Palatino Linotype" w:eastAsia="Palatino Linotype" w:cs="Palatino Linotype"/>
                <w:i/>
                <w:iCs/>
                <w:color w:val="auto"/>
                <w:sz w:val="14"/>
                <w:szCs w:val="14"/>
              </w:rPr>
              <w:t>2.1. Modeling of the Mass-Spring-Damper System</w:t>
            </w:r>
          </w:p>
        </w:tc>
        <w:tc>
          <w:tcPr>
            <w:tcW w:w="3340" w:type="dxa"/>
            <w:gridSpan w:val="2"/>
            <w:vAlign w:val="bottom"/>
          </w:tcPr>
          <w:p>
            <w:pPr>
              <w:spacing w:after="0"/>
              <w:rPr>
                <w:color w:val="auto"/>
                <w:sz w:val="13"/>
                <w:szCs w:val="13"/>
              </w:rPr>
            </w:pPr>
          </w:p>
        </w:tc>
      </w:tr>
      <w:tr>
        <w:tblPrEx>
          <w:tblCellMar>
            <w:top w:w="0" w:type="dxa"/>
            <w:left w:w="0" w:type="dxa"/>
            <w:bottom w:w="0" w:type="dxa"/>
            <w:right w:w="0" w:type="dxa"/>
          </w:tblCellMar>
        </w:tblPrEx>
        <w:trPr>
          <w:trHeight w:val="118" w:hRule="atLeast"/>
        </w:trPr>
        <w:tc>
          <w:tcPr>
            <w:tcW w:w="2060" w:type="dxa"/>
            <w:vAlign w:val="bottom"/>
          </w:tcPr>
          <w:p>
            <w:pPr>
              <w:spacing w:after="0"/>
              <w:rPr>
                <w:color w:val="auto"/>
                <w:sz w:val="10"/>
                <w:szCs w:val="10"/>
              </w:rPr>
            </w:pPr>
          </w:p>
        </w:tc>
        <w:tc>
          <w:tcPr>
            <w:tcW w:w="5140" w:type="dxa"/>
            <w:gridSpan w:val="3"/>
            <w:vAlign w:val="bottom"/>
          </w:tcPr>
          <w:p>
            <w:pPr>
              <w:spacing w:after="0" w:line="118" w:lineRule="exact"/>
              <w:ind w:left="560"/>
              <w:rPr>
                <w:color w:val="auto"/>
                <w:sz w:val="20"/>
                <w:szCs w:val="20"/>
              </w:rPr>
            </w:pPr>
            <w:r>
              <w:rPr>
                <w:rFonts w:ascii="Arial" w:hAnsi="Arial" w:eastAsia="Arial" w:cs="Arial"/>
                <w:color w:val="auto"/>
                <w:sz w:val="13"/>
                <w:szCs w:val="13"/>
              </w:rPr>
              <w:t>2.1. Modeling of the Mass-Spring-Damper System</w:t>
            </w:r>
          </w:p>
        </w:tc>
        <w:tc>
          <w:tcPr>
            <w:tcW w:w="3340" w:type="dxa"/>
            <w:gridSpan w:val="2"/>
            <w:vAlign w:val="bottom"/>
          </w:tcPr>
          <w:p>
            <w:pPr>
              <w:spacing w:after="0"/>
              <w:rPr>
                <w:color w:val="auto"/>
                <w:sz w:val="10"/>
                <w:szCs w:val="10"/>
              </w:rPr>
            </w:pPr>
          </w:p>
        </w:tc>
      </w:tr>
      <w:tr>
        <w:tblPrEx>
          <w:tblCellMar>
            <w:top w:w="0" w:type="dxa"/>
            <w:left w:w="0" w:type="dxa"/>
            <w:bottom w:w="0" w:type="dxa"/>
            <w:right w:w="0" w:type="dxa"/>
          </w:tblCellMar>
        </w:tblPrEx>
        <w:trPr>
          <w:gridAfter w:val="1"/>
          <w:trHeight w:val="198" w:hRule="atLeast"/>
        </w:trPr>
        <w:tc>
          <w:tcPr>
            <w:tcW w:w="2060" w:type="dxa"/>
            <w:vAlign w:val="bottom"/>
          </w:tcPr>
          <w:p>
            <w:pPr>
              <w:spacing w:after="0"/>
              <w:rPr>
                <w:color w:val="auto"/>
                <w:sz w:val="17"/>
                <w:szCs w:val="17"/>
              </w:rPr>
            </w:pPr>
          </w:p>
        </w:tc>
        <w:tc>
          <w:tcPr>
            <w:tcW w:w="8460" w:type="dxa"/>
            <w:gridSpan w:val="4"/>
            <w:vAlign w:val="bottom"/>
          </w:tcPr>
          <w:p>
            <w:pPr>
              <w:spacing w:after="0" w:line="198" w:lineRule="exact"/>
              <w:ind w:left="980"/>
              <w:rPr>
                <w:color w:val="auto"/>
                <w:sz w:val="20"/>
                <w:szCs w:val="20"/>
              </w:rPr>
            </w:pPr>
            <w:r>
              <w:rPr>
                <w:rFonts w:ascii="Palatino Linotype" w:hAnsi="Palatino Linotype" w:eastAsia="Palatino Linotype" w:cs="Palatino Linotype"/>
                <w:color w:val="auto"/>
                <w:sz w:val="19"/>
                <w:szCs w:val="19"/>
              </w:rPr>
              <w:t>To analyze a vehicle’s vertical behavior, several ride analysis models were developed,</w:t>
            </w:r>
          </w:p>
        </w:tc>
      </w:tr>
      <w:tr>
        <w:tblPrEx>
          <w:tblCellMar>
            <w:top w:w="0" w:type="dxa"/>
            <w:left w:w="0" w:type="dxa"/>
            <w:bottom w:w="0" w:type="dxa"/>
            <w:right w:w="0" w:type="dxa"/>
          </w:tblCellMar>
        </w:tblPrEx>
        <w:trPr>
          <w:gridAfter w:val="1"/>
          <w:trHeight w:val="113" w:hRule="atLeast"/>
        </w:trPr>
        <w:tc>
          <w:tcPr>
            <w:tcW w:w="2060" w:type="dxa"/>
            <w:vAlign w:val="bottom"/>
          </w:tcPr>
          <w:p>
            <w:pPr>
              <w:spacing w:after="0"/>
              <w:rPr>
                <w:color w:val="auto"/>
                <w:sz w:val="9"/>
                <w:szCs w:val="9"/>
              </w:rPr>
            </w:pPr>
          </w:p>
        </w:tc>
        <w:tc>
          <w:tcPr>
            <w:tcW w:w="8460" w:type="dxa"/>
            <w:gridSpan w:val="4"/>
            <w:vAlign w:val="bottom"/>
          </w:tcPr>
          <w:p>
            <w:pPr>
              <w:spacing w:after="0" w:line="113" w:lineRule="exact"/>
              <w:ind w:left="1000"/>
              <w:rPr>
                <w:color w:val="auto"/>
                <w:sz w:val="20"/>
                <w:szCs w:val="20"/>
              </w:rPr>
            </w:pPr>
            <w:r>
              <w:rPr>
                <w:rFonts w:ascii="Arial" w:hAnsi="Arial" w:eastAsia="Arial" w:cs="Arial"/>
                <w:color w:val="auto"/>
                <w:sz w:val="13"/>
                <w:szCs w:val="13"/>
              </w:rPr>
              <w:t>To analyze a vehicle’s vertical behavior, several ride analysis models were developed,</w:t>
            </w:r>
          </w:p>
        </w:tc>
      </w:tr>
      <w:tr>
        <w:tblPrEx>
          <w:tblCellMar>
            <w:top w:w="0" w:type="dxa"/>
            <w:left w:w="0" w:type="dxa"/>
            <w:bottom w:w="0" w:type="dxa"/>
            <w:right w:w="0" w:type="dxa"/>
          </w:tblCellMar>
        </w:tblPrEx>
        <w:trPr>
          <w:gridAfter w:val="1"/>
          <w:trHeight w:val="144" w:hRule="atLeast"/>
        </w:trPr>
        <w:tc>
          <w:tcPr>
            <w:tcW w:w="2060" w:type="dxa"/>
            <w:vAlign w:val="bottom"/>
          </w:tcPr>
          <w:p>
            <w:pPr>
              <w:spacing w:after="0"/>
              <w:rPr>
                <w:color w:val="auto"/>
                <w:sz w:val="12"/>
                <w:szCs w:val="12"/>
              </w:rPr>
            </w:pPr>
          </w:p>
        </w:tc>
        <w:tc>
          <w:tcPr>
            <w:tcW w:w="8460" w:type="dxa"/>
            <w:gridSpan w:val="4"/>
            <w:vAlign w:val="bottom"/>
          </w:tcPr>
          <w:p>
            <w:pPr>
              <w:spacing w:after="0" w:line="144" w:lineRule="exact"/>
              <w:ind w:left="540"/>
              <w:rPr>
                <w:color w:val="auto"/>
                <w:sz w:val="20"/>
                <w:szCs w:val="20"/>
              </w:rPr>
            </w:pPr>
            <w:r>
              <w:rPr>
                <w:rFonts w:ascii="Palatino Linotype" w:hAnsi="Palatino Linotype" w:eastAsia="Palatino Linotype" w:cs="Palatino Linotype"/>
                <w:color w:val="auto"/>
                <w:sz w:val="14"/>
                <w:szCs w:val="14"/>
              </w:rPr>
              <w:t>including the quarter-car, half-car, full-vehicle, and multi-body models [2,16]. Among</w:t>
            </w:r>
          </w:p>
        </w:tc>
      </w:tr>
      <w:tr>
        <w:tblPrEx>
          <w:tblCellMar>
            <w:top w:w="0" w:type="dxa"/>
            <w:left w:w="0" w:type="dxa"/>
            <w:bottom w:w="0" w:type="dxa"/>
            <w:right w:w="0" w:type="dxa"/>
          </w:tblCellMar>
        </w:tblPrEx>
        <w:trPr>
          <w:gridAfter w:val="1"/>
          <w:trHeight w:val="107" w:hRule="atLeast"/>
        </w:trPr>
        <w:tc>
          <w:tcPr>
            <w:tcW w:w="2060" w:type="dxa"/>
            <w:vAlign w:val="bottom"/>
          </w:tcPr>
          <w:p>
            <w:pPr>
              <w:spacing w:after="0"/>
              <w:rPr>
                <w:color w:val="auto"/>
                <w:sz w:val="9"/>
                <w:szCs w:val="9"/>
              </w:rPr>
            </w:pPr>
          </w:p>
        </w:tc>
        <w:tc>
          <w:tcPr>
            <w:tcW w:w="8460" w:type="dxa"/>
            <w:gridSpan w:val="4"/>
            <w:vAlign w:val="bottom"/>
          </w:tcPr>
          <w:p>
            <w:pPr>
              <w:spacing w:after="0" w:line="107" w:lineRule="exact"/>
              <w:ind w:left="560"/>
              <w:rPr>
                <w:color w:val="auto"/>
                <w:sz w:val="20"/>
                <w:szCs w:val="20"/>
              </w:rPr>
            </w:pPr>
            <w:r>
              <w:rPr>
                <w:rFonts w:ascii="Arial" w:hAnsi="Arial" w:eastAsia="Arial" w:cs="Arial"/>
                <w:color w:val="auto"/>
                <w:sz w:val="12"/>
                <w:szCs w:val="12"/>
              </w:rPr>
              <w:t>including the quarter-car, half-car, full-vehicle, and multi-body models [</w:t>
            </w:r>
            <w:r>
              <w:rPr>
                <w:rFonts w:ascii="Arial" w:hAnsi="Arial" w:eastAsia="Arial" w:cs="Arial"/>
                <w:color w:val="0875B7"/>
                <w:sz w:val="12"/>
                <w:szCs w:val="12"/>
              </w:rPr>
              <w:t>2</w:t>
            </w:r>
            <w:r>
              <w:rPr>
                <w:rFonts w:ascii="Arial" w:hAnsi="Arial" w:eastAsia="Arial" w:cs="Arial"/>
                <w:color w:val="auto"/>
                <w:sz w:val="12"/>
                <w:szCs w:val="12"/>
              </w:rPr>
              <w:t>,</w:t>
            </w:r>
            <w:r>
              <w:rPr>
                <w:rFonts w:ascii="Arial" w:hAnsi="Arial" w:eastAsia="Arial" w:cs="Arial"/>
                <w:color w:val="0875B7"/>
                <w:sz w:val="12"/>
                <w:szCs w:val="12"/>
              </w:rPr>
              <w:t>16</w:t>
            </w:r>
            <w:r>
              <w:rPr>
                <w:rFonts w:ascii="Arial" w:hAnsi="Arial" w:eastAsia="Arial" w:cs="Arial"/>
                <w:color w:val="auto"/>
                <w:sz w:val="12"/>
                <w:szCs w:val="12"/>
              </w:rPr>
              <w:t>]. Among these,</w:t>
            </w:r>
          </w:p>
        </w:tc>
      </w:tr>
      <w:tr>
        <w:tblPrEx>
          <w:tblCellMar>
            <w:top w:w="0" w:type="dxa"/>
            <w:left w:w="0" w:type="dxa"/>
            <w:bottom w:w="0" w:type="dxa"/>
            <w:right w:w="0" w:type="dxa"/>
          </w:tblCellMar>
        </w:tblPrEx>
        <w:trPr>
          <w:trHeight w:val="148" w:hRule="atLeast"/>
        </w:trPr>
        <w:tc>
          <w:tcPr>
            <w:tcW w:w="2060" w:type="dxa"/>
            <w:vAlign w:val="bottom"/>
          </w:tcPr>
          <w:p>
            <w:pPr>
              <w:spacing w:after="0"/>
              <w:rPr>
                <w:color w:val="auto"/>
                <w:sz w:val="12"/>
                <w:szCs w:val="12"/>
              </w:rPr>
            </w:pPr>
          </w:p>
        </w:tc>
        <w:tc>
          <w:tcPr>
            <w:tcW w:w="5140" w:type="dxa"/>
            <w:gridSpan w:val="3"/>
            <w:vAlign w:val="bottom"/>
          </w:tcPr>
          <w:p>
            <w:pPr>
              <w:spacing w:after="0" w:line="148" w:lineRule="exact"/>
              <w:ind w:left="540"/>
              <w:rPr>
                <w:color w:val="auto"/>
                <w:sz w:val="20"/>
                <w:szCs w:val="20"/>
              </w:rPr>
            </w:pPr>
            <w:r>
              <w:rPr>
                <w:rFonts w:ascii="Palatino Linotype" w:hAnsi="Palatino Linotype" w:eastAsia="Palatino Linotype" w:cs="Palatino Linotype"/>
                <w:color w:val="auto"/>
                <w:sz w:val="14"/>
                <w:szCs w:val="14"/>
              </w:rPr>
              <w:t>these, the quarter-car model stands out as the</w:t>
            </w:r>
          </w:p>
        </w:tc>
        <w:tc>
          <w:tcPr>
            <w:tcW w:w="3340" w:type="dxa"/>
            <w:gridSpan w:val="2"/>
            <w:vAlign w:val="bottom"/>
          </w:tcPr>
          <w:p>
            <w:pPr>
              <w:spacing w:after="0" w:line="148" w:lineRule="exact"/>
              <w:jc w:val="right"/>
              <w:rPr>
                <w:color w:val="auto"/>
                <w:sz w:val="20"/>
                <w:szCs w:val="20"/>
              </w:rPr>
            </w:pPr>
            <w:r>
              <w:rPr>
                <w:rFonts w:ascii="Palatino Linotype" w:hAnsi="Palatino Linotype" w:eastAsia="Palatino Linotype" w:cs="Palatino Linotype"/>
                <w:color w:val="auto"/>
                <w:sz w:val="14"/>
                <w:szCs w:val="14"/>
              </w:rPr>
              <w:t>simplest to implement due to its</w:t>
            </w:r>
          </w:p>
        </w:tc>
      </w:tr>
      <w:tr>
        <w:tblPrEx>
          <w:tblCellMar>
            <w:top w:w="0" w:type="dxa"/>
            <w:left w:w="0" w:type="dxa"/>
            <w:bottom w:w="0" w:type="dxa"/>
            <w:right w:w="0" w:type="dxa"/>
          </w:tblCellMar>
        </w:tblPrEx>
        <w:trPr>
          <w:gridAfter w:val="1"/>
          <w:trHeight w:val="103" w:hRule="atLeast"/>
        </w:trPr>
        <w:tc>
          <w:tcPr>
            <w:tcW w:w="2060" w:type="dxa"/>
            <w:vAlign w:val="bottom"/>
          </w:tcPr>
          <w:p>
            <w:pPr>
              <w:spacing w:after="0"/>
              <w:rPr>
                <w:color w:val="auto"/>
                <w:sz w:val="8"/>
                <w:szCs w:val="8"/>
              </w:rPr>
            </w:pPr>
          </w:p>
        </w:tc>
        <w:tc>
          <w:tcPr>
            <w:tcW w:w="8460" w:type="dxa"/>
            <w:gridSpan w:val="4"/>
            <w:vAlign w:val="bottom"/>
          </w:tcPr>
          <w:p>
            <w:pPr>
              <w:spacing w:after="0" w:line="103" w:lineRule="exact"/>
              <w:ind w:left="560"/>
              <w:rPr>
                <w:color w:val="auto"/>
                <w:sz w:val="20"/>
                <w:szCs w:val="20"/>
              </w:rPr>
            </w:pPr>
            <w:r>
              <w:rPr>
                <w:rFonts w:ascii="Arial" w:hAnsi="Arial" w:eastAsia="Arial" w:cs="Arial"/>
                <w:color w:val="auto"/>
                <w:sz w:val="11"/>
                <w:szCs w:val="11"/>
              </w:rPr>
              <w:t>the quarter-car model stands out as the simplest to implement due to its straightforward</w:t>
            </w:r>
          </w:p>
        </w:tc>
      </w:tr>
      <w:tr>
        <w:tblPrEx>
          <w:tblCellMar>
            <w:top w:w="0" w:type="dxa"/>
            <w:left w:w="0" w:type="dxa"/>
            <w:bottom w:w="0" w:type="dxa"/>
            <w:right w:w="0" w:type="dxa"/>
          </w:tblCellMar>
        </w:tblPrEx>
        <w:trPr>
          <w:gridAfter w:val="1"/>
          <w:trHeight w:val="154" w:hRule="atLeast"/>
        </w:trPr>
        <w:tc>
          <w:tcPr>
            <w:tcW w:w="2060" w:type="dxa"/>
            <w:vAlign w:val="bottom"/>
          </w:tcPr>
          <w:p>
            <w:pPr>
              <w:spacing w:after="0"/>
              <w:rPr>
                <w:color w:val="auto"/>
                <w:sz w:val="13"/>
                <w:szCs w:val="13"/>
              </w:rPr>
            </w:pPr>
          </w:p>
        </w:tc>
        <w:tc>
          <w:tcPr>
            <w:tcW w:w="8460" w:type="dxa"/>
            <w:gridSpan w:val="4"/>
            <w:vAlign w:val="bottom"/>
          </w:tcPr>
          <w:p>
            <w:pPr>
              <w:spacing w:after="0" w:line="154" w:lineRule="exact"/>
              <w:ind w:left="540"/>
              <w:rPr>
                <w:color w:val="auto"/>
                <w:sz w:val="20"/>
                <w:szCs w:val="20"/>
              </w:rPr>
            </w:pPr>
            <w:r>
              <w:rPr>
                <w:rFonts w:ascii="Palatino Linotype" w:hAnsi="Palatino Linotype" w:eastAsia="Palatino Linotype" w:cs="Palatino Linotype"/>
                <w:color w:val="auto"/>
                <w:sz w:val="15"/>
                <w:szCs w:val="15"/>
              </w:rPr>
              <w:t>straightforward mathematical modeling and quick application [17–19]. This model</w:t>
            </w:r>
          </w:p>
        </w:tc>
      </w:tr>
      <w:tr>
        <w:tblPrEx>
          <w:tblCellMar>
            <w:top w:w="0" w:type="dxa"/>
            <w:left w:w="0" w:type="dxa"/>
            <w:bottom w:w="0" w:type="dxa"/>
            <w:right w:w="0" w:type="dxa"/>
          </w:tblCellMar>
        </w:tblPrEx>
        <w:trPr>
          <w:gridAfter w:val="1"/>
          <w:trHeight w:val="56" w:hRule="atLeast"/>
        </w:trPr>
        <w:tc>
          <w:tcPr>
            <w:tcW w:w="2060" w:type="dxa"/>
            <w:vAlign w:val="bottom"/>
          </w:tcPr>
          <w:p>
            <w:pPr>
              <w:spacing w:after="0"/>
              <w:rPr>
                <w:color w:val="auto"/>
                <w:sz w:val="4"/>
                <w:szCs w:val="4"/>
              </w:rPr>
            </w:pPr>
          </w:p>
        </w:tc>
        <w:tc>
          <w:tcPr>
            <w:tcW w:w="8460" w:type="dxa"/>
            <w:gridSpan w:val="4"/>
            <w:vAlign w:val="bottom"/>
          </w:tcPr>
          <w:p>
            <w:pPr>
              <w:spacing w:after="0" w:line="57" w:lineRule="exact"/>
              <w:ind w:left="560"/>
              <w:rPr>
                <w:color w:val="auto"/>
                <w:sz w:val="20"/>
                <w:szCs w:val="20"/>
              </w:rPr>
            </w:pPr>
            <w:r>
              <w:rPr>
                <w:rFonts w:ascii="Arial" w:hAnsi="Arial" w:eastAsia="Arial" w:cs="Arial"/>
                <w:color w:val="auto"/>
                <w:sz w:val="6"/>
                <w:szCs w:val="6"/>
              </w:rPr>
              <w:t>mathematical modeling and quick application [</w:t>
            </w:r>
            <w:r>
              <w:rPr>
                <w:rFonts w:ascii="Arial" w:hAnsi="Arial" w:eastAsia="Arial" w:cs="Arial"/>
                <w:color w:val="0875B7"/>
                <w:sz w:val="6"/>
                <w:szCs w:val="6"/>
              </w:rPr>
              <w:t>17</w:t>
            </w:r>
            <w:r>
              <w:rPr>
                <w:rFonts w:ascii="Arial" w:hAnsi="Arial" w:eastAsia="Arial" w:cs="Arial"/>
                <w:color w:val="auto"/>
                <w:sz w:val="6"/>
                <w:szCs w:val="6"/>
              </w:rPr>
              <w:t>–</w:t>
            </w:r>
            <w:r>
              <w:rPr>
                <w:rFonts w:ascii="Arial" w:hAnsi="Arial" w:eastAsia="Arial" w:cs="Arial"/>
                <w:color w:val="0875B7"/>
                <w:sz w:val="6"/>
                <w:szCs w:val="6"/>
              </w:rPr>
              <w:t>19</w:t>
            </w:r>
            <w:r>
              <w:rPr>
                <w:rFonts w:ascii="Arial" w:hAnsi="Arial" w:eastAsia="Arial" w:cs="Arial"/>
                <w:color w:val="auto"/>
                <w:sz w:val="6"/>
                <w:szCs w:val="6"/>
              </w:rPr>
              <w:t>]. This model divides the vehicle</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21590</wp:posOffset>
                </wp:positionH>
                <wp:positionV relativeFrom="paragraph">
                  <wp:posOffset>-4726305</wp:posOffset>
                </wp:positionV>
                <wp:extent cx="6649085" cy="0"/>
                <wp:effectExtent l="0" t="0" r="0" b="0"/>
                <wp:wrapNone/>
                <wp:docPr id="20" name="Shape 20"/>
                <wp:cNvGraphicFramePr/>
                <a:graphic xmlns:a="http://schemas.openxmlformats.org/drawingml/2006/main">
                  <a:graphicData uri="http://schemas.microsoft.com/office/word/2010/wordprocessingShape">
                    <wps:wsp>
                      <wps:cNvCnPr/>
                      <wps:spPr>
                        <a:xfrm>
                          <a:off x="0" y="0"/>
                          <a:ext cx="6649085" cy="4763"/>
                        </a:xfrm>
                        <a:prstGeom prst="line">
                          <a:avLst/>
                        </a:prstGeom>
                        <a:solidFill>
                          <a:srgbClr val="FFFFFF"/>
                        </a:solidFill>
                        <a:ln w="5054">
                          <a:solidFill>
                            <a:srgbClr val="000000"/>
                          </a:solidFill>
                          <a:miter lim="800000"/>
                        </a:ln>
                      </wps:spPr>
                      <wps:bodyPr/>
                    </wps:wsp>
                  </a:graphicData>
                </a:graphic>
              </wp:anchor>
            </w:drawing>
          </mc:Choice>
          <mc:Fallback>
            <w:pict>
              <v:line id="Shape 20" o:spid="_x0000_s1026" o:spt="20" style="position:absolute;left:0pt;margin-left:1.7pt;margin-top:-372.15pt;height:0pt;width:523.55pt;z-index:-251657216;mso-width-relative:page;mso-height-relative:page;" fillcolor="#FFFFFF" filled="t" stroked="t" coordsize="21600,21600" o:allowincell="f" o:gfxdata="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t&#10;sM5g2QAAAAwBAAAPAAAAAAAAAAEAIAAAACIAAABkcnMvZG93bnJldi54bWxQSwECFAAUAAAACACH&#10;TuJAxxJbtbEBAACbAwAADgAAAAAAAAABACAAAAAoAQAAZHJzL2Uyb0RvYy54bWxQSwUGAAAAAAYA&#10;BgBZAQAASwUAAAAA&#10;">
                <v:fill on="t" focussize="0,0"/>
                <v:stroke weight="0.397952755905512pt" color="#000000" miterlimit="8" joinstyle="miter"/>
                <v:imagedata o:title=""/>
                <o:lock v:ext="edit" aspectratio="f"/>
              </v:line>
            </w:pict>
          </mc:Fallback>
        </mc:AlternateContent>
      </w:r>
    </w:p>
    <w:p>
      <w:pPr>
        <w:spacing w:after="0" w:line="202" w:lineRule="auto"/>
        <w:ind w:left="2620"/>
        <w:rPr>
          <w:color w:val="auto"/>
          <w:sz w:val="20"/>
          <w:szCs w:val="20"/>
        </w:rPr>
      </w:pPr>
      <w:r>
        <w:rPr>
          <w:rFonts w:ascii="Palatino Linotype" w:hAnsi="Palatino Linotype" w:eastAsia="Palatino Linotype" w:cs="Palatino Linotype"/>
          <w:color w:val="auto"/>
          <w:sz w:val="15"/>
          <w:szCs w:val="15"/>
        </w:rPr>
        <w:t xml:space="preserve">divides the vehicle into sections corresponding to each of the vehicle’s wheels. For </w:t>
      </w:r>
      <w:r>
        <w:rPr>
          <w:rFonts w:ascii="Arial" w:hAnsi="Arial" w:eastAsia="Arial" w:cs="Arial"/>
          <w:color w:val="auto"/>
          <w:sz w:val="15"/>
          <w:szCs w:val="15"/>
        </w:rPr>
        <w:t>into sections corresponding to each of the vehicle’s wheels. For motorcycles, the quarter-</w:t>
      </w:r>
      <w:r>
        <w:rPr>
          <w:rFonts w:ascii="Palatino Linotype" w:hAnsi="Palatino Linotype" w:eastAsia="Palatino Linotype" w:cs="Palatino Linotype"/>
          <w:color w:val="auto"/>
          <w:sz w:val="15"/>
          <w:szCs w:val="15"/>
        </w:rPr>
        <w:t xml:space="preserve">motorcycles, the quarter-car model is employed with a single degree of freedom for a </w:t>
      </w:r>
      <w:r>
        <w:rPr>
          <w:rFonts w:ascii="Arial" w:hAnsi="Arial" w:eastAsia="Arial" w:cs="Arial"/>
          <w:color w:val="auto"/>
          <w:sz w:val="15"/>
          <w:szCs w:val="15"/>
        </w:rPr>
        <w:t>car model is employed with a single degree of freedom for a mono-suspension (isolated</w:t>
      </w:r>
      <w:r>
        <w:rPr>
          <w:rFonts w:ascii="Palatino Linotype" w:hAnsi="Palatino Linotype" w:eastAsia="Palatino Linotype" w:cs="Palatino Linotype"/>
          <w:color w:val="auto"/>
          <w:sz w:val="15"/>
          <w:szCs w:val="15"/>
        </w:rPr>
        <w:t xml:space="preserve"> mono-suspension (isolated suspension subsystem, either rear or front), with the goal of </w:t>
      </w:r>
      <w:r>
        <w:rPr>
          <w:rFonts w:ascii="Arial" w:hAnsi="Arial" w:eastAsia="Arial" w:cs="Arial"/>
          <w:color w:val="auto"/>
          <w:sz w:val="15"/>
          <w:szCs w:val="15"/>
        </w:rPr>
        <w:t>suspension subsystem, either rear or front), with the goal of examining the oscillatory</w:t>
      </w:r>
      <w:r>
        <w:rPr>
          <w:rFonts w:ascii="Palatino Linotype" w:hAnsi="Palatino Linotype" w:eastAsia="Palatino Linotype" w:cs="Palatino Linotype"/>
          <w:color w:val="auto"/>
          <w:sz w:val="15"/>
          <w:szCs w:val="15"/>
        </w:rPr>
        <w:t xml:space="preserve"> examining the oscillatory motion concerning road or pavement irregularities (Figure</w:t>
      </w:r>
      <w:r>
        <w:rPr>
          <w:rFonts w:ascii="Palatino Linotype" w:hAnsi="Palatino Linotype" w:eastAsia="Palatino Linotype" w:cs="Palatino Linotype"/>
          <w:color w:val="auto"/>
          <w:sz w:val="27"/>
          <w:szCs w:val="27"/>
        </w:rPr>
        <w:t xml:space="preserve"> </w:t>
      </w:r>
      <w:r>
        <w:rPr>
          <w:rFonts w:ascii="Palatino Linotype" w:hAnsi="Palatino Linotype" w:eastAsia="Palatino Linotype" w:cs="Palatino Linotype"/>
          <w:color w:val="auto"/>
          <w:sz w:val="27"/>
          <w:szCs w:val="27"/>
          <w:vertAlign w:val="superscript"/>
        </w:rPr>
        <w:t>1).</w:t>
      </w:r>
      <w:r>
        <w:rPr>
          <w:rFonts w:ascii="Palatino Linotype" w:hAnsi="Palatino Linotype" w:eastAsia="Palatino Linotype" w:cs="Palatino Linotype"/>
          <w:color w:val="auto"/>
          <w:sz w:val="15"/>
          <w:szCs w:val="15"/>
        </w:rPr>
        <w:t xml:space="preserve"> </w:t>
      </w:r>
      <w:r>
        <w:rPr>
          <w:rFonts w:ascii="Arial" w:hAnsi="Arial" w:eastAsia="Arial" w:cs="Arial"/>
          <w:color w:val="auto"/>
          <w:sz w:val="15"/>
          <w:szCs w:val="15"/>
        </w:rPr>
        <w:t>motion concerning road or pavement irregularities (Figure</w:t>
      </w:r>
      <w:r>
        <w:rPr>
          <w:rFonts w:ascii="Arial" w:hAnsi="Arial" w:eastAsia="Arial" w:cs="Arial"/>
          <w:color w:val="0875B7"/>
          <w:sz w:val="15"/>
          <w:szCs w:val="15"/>
        </w:rPr>
        <w:t xml:space="preserve"> 1</w:t>
      </w:r>
      <w:r>
        <w:rPr>
          <w:rFonts w:ascii="Arial" w:hAnsi="Arial" w:eastAsia="Arial" w:cs="Arial"/>
          <w:color w:val="auto"/>
          <w:sz w:val="15"/>
          <w:szCs w:val="15"/>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1665605</wp:posOffset>
            </wp:positionH>
            <wp:positionV relativeFrom="paragraph">
              <wp:posOffset>65405</wp:posOffset>
            </wp:positionV>
            <wp:extent cx="4276090" cy="2407920"/>
            <wp:effectExtent l="0" t="0" r="10160" b="114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6"/>
                    <a:srcRect/>
                    <a:stretch>
                      <a:fillRect/>
                    </a:stretch>
                  </pic:blipFill>
                  <pic:spPr>
                    <a:xfrm>
                      <a:off x="0" y="0"/>
                      <a:ext cx="4276090" cy="240792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9" w:lineRule="exact"/>
        <w:rPr>
          <w:color w:val="auto"/>
          <w:sz w:val="20"/>
          <w:szCs w:val="20"/>
        </w:rPr>
      </w:pPr>
    </w:p>
    <w:p>
      <w:pPr>
        <w:spacing w:after="0"/>
        <w:ind w:right="-179"/>
        <w:jc w:val="center"/>
        <w:rPr>
          <w:color w:val="auto"/>
          <w:sz w:val="20"/>
          <w:szCs w:val="20"/>
        </w:rPr>
      </w:pPr>
      <w:r>
        <w:rPr>
          <w:rFonts w:ascii="Palatino Linotype" w:hAnsi="Palatino Linotype" w:eastAsia="Palatino Linotype" w:cs="Palatino Linotype"/>
          <w:b/>
          <w:bCs/>
          <w:color w:val="auto"/>
          <w:sz w:val="18"/>
          <w:szCs w:val="18"/>
        </w:rPr>
        <w:t>Figure 1.</w:t>
      </w:r>
      <w:r>
        <w:rPr>
          <w:rFonts w:ascii="Arial" w:hAnsi="Arial" w:eastAsia="Arial" w:cs="Arial"/>
          <w:b/>
          <w:bCs/>
          <w:color w:val="auto"/>
          <w:sz w:val="17"/>
          <w:szCs w:val="17"/>
        </w:rPr>
        <w:t>.</w:t>
      </w:r>
      <w:r>
        <w:rPr>
          <w:rFonts w:ascii="Palatino Linotype" w:hAnsi="Palatino Linotype" w:eastAsia="Palatino Linotype" w:cs="Palatino Linotype"/>
          <w:color w:val="auto"/>
          <w:sz w:val="18"/>
          <w:szCs w:val="18"/>
        </w:rPr>
        <w:t xml:space="preserve"> Quarter-</w:t>
      </w:r>
      <w:r>
        <w:rPr>
          <w:rFonts w:ascii="Arial" w:hAnsi="Arial" w:eastAsia="Arial" w:cs="Arial"/>
          <w:color w:val="auto"/>
          <w:sz w:val="17"/>
          <w:szCs w:val="17"/>
        </w:rPr>
        <w:t>-</w:t>
      </w:r>
      <w:r>
        <w:rPr>
          <w:rFonts w:ascii="Palatino Linotype" w:hAnsi="Palatino Linotype" w:eastAsia="Palatino Linotype" w:cs="Palatino Linotype"/>
          <w:color w:val="auto"/>
          <w:sz w:val="18"/>
          <w:szCs w:val="18"/>
        </w:rPr>
        <w:t>car physical model of the motorcycle-ri</w:t>
      </w:r>
      <w:r>
        <w:rPr>
          <w:rFonts w:ascii="Arial" w:hAnsi="Arial" w:eastAsia="Arial" w:cs="Arial"/>
          <w:b/>
          <w:bCs/>
          <w:color w:val="auto"/>
          <w:sz w:val="17"/>
          <w:szCs w:val="17"/>
        </w:rPr>
        <w:t>der</w:t>
      </w:r>
      <w:r>
        <w:rPr>
          <w:rFonts w:ascii="Palatino Linotype" w:hAnsi="Palatino Linotype" w:eastAsia="Palatino Linotype" w:cs="Palatino Linotype"/>
          <w:color w:val="auto"/>
          <w:sz w:val="18"/>
          <w:szCs w:val="18"/>
        </w:rPr>
        <w:t xml:space="preserve"> s</w:t>
      </w:r>
      <w:r>
        <w:rPr>
          <w:rFonts w:ascii="Arial" w:hAnsi="Arial" w:eastAsia="Arial" w:cs="Arial"/>
          <w:b/>
          <w:bCs/>
          <w:color w:val="auto"/>
          <w:sz w:val="17"/>
          <w:szCs w:val="17"/>
        </w:rPr>
        <w:t>ys</w:t>
      </w:r>
      <w:r>
        <w:rPr>
          <w:rFonts w:ascii="Palatino Linotype" w:hAnsi="Palatino Linotype" w:eastAsia="Palatino Linotype" w:cs="Palatino Linotype"/>
          <w:color w:val="auto"/>
          <w:sz w:val="18"/>
          <w:szCs w:val="18"/>
        </w:rPr>
        <w:t>t</w:t>
      </w:r>
      <w:r>
        <w:rPr>
          <w:rFonts w:ascii="Arial" w:hAnsi="Arial" w:eastAsia="Arial" w:cs="Arial"/>
          <w:b/>
          <w:bCs/>
          <w:color w:val="auto"/>
          <w:sz w:val="17"/>
          <w:szCs w:val="17"/>
        </w:rPr>
        <w:t>em</w:t>
      </w:r>
      <w:r>
        <w:rPr>
          <w:rFonts w:ascii="Palatino Linotype" w:hAnsi="Palatino Linotype" w:eastAsia="Palatino Linotype" w:cs="Palatino Linotype"/>
          <w:color w:val="auto"/>
          <w:sz w:val="18"/>
          <w:szCs w:val="18"/>
        </w:rPr>
        <w:t>.</w:t>
      </w:r>
    </w:p>
    <w:p>
      <w:pPr>
        <w:spacing w:after="0" w:line="97" w:lineRule="exact"/>
        <w:rPr>
          <w:color w:val="auto"/>
          <w:sz w:val="20"/>
          <w:szCs w:val="20"/>
        </w:rPr>
      </w:pPr>
    </w:p>
    <w:p>
      <w:pPr>
        <w:spacing w:after="0" w:line="214" w:lineRule="auto"/>
        <w:ind w:left="2640" w:right="40" w:firstLine="424"/>
        <w:jc w:val="both"/>
        <w:rPr>
          <w:color w:val="auto"/>
          <w:sz w:val="20"/>
          <w:szCs w:val="20"/>
        </w:rPr>
      </w:pPr>
      <w:r>
        <w:rPr>
          <w:rFonts w:ascii="Arial" w:hAnsi="Arial" w:eastAsia="Arial" w:cs="Arial"/>
          <w:color w:val="auto"/>
          <w:sz w:val="18"/>
          <w:szCs w:val="18"/>
        </w:rPr>
        <w:t>From Figure</w:t>
      </w:r>
      <w:r>
        <w:rPr>
          <w:rFonts w:ascii="Arial" w:hAnsi="Arial" w:eastAsia="Arial" w:cs="Arial"/>
          <w:color w:val="0875B7"/>
          <w:sz w:val="18"/>
          <w:szCs w:val="18"/>
        </w:rPr>
        <w:t xml:space="preserve"> 1</w:t>
      </w:r>
      <w:r>
        <w:rPr>
          <w:rFonts w:ascii="Arial" w:hAnsi="Arial" w:eastAsia="Arial" w:cs="Arial"/>
          <w:color w:val="auto"/>
          <w:sz w:val="18"/>
          <w:szCs w:val="18"/>
        </w:rPr>
        <w:t>, m</w:t>
      </w:r>
      <w:r>
        <w:rPr>
          <w:rFonts w:ascii="Arial" w:hAnsi="Arial" w:eastAsia="Arial" w:cs="Arial"/>
          <w:color w:val="auto"/>
          <w:sz w:val="27"/>
          <w:szCs w:val="27"/>
          <w:vertAlign w:val="subscript"/>
        </w:rPr>
        <w:t>u</w:t>
      </w:r>
      <w:r>
        <w:rPr>
          <w:rFonts w:ascii="Arial" w:hAnsi="Arial" w:eastAsia="Arial" w:cs="Arial"/>
          <w:color w:val="auto"/>
          <w:sz w:val="18"/>
          <w:szCs w:val="18"/>
        </w:rPr>
        <w:t xml:space="preserve"> indicates the unsprung mass, m</w:t>
      </w:r>
      <w:r>
        <w:rPr>
          <w:rFonts w:ascii="Arial" w:hAnsi="Arial" w:eastAsia="Arial" w:cs="Arial"/>
          <w:color w:val="auto"/>
          <w:sz w:val="27"/>
          <w:szCs w:val="27"/>
          <w:vertAlign w:val="subscript"/>
        </w:rPr>
        <w:t>s</w:t>
      </w:r>
      <w:r>
        <w:rPr>
          <w:rFonts w:ascii="Arial" w:hAnsi="Arial" w:eastAsia="Arial" w:cs="Arial"/>
          <w:color w:val="auto"/>
          <w:sz w:val="18"/>
          <w:szCs w:val="18"/>
        </w:rPr>
        <w:t xml:space="preserve"> corresponds to the sprung mass, k</w:t>
      </w:r>
      <w:r>
        <w:rPr>
          <w:rFonts w:ascii="Arial" w:hAnsi="Arial" w:eastAsia="Arial" w:cs="Arial"/>
          <w:color w:val="auto"/>
          <w:sz w:val="27"/>
          <w:szCs w:val="27"/>
          <w:vertAlign w:val="subscript"/>
        </w:rPr>
        <w:t>s</w:t>
      </w:r>
      <w:r>
        <w:rPr>
          <w:rFonts w:ascii="Arial" w:hAnsi="Arial" w:eastAsia="Arial" w:cs="Arial"/>
          <w:color w:val="auto"/>
          <w:sz w:val="18"/>
          <w:szCs w:val="18"/>
        </w:rPr>
        <w:t xml:space="preserve"> indicates the suspension spring stiffness, k</w:t>
      </w:r>
      <w:r>
        <w:rPr>
          <w:rFonts w:ascii="Arial" w:hAnsi="Arial" w:eastAsia="Arial" w:cs="Arial"/>
          <w:color w:val="auto"/>
          <w:sz w:val="27"/>
          <w:szCs w:val="27"/>
          <w:vertAlign w:val="subscript"/>
        </w:rPr>
        <w:t>u</w:t>
      </w:r>
      <w:r>
        <w:rPr>
          <w:rFonts w:ascii="Arial" w:hAnsi="Arial" w:eastAsia="Arial" w:cs="Arial"/>
          <w:color w:val="auto"/>
          <w:sz w:val="18"/>
          <w:szCs w:val="18"/>
        </w:rPr>
        <w:t xml:space="preserve"> corresponds to the vertical stiffness of the tire, c</w:t>
      </w:r>
      <w:r>
        <w:rPr>
          <w:rFonts w:ascii="Arial" w:hAnsi="Arial" w:eastAsia="Arial" w:cs="Arial"/>
          <w:color w:val="auto"/>
          <w:sz w:val="27"/>
          <w:szCs w:val="27"/>
          <w:vertAlign w:val="subscript"/>
        </w:rPr>
        <w:t>s</w:t>
      </w:r>
      <w:r>
        <w:rPr>
          <w:rFonts w:ascii="Arial" w:hAnsi="Arial" w:eastAsia="Arial" w:cs="Arial"/>
          <w:color w:val="auto"/>
          <w:sz w:val="18"/>
          <w:szCs w:val="18"/>
        </w:rPr>
        <w:t xml:space="preserve"> corresponds to the damper damping coefficient, Z</w:t>
      </w:r>
      <w:r>
        <w:rPr>
          <w:rFonts w:ascii="Arial" w:hAnsi="Arial" w:eastAsia="Arial" w:cs="Arial"/>
          <w:color w:val="auto"/>
          <w:sz w:val="27"/>
          <w:szCs w:val="27"/>
          <w:vertAlign w:val="subscript"/>
        </w:rPr>
        <w:t>s</w:t>
      </w:r>
      <w:r>
        <w:rPr>
          <w:rFonts w:ascii="Arial" w:hAnsi="Arial" w:eastAsia="Arial" w:cs="Arial"/>
          <w:color w:val="auto"/>
          <w:sz w:val="18"/>
          <w:szCs w:val="18"/>
        </w:rPr>
        <w:t xml:space="preserve"> corresponds to the vertical displacement of the sprung mass, Z</w:t>
      </w:r>
      <w:r>
        <w:rPr>
          <w:rFonts w:ascii="Arial" w:hAnsi="Arial" w:eastAsia="Arial" w:cs="Arial"/>
          <w:color w:val="auto"/>
          <w:sz w:val="27"/>
          <w:szCs w:val="27"/>
          <w:vertAlign w:val="subscript"/>
        </w:rPr>
        <w:t>u</w:t>
      </w:r>
      <w:r>
        <w:rPr>
          <w:rFonts w:ascii="Arial" w:hAnsi="Arial" w:eastAsia="Arial" w:cs="Arial"/>
          <w:color w:val="auto"/>
          <w:sz w:val="18"/>
          <w:szCs w:val="18"/>
        </w:rPr>
        <w:t xml:space="preserve"> corresponds to the vertical displacement of the unsprung mass, Z</w:t>
      </w:r>
      <w:r>
        <w:rPr>
          <w:rFonts w:ascii="Arial" w:hAnsi="Arial" w:eastAsia="Arial" w:cs="Arial"/>
          <w:color w:val="auto"/>
          <w:sz w:val="27"/>
          <w:szCs w:val="27"/>
          <w:vertAlign w:val="subscript"/>
        </w:rPr>
        <w:t>R</w:t>
      </w:r>
    </w:p>
    <w:p>
      <w:pPr>
        <w:sectPr>
          <w:pgSz w:w="11900" w:h="16838"/>
          <w:pgMar w:top="236" w:right="686" w:bottom="820" w:left="680" w:header="0" w:footer="0" w:gutter="0"/>
          <w:cols w:equalWidth="0" w:num="1">
            <w:col w:w="10540"/>
          </w:cols>
        </w:sectPr>
      </w:pPr>
    </w:p>
    <w:tbl>
      <w:tblPr>
        <w:tblStyle w:val="3"/>
        <w:tblW w:w="0" w:type="auto"/>
        <w:tblInd w:w="0" w:type="dxa"/>
        <w:tblLayout w:type="fixed"/>
        <w:tblCellMar>
          <w:top w:w="0" w:type="dxa"/>
          <w:left w:w="0" w:type="dxa"/>
          <w:bottom w:w="0" w:type="dxa"/>
          <w:right w:w="0" w:type="dxa"/>
        </w:tblCellMar>
      </w:tblPr>
      <w:tblGrid>
        <w:gridCol w:w="5760"/>
        <w:gridCol w:w="4740"/>
      </w:tblGrid>
      <w:tr>
        <w:tblPrEx>
          <w:tblCellMar>
            <w:top w:w="0" w:type="dxa"/>
            <w:left w:w="0" w:type="dxa"/>
            <w:bottom w:w="0" w:type="dxa"/>
            <w:right w:w="0" w:type="dxa"/>
          </w:tblCellMar>
        </w:tblPrEx>
        <w:trPr>
          <w:trHeight w:val="198" w:hRule="atLeast"/>
        </w:trPr>
        <w:tc>
          <w:tcPr>
            <w:tcW w:w="5760" w:type="dxa"/>
            <w:vAlign w:val="bottom"/>
          </w:tcPr>
          <w:p>
            <w:pPr>
              <w:spacing w:after="0"/>
              <w:rPr>
                <w:color w:val="auto"/>
                <w:sz w:val="20"/>
                <w:szCs w:val="20"/>
              </w:rPr>
            </w:pPr>
            <w:bookmarkStart w:id="1" w:name="page3"/>
            <w:bookmarkEnd w:id="1"/>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p>
        </w:tc>
        <w:tc>
          <w:tcPr>
            <w:tcW w:w="4740" w:type="dxa"/>
            <w:vAlign w:val="bottom"/>
          </w:tcPr>
          <w:p>
            <w:pPr>
              <w:spacing w:after="0"/>
              <w:ind w:left="4260"/>
              <w:rPr>
                <w:color w:val="auto"/>
                <w:sz w:val="20"/>
                <w:szCs w:val="20"/>
              </w:rPr>
            </w:pPr>
            <w:r>
              <w:rPr>
                <w:rFonts w:ascii="Arial" w:hAnsi="Arial" w:eastAsia="Arial" w:cs="Arial"/>
                <w:color w:val="auto"/>
                <w:w w:val="89"/>
                <w:sz w:val="16"/>
                <w:szCs w:val="16"/>
              </w:rPr>
              <w:t>3 of 12</w:t>
            </w:r>
          </w:p>
        </w:tc>
      </w:tr>
      <w:tr>
        <w:tblPrEx>
          <w:tblCellMar>
            <w:top w:w="0" w:type="dxa"/>
            <w:left w:w="0" w:type="dxa"/>
            <w:bottom w:w="0" w:type="dxa"/>
            <w:right w:w="0" w:type="dxa"/>
          </w:tblCellMar>
        </w:tblPrEx>
        <w:trPr>
          <w:trHeight w:val="103" w:hRule="atLeast"/>
        </w:trPr>
        <w:tc>
          <w:tcPr>
            <w:tcW w:w="5760" w:type="dxa"/>
            <w:tcBorders>
              <w:bottom w:val="single" w:color="auto" w:sz="8" w:space="0"/>
            </w:tcBorders>
            <w:vAlign w:val="bottom"/>
          </w:tcPr>
          <w:p>
            <w:pPr>
              <w:spacing w:after="0"/>
              <w:rPr>
                <w:color w:val="auto"/>
                <w:sz w:val="8"/>
                <w:szCs w:val="8"/>
              </w:rPr>
            </w:pPr>
          </w:p>
        </w:tc>
        <w:tc>
          <w:tcPr>
            <w:tcW w:w="4740" w:type="dxa"/>
            <w:tcBorders>
              <w:bottom w:val="single" w:color="auto" w:sz="8" w:space="0"/>
            </w:tcBorders>
            <w:vAlign w:val="bottom"/>
          </w:tcPr>
          <w:p>
            <w:pPr>
              <w:spacing w:after="0"/>
              <w:rPr>
                <w:color w:val="auto"/>
                <w:sz w:val="8"/>
                <w:szCs w:val="8"/>
              </w:rPr>
            </w:pPr>
          </w:p>
        </w:tc>
      </w:tr>
    </w:tbl>
    <w:p>
      <w:pPr>
        <w:spacing w:after="0" w:line="200" w:lineRule="exact"/>
        <w:rPr>
          <w:color w:val="auto"/>
          <w:sz w:val="20"/>
          <w:szCs w:val="20"/>
        </w:rPr>
      </w:pPr>
    </w:p>
    <w:p>
      <w:pPr>
        <w:spacing w:after="0" w:line="213" w:lineRule="exact"/>
        <w:rPr>
          <w:color w:val="auto"/>
          <w:sz w:val="20"/>
          <w:szCs w:val="20"/>
        </w:rPr>
      </w:pPr>
    </w:p>
    <w:p>
      <w:pPr>
        <w:spacing w:after="0" w:line="212" w:lineRule="auto"/>
        <w:ind w:left="2620" w:right="40"/>
        <w:jc w:val="both"/>
        <w:rPr>
          <w:color w:val="auto"/>
          <w:sz w:val="20"/>
          <w:szCs w:val="20"/>
        </w:rPr>
      </w:pPr>
      <w:r>
        <w:rPr>
          <w:rFonts w:ascii="Arial" w:hAnsi="Arial" w:eastAsia="Arial" w:cs="Arial"/>
          <w:color w:val="auto"/>
          <w:sz w:val="19"/>
          <w:szCs w:val="19"/>
        </w:rPr>
        <w:t>corresponds to the vertical displacement imposed by the floor irregularities, F</w:t>
      </w:r>
      <w:r>
        <w:rPr>
          <w:rFonts w:ascii="Arial" w:hAnsi="Arial" w:eastAsia="Arial" w:cs="Arial"/>
          <w:color w:val="auto"/>
          <w:sz w:val="29"/>
          <w:szCs w:val="29"/>
          <w:vertAlign w:val="subscript"/>
        </w:rPr>
        <w:t>b</w:t>
      </w:r>
      <w:r>
        <w:rPr>
          <w:rFonts w:ascii="Arial" w:hAnsi="Arial" w:eastAsia="Arial" w:cs="Arial"/>
          <w:color w:val="auto"/>
          <w:sz w:val="19"/>
          <w:szCs w:val="19"/>
        </w:rPr>
        <w:t xml:space="preserve"> indicates the force acting on the sprung mass, and F</w:t>
      </w:r>
      <w:r>
        <w:rPr>
          <w:rFonts w:ascii="Arial" w:hAnsi="Arial" w:eastAsia="Arial" w:cs="Arial"/>
          <w:color w:val="auto"/>
          <w:sz w:val="29"/>
          <w:szCs w:val="29"/>
          <w:vertAlign w:val="subscript"/>
        </w:rPr>
        <w:t>w</w:t>
      </w:r>
      <w:r>
        <w:rPr>
          <w:rFonts w:ascii="Arial" w:hAnsi="Arial" w:eastAsia="Arial" w:cs="Arial"/>
          <w:color w:val="auto"/>
          <w:sz w:val="19"/>
          <w:szCs w:val="19"/>
        </w:rPr>
        <w:t xml:space="preserve"> indicates the force acting on the unsprung mass.</w:t>
      </w:r>
    </w:p>
    <w:p>
      <w:pPr>
        <w:spacing w:after="0" w:line="3" w:lineRule="exact"/>
        <w:rPr>
          <w:color w:val="auto"/>
          <w:sz w:val="20"/>
          <w:szCs w:val="20"/>
        </w:rPr>
      </w:pPr>
    </w:p>
    <w:p>
      <w:pPr>
        <w:spacing w:after="0" w:line="255" w:lineRule="auto"/>
        <w:ind w:left="2620" w:right="40" w:firstLine="425"/>
        <w:jc w:val="both"/>
        <w:rPr>
          <w:color w:val="auto"/>
          <w:sz w:val="20"/>
          <w:szCs w:val="20"/>
        </w:rPr>
      </w:pPr>
      <w:r>
        <w:rPr>
          <w:rFonts w:ascii="Arial" w:hAnsi="Arial" w:eastAsia="Arial" w:cs="Arial"/>
          <w:color w:val="auto"/>
          <w:sz w:val="20"/>
          <w:szCs w:val="20"/>
        </w:rPr>
        <w:t>The parameters required for conducting comfort analysis using this model are the spring constants and the damping coefficient [</w:t>
      </w:r>
      <w:r>
        <w:rPr>
          <w:rFonts w:ascii="Arial" w:hAnsi="Arial" w:eastAsia="Arial" w:cs="Arial"/>
          <w:color w:val="0875B7"/>
          <w:sz w:val="20"/>
          <w:szCs w:val="20"/>
        </w:rPr>
        <w:t>20</w:t>
      </w:r>
      <w:r>
        <w:rPr>
          <w:rFonts w:ascii="Arial" w:hAnsi="Arial" w:eastAsia="Arial" w:cs="Arial"/>
          <w:color w:val="auto"/>
          <w:sz w:val="20"/>
          <w:szCs w:val="20"/>
        </w:rPr>
        <w:t>]. Consequently, the damping factor is calculated as (1):</w:t>
      </w:r>
    </w:p>
    <w:tbl>
      <w:tblPr>
        <w:tblStyle w:val="3"/>
        <w:tblW w:w="0" w:type="auto"/>
        <w:tblInd w:w="5580" w:type="dxa"/>
        <w:tblLayout w:type="fixed"/>
        <w:tblCellMar>
          <w:top w:w="0" w:type="dxa"/>
          <w:left w:w="0" w:type="dxa"/>
          <w:bottom w:w="0" w:type="dxa"/>
          <w:right w:w="0" w:type="dxa"/>
        </w:tblCellMar>
      </w:tblPr>
      <w:tblGrid>
        <w:gridCol w:w="3320"/>
        <w:gridCol w:w="1600"/>
      </w:tblGrid>
      <w:tr>
        <w:tblPrEx>
          <w:tblCellMar>
            <w:top w:w="0" w:type="dxa"/>
            <w:left w:w="0" w:type="dxa"/>
            <w:bottom w:w="0" w:type="dxa"/>
            <w:right w:w="0" w:type="dxa"/>
          </w:tblCellMar>
        </w:tblPrEx>
        <w:trPr>
          <w:trHeight w:val="393" w:hRule="atLeast"/>
        </w:trPr>
        <w:tc>
          <w:tcPr>
            <w:tcW w:w="3320" w:type="dxa"/>
            <w:vAlign w:val="bottom"/>
          </w:tcPr>
          <w:p>
            <w:pPr>
              <w:spacing w:after="0"/>
              <w:rPr>
                <w:color w:val="auto"/>
                <w:sz w:val="20"/>
                <w:szCs w:val="20"/>
              </w:rPr>
            </w:pPr>
            <w:r>
              <w:rPr>
                <w:rFonts w:ascii="Arial" w:hAnsi="Arial" w:eastAsia="Arial" w:cs="Arial"/>
                <w:color w:val="auto"/>
                <w:sz w:val="20"/>
                <w:szCs w:val="20"/>
              </w:rPr>
              <w:t>= (c</w:t>
            </w:r>
            <w:r>
              <w:rPr>
                <w:rFonts w:ascii="Arial" w:hAnsi="Arial" w:eastAsia="Arial" w:cs="Arial"/>
                <w:color w:val="auto"/>
                <w:sz w:val="30"/>
                <w:szCs w:val="30"/>
                <w:vertAlign w:val="subscript"/>
              </w:rPr>
              <w:t>s</w:t>
            </w:r>
            <w:r>
              <w:rPr>
                <w:rFonts w:ascii="Arial" w:hAnsi="Arial" w:eastAsia="Arial" w:cs="Arial"/>
                <w:color w:val="auto"/>
                <w:sz w:val="20"/>
                <w:szCs w:val="20"/>
              </w:rPr>
              <w:t>)/(2 (k</w:t>
            </w:r>
            <w:r>
              <w:rPr>
                <w:rFonts w:ascii="Arial" w:hAnsi="Arial" w:eastAsia="Arial" w:cs="Arial"/>
                <w:color w:val="auto"/>
                <w:sz w:val="30"/>
                <w:szCs w:val="30"/>
                <w:vertAlign w:val="subscript"/>
              </w:rPr>
              <w:t>s</w:t>
            </w:r>
            <w:r>
              <w:rPr>
                <w:rFonts w:ascii="Arial" w:hAnsi="Arial" w:eastAsia="Arial" w:cs="Arial"/>
                <w:color w:val="auto"/>
                <w:sz w:val="20"/>
                <w:szCs w:val="20"/>
              </w:rPr>
              <w:t xml:space="preserve">  m</w:t>
            </w:r>
            <w:r>
              <w:rPr>
                <w:rFonts w:ascii="Arial" w:hAnsi="Arial" w:eastAsia="Arial" w:cs="Arial"/>
                <w:color w:val="auto"/>
                <w:sz w:val="30"/>
                <w:szCs w:val="30"/>
                <w:vertAlign w:val="subscript"/>
              </w:rPr>
              <w:t>s</w:t>
            </w:r>
            <w:r>
              <w:rPr>
                <w:rFonts w:ascii="Arial" w:hAnsi="Arial" w:eastAsia="Arial" w:cs="Arial"/>
                <w:color w:val="auto"/>
                <w:sz w:val="20"/>
                <w:szCs w:val="20"/>
              </w:rPr>
              <w:t>)</w:t>
            </w:r>
            <w:r>
              <w:rPr>
                <w:rFonts w:ascii="Arial" w:hAnsi="Arial" w:eastAsia="Arial" w:cs="Arial"/>
                <w:color w:val="auto"/>
                <w:sz w:val="30"/>
                <w:szCs w:val="30"/>
                <w:vertAlign w:val="superscript"/>
              </w:rPr>
              <w:t>0.5</w:t>
            </w:r>
            <w:r>
              <w:rPr>
                <w:rFonts w:ascii="Arial" w:hAnsi="Arial" w:eastAsia="Arial" w:cs="Arial"/>
                <w:color w:val="auto"/>
                <w:sz w:val="20"/>
                <w:szCs w:val="20"/>
              </w:rPr>
              <w:t>)</w:t>
            </w:r>
          </w:p>
        </w:tc>
        <w:tc>
          <w:tcPr>
            <w:tcW w:w="1600" w:type="dxa"/>
            <w:vAlign w:val="bottom"/>
          </w:tcPr>
          <w:p>
            <w:pPr>
              <w:spacing w:after="0"/>
              <w:jc w:val="right"/>
              <w:rPr>
                <w:color w:val="auto"/>
                <w:sz w:val="20"/>
                <w:szCs w:val="20"/>
              </w:rPr>
            </w:pPr>
            <w:r>
              <w:rPr>
                <w:rFonts w:ascii="Arial" w:hAnsi="Arial" w:eastAsia="Arial" w:cs="Arial"/>
                <w:color w:val="auto"/>
                <w:sz w:val="20"/>
                <w:szCs w:val="20"/>
              </w:rPr>
              <w:t>(1)</w:t>
            </w:r>
          </w:p>
        </w:tc>
      </w:tr>
    </w:tbl>
    <w:p>
      <w:pPr>
        <w:spacing w:after="0" w:line="264" w:lineRule="auto"/>
        <w:ind w:left="2620" w:right="40" w:hanging="7"/>
        <w:jc w:val="both"/>
        <w:rPr>
          <w:color w:val="auto"/>
          <w:sz w:val="20"/>
          <w:szCs w:val="20"/>
        </w:rPr>
      </w:pPr>
      <w:r>
        <w:rPr>
          <w:rFonts w:ascii="Arial" w:hAnsi="Arial" w:eastAsia="Arial" w:cs="Arial"/>
          <w:color w:val="auto"/>
          <w:sz w:val="20"/>
          <w:szCs w:val="20"/>
        </w:rPr>
        <w:t xml:space="preserve">where </w:t>
      </w:r>
      <w:r>
        <w:rPr>
          <w:rFonts w:ascii="Arial" w:hAnsi="Arial" w:eastAsia="Arial" w:cs="Arial"/>
          <w:i/>
          <w:iCs/>
          <w:color w:val="auto"/>
          <w:sz w:val="20"/>
          <w:szCs w:val="20"/>
        </w:rPr>
        <w:t>z</w:t>
      </w:r>
      <w:r>
        <w:rPr>
          <w:rFonts w:ascii="Arial" w:hAnsi="Arial" w:eastAsia="Arial" w:cs="Arial"/>
          <w:color w:val="auto"/>
          <w:sz w:val="20"/>
          <w:szCs w:val="20"/>
        </w:rPr>
        <w:t xml:space="preserve"> corresponds to the damping factor of the damping system. Conversely, the vertical stiffness of the tire is determined through empirical relations, typically approximated through the Load Deflection relation (LD) [</w:t>
      </w:r>
      <w:r>
        <w:rPr>
          <w:rFonts w:ascii="Arial" w:hAnsi="Arial" w:eastAsia="Arial" w:cs="Arial"/>
          <w:color w:val="0875B7"/>
          <w:sz w:val="20"/>
          <w:szCs w:val="20"/>
        </w:rPr>
        <w:t>19</w:t>
      </w:r>
      <w:r>
        <w:rPr>
          <w:rFonts w:ascii="Arial" w:hAnsi="Arial" w:eastAsia="Arial" w:cs="Arial"/>
          <w:color w:val="auto"/>
          <w:sz w:val="20"/>
          <w:szCs w:val="20"/>
        </w:rPr>
        <w:t>] as (2):</w:t>
      </w:r>
    </w:p>
    <w:p>
      <w:pPr>
        <w:spacing w:after="0" w:line="107" w:lineRule="exact"/>
        <w:rPr>
          <w:color w:val="auto"/>
          <w:sz w:val="20"/>
          <w:szCs w:val="20"/>
        </w:rPr>
      </w:pPr>
    </w:p>
    <w:tbl>
      <w:tblPr>
        <w:tblStyle w:val="3"/>
        <w:tblW w:w="0" w:type="auto"/>
        <w:tblInd w:w="5620" w:type="dxa"/>
        <w:tblLayout w:type="fixed"/>
        <w:tblCellMar>
          <w:top w:w="0" w:type="dxa"/>
          <w:left w:w="0" w:type="dxa"/>
          <w:bottom w:w="0" w:type="dxa"/>
          <w:right w:w="0" w:type="dxa"/>
        </w:tblCellMar>
      </w:tblPr>
      <w:tblGrid>
        <w:gridCol w:w="3260"/>
        <w:gridCol w:w="1620"/>
      </w:tblGrid>
      <w:tr>
        <w:tblPrEx>
          <w:tblCellMar>
            <w:top w:w="0" w:type="dxa"/>
            <w:left w:w="0" w:type="dxa"/>
            <w:bottom w:w="0" w:type="dxa"/>
            <w:right w:w="0" w:type="dxa"/>
          </w:tblCellMar>
        </w:tblPrEx>
        <w:trPr>
          <w:trHeight w:val="347" w:hRule="atLeast"/>
        </w:trPr>
        <w:tc>
          <w:tcPr>
            <w:tcW w:w="3260" w:type="dxa"/>
            <w:vAlign w:val="bottom"/>
          </w:tcPr>
          <w:p>
            <w:pPr>
              <w:spacing w:after="0"/>
              <w:rPr>
                <w:color w:val="auto"/>
                <w:sz w:val="20"/>
                <w:szCs w:val="20"/>
              </w:rPr>
            </w:pPr>
            <w:r>
              <w:rPr>
                <w:rFonts w:ascii="Arial" w:hAnsi="Arial" w:eastAsia="Arial" w:cs="Arial"/>
                <w:color w:val="auto"/>
                <w:sz w:val="20"/>
                <w:szCs w:val="20"/>
              </w:rPr>
              <w:t>k</w:t>
            </w:r>
            <w:r>
              <w:rPr>
                <w:rFonts w:ascii="Arial" w:hAnsi="Arial" w:eastAsia="Arial" w:cs="Arial"/>
                <w:color w:val="auto"/>
                <w:sz w:val="30"/>
                <w:szCs w:val="30"/>
                <w:vertAlign w:val="subscript"/>
              </w:rPr>
              <w:t>u</w:t>
            </w:r>
            <w:r>
              <w:rPr>
                <w:rFonts w:ascii="Arial" w:hAnsi="Arial" w:eastAsia="Arial" w:cs="Arial"/>
                <w:color w:val="auto"/>
                <w:sz w:val="20"/>
                <w:szCs w:val="20"/>
              </w:rPr>
              <w:t xml:space="preserve"> = P</w:t>
            </w:r>
            <w:r>
              <w:rPr>
                <w:rFonts w:ascii="Arial" w:hAnsi="Arial" w:eastAsia="Arial" w:cs="Arial"/>
                <w:color w:val="auto"/>
                <w:sz w:val="30"/>
                <w:szCs w:val="30"/>
                <w:vertAlign w:val="subscript"/>
              </w:rPr>
              <w:t>m</w:t>
            </w:r>
            <w:r>
              <w:rPr>
                <w:rFonts w:ascii="Arial" w:hAnsi="Arial" w:eastAsia="Arial" w:cs="Arial"/>
                <w:color w:val="auto"/>
                <w:sz w:val="20"/>
                <w:szCs w:val="20"/>
              </w:rPr>
              <w:t>/(SLR   UR)</w:t>
            </w:r>
          </w:p>
        </w:tc>
        <w:tc>
          <w:tcPr>
            <w:tcW w:w="1620" w:type="dxa"/>
            <w:vAlign w:val="bottom"/>
          </w:tcPr>
          <w:p>
            <w:pPr>
              <w:spacing w:after="0"/>
              <w:jc w:val="right"/>
              <w:rPr>
                <w:color w:val="auto"/>
                <w:sz w:val="20"/>
                <w:szCs w:val="20"/>
              </w:rPr>
            </w:pPr>
            <w:r>
              <w:rPr>
                <w:rFonts w:ascii="Arial" w:hAnsi="Arial" w:eastAsia="Arial" w:cs="Arial"/>
                <w:color w:val="auto"/>
                <w:sz w:val="20"/>
                <w:szCs w:val="20"/>
              </w:rPr>
              <w:t>(2)</w:t>
            </w:r>
          </w:p>
        </w:tc>
      </w:tr>
    </w:tbl>
    <w:p>
      <w:pPr>
        <w:spacing w:after="0" w:line="113" w:lineRule="exact"/>
        <w:rPr>
          <w:color w:val="auto"/>
          <w:sz w:val="20"/>
          <w:szCs w:val="20"/>
        </w:rPr>
      </w:pPr>
    </w:p>
    <w:p>
      <w:pPr>
        <w:spacing w:after="0" w:line="255" w:lineRule="auto"/>
        <w:ind w:left="2620" w:right="20" w:hanging="7"/>
        <w:jc w:val="both"/>
        <w:rPr>
          <w:color w:val="auto"/>
          <w:sz w:val="20"/>
          <w:szCs w:val="20"/>
        </w:rPr>
      </w:pPr>
      <w:r>
        <w:rPr>
          <w:rFonts w:ascii="Arial" w:hAnsi="Arial" w:eastAsia="Arial" w:cs="Arial"/>
          <w:color w:val="auto"/>
          <w:sz w:val="20"/>
          <w:szCs w:val="20"/>
        </w:rPr>
        <w:t>where k</w:t>
      </w:r>
      <w:r>
        <w:rPr>
          <w:rFonts w:ascii="Arial" w:hAnsi="Arial" w:eastAsia="Arial" w:cs="Arial"/>
          <w:color w:val="auto"/>
          <w:sz w:val="30"/>
          <w:szCs w:val="30"/>
          <w:vertAlign w:val="subscript"/>
        </w:rPr>
        <w:t>u</w:t>
      </w:r>
      <w:r>
        <w:rPr>
          <w:rFonts w:ascii="Arial" w:hAnsi="Arial" w:eastAsia="Arial" w:cs="Arial"/>
          <w:color w:val="auto"/>
          <w:sz w:val="20"/>
          <w:szCs w:val="20"/>
        </w:rPr>
        <w:t xml:space="preserve"> corresponds to the vertical stiffness of the tire; P</w:t>
      </w:r>
      <w:r>
        <w:rPr>
          <w:rFonts w:ascii="Arial" w:hAnsi="Arial" w:eastAsia="Arial" w:cs="Arial"/>
          <w:color w:val="auto"/>
          <w:sz w:val="30"/>
          <w:szCs w:val="30"/>
          <w:vertAlign w:val="subscript"/>
        </w:rPr>
        <w:t>m</w:t>
      </w:r>
      <w:r>
        <w:rPr>
          <w:rFonts w:ascii="Arial" w:hAnsi="Arial" w:eastAsia="Arial" w:cs="Arial"/>
          <w:color w:val="auto"/>
          <w:sz w:val="20"/>
          <w:szCs w:val="20"/>
        </w:rPr>
        <w:t xml:space="preserve"> corresponds to the reference load; SLR (Static Loaded Radius) is defined as the distance from the wheel’s center to the ground under reference load and pressure conditions, typically ranging from 15% to 30% of the tire’s section height. UR (Unloaded Radius) represents the wheel’s radius without any applied load, also at the reference pressure [</w:t>
      </w:r>
      <w:r>
        <w:rPr>
          <w:rFonts w:ascii="Arial" w:hAnsi="Arial" w:eastAsia="Arial" w:cs="Arial"/>
          <w:color w:val="0875B7"/>
          <w:sz w:val="20"/>
          <w:szCs w:val="20"/>
        </w:rPr>
        <w:t>16</w:t>
      </w:r>
      <w:r>
        <w:rPr>
          <w:rFonts w:ascii="Arial" w:hAnsi="Arial" w:eastAsia="Arial" w:cs="Arial"/>
          <w:color w:val="auto"/>
          <w:sz w:val="20"/>
          <w:szCs w:val="20"/>
        </w:rPr>
        <w:t>].</w:t>
      </w:r>
    </w:p>
    <w:p>
      <w:pPr>
        <w:spacing w:after="0" w:line="1" w:lineRule="exact"/>
        <w:rPr>
          <w:color w:val="auto"/>
          <w:sz w:val="20"/>
          <w:szCs w:val="20"/>
        </w:rPr>
      </w:pPr>
    </w:p>
    <w:p>
      <w:pPr>
        <w:spacing w:after="0" w:line="263" w:lineRule="auto"/>
        <w:ind w:left="2620" w:firstLine="425"/>
        <w:jc w:val="both"/>
        <w:rPr>
          <w:color w:val="auto"/>
          <w:sz w:val="20"/>
          <w:szCs w:val="20"/>
        </w:rPr>
      </w:pPr>
      <w:r>
        <w:rPr>
          <w:rFonts w:ascii="Arial" w:hAnsi="Arial" w:eastAsia="Arial" w:cs="Arial"/>
          <w:color w:val="auto"/>
          <w:sz w:val="20"/>
          <w:szCs w:val="20"/>
        </w:rPr>
        <w:t>Moreover, the State Space representation illustrated in Figure</w:t>
      </w:r>
      <w:r>
        <w:rPr>
          <w:rFonts w:ascii="Arial" w:hAnsi="Arial" w:eastAsia="Arial" w:cs="Arial"/>
          <w:color w:val="0875B7"/>
          <w:sz w:val="20"/>
          <w:szCs w:val="20"/>
        </w:rPr>
        <w:t xml:space="preserve"> 1</w:t>
      </w:r>
      <w:r>
        <w:rPr>
          <w:rFonts w:ascii="Arial" w:hAnsi="Arial" w:eastAsia="Arial" w:cs="Arial"/>
          <w:color w:val="auto"/>
          <w:sz w:val="20"/>
          <w:szCs w:val="20"/>
        </w:rPr>
        <w:t xml:space="preserve"> facilitates the simu-lation of the system’s response to a random input, with the resolution achieved through the Convolution Integral method. This modeling process identifies both the sprung and unsprung masses within the model. The unsprung mass encompasses the suspension systems, wheels, tires, and other components associated with the wheel-tire assembly. Meanwhile, the sprung mass represents the remaining mass of the vehicle [</w:t>
      </w:r>
      <w:r>
        <w:rPr>
          <w:rFonts w:ascii="Arial" w:hAnsi="Arial" w:eastAsia="Arial" w:cs="Arial"/>
          <w:color w:val="0875B7"/>
          <w:sz w:val="20"/>
          <w:szCs w:val="20"/>
        </w:rPr>
        <w:t>21</w:t>
      </w:r>
      <w:r>
        <w:rPr>
          <w:rFonts w:ascii="Arial" w:hAnsi="Arial" w:eastAsia="Arial" w:cs="Arial"/>
          <w:color w:val="auto"/>
          <w:sz w:val="20"/>
          <w:szCs w:val="20"/>
        </w:rPr>
        <w:t>]. Therefore, the motorcycle is modeled as a system with an ideal mass concentrated at its center of gravity. The methodology employed in this work involves mathematical modeling of the mass-spring-damper system, prototyping the embedded system, and implementing it on the vehicle. The mathematical model of the vehicle was simulated using the MATLAB software version 9.6</w:t>
      </w:r>
    </w:p>
    <w:p>
      <w:pPr>
        <w:spacing w:after="0" w:line="187" w:lineRule="exact"/>
        <w:rPr>
          <w:color w:val="auto"/>
          <w:sz w:val="20"/>
          <w:szCs w:val="20"/>
        </w:rPr>
      </w:pPr>
    </w:p>
    <w:p>
      <w:pPr>
        <w:spacing w:after="0"/>
        <w:ind w:left="2620"/>
        <w:rPr>
          <w:color w:val="auto"/>
          <w:sz w:val="20"/>
          <w:szCs w:val="20"/>
        </w:rPr>
      </w:pPr>
      <w:r>
        <w:rPr>
          <w:rFonts w:ascii="Arial" w:hAnsi="Arial" w:eastAsia="Arial" w:cs="Arial"/>
          <w:color w:val="auto"/>
          <w:sz w:val="20"/>
          <w:szCs w:val="20"/>
        </w:rPr>
        <w:t>2.2. Mathematical Modeling of the System</w:t>
      </w:r>
    </w:p>
    <w:p>
      <w:pPr>
        <w:spacing w:after="0" w:line="80" w:lineRule="exact"/>
        <w:rPr>
          <w:color w:val="auto"/>
          <w:sz w:val="20"/>
          <w:szCs w:val="20"/>
        </w:rPr>
      </w:pPr>
    </w:p>
    <w:p>
      <w:pPr>
        <w:spacing w:after="0" w:line="247" w:lineRule="auto"/>
        <w:ind w:left="2620" w:firstLine="432"/>
        <w:jc w:val="both"/>
        <w:rPr>
          <w:color w:val="auto"/>
          <w:sz w:val="20"/>
          <w:szCs w:val="20"/>
        </w:rPr>
      </w:pPr>
      <w:r>
        <w:rPr>
          <w:rFonts w:ascii="Arial" w:hAnsi="Arial" w:eastAsia="Arial" w:cs="Arial"/>
          <w:color w:val="auto"/>
          <w:sz w:val="19"/>
          <w:szCs w:val="19"/>
        </w:rPr>
        <w:t>The motorcycle suspension system was modeled through the state space method, which included calculations for both the front and rear suspension configurations. This modeling was based on the quarter-car mathematical model of the vehicle’s mass-spring-damper system (Figure</w:t>
      </w:r>
      <w:r>
        <w:rPr>
          <w:rFonts w:ascii="Arial" w:hAnsi="Arial" w:eastAsia="Arial" w:cs="Arial"/>
          <w:color w:val="0875B7"/>
          <w:sz w:val="19"/>
          <w:szCs w:val="19"/>
        </w:rPr>
        <w:t xml:space="preserve"> 1</w:t>
      </w:r>
      <w:r>
        <w:rPr>
          <w:rFonts w:ascii="Arial" w:hAnsi="Arial" w:eastAsia="Arial" w:cs="Arial"/>
          <w:color w:val="auto"/>
          <w:sz w:val="19"/>
          <w:szCs w:val="19"/>
        </w:rPr>
        <w:t>). Newton’s Second Law was applied to both the sprung and unsprung masses of the system. To resolve the model, an order reduction was performed in state space form, and the matrix equations of the system, as represented by Equations (3) and (4), were determined; this involved setting the input matrix of the system using the values of F</w:t>
      </w:r>
      <w:r>
        <w:rPr>
          <w:rFonts w:ascii="Arial" w:hAnsi="Arial" w:eastAsia="Arial" w:cs="Arial"/>
          <w:color w:val="auto"/>
          <w:sz w:val="29"/>
          <w:szCs w:val="29"/>
          <w:vertAlign w:val="subscript"/>
        </w:rPr>
        <w:t>w</w:t>
      </w:r>
      <w:r>
        <w:rPr>
          <w:rFonts w:ascii="Arial" w:hAnsi="Arial" w:eastAsia="Arial" w:cs="Arial"/>
          <w:color w:val="auto"/>
          <w:sz w:val="19"/>
          <w:szCs w:val="19"/>
        </w:rPr>
        <w:t xml:space="preserve"> and the state vector as the relative displacements between Z</w:t>
      </w:r>
      <w:r>
        <w:rPr>
          <w:rFonts w:ascii="Arial" w:hAnsi="Arial" w:eastAsia="Arial" w:cs="Arial"/>
          <w:color w:val="auto"/>
          <w:sz w:val="29"/>
          <w:szCs w:val="29"/>
          <w:vertAlign w:val="subscript"/>
        </w:rPr>
        <w:t>u</w:t>
      </w:r>
      <w:r>
        <w:rPr>
          <w:rFonts w:ascii="Arial" w:hAnsi="Arial" w:eastAsia="Arial" w:cs="Arial"/>
          <w:color w:val="auto"/>
          <w:sz w:val="19"/>
          <w:szCs w:val="19"/>
        </w:rPr>
        <w:t xml:space="preserve"> and Z</w:t>
      </w:r>
      <w:r>
        <w:rPr>
          <w:rFonts w:ascii="Arial" w:hAnsi="Arial" w:eastAsia="Arial" w:cs="Arial"/>
          <w:color w:val="auto"/>
          <w:sz w:val="29"/>
          <w:szCs w:val="29"/>
          <w:vertAlign w:val="subscript"/>
        </w:rPr>
        <w:t>R</w:t>
      </w:r>
      <w:r>
        <w:rPr>
          <w:rFonts w:ascii="Arial" w:hAnsi="Arial" w:eastAsia="Arial" w:cs="Arial"/>
          <w:color w:val="auto"/>
          <w:sz w:val="19"/>
          <w:szCs w:val="19"/>
        </w:rPr>
        <w:t xml:space="preserve"> and Z</w:t>
      </w:r>
      <w:r>
        <w:rPr>
          <w:rFonts w:ascii="Arial" w:hAnsi="Arial" w:eastAsia="Arial" w:cs="Arial"/>
          <w:color w:val="auto"/>
          <w:sz w:val="29"/>
          <w:szCs w:val="29"/>
          <w:vertAlign w:val="subscript"/>
        </w:rPr>
        <w:t>s</w:t>
      </w:r>
      <w:r>
        <w:rPr>
          <w:rFonts w:ascii="Arial" w:hAnsi="Arial" w:eastAsia="Arial" w:cs="Arial"/>
          <w:color w:val="auto"/>
          <w:sz w:val="19"/>
          <w:szCs w:val="19"/>
        </w:rPr>
        <w:t xml:space="preserve"> and Z</w:t>
      </w:r>
      <w:r>
        <w:rPr>
          <w:rFonts w:ascii="Arial" w:hAnsi="Arial" w:eastAsia="Arial" w:cs="Arial"/>
          <w:color w:val="auto"/>
          <w:sz w:val="29"/>
          <w:szCs w:val="29"/>
          <w:vertAlign w:val="subscript"/>
        </w:rPr>
        <w:t>u</w:t>
      </w:r>
      <w:r>
        <w:rPr>
          <w:rFonts w:ascii="Arial" w:hAnsi="Arial" w:eastAsia="Arial" w:cs="Arial"/>
          <w:color w:val="auto"/>
          <w:sz w:val="19"/>
          <w:szCs w:val="19"/>
        </w:rPr>
        <w:t>, along with the velocities of the sprung and unsprung masses.</w:t>
      </w:r>
    </w:p>
    <w:tbl>
      <w:tblPr>
        <w:tblStyle w:val="3"/>
        <w:tblW w:w="0" w:type="auto"/>
        <w:tblInd w:w="3600" w:type="dxa"/>
        <w:tblLayout w:type="fixed"/>
        <w:tblCellMar>
          <w:top w:w="0" w:type="dxa"/>
          <w:left w:w="0" w:type="dxa"/>
          <w:bottom w:w="0" w:type="dxa"/>
          <w:right w:w="0" w:type="dxa"/>
        </w:tblCellMar>
      </w:tblPr>
      <w:tblGrid>
        <w:gridCol w:w="180"/>
        <w:gridCol w:w="160"/>
        <w:gridCol w:w="240"/>
        <w:gridCol w:w="240"/>
        <w:gridCol w:w="260"/>
        <w:gridCol w:w="160"/>
        <w:gridCol w:w="200"/>
        <w:gridCol w:w="140"/>
        <w:gridCol w:w="80"/>
        <w:gridCol w:w="120"/>
        <w:gridCol w:w="160"/>
        <w:gridCol w:w="60"/>
        <w:gridCol w:w="160"/>
        <w:gridCol w:w="80"/>
        <w:gridCol w:w="100"/>
        <w:gridCol w:w="100"/>
        <w:gridCol w:w="120"/>
        <w:gridCol w:w="300"/>
        <w:gridCol w:w="220"/>
        <w:gridCol w:w="60"/>
        <w:gridCol w:w="180"/>
        <w:gridCol w:w="140"/>
        <w:gridCol w:w="200"/>
        <w:gridCol w:w="60"/>
        <w:gridCol w:w="300"/>
        <w:gridCol w:w="60"/>
        <w:gridCol w:w="420"/>
        <w:gridCol w:w="240"/>
        <w:gridCol w:w="160"/>
        <w:gridCol w:w="220"/>
        <w:gridCol w:w="200"/>
        <w:gridCol w:w="220"/>
        <w:gridCol w:w="140"/>
        <w:gridCol w:w="600"/>
        <w:gridCol w:w="620"/>
        <w:gridCol w:w="360"/>
      </w:tblGrid>
      <w:tr>
        <w:tblPrEx>
          <w:tblCellMar>
            <w:top w:w="0" w:type="dxa"/>
            <w:left w:w="0" w:type="dxa"/>
            <w:bottom w:w="0" w:type="dxa"/>
            <w:right w:w="0" w:type="dxa"/>
          </w:tblCellMar>
        </w:tblPrEx>
        <w:trPr>
          <w:trHeight w:val="255" w:hRule="atLeast"/>
        </w:trPr>
        <w:tc>
          <w:tcPr>
            <w:tcW w:w="180" w:type="dxa"/>
            <w:vAlign w:val="bottom"/>
          </w:tcPr>
          <w:p>
            <w:pPr>
              <w:spacing w:after="0"/>
              <w:jc w:val="center"/>
              <w:rPr>
                <w:color w:val="auto"/>
                <w:sz w:val="20"/>
                <w:szCs w:val="20"/>
              </w:rPr>
            </w:pPr>
            <w:r>
              <w:rPr>
                <w:rFonts w:ascii="Arial" w:hAnsi="Arial" w:eastAsia="Arial" w:cs="Arial"/>
                <w:color w:val="auto"/>
                <w:w w:val="89"/>
                <w:sz w:val="20"/>
                <w:szCs w:val="20"/>
              </w:rPr>
              <w:t>d</w:t>
            </w:r>
          </w:p>
        </w:tc>
        <w:tc>
          <w:tcPr>
            <w:tcW w:w="160" w:type="dxa"/>
            <w:vAlign w:val="bottom"/>
          </w:tcPr>
          <w:p>
            <w:pPr>
              <w:spacing w:after="0"/>
              <w:jc w:val="right"/>
              <w:rPr>
                <w:color w:val="auto"/>
                <w:sz w:val="20"/>
                <w:szCs w:val="20"/>
              </w:rPr>
            </w:pPr>
            <w:r>
              <w:rPr>
                <w:rFonts w:ascii="Arial" w:hAnsi="Arial" w:eastAsia="Arial" w:cs="Arial"/>
                <w:color w:val="auto"/>
                <w:sz w:val="20"/>
                <w:szCs w:val="20"/>
              </w:rPr>
              <w:t>2</w:t>
            </w:r>
          </w:p>
        </w:tc>
        <w:tc>
          <w:tcPr>
            <w:tcW w:w="240" w:type="dxa"/>
            <w:vAlign w:val="bottom"/>
          </w:tcPr>
          <w:p>
            <w:pPr>
              <w:spacing w:after="0"/>
              <w:rPr>
                <w:color w:val="auto"/>
                <w:sz w:val="22"/>
                <w:szCs w:val="22"/>
              </w:rPr>
            </w:pPr>
          </w:p>
        </w:tc>
        <w:tc>
          <w:tcPr>
            <w:tcW w:w="240" w:type="dxa"/>
            <w:vAlign w:val="bottom"/>
          </w:tcPr>
          <w:p>
            <w:pPr>
              <w:spacing w:after="0" w:line="255" w:lineRule="exact"/>
              <w:jc w:val="center"/>
              <w:rPr>
                <w:color w:val="auto"/>
                <w:sz w:val="20"/>
                <w:szCs w:val="20"/>
              </w:rPr>
            </w:pPr>
            <w:r>
              <w:rPr>
                <w:rFonts w:ascii="Arial" w:hAnsi="Arial" w:eastAsia="Arial" w:cs="Arial"/>
                <w:color w:val="auto"/>
                <w:w w:val="98"/>
                <w:sz w:val="19"/>
                <w:szCs w:val="19"/>
              </w:rPr>
              <w:t>Z</w:t>
            </w:r>
            <w:r>
              <w:rPr>
                <w:rFonts w:ascii="Arial" w:hAnsi="Arial" w:eastAsia="Arial" w:cs="Arial"/>
                <w:color w:val="auto"/>
                <w:w w:val="98"/>
                <w:sz w:val="29"/>
                <w:szCs w:val="29"/>
                <w:vertAlign w:val="subscript"/>
              </w:rPr>
              <w:t>u</w:t>
            </w:r>
          </w:p>
        </w:tc>
        <w:tc>
          <w:tcPr>
            <w:tcW w:w="260" w:type="dxa"/>
            <w:vAlign w:val="bottom"/>
          </w:tcPr>
          <w:p>
            <w:pPr>
              <w:spacing w:after="0"/>
              <w:rPr>
                <w:color w:val="auto"/>
                <w:sz w:val="22"/>
                <w:szCs w:val="22"/>
              </w:rPr>
            </w:pPr>
          </w:p>
        </w:tc>
        <w:tc>
          <w:tcPr>
            <w:tcW w:w="160" w:type="dxa"/>
            <w:vAlign w:val="bottom"/>
          </w:tcPr>
          <w:p>
            <w:pPr>
              <w:spacing w:after="0"/>
              <w:jc w:val="right"/>
              <w:rPr>
                <w:color w:val="auto"/>
                <w:sz w:val="20"/>
                <w:szCs w:val="20"/>
              </w:rPr>
            </w:pPr>
            <w:r>
              <w:rPr>
                <w:rFonts w:ascii="Arial" w:hAnsi="Arial" w:eastAsia="Arial" w:cs="Arial"/>
                <w:color w:val="auto"/>
                <w:sz w:val="20"/>
                <w:szCs w:val="20"/>
              </w:rPr>
              <w:t>3</w:t>
            </w:r>
          </w:p>
        </w:tc>
        <w:tc>
          <w:tcPr>
            <w:tcW w:w="200" w:type="dxa"/>
            <w:vAlign w:val="bottom"/>
          </w:tcPr>
          <w:p>
            <w:pPr>
              <w:spacing w:after="0"/>
              <w:rPr>
                <w:color w:val="auto"/>
                <w:sz w:val="22"/>
                <w:szCs w:val="22"/>
              </w:rPr>
            </w:pPr>
          </w:p>
        </w:tc>
        <w:tc>
          <w:tcPr>
            <w:tcW w:w="500" w:type="dxa"/>
            <w:gridSpan w:val="4"/>
            <w:vAlign w:val="bottom"/>
          </w:tcPr>
          <w:p>
            <w:pPr>
              <w:spacing w:after="0" w:line="255" w:lineRule="exact"/>
              <w:ind w:left="60"/>
              <w:rPr>
                <w:color w:val="auto"/>
                <w:sz w:val="20"/>
                <w:szCs w:val="20"/>
              </w:rPr>
            </w:pPr>
            <w:r>
              <w:rPr>
                <w:rFonts w:ascii="Arial" w:hAnsi="Arial" w:eastAsia="Arial" w:cs="Arial"/>
                <w:color w:val="auto"/>
                <w:sz w:val="29"/>
                <w:szCs w:val="29"/>
                <w:vertAlign w:val="superscript"/>
              </w:rPr>
              <w:t>2</w:t>
            </w:r>
            <w:r>
              <w:rPr>
                <w:rFonts w:ascii="Arial" w:hAnsi="Arial" w:eastAsia="Arial" w:cs="Arial"/>
                <w:color w:val="auto"/>
                <w:sz w:val="13"/>
                <w:szCs w:val="13"/>
                <w:vertAlign w:val="superscript"/>
              </w:rPr>
              <w:t xml:space="preserve"> </w:t>
            </w:r>
            <w:r>
              <w:rPr>
                <w:rFonts w:ascii="Arial" w:hAnsi="Arial" w:eastAsia="Arial" w:cs="Arial"/>
                <w:color w:val="auto"/>
                <w:sz w:val="13"/>
                <w:szCs w:val="13"/>
              </w:rPr>
              <w:t>m</w:t>
            </w:r>
            <w:r>
              <w:rPr>
                <w:rFonts w:ascii="Arial" w:hAnsi="Arial" w:eastAsia="Arial" w:cs="Arial"/>
                <w:color w:val="auto"/>
                <w:sz w:val="18"/>
                <w:szCs w:val="18"/>
                <w:vertAlign w:val="subscript"/>
              </w:rPr>
              <w:t>u</w:t>
            </w:r>
          </w:p>
        </w:tc>
        <w:tc>
          <w:tcPr>
            <w:tcW w:w="60" w:type="dxa"/>
            <w:vAlign w:val="bottom"/>
          </w:tcPr>
          <w:p>
            <w:pPr>
              <w:spacing w:after="0"/>
              <w:rPr>
                <w:color w:val="auto"/>
                <w:sz w:val="22"/>
                <w:szCs w:val="22"/>
              </w:rPr>
            </w:pPr>
          </w:p>
        </w:tc>
        <w:tc>
          <w:tcPr>
            <w:tcW w:w="16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220" w:type="dxa"/>
            <w:gridSpan w:val="2"/>
            <w:vAlign w:val="bottom"/>
          </w:tcPr>
          <w:p>
            <w:pPr>
              <w:spacing w:after="0"/>
              <w:jc w:val="center"/>
              <w:rPr>
                <w:color w:val="auto"/>
                <w:sz w:val="20"/>
                <w:szCs w:val="20"/>
              </w:rPr>
            </w:pPr>
            <w:r>
              <w:rPr>
                <w:rFonts w:ascii="Arial" w:hAnsi="Arial" w:eastAsia="Arial" w:cs="Arial"/>
                <w:color w:val="auto"/>
                <w:w w:val="72"/>
                <w:sz w:val="13"/>
                <w:szCs w:val="13"/>
              </w:rPr>
              <w:t>m</w:t>
            </w:r>
            <w:r>
              <w:rPr>
                <w:rFonts w:ascii="Arial" w:hAnsi="Arial" w:eastAsia="Arial" w:cs="Arial"/>
                <w:color w:val="auto"/>
                <w:w w:val="72"/>
                <w:sz w:val="20"/>
                <w:szCs w:val="20"/>
                <w:vertAlign w:val="subscript"/>
              </w:rPr>
              <w:t>u</w:t>
            </w:r>
            <w:r>
              <w:rPr>
                <w:rFonts w:ascii="Arial" w:hAnsi="Arial" w:eastAsia="Arial" w:cs="Arial"/>
                <w:color w:val="auto"/>
                <w:w w:val="72"/>
                <w:sz w:val="20"/>
                <w:szCs w:val="20"/>
              </w:rPr>
              <w:t xml:space="preserve"> </w:t>
            </w:r>
            <w:r>
              <w:rPr>
                <w:rFonts w:ascii="Arial" w:hAnsi="Arial" w:eastAsia="Arial" w:cs="Arial"/>
                <w:color w:val="auto"/>
                <w:w w:val="72"/>
                <w:sz w:val="20"/>
                <w:szCs w:val="20"/>
                <w:vertAlign w:val="superscript"/>
              </w:rPr>
              <w:t>s</w:t>
            </w:r>
          </w:p>
        </w:tc>
        <w:tc>
          <w:tcPr>
            <w:tcW w:w="300" w:type="dxa"/>
            <w:vAlign w:val="bottom"/>
          </w:tcPr>
          <w:p>
            <w:pPr>
              <w:spacing w:after="0"/>
              <w:rPr>
                <w:color w:val="auto"/>
                <w:sz w:val="22"/>
                <w:szCs w:val="22"/>
              </w:rPr>
            </w:pPr>
          </w:p>
        </w:tc>
        <w:tc>
          <w:tcPr>
            <w:tcW w:w="220" w:type="dxa"/>
            <w:vAlign w:val="bottom"/>
          </w:tcPr>
          <w:p>
            <w:pPr>
              <w:spacing w:after="0" w:line="255" w:lineRule="exact"/>
              <w:jc w:val="right"/>
              <w:rPr>
                <w:color w:val="auto"/>
                <w:sz w:val="20"/>
                <w:szCs w:val="20"/>
              </w:rPr>
            </w:pPr>
            <w:r>
              <w:rPr>
                <w:rFonts w:ascii="Arial" w:hAnsi="Arial" w:eastAsia="Arial" w:cs="Arial"/>
                <w:color w:val="auto"/>
                <w:w w:val="85"/>
                <w:sz w:val="15"/>
                <w:szCs w:val="15"/>
              </w:rPr>
              <w:t>m</w:t>
            </w:r>
            <w:r>
              <w:rPr>
                <w:rFonts w:ascii="Arial" w:hAnsi="Arial" w:eastAsia="Arial" w:cs="Arial"/>
                <w:color w:val="auto"/>
                <w:w w:val="85"/>
                <w:sz w:val="23"/>
                <w:szCs w:val="23"/>
                <w:vertAlign w:val="subscript"/>
              </w:rPr>
              <w:t>u</w:t>
            </w:r>
          </w:p>
        </w:tc>
        <w:tc>
          <w:tcPr>
            <w:tcW w:w="60" w:type="dxa"/>
            <w:vAlign w:val="bottom"/>
          </w:tcPr>
          <w:p>
            <w:pPr>
              <w:spacing w:after="0"/>
              <w:rPr>
                <w:color w:val="auto"/>
                <w:sz w:val="22"/>
                <w:szCs w:val="22"/>
              </w:rPr>
            </w:pPr>
          </w:p>
        </w:tc>
        <w:tc>
          <w:tcPr>
            <w:tcW w:w="180" w:type="dxa"/>
            <w:vAlign w:val="bottom"/>
          </w:tcPr>
          <w:p>
            <w:pPr>
              <w:spacing w:after="0"/>
              <w:rPr>
                <w:color w:val="auto"/>
                <w:sz w:val="22"/>
                <w:szCs w:val="22"/>
              </w:rPr>
            </w:pPr>
          </w:p>
        </w:tc>
        <w:tc>
          <w:tcPr>
            <w:tcW w:w="140" w:type="dxa"/>
            <w:vAlign w:val="bottom"/>
          </w:tcPr>
          <w:p>
            <w:pPr>
              <w:spacing w:after="0"/>
              <w:rPr>
                <w:color w:val="auto"/>
                <w:sz w:val="22"/>
                <w:szCs w:val="22"/>
              </w:rPr>
            </w:pPr>
          </w:p>
        </w:tc>
        <w:tc>
          <w:tcPr>
            <w:tcW w:w="200" w:type="dxa"/>
            <w:vAlign w:val="bottom"/>
          </w:tcPr>
          <w:p>
            <w:pPr>
              <w:spacing w:after="0" w:line="255" w:lineRule="exact"/>
              <w:rPr>
                <w:color w:val="auto"/>
                <w:sz w:val="20"/>
                <w:szCs w:val="20"/>
              </w:rPr>
            </w:pPr>
            <w:r>
              <w:rPr>
                <w:rFonts w:ascii="Arial" w:hAnsi="Arial" w:eastAsia="Arial" w:cs="Arial"/>
                <w:color w:val="auto"/>
                <w:w w:val="85"/>
                <w:sz w:val="15"/>
                <w:szCs w:val="15"/>
              </w:rPr>
              <w:t>m</w:t>
            </w:r>
            <w:r>
              <w:rPr>
                <w:rFonts w:ascii="Arial" w:hAnsi="Arial" w:eastAsia="Arial" w:cs="Arial"/>
                <w:color w:val="auto"/>
                <w:w w:val="85"/>
                <w:sz w:val="23"/>
                <w:szCs w:val="23"/>
                <w:vertAlign w:val="subscript"/>
              </w:rPr>
              <w:t>u</w:t>
            </w:r>
          </w:p>
        </w:tc>
        <w:tc>
          <w:tcPr>
            <w:tcW w:w="60" w:type="dxa"/>
            <w:vAlign w:val="bottom"/>
          </w:tcPr>
          <w:p>
            <w:pPr>
              <w:spacing w:after="0"/>
              <w:rPr>
                <w:color w:val="auto"/>
                <w:sz w:val="22"/>
                <w:szCs w:val="22"/>
              </w:rPr>
            </w:pPr>
          </w:p>
        </w:tc>
        <w:tc>
          <w:tcPr>
            <w:tcW w:w="300" w:type="dxa"/>
            <w:vAlign w:val="bottom"/>
          </w:tcPr>
          <w:p>
            <w:pPr>
              <w:spacing w:after="0"/>
              <w:jc w:val="right"/>
              <w:rPr>
                <w:color w:val="auto"/>
                <w:sz w:val="20"/>
                <w:szCs w:val="20"/>
              </w:rPr>
            </w:pPr>
            <w:r>
              <w:rPr>
                <w:rFonts w:ascii="Arial" w:hAnsi="Arial" w:eastAsia="Arial" w:cs="Arial"/>
                <w:color w:val="auto"/>
                <w:sz w:val="20"/>
                <w:szCs w:val="20"/>
              </w:rPr>
              <w:t>32</w:t>
            </w:r>
          </w:p>
        </w:tc>
        <w:tc>
          <w:tcPr>
            <w:tcW w:w="60" w:type="dxa"/>
            <w:vAlign w:val="bottom"/>
          </w:tcPr>
          <w:p>
            <w:pPr>
              <w:spacing w:after="0"/>
              <w:rPr>
                <w:color w:val="auto"/>
                <w:sz w:val="22"/>
                <w:szCs w:val="22"/>
              </w:rPr>
            </w:pPr>
          </w:p>
        </w:tc>
        <w:tc>
          <w:tcPr>
            <w:tcW w:w="420" w:type="dxa"/>
            <w:vAlign w:val="bottom"/>
          </w:tcPr>
          <w:p>
            <w:pPr>
              <w:spacing w:after="0" w:line="255" w:lineRule="exact"/>
              <w:ind w:left="119"/>
              <w:jc w:val="center"/>
              <w:rPr>
                <w:color w:val="auto"/>
                <w:sz w:val="20"/>
                <w:szCs w:val="20"/>
              </w:rPr>
            </w:pPr>
            <w:r>
              <w:rPr>
                <w:rFonts w:ascii="Arial" w:hAnsi="Arial" w:eastAsia="Arial" w:cs="Arial"/>
                <w:color w:val="auto"/>
                <w:w w:val="98"/>
                <w:sz w:val="19"/>
                <w:szCs w:val="19"/>
              </w:rPr>
              <w:t>Z</w:t>
            </w:r>
            <w:r>
              <w:rPr>
                <w:rFonts w:ascii="Arial" w:hAnsi="Arial" w:eastAsia="Arial" w:cs="Arial"/>
                <w:color w:val="auto"/>
                <w:w w:val="98"/>
                <w:sz w:val="29"/>
                <w:szCs w:val="29"/>
                <w:vertAlign w:val="subscript"/>
              </w:rPr>
              <w:t>u</w:t>
            </w:r>
          </w:p>
        </w:tc>
        <w:tc>
          <w:tcPr>
            <w:tcW w:w="240" w:type="dxa"/>
            <w:vAlign w:val="bottom"/>
          </w:tcPr>
          <w:p>
            <w:pPr>
              <w:spacing w:after="0"/>
              <w:rPr>
                <w:color w:val="auto"/>
                <w:sz w:val="22"/>
                <w:szCs w:val="22"/>
              </w:rPr>
            </w:pPr>
          </w:p>
        </w:tc>
        <w:tc>
          <w:tcPr>
            <w:tcW w:w="160" w:type="dxa"/>
            <w:vAlign w:val="bottom"/>
          </w:tcPr>
          <w:p>
            <w:pPr>
              <w:spacing w:after="0"/>
              <w:jc w:val="right"/>
              <w:rPr>
                <w:color w:val="auto"/>
                <w:sz w:val="20"/>
                <w:szCs w:val="20"/>
              </w:rPr>
            </w:pPr>
            <w:r>
              <w:rPr>
                <w:rFonts w:ascii="Arial" w:hAnsi="Arial" w:eastAsia="Arial" w:cs="Arial"/>
                <w:color w:val="auto"/>
                <w:sz w:val="20"/>
                <w:szCs w:val="20"/>
              </w:rPr>
              <w:t>3</w:t>
            </w:r>
          </w:p>
        </w:tc>
        <w:tc>
          <w:tcPr>
            <w:tcW w:w="220" w:type="dxa"/>
            <w:vAlign w:val="bottom"/>
          </w:tcPr>
          <w:p>
            <w:pPr>
              <w:spacing w:after="0"/>
              <w:rPr>
                <w:color w:val="auto"/>
                <w:sz w:val="22"/>
                <w:szCs w:val="22"/>
              </w:rPr>
            </w:pPr>
          </w:p>
        </w:tc>
        <w:tc>
          <w:tcPr>
            <w:tcW w:w="200" w:type="dxa"/>
            <w:vMerge w:val="restart"/>
            <w:vAlign w:val="bottom"/>
          </w:tcPr>
          <w:p>
            <w:pPr>
              <w:spacing w:after="0"/>
              <w:jc w:val="right"/>
              <w:rPr>
                <w:color w:val="auto"/>
                <w:sz w:val="20"/>
                <w:szCs w:val="20"/>
              </w:rPr>
            </w:pPr>
            <w:r>
              <w:rPr>
                <w:rFonts w:ascii="Arial" w:hAnsi="Arial" w:eastAsia="Arial" w:cs="Arial"/>
                <w:color w:val="auto"/>
                <w:sz w:val="20"/>
                <w:szCs w:val="20"/>
              </w:rPr>
              <w:t>2</w:t>
            </w:r>
          </w:p>
        </w:tc>
        <w:tc>
          <w:tcPr>
            <w:tcW w:w="220" w:type="dxa"/>
            <w:vAlign w:val="bottom"/>
          </w:tcPr>
          <w:p>
            <w:pPr>
              <w:spacing w:after="0"/>
              <w:ind w:right="3"/>
              <w:jc w:val="right"/>
              <w:rPr>
                <w:color w:val="auto"/>
                <w:sz w:val="20"/>
                <w:szCs w:val="20"/>
              </w:rPr>
            </w:pPr>
            <w:r>
              <w:rPr>
                <w:rFonts w:ascii="Arial" w:hAnsi="Arial" w:eastAsia="Arial" w:cs="Arial"/>
                <w:color w:val="auto"/>
                <w:sz w:val="20"/>
                <w:szCs w:val="20"/>
              </w:rPr>
              <w:t>0</w:t>
            </w:r>
          </w:p>
        </w:tc>
        <w:tc>
          <w:tcPr>
            <w:tcW w:w="140" w:type="dxa"/>
            <w:vMerge w:val="restart"/>
            <w:vAlign w:val="bottom"/>
          </w:tcPr>
          <w:p>
            <w:pPr>
              <w:spacing w:after="0"/>
              <w:jc w:val="right"/>
              <w:rPr>
                <w:color w:val="auto"/>
                <w:sz w:val="20"/>
                <w:szCs w:val="20"/>
              </w:rPr>
            </w:pPr>
            <w:r>
              <w:rPr>
                <w:rFonts w:ascii="Arial" w:hAnsi="Arial" w:eastAsia="Arial" w:cs="Arial"/>
                <w:color w:val="auto"/>
                <w:sz w:val="20"/>
                <w:szCs w:val="20"/>
              </w:rPr>
              <w:t>3</w:t>
            </w:r>
          </w:p>
        </w:tc>
        <w:tc>
          <w:tcPr>
            <w:tcW w:w="600" w:type="dxa"/>
            <w:vAlign w:val="bottom"/>
          </w:tcPr>
          <w:p>
            <w:pPr>
              <w:spacing w:after="0"/>
              <w:ind w:right="372"/>
              <w:jc w:val="right"/>
              <w:rPr>
                <w:color w:val="auto"/>
                <w:sz w:val="20"/>
                <w:szCs w:val="20"/>
              </w:rPr>
            </w:pPr>
            <w:r>
              <w:rPr>
                <w:rFonts w:ascii="Arial" w:hAnsi="Arial" w:eastAsia="Arial" w:cs="Arial"/>
                <w:color w:val="auto"/>
                <w:sz w:val="15"/>
                <w:szCs w:val="15"/>
              </w:rPr>
              <w:t>.</w:t>
            </w:r>
          </w:p>
        </w:tc>
        <w:tc>
          <w:tcPr>
            <w:tcW w:w="62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3" w:hRule="atLeast"/>
        </w:trPr>
        <w:tc>
          <w:tcPr>
            <w:tcW w:w="180" w:type="dxa"/>
            <w:vAlign w:val="bottom"/>
          </w:tcPr>
          <w:p>
            <w:pPr>
              <w:spacing w:after="0"/>
              <w:rPr>
                <w:color w:val="auto"/>
                <w:sz w:val="22"/>
                <w:szCs w:val="22"/>
              </w:rPr>
            </w:pPr>
          </w:p>
        </w:tc>
        <w:tc>
          <w:tcPr>
            <w:tcW w:w="160" w:type="dxa"/>
            <w:vMerge w:val="restart"/>
            <w:vAlign w:val="bottom"/>
          </w:tcPr>
          <w:p>
            <w:pPr>
              <w:spacing w:after="0"/>
              <w:jc w:val="right"/>
              <w:rPr>
                <w:color w:val="auto"/>
                <w:sz w:val="20"/>
                <w:szCs w:val="20"/>
              </w:rPr>
            </w:pPr>
            <w:r>
              <w:rPr>
                <w:rFonts w:ascii="Arial" w:hAnsi="Arial" w:eastAsia="Arial" w:cs="Arial"/>
                <w:color w:val="auto"/>
                <w:sz w:val="20"/>
                <w:szCs w:val="20"/>
              </w:rPr>
              <w:t>6</w:t>
            </w:r>
          </w:p>
        </w:tc>
        <w:tc>
          <w:tcPr>
            <w:tcW w:w="240" w:type="dxa"/>
            <w:vAlign w:val="bottom"/>
          </w:tcPr>
          <w:p>
            <w:pPr>
              <w:spacing w:after="0" w:line="253" w:lineRule="exact"/>
              <w:jc w:val="right"/>
              <w:rPr>
                <w:color w:val="auto"/>
                <w:sz w:val="20"/>
                <w:szCs w:val="20"/>
              </w:rPr>
            </w:pPr>
            <w:r>
              <w:rPr>
                <w:rFonts w:ascii="Arial" w:hAnsi="Arial" w:eastAsia="Arial" w:cs="Arial"/>
                <w:color w:val="auto"/>
                <w:w w:val="89"/>
                <w:sz w:val="19"/>
                <w:szCs w:val="19"/>
              </w:rPr>
              <w:t>Z</w:t>
            </w:r>
            <w:r>
              <w:rPr>
                <w:rFonts w:ascii="Arial" w:hAnsi="Arial" w:eastAsia="Arial" w:cs="Arial"/>
                <w:color w:val="auto"/>
                <w:w w:val="89"/>
                <w:sz w:val="29"/>
                <w:szCs w:val="29"/>
                <w:vertAlign w:val="subscript"/>
              </w:rPr>
              <w:t>u</w:t>
            </w:r>
          </w:p>
        </w:tc>
        <w:tc>
          <w:tcPr>
            <w:tcW w:w="240" w:type="dxa"/>
            <w:vAlign w:val="bottom"/>
          </w:tcPr>
          <w:p>
            <w:pPr>
              <w:spacing w:after="0"/>
              <w:jc w:val="center"/>
              <w:rPr>
                <w:color w:val="auto"/>
                <w:sz w:val="20"/>
                <w:szCs w:val="20"/>
              </w:rPr>
            </w:pPr>
            <w:r>
              <w:rPr>
                <w:rFonts w:ascii="Arial" w:hAnsi="Arial" w:eastAsia="Arial" w:cs="Arial"/>
                <w:color w:val="auto"/>
                <w:w w:val="94"/>
                <w:sz w:val="15"/>
                <w:szCs w:val="15"/>
              </w:rPr>
              <w:t>.</w:t>
            </w:r>
          </w:p>
        </w:tc>
        <w:tc>
          <w:tcPr>
            <w:tcW w:w="260" w:type="dxa"/>
            <w:vAlign w:val="bottom"/>
          </w:tcPr>
          <w:p>
            <w:pPr>
              <w:spacing w:after="0" w:line="253" w:lineRule="exact"/>
              <w:ind w:left="20"/>
              <w:rPr>
                <w:color w:val="auto"/>
                <w:sz w:val="20"/>
                <w:szCs w:val="20"/>
              </w:rPr>
            </w:pPr>
            <w:r>
              <w:rPr>
                <w:rFonts w:ascii="Arial" w:hAnsi="Arial" w:eastAsia="Arial" w:cs="Arial"/>
                <w:color w:val="auto"/>
                <w:w w:val="85"/>
                <w:sz w:val="19"/>
                <w:szCs w:val="19"/>
              </w:rPr>
              <w:t>Z</w:t>
            </w:r>
            <w:r>
              <w:rPr>
                <w:rFonts w:ascii="Arial" w:hAnsi="Arial" w:eastAsia="Arial" w:cs="Arial"/>
                <w:color w:val="auto"/>
                <w:w w:val="85"/>
                <w:sz w:val="29"/>
                <w:szCs w:val="29"/>
                <w:vertAlign w:val="subscript"/>
              </w:rPr>
              <w:t>R</w:t>
            </w:r>
          </w:p>
        </w:tc>
        <w:tc>
          <w:tcPr>
            <w:tcW w:w="160" w:type="dxa"/>
            <w:vMerge w:val="restart"/>
            <w:vAlign w:val="bottom"/>
          </w:tcPr>
          <w:p>
            <w:pPr>
              <w:spacing w:after="0"/>
              <w:jc w:val="right"/>
              <w:rPr>
                <w:color w:val="auto"/>
                <w:sz w:val="20"/>
                <w:szCs w:val="20"/>
              </w:rPr>
            </w:pPr>
            <w:r>
              <w:rPr>
                <w:rFonts w:ascii="Arial" w:hAnsi="Arial" w:eastAsia="Arial" w:cs="Arial"/>
                <w:color w:val="auto"/>
                <w:sz w:val="20"/>
                <w:szCs w:val="20"/>
              </w:rPr>
              <w:t>7</w:t>
            </w:r>
          </w:p>
        </w:tc>
        <w:tc>
          <w:tcPr>
            <w:tcW w:w="200" w:type="dxa"/>
            <w:vMerge w:val="restart"/>
            <w:vAlign w:val="bottom"/>
          </w:tcPr>
          <w:p>
            <w:pPr>
              <w:spacing w:after="0"/>
              <w:jc w:val="right"/>
              <w:rPr>
                <w:color w:val="auto"/>
                <w:sz w:val="20"/>
                <w:szCs w:val="20"/>
              </w:rPr>
            </w:pPr>
            <w:r>
              <w:rPr>
                <w:rFonts w:ascii="Arial" w:hAnsi="Arial" w:eastAsia="Arial" w:cs="Arial"/>
                <w:color w:val="auto"/>
                <w:sz w:val="21"/>
                <w:szCs w:val="21"/>
              </w:rPr>
              <w:t>=</w:t>
            </w:r>
          </w:p>
        </w:tc>
        <w:tc>
          <w:tcPr>
            <w:tcW w:w="220" w:type="dxa"/>
            <w:gridSpan w:val="2"/>
            <w:vMerge w:val="restart"/>
            <w:vAlign w:val="bottom"/>
          </w:tcPr>
          <w:p>
            <w:pPr>
              <w:spacing w:after="0"/>
              <w:ind w:left="60"/>
              <w:rPr>
                <w:color w:val="auto"/>
                <w:sz w:val="20"/>
                <w:szCs w:val="20"/>
              </w:rPr>
            </w:pPr>
            <w:r>
              <w:rPr>
                <w:rFonts w:ascii="Arial" w:hAnsi="Arial" w:eastAsia="Arial" w:cs="Arial"/>
                <w:color w:val="auto"/>
                <w:sz w:val="20"/>
                <w:szCs w:val="20"/>
              </w:rPr>
              <w:t>6</w:t>
            </w:r>
          </w:p>
        </w:tc>
        <w:tc>
          <w:tcPr>
            <w:tcW w:w="120" w:type="dxa"/>
            <w:vAlign w:val="bottom"/>
          </w:tcPr>
          <w:p>
            <w:pPr>
              <w:spacing w:after="0"/>
              <w:rPr>
                <w:color w:val="auto"/>
                <w:sz w:val="22"/>
                <w:szCs w:val="22"/>
              </w:rPr>
            </w:pPr>
          </w:p>
        </w:tc>
        <w:tc>
          <w:tcPr>
            <w:tcW w:w="160" w:type="dxa"/>
            <w:vAlign w:val="bottom"/>
          </w:tcPr>
          <w:p>
            <w:pPr>
              <w:spacing w:after="0"/>
              <w:rPr>
                <w:color w:val="auto"/>
                <w:sz w:val="20"/>
                <w:szCs w:val="20"/>
              </w:rPr>
            </w:pPr>
            <w:r>
              <w:rPr>
                <w:rFonts w:ascii="Arial" w:hAnsi="Arial" w:eastAsia="Arial" w:cs="Arial"/>
                <w:color w:val="auto"/>
                <w:sz w:val="20"/>
                <w:szCs w:val="20"/>
              </w:rPr>
              <w:t>0</w:t>
            </w:r>
          </w:p>
        </w:tc>
        <w:tc>
          <w:tcPr>
            <w:tcW w:w="60" w:type="dxa"/>
            <w:vAlign w:val="bottom"/>
          </w:tcPr>
          <w:p>
            <w:pPr>
              <w:spacing w:after="0"/>
              <w:rPr>
                <w:color w:val="auto"/>
                <w:sz w:val="22"/>
                <w:szCs w:val="22"/>
              </w:rPr>
            </w:pPr>
          </w:p>
        </w:tc>
        <w:tc>
          <w:tcPr>
            <w:tcW w:w="16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100" w:type="dxa"/>
            <w:vAlign w:val="bottom"/>
          </w:tcPr>
          <w:p>
            <w:pPr>
              <w:spacing w:after="0"/>
              <w:jc w:val="center"/>
              <w:rPr>
                <w:color w:val="auto"/>
                <w:sz w:val="20"/>
                <w:szCs w:val="20"/>
              </w:rPr>
            </w:pPr>
            <w:r>
              <w:rPr>
                <w:rFonts w:ascii="Arial" w:hAnsi="Arial" w:eastAsia="Arial" w:cs="Arial"/>
                <w:color w:val="auto"/>
                <w:w w:val="89"/>
                <w:sz w:val="20"/>
                <w:szCs w:val="20"/>
              </w:rPr>
              <w:t>1</w:t>
            </w:r>
          </w:p>
        </w:tc>
        <w:tc>
          <w:tcPr>
            <w:tcW w:w="120" w:type="dxa"/>
            <w:vAlign w:val="bottom"/>
          </w:tcPr>
          <w:p>
            <w:pPr>
              <w:spacing w:after="0"/>
              <w:rPr>
                <w:color w:val="auto"/>
                <w:sz w:val="22"/>
                <w:szCs w:val="22"/>
              </w:rPr>
            </w:pPr>
          </w:p>
        </w:tc>
        <w:tc>
          <w:tcPr>
            <w:tcW w:w="300" w:type="dxa"/>
            <w:vAlign w:val="bottom"/>
          </w:tcPr>
          <w:p>
            <w:pPr>
              <w:spacing w:after="0"/>
              <w:rPr>
                <w:color w:val="auto"/>
                <w:sz w:val="22"/>
                <w:szCs w:val="22"/>
              </w:rPr>
            </w:pPr>
          </w:p>
        </w:tc>
        <w:tc>
          <w:tcPr>
            <w:tcW w:w="220" w:type="dxa"/>
            <w:vAlign w:val="bottom"/>
          </w:tcPr>
          <w:p>
            <w:pPr>
              <w:spacing w:after="0"/>
              <w:jc w:val="right"/>
              <w:rPr>
                <w:color w:val="auto"/>
                <w:sz w:val="20"/>
                <w:szCs w:val="20"/>
              </w:rPr>
            </w:pPr>
            <w:r>
              <w:rPr>
                <w:rFonts w:ascii="Arial" w:hAnsi="Arial" w:eastAsia="Arial" w:cs="Arial"/>
                <w:color w:val="auto"/>
                <w:sz w:val="20"/>
                <w:szCs w:val="20"/>
              </w:rPr>
              <w:t>0</w:t>
            </w:r>
          </w:p>
        </w:tc>
        <w:tc>
          <w:tcPr>
            <w:tcW w:w="60" w:type="dxa"/>
            <w:vAlign w:val="bottom"/>
          </w:tcPr>
          <w:p>
            <w:pPr>
              <w:spacing w:after="0"/>
              <w:rPr>
                <w:color w:val="auto"/>
                <w:sz w:val="22"/>
                <w:szCs w:val="22"/>
              </w:rPr>
            </w:pPr>
          </w:p>
        </w:tc>
        <w:tc>
          <w:tcPr>
            <w:tcW w:w="180" w:type="dxa"/>
            <w:vAlign w:val="bottom"/>
          </w:tcPr>
          <w:p>
            <w:pPr>
              <w:spacing w:after="0"/>
              <w:rPr>
                <w:color w:val="auto"/>
                <w:sz w:val="22"/>
                <w:szCs w:val="22"/>
              </w:rPr>
            </w:pPr>
          </w:p>
        </w:tc>
        <w:tc>
          <w:tcPr>
            <w:tcW w:w="140" w:type="dxa"/>
            <w:vAlign w:val="bottom"/>
          </w:tcPr>
          <w:p>
            <w:pPr>
              <w:spacing w:after="0"/>
              <w:rPr>
                <w:color w:val="auto"/>
                <w:sz w:val="22"/>
                <w:szCs w:val="22"/>
              </w:rPr>
            </w:pPr>
          </w:p>
        </w:tc>
        <w:tc>
          <w:tcPr>
            <w:tcW w:w="200" w:type="dxa"/>
            <w:vAlign w:val="bottom"/>
          </w:tcPr>
          <w:p>
            <w:pPr>
              <w:spacing w:after="0"/>
              <w:jc w:val="right"/>
              <w:rPr>
                <w:color w:val="auto"/>
                <w:sz w:val="20"/>
                <w:szCs w:val="20"/>
              </w:rPr>
            </w:pPr>
            <w:r>
              <w:rPr>
                <w:rFonts w:ascii="Arial" w:hAnsi="Arial" w:eastAsia="Arial" w:cs="Arial"/>
                <w:color w:val="auto"/>
                <w:sz w:val="20"/>
                <w:szCs w:val="20"/>
              </w:rPr>
              <w:t>0</w:t>
            </w:r>
          </w:p>
        </w:tc>
        <w:tc>
          <w:tcPr>
            <w:tcW w:w="60" w:type="dxa"/>
            <w:vAlign w:val="bottom"/>
          </w:tcPr>
          <w:p>
            <w:pPr>
              <w:spacing w:after="0"/>
              <w:rPr>
                <w:color w:val="auto"/>
                <w:sz w:val="22"/>
                <w:szCs w:val="22"/>
              </w:rPr>
            </w:pPr>
          </w:p>
        </w:tc>
        <w:tc>
          <w:tcPr>
            <w:tcW w:w="300" w:type="dxa"/>
            <w:vMerge w:val="restart"/>
            <w:vAlign w:val="bottom"/>
          </w:tcPr>
          <w:p>
            <w:pPr>
              <w:spacing w:after="0"/>
              <w:jc w:val="right"/>
              <w:rPr>
                <w:color w:val="auto"/>
                <w:sz w:val="20"/>
                <w:szCs w:val="20"/>
              </w:rPr>
            </w:pPr>
            <w:r>
              <w:rPr>
                <w:rFonts w:ascii="Arial" w:hAnsi="Arial" w:eastAsia="Arial" w:cs="Arial"/>
                <w:color w:val="auto"/>
                <w:sz w:val="20"/>
                <w:szCs w:val="20"/>
              </w:rPr>
              <w:t>76</w:t>
            </w:r>
          </w:p>
        </w:tc>
        <w:tc>
          <w:tcPr>
            <w:tcW w:w="480" w:type="dxa"/>
            <w:gridSpan w:val="2"/>
            <w:vAlign w:val="bottom"/>
          </w:tcPr>
          <w:p>
            <w:pPr>
              <w:spacing w:after="0" w:line="253" w:lineRule="exact"/>
              <w:ind w:right="19"/>
              <w:jc w:val="center"/>
              <w:rPr>
                <w:color w:val="auto"/>
                <w:sz w:val="20"/>
                <w:szCs w:val="20"/>
              </w:rPr>
            </w:pPr>
            <w:r>
              <w:rPr>
                <w:rFonts w:ascii="Arial" w:hAnsi="Arial" w:eastAsia="Arial" w:cs="Arial"/>
                <w:color w:val="auto"/>
                <w:sz w:val="29"/>
                <w:szCs w:val="29"/>
                <w:vertAlign w:val="superscript"/>
              </w:rPr>
              <w:t>Z</w:t>
            </w:r>
            <w:r>
              <w:rPr>
                <w:rFonts w:ascii="Arial" w:hAnsi="Arial" w:eastAsia="Arial" w:cs="Arial"/>
                <w:color w:val="auto"/>
                <w:sz w:val="13"/>
                <w:szCs w:val="13"/>
              </w:rPr>
              <w:t>u</w:t>
            </w:r>
            <w:r>
              <w:rPr>
                <w:rFonts w:ascii="Arial" w:hAnsi="Arial" w:eastAsia="Arial" w:cs="Arial"/>
                <w:color w:val="auto"/>
                <w:sz w:val="23"/>
                <w:szCs w:val="23"/>
              </w:rPr>
              <w:t xml:space="preserve">  </w:t>
            </w:r>
            <w:r>
              <w:rPr>
                <w:rFonts w:ascii="Arial" w:hAnsi="Arial" w:eastAsia="Arial" w:cs="Arial"/>
                <w:color w:val="auto"/>
                <w:sz w:val="23"/>
                <w:szCs w:val="23"/>
                <w:vertAlign w:val="subscript"/>
              </w:rPr>
              <w:t>.</w:t>
            </w:r>
          </w:p>
        </w:tc>
        <w:tc>
          <w:tcPr>
            <w:tcW w:w="240" w:type="dxa"/>
            <w:vAlign w:val="bottom"/>
          </w:tcPr>
          <w:p>
            <w:pPr>
              <w:spacing w:after="0" w:line="253" w:lineRule="exact"/>
              <w:rPr>
                <w:color w:val="auto"/>
                <w:sz w:val="20"/>
                <w:szCs w:val="20"/>
              </w:rPr>
            </w:pPr>
            <w:r>
              <w:rPr>
                <w:rFonts w:ascii="Arial" w:hAnsi="Arial" w:eastAsia="Arial" w:cs="Arial"/>
                <w:color w:val="auto"/>
                <w:w w:val="85"/>
                <w:sz w:val="19"/>
                <w:szCs w:val="19"/>
              </w:rPr>
              <w:t>Z</w:t>
            </w:r>
            <w:r>
              <w:rPr>
                <w:rFonts w:ascii="Arial" w:hAnsi="Arial" w:eastAsia="Arial" w:cs="Arial"/>
                <w:color w:val="auto"/>
                <w:w w:val="85"/>
                <w:sz w:val="29"/>
                <w:szCs w:val="29"/>
                <w:vertAlign w:val="subscript"/>
              </w:rPr>
              <w:t>R</w:t>
            </w:r>
          </w:p>
        </w:tc>
        <w:tc>
          <w:tcPr>
            <w:tcW w:w="160" w:type="dxa"/>
            <w:vMerge w:val="restart"/>
            <w:vAlign w:val="bottom"/>
          </w:tcPr>
          <w:p>
            <w:pPr>
              <w:spacing w:after="0"/>
              <w:jc w:val="right"/>
              <w:rPr>
                <w:color w:val="auto"/>
                <w:sz w:val="20"/>
                <w:szCs w:val="20"/>
              </w:rPr>
            </w:pPr>
            <w:r>
              <w:rPr>
                <w:rFonts w:ascii="Arial" w:hAnsi="Arial" w:eastAsia="Arial" w:cs="Arial"/>
                <w:color w:val="auto"/>
                <w:sz w:val="20"/>
                <w:szCs w:val="20"/>
              </w:rPr>
              <w:t>7</w:t>
            </w:r>
          </w:p>
        </w:tc>
        <w:tc>
          <w:tcPr>
            <w:tcW w:w="220" w:type="dxa"/>
            <w:vMerge w:val="restart"/>
            <w:vAlign w:val="bottom"/>
          </w:tcPr>
          <w:p>
            <w:pPr>
              <w:spacing w:after="0"/>
              <w:jc w:val="right"/>
              <w:rPr>
                <w:color w:val="auto"/>
                <w:sz w:val="20"/>
                <w:szCs w:val="20"/>
              </w:rPr>
            </w:pPr>
            <w:r>
              <w:rPr>
                <w:rFonts w:ascii="Arial" w:hAnsi="Arial" w:eastAsia="Arial" w:cs="Arial"/>
                <w:color w:val="auto"/>
                <w:sz w:val="21"/>
                <w:szCs w:val="21"/>
              </w:rPr>
              <w:t>+</w:t>
            </w:r>
          </w:p>
        </w:tc>
        <w:tc>
          <w:tcPr>
            <w:tcW w:w="200" w:type="dxa"/>
            <w:vMerge w:val="continue"/>
            <w:vAlign w:val="bottom"/>
          </w:tcPr>
          <w:p>
            <w:pPr>
              <w:spacing w:after="0"/>
              <w:rPr>
                <w:color w:val="auto"/>
                <w:sz w:val="22"/>
                <w:szCs w:val="22"/>
              </w:rPr>
            </w:pPr>
          </w:p>
        </w:tc>
        <w:tc>
          <w:tcPr>
            <w:tcW w:w="220" w:type="dxa"/>
            <w:vAlign w:val="bottom"/>
          </w:tcPr>
          <w:p>
            <w:pPr>
              <w:spacing w:after="0"/>
              <w:jc w:val="right"/>
              <w:rPr>
                <w:color w:val="auto"/>
                <w:sz w:val="20"/>
                <w:szCs w:val="20"/>
              </w:rPr>
            </w:pPr>
            <w:r>
              <w:rPr>
                <w:rFonts w:ascii="Arial" w:hAnsi="Arial" w:eastAsia="Arial" w:cs="Arial"/>
                <w:color w:val="auto"/>
                <w:sz w:val="20"/>
                <w:szCs w:val="20"/>
              </w:rPr>
              <w:t>1</w:t>
            </w:r>
          </w:p>
        </w:tc>
        <w:tc>
          <w:tcPr>
            <w:tcW w:w="140" w:type="dxa"/>
            <w:vMerge w:val="continue"/>
            <w:vAlign w:val="bottom"/>
          </w:tcPr>
          <w:p>
            <w:pPr>
              <w:spacing w:after="0"/>
              <w:rPr>
                <w:color w:val="auto"/>
                <w:sz w:val="22"/>
                <w:szCs w:val="22"/>
              </w:rPr>
            </w:pPr>
          </w:p>
        </w:tc>
        <w:tc>
          <w:tcPr>
            <w:tcW w:w="600" w:type="dxa"/>
            <w:vMerge w:val="restart"/>
            <w:vAlign w:val="bottom"/>
          </w:tcPr>
          <w:p>
            <w:pPr>
              <w:spacing w:after="0"/>
              <w:ind w:right="272"/>
              <w:jc w:val="center"/>
              <w:rPr>
                <w:color w:val="auto"/>
                <w:sz w:val="20"/>
                <w:szCs w:val="20"/>
              </w:rPr>
            </w:pPr>
            <w:r>
              <w:rPr>
                <w:rFonts w:ascii="Arial" w:hAnsi="Arial" w:eastAsia="Arial" w:cs="Arial"/>
                <w:color w:val="auto"/>
                <w:w w:val="89"/>
                <w:sz w:val="20"/>
                <w:szCs w:val="20"/>
              </w:rPr>
              <w:t>Z</w:t>
            </w:r>
            <w:r>
              <w:rPr>
                <w:rFonts w:ascii="Arial" w:hAnsi="Arial" w:eastAsia="Arial" w:cs="Arial"/>
                <w:color w:val="auto"/>
                <w:w w:val="89"/>
                <w:sz w:val="30"/>
                <w:szCs w:val="30"/>
                <w:vertAlign w:val="subscript"/>
              </w:rPr>
              <w:t>R</w:t>
            </w:r>
          </w:p>
        </w:tc>
        <w:tc>
          <w:tcPr>
            <w:tcW w:w="620" w:type="dxa"/>
            <w:vMerge w:val="restart"/>
            <w:vAlign w:val="bottom"/>
          </w:tcPr>
          <w:p>
            <w:pPr>
              <w:spacing w:after="0"/>
              <w:jc w:val="right"/>
              <w:rPr>
                <w:color w:val="auto"/>
                <w:sz w:val="20"/>
                <w:szCs w:val="20"/>
              </w:rPr>
            </w:pPr>
            <w:r>
              <w:rPr>
                <w:rFonts w:ascii="Arial" w:hAnsi="Arial" w:eastAsia="Arial" w:cs="Arial"/>
                <w:color w:val="auto"/>
                <w:sz w:val="20"/>
                <w:szCs w:val="20"/>
              </w:rPr>
              <w:t>(3)</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2" w:hRule="atLeast"/>
        </w:trPr>
        <w:tc>
          <w:tcPr>
            <w:tcW w:w="180" w:type="dxa"/>
            <w:vAlign w:val="bottom"/>
          </w:tcPr>
          <w:p>
            <w:pPr>
              <w:spacing w:after="0"/>
              <w:rPr>
                <w:color w:val="auto"/>
                <w:sz w:val="8"/>
                <w:szCs w:val="8"/>
              </w:rPr>
            </w:pPr>
          </w:p>
        </w:tc>
        <w:tc>
          <w:tcPr>
            <w:tcW w:w="160" w:type="dxa"/>
            <w:vMerge w:val="continue"/>
            <w:vAlign w:val="bottom"/>
          </w:tcPr>
          <w:p>
            <w:pPr>
              <w:spacing w:after="0"/>
              <w:rPr>
                <w:color w:val="auto"/>
                <w:sz w:val="8"/>
                <w:szCs w:val="8"/>
              </w:rPr>
            </w:pPr>
          </w:p>
        </w:tc>
        <w:tc>
          <w:tcPr>
            <w:tcW w:w="240" w:type="dxa"/>
            <w:vAlign w:val="bottom"/>
          </w:tcPr>
          <w:p>
            <w:pPr>
              <w:spacing w:after="0"/>
              <w:rPr>
                <w:color w:val="auto"/>
                <w:sz w:val="8"/>
                <w:szCs w:val="8"/>
              </w:rPr>
            </w:pPr>
          </w:p>
        </w:tc>
        <w:tc>
          <w:tcPr>
            <w:tcW w:w="240" w:type="dxa"/>
            <w:vAlign w:val="bottom"/>
          </w:tcPr>
          <w:p>
            <w:pPr>
              <w:spacing w:after="0"/>
              <w:rPr>
                <w:color w:val="auto"/>
                <w:sz w:val="8"/>
                <w:szCs w:val="8"/>
              </w:rPr>
            </w:pPr>
          </w:p>
        </w:tc>
        <w:tc>
          <w:tcPr>
            <w:tcW w:w="260" w:type="dxa"/>
            <w:vAlign w:val="bottom"/>
          </w:tcPr>
          <w:p>
            <w:pPr>
              <w:spacing w:after="0"/>
              <w:rPr>
                <w:color w:val="auto"/>
                <w:sz w:val="8"/>
                <w:szCs w:val="8"/>
              </w:rPr>
            </w:pPr>
          </w:p>
        </w:tc>
        <w:tc>
          <w:tcPr>
            <w:tcW w:w="160" w:type="dxa"/>
            <w:vMerge w:val="continue"/>
            <w:vAlign w:val="bottom"/>
          </w:tcPr>
          <w:p>
            <w:pPr>
              <w:spacing w:after="0"/>
              <w:rPr>
                <w:color w:val="auto"/>
                <w:sz w:val="8"/>
                <w:szCs w:val="8"/>
              </w:rPr>
            </w:pPr>
          </w:p>
        </w:tc>
        <w:tc>
          <w:tcPr>
            <w:tcW w:w="200" w:type="dxa"/>
            <w:vMerge w:val="continue"/>
            <w:vAlign w:val="bottom"/>
          </w:tcPr>
          <w:p>
            <w:pPr>
              <w:spacing w:after="0"/>
              <w:rPr>
                <w:color w:val="auto"/>
                <w:sz w:val="8"/>
                <w:szCs w:val="8"/>
              </w:rPr>
            </w:pPr>
          </w:p>
        </w:tc>
        <w:tc>
          <w:tcPr>
            <w:tcW w:w="220" w:type="dxa"/>
            <w:gridSpan w:val="2"/>
            <w:vMerge w:val="continue"/>
            <w:vAlign w:val="bottom"/>
          </w:tcPr>
          <w:p>
            <w:pPr>
              <w:spacing w:after="0"/>
              <w:rPr>
                <w:color w:val="auto"/>
                <w:sz w:val="8"/>
                <w:szCs w:val="8"/>
              </w:rPr>
            </w:pPr>
          </w:p>
        </w:tc>
        <w:tc>
          <w:tcPr>
            <w:tcW w:w="120" w:type="dxa"/>
            <w:vAlign w:val="bottom"/>
          </w:tcPr>
          <w:p>
            <w:pPr>
              <w:spacing w:after="0"/>
              <w:rPr>
                <w:color w:val="auto"/>
                <w:sz w:val="8"/>
                <w:szCs w:val="8"/>
              </w:rPr>
            </w:pPr>
          </w:p>
        </w:tc>
        <w:tc>
          <w:tcPr>
            <w:tcW w:w="380" w:type="dxa"/>
            <w:gridSpan w:val="3"/>
            <w:vAlign w:val="bottom"/>
          </w:tcPr>
          <w:p>
            <w:pPr>
              <w:spacing w:after="0" w:line="102" w:lineRule="exact"/>
              <w:rPr>
                <w:color w:val="auto"/>
                <w:sz w:val="20"/>
                <w:szCs w:val="20"/>
              </w:rPr>
            </w:pPr>
            <w:r>
              <w:rPr>
                <w:rFonts w:ascii="Arial" w:hAnsi="Arial" w:eastAsia="Arial" w:cs="Arial"/>
                <w:color w:val="auto"/>
                <w:sz w:val="8"/>
                <w:szCs w:val="8"/>
              </w:rPr>
              <w:t>4k</w:t>
            </w:r>
            <w:r>
              <w:rPr>
                <w:rFonts w:ascii="Arial" w:hAnsi="Arial" w:eastAsia="Arial" w:cs="Arial"/>
                <w:color w:val="auto"/>
                <w:sz w:val="11"/>
                <w:szCs w:val="11"/>
                <w:vertAlign w:val="subscript"/>
              </w:rPr>
              <w:t>s</w:t>
            </w:r>
          </w:p>
        </w:tc>
        <w:tc>
          <w:tcPr>
            <w:tcW w:w="80" w:type="dxa"/>
            <w:vAlign w:val="bottom"/>
          </w:tcPr>
          <w:p>
            <w:pPr>
              <w:spacing w:after="0"/>
              <w:rPr>
                <w:color w:val="auto"/>
                <w:sz w:val="8"/>
                <w:szCs w:val="8"/>
              </w:rPr>
            </w:pPr>
          </w:p>
        </w:tc>
        <w:tc>
          <w:tcPr>
            <w:tcW w:w="100" w:type="dxa"/>
            <w:vAlign w:val="bottom"/>
          </w:tcPr>
          <w:p>
            <w:pPr>
              <w:spacing w:after="0"/>
              <w:rPr>
                <w:color w:val="auto"/>
                <w:sz w:val="8"/>
                <w:szCs w:val="8"/>
              </w:rPr>
            </w:pPr>
          </w:p>
        </w:tc>
        <w:tc>
          <w:tcPr>
            <w:tcW w:w="220" w:type="dxa"/>
            <w:gridSpan w:val="2"/>
            <w:vAlign w:val="bottom"/>
          </w:tcPr>
          <w:p>
            <w:pPr>
              <w:spacing w:after="0" w:line="102" w:lineRule="exact"/>
              <w:jc w:val="center"/>
              <w:rPr>
                <w:color w:val="auto"/>
                <w:sz w:val="20"/>
                <w:szCs w:val="20"/>
              </w:rPr>
            </w:pPr>
            <w:r>
              <w:rPr>
                <w:rFonts w:ascii="Arial" w:hAnsi="Arial" w:eastAsia="Arial" w:cs="Arial"/>
                <w:color w:val="auto"/>
                <w:sz w:val="11"/>
                <w:szCs w:val="11"/>
              </w:rPr>
              <w:t>4c</w:t>
            </w:r>
          </w:p>
        </w:tc>
        <w:tc>
          <w:tcPr>
            <w:tcW w:w="300" w:type="dxa"/>
            <w:vAlign w:val="bottom"/>
          </w:tcPr>
          <w:p>
            <w:pPr>
              <w:spacing w:after="0"/>
              <w:rPr>
                <w:color w:val="auto"/>
                <w:sz w:val="8"/>
                <w:szCs w:val="8"/>
              </w:rPr>
            </w:pPr>
          </w:p>
        </w:tc>
        <w:tc>
          <w:tcPr>
            <w:tcW w:w="220" w:type="dxa"/>
            <w:vAlign w:val="bottom"/>
          </w:tcPr>
          <w:p>
            <w:pPr>
              <w:spacing w:after="0" w:line="102" w:lineRule="exact"/>
              <w:jc w:val="right"/>
              <w:rPr>
                <w:color w:val="auto"/>
                <w:sz w:val="20"/>
                <w:szCs w:val="20"/>
              </w:rPr>
            </w:pPr>
            <w:r>
              <w:rPr>
                <w:rFonts w:ascii="Arial" w:hAnsi="Arial" w:eastAsia="Arial" w:cs="Arial"/>
                <w:color w:val="auto"/>
                <w:sz w:val="8"/>
                <w:szCs w:val="8"/>
              </w:rPr>
              <w:t>4k</w:t>
            </w:r>
            <w:r>
              <w:rPr>
                <w:rFonts w:ascii="Arial" w:hAnsi="Arial" w:eastAsia="Arial" w:cs="Arial"/>
                <w:color w:val="auto"/>
                <w:sz w:val="11"/>
                <w:szCs w:val="11"/>
                <w:vertAlign w:val="subscript"/>
              </w:rPr>
              <w:t>u</w:t>
            </w:r>
          </w:p>
        </w:tc>
        <w:tc>
          <w:tcPr>
            <w:tcW w:w="60" w:type="dxa"/>
            <w:vAlign w:val="bottom"/>
          </w:tcPr>
          <w:p>
            <w:pPr>
              <w:spacing w:after="0"/>
              <w:rPr>
                <w:color w:val="auto"/>
                <w:sz w:val="8"/>
                <w:szCs w:val="8"/>
              </w:rPr>
            </w:pPr>
          </w:p>
        </w:tc>
        <w:tc>
          <w:tcPr>
            <w:tcW w:w="180" w:type="dxa"/>
            <w:vAlign w:val="bottom"/>
          </w:tcPr>
          <w:p>
            <w:pPr>
              <w:spacing w:after="0"/>
              <w:rPr>
                <w:color w:val="auto"/>
                <w:sz w:val="8"/>
                <w:szCs w:val="8"/>
              </w:rPr>
            </w:pPr>
          </w:p>
        </w:tc>
        <w:tc>
          <w:tcPr>
            <w:tcW w:w="140" w:type="dxa"/>
            <w:vAlign w:val="bottom"/>
          </w:tcPr>
          <w:p>
            <w:pPr>
              <w:spacing w:after="0"/>
              <w:rPr>
                <w:color w:val="auto"/>
                <w:sz w:val="8"/>
                <w:szCs w:val="8"/>
              </w:rPr>
            </w:pPr>
          </w:p>
        </w:tc>
        <w:tc>
          <w:tcPr>
            <w:tcW w:w="200" w:type="dxa"/>
            <w:vAlign w:val="bottom"/>
          </w:tcPr>
          <w:p>
            <w:pPr>
              <w:spacing w:after="0" w:line="102" w:lineRule="exact"/>
              <w:rPr>
                <w:color w:val="auto"/>
                <w:sz w:val="20"/>
                <w:szCs w:val="20"/>
              </w:rPr>
            </w:pPr>
            <w:r>
              <w:rPr>
                <w:rFonts w:ascii="Arial" w:hAnsi="Arial" w:eastAsia="Arial" w:cs="Arial"/>
                <w:color w:val="auto"/>
                <w:sz w:val="8"/>
                <w:szCs w:val="8"/>
              </w:rPr>
              <w:t>4c</w:t>
            </w:r>
            <w:r>
              <w:rPr>
                <w:rFonts w:ascii="Arial" w:hAnsi="Arial" w:eastAsia="Arial" w:cs="Arial"/>
                <w:color w:val="auto"/>
                <w:sz w:val="11"/>
                <w:szCs w:val="11"/>
                <w:vertAlign w:val="subscript"/>
              </w:rPr>
              <w:t>s</w:t>
            </w:r>
          </w:p>
        </w:tc>
        <w:tc>
          <w:tcPr>
            <w:tcW w:w="60" w:type="dxa"/>
            <w:vAlign w:val="bottom"/>
          </w:tcPr>
          <w:p>
            <w:pPr>
              <w:spacing w:after="0"/>
              <w:rPr>
                <w:color w:val="auto"/>
                <w:sz w:val="8"/>
                <w:szCs w:val="8"/>
              </w:rPr>
            </w:pPr>
          </w:p>
        </w:tc>
        <w:tc>
          <w:tcPr>
            <w:tcW w:w="300" w:type="dxa"/>
            <w:vMerge w:val="continue"/>
            <w:vAlign w:val="bottom"/>
          </w:tcPr>
          <w:p>
            <w:pPr>
              <w:spacing w:after="0"/>
              <w:rPr>
                <w:color w:val="auto"/>
                <w:sz w:val="8"/>
                <w:szCs w:val="8"/>
              </w:rPr>
            </w:pPr>
          </w:p>
        </w:tc>
        <w:tc>
          <w:tcPr>
            <w:tcW w:w="60" w:type="dxa"/>
            <w:vAlign w:val="bottom"/>
          </w:tcPr>
          <w:p>
            <w:pPr>
              <w:spacing w:after="0"/>
              <w:rPr>
                <w:color w:val="auto"/>
                <w:sz w:val="8"/>
                <w:szCs w:val="8"/>
              </w:rPr>
            </w:pPr>
          </w:p>
        </w:tc>
        <w:tc>
          <w:tcPr>
            <w:tcW w:w="420" w:type="dxa"/>
            <w:vAlign w:val="bottom"/>
          </w:tcPr>
          <w:p>
            <w:pPr>
              <w:spacing w:after="0"/>
              <w:rPr>
                <w:color w:val="auto"/>
                <w:sz w:val="8"/>
                <w:szCs w:val="8"/>
              </w:rPr>
            </w:pPr>
          </w:p>
        </w:tc>
        <w:tc>
          <w:tcPr>
            <w:tcW w:w="240" w:type="dxa"/>
            <w:vAlign w:val="bottom"/>
          </w:tcPr>
          <w:p>
            <w:pPr>
              <w:spacing w:after="0"/>
              <w:rPr>
                <w:color w:val="auto"/>
                <w:sz w:val="8"/>
                <w:szCs w:val="8"/>
              </w:rPr>
            </w:pPr>
          </w:p>
        </w:tc>
        <w:tc>
          <w:tcPr>
            <w:tcW w:w="160" w:type="dxa"/>
            <w:vMerge w:val="continue"/>
            <w:vAlign w:val="bottom"/>
          </w:tcPr>
          <w:p>
            <w:pPr>
              <w:spacing w:after="0"/>
              <w:rPr>
                <w:color w:val="auto"/>
                <w:sz w:val="8"/>
                <w:szCs w:val="8"/>
              </w:rPr>
            </w:pPr>
          </w:p>
        </w:tc>
        <w:tc>
          <w:tcPr>
            <w:tcW w:w="220" w:type="dxa"/>
            <w:vMerge w:val="continue"/>
            <w:vAlign w:val="bottom"/>
          </w:tcPr>
          <w:p>
            <w:pPr>
              <w:spacing w:after="0"/>
              <w:rPr>
                <w:color w:val="auto"/>
                <w:sz w:val="8"/>
                <w:szCs w:val="8"/>
              </w:rPr>
            </w:pPr>
          </w:p>
        </w:tc>
        <w:tc>
          <w:tcPr>
            <w:tcW w:w="200" w:type="dxa"/>
            <w:vMerge w:val="continue"/>
            <w:vAlign w:val="bottom"/>
          </w:tcPr>
          <w:p>
            <w:pPr>
              <w:spacing w:after="0"/>
              <w:rPr>
                <w:color w:val="auto"/>
                <w:sz w:val="8"/>
                <w:szCs w:val="8"/>
              </w:rPr>
            </w:pPr>
          </w:p>
        </w:tc>
        <w:tc>
          <w:tcPr>
            <w:tcW w:w="220" w:type="dxa"/>
            <w:vAlign w:val="bottom"/>
          </w:tcPr>
          <w:p>
            <w:pPr>
              <w:spacing w:after="0"/>
              <w:rPr>
                <w:color w:val="auto"/>
                <w:sz w:val="8"/>
                <w:szCs w:val="8"/>
              </w:rPr>
            </w:pPr>
          </w:p>
        </w:tc>
        <w:tc>
          <w:tcPr>
            <w:tcW w:w="140" w:type="dxa"/>
            <w:vMerge w:val="continue"/>
            <w:vAlign w:val="bottom"/>
          </w:tcPr>
          <w:p>
            <w:pPr>
              <w:spacing w:after="0"/>
              <w:rPr>
                <w:color w:val="auto"/>
                <w:sz w:val="8"/>
                <w:szCs w:val="8"/>
              </w:rPr>
            </w:pPr>
          </w:p>
        </w:tc>
        <w:tc>
          <w:tcPr>
            <w:tcW w:w="600" w:type="dxa"/>
            <w:vMerge w:val="continue"/>
            <w:vAlign w:val="bottom"/>
          </w:tcPr>
          <w:p>
            <w:pPr>
              <w:spacing w:after="0"/>
              <w:rPr>
                <w:color w:val="auto"/>
                <w:sz w:val="8"/>
                <w:szCs w:val="8"/>
              </w:rPr>
            </w:pPr>
          </w:p>
        </w:tc>
        <w:tc>
          <w:tcPr>
            <w:tcW w:w="62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180" w:type="dxa"/>
            <w:tcBorders>
              <w:bottom w:val="single" w:color="auto" w:sz="8" w:space="0"/>
            </w:tcBorders>
            <w:vAlign w:val="bottom"/>
          </w:tcPr>
          <w:p>
            <w:pPr>
              <w:spacing w:after="0"/>
              <w:rPr>
                <w:color w:val="auto"/>
                <w:sz w:val="11"/>
                <w:szCs w:val="11"/>
              </w:rPr>
            </w:pPr>
          </w:p>
        </w:tc>
        <w:tc>
          <w:tcPr>
            <w:tcW w:w="160" w:type="dxa"/>
            <w:vMerge w:val="continue"/>
            <w:vAlign w:val="bottom"/>
          </w:tcPr>
          <w:p>
            <w:pPr>
              <w:spacing w:after="0"/>
              <w:rPr>
                <w:color w:val="auto"/>
                <w:sz w:val="11"/>
                <w:szCs w:val="11"/>
              </w:rPr>
            </w:pPr>
          </w:p>
        </w:tc>
        <w:tc>
          <w:tcPr>
            <w:tcW w:w="240" w:type="dxa"/>
            <w:vMerge w:val="restart"/>
            <w:vAlign w:val="bottom"/>
          </w:tcPr>
          <w:p>
            <w:pPr>
              <w:spacing w:after="0"/>
              <w:jc w:val="right"/>
              <w:rPr>
                <w:color w:val="auto"/>
                <w:sz w:val="20"/>
                <w:szCs w:val="20"/>
              </w:rPr>
            </w:pPr>
            <w:r>
              <w:rPr>
                <w:rFonts w:ascii="Arial" w:hAnsi="Arial" w:eastAsia="Arial" w:cs="Arial"/>
                <w:color w:val="auto"/>
                <w:w w:val="89"/>
                <w:sz w:val="20"/>
                <w:szCs w:val="20"/>
              </w:rPr>
              <w:t>Z</w:t>
            </w:r>
            <w:r>
              <w:rPr>
                <w:rFonts w:ascii="Arial" w:hAnsi="Arial" w:eastAsia="Arial" w:cs="Arial"/>
                <w:color w:val="auto"/>
                <w:w w:val="89"/>
                <w:sz w:val="30"/>
                <w:szCs w:val="30"/>
                <w:vertAlign w:val="subscript"/>
              </w:rPr>
              <w:t>s</w:t>
            </w:r>
          </w:p>
        </w:tc>
        <w:tc>
          <w:tcPr>
            <w:tcW w:w="240" w:type="dxa"/>
            <w:vAlign w:val="bottom"/>
          </w:tcPr>
          <w:p>
            <w:pPr>
              <w:spacing w:after="0"/>
              <w:rPr>
                <w:color w:val="auto"/>
                <w:sz w:val="11"/>
                <w:szCs w:val="11"/>
              </w:rPr>
            </w:pPr>
          </w:p>
        </w:tc>
        <w:tc>
          <w:tcPr>
            <w:tcW w:w="260" w:type="dxa"/>
            <w:vMerge w:val="restart"/>
            <w:vAlign w:val="bottom"/>
          </w:tcPr>
          <w:p>
            <w:pPr>
              <w:spacing w:after="0"/>
              <w:rPr>
                <w:color w:val="auto"/>
                <w:sz w:val="20"/>
                <w:szCs w:val="20"/>
              </w:rPr>
            </w:pPr>
            <w:r>
              <w:rPr>
                <w:rFonts w:ascii="Arial" w:hAnsi="Arial" w:eastAsia="Arial" w:cs="Arial"/>
                <w:color w:val="auto"/>
                <w:sz w:val="20"/>
                <w:szCs w:val="20"/>
              </w:rPr>
              <w:t>Z</w:t>
            </w:r>
            <w:r>
              <w:rPr>
                <w:rFonts w:ascii="Arial" w:hAnsi="Arial" w:eastAsia="Arial" w:cs="Arial"/>
                <w:color w:val="auto"/>
                <w:sz w:val="30"/>
                <w:szCs w:val="30"/>
                <w:vertAlign w:val="subscript"/>
              </w:rPr>
              <w:t>u</w:t>
            </w:r>
          </w:p>
        </w:tc>
        <w:tc>
          <w:tcPr>
            <w:tcW w:w="160" w:type="dxa"/>
            <w:vMerge w:val="continue"/>
            <w:vAlign w:val="bottom"/>
          </w:tcPr>
          <w:p>
            <w:pPr>
              <w:spacing w:after="0"/>
              <w:rPr>
                <w:color w:val="auto"/>
                <w:sz w:val="11"/>
                <w:szCs w:val="11"/>
              </w:rPr>
            </w:pPr>
          </w:p>
        </w:tc>
        <w:tc>
          <w:tcPr>
            <w:tcW w:w="200" w:type="dxa"/>
            <w:vAlign w:val="bottom"/>
          </w:tcPr>
          <w:p>
            <w:pPr>
              <w:spacing w:after="0"/>
              <w:rPr>
                <w:color w:val="auto"/>
                <w:sz w:val="11"/>
                <w:szCs w:val="11"/>
              </w:rPr>
            </w:pPr>
          </w:p>
        </w:tc>
        <w:tc>
          <w:tcPr>
            <w:tcW w:w="220" w:type="dxa"/>
            <w:gridSpan w:val="2"/>
            <w:vMerge w:val="continue"/>
            <w:vAlign w:val="bottom"/>
          </w:tcPr>
          <w:p>
            <w:pPr>
              <w:spacing w:after="0"/>
              <w:rPr>
                <w:color w:val="auto"/>
                <w:sz w:val="11"/>
                <w:szCs w:val="11"/>
              </w:rPr>
            </w:pPr>
          </w:p>
        </w:tc>
        <w:tc>
          <w:tcPr>
            <w:tcW w:w="120" w:type="dxa"/>
            <w:vMerge w:val="restart"/>
            <w:tcBorders>
              <w:top w:val="single" w:color="auto" w:sz="8" w:space="0"/>
              <w:bottom w:val="single" w:color="auto" w:sz="8" w:space="0"/>
            </w:tcBorders>
            <w:vAlign w:val="bottom"/>
          </w:tcPr>
          <w:p>
            <w:pPr>
              <w:spacing w:after="0"/>
              <w:rPr>
                <w:color w:val="auto"/>
                <w:sz w:val="11"/>
                <w:szCs w:val="11"/>
              </w:rPr>
            </w:pPr>
          </w:p>
        </w:tc>
        <w:tc>
          <w:tcPr>
            <w:tcW w:w="160" w:type="dxa"/>
            <w:tcBorders>
              <w:top w:val="single" w:color="auto" w:sz="8" w:space="0"/>
            </w:tcBorders>
            <w:vAlign w:val="bottom"/>
          </w:tcPr>
          <w:p>
            <w:pPr>
              <w:spacing w:after="0"/>
              <w:rPr>
                <w:color w:val="auto"/>
                <w:sz w:val="11"/>
                <w:szCs w:val="11"/>
              </w:rPr>
            </w:pPr>
          </w:p>
        </w:tc>
        <w:tc>
          <w:tcPr>
            <w:tcW w:w="60" w:type="dxa"/>
            <w:tcBorders>
              <w:top w:val="single" w:color="auto" w:sz="8" w:space="0"/>
            </w:tcBorders>
            <w:vAlign w:val="bottom"/>
          </w:tcPr>
          <w:p>
            <w:pPr>
              <w:spacing w:after="0"/>
              <w:rPr>
                <w:color w:val="auto"/>
                <w:sz w:val="11"/>
                <w:szCs w:val="11"/>
              </w:rPr>
            </w:pPr>
          </w:p>
        </w:tc>
        <w:tc>
          <w:tcPr>
            <w:tcW w:w="160" w:type="dxa"/>
            <w:vAlign w:val="bottom"/>
          </w:tcPr>
          <w:p>
            <w:pPr>
              <w:spacing w:after="0"/>
              <w:rPr>
                <w:color w:val="auto"/>
                <w:sz w:val="11"/>
                <w:szCs w:val="11"/>
              </w:rPr>
            </w:pPr>
          </w:p>
        </w:tc>
        <w:tc>
          <w:tcPr>
            <w:tcW w:w="80" w:type="dxa"/>
            <w:vAlign w:val="bottom"/>
          </w:tcPr>
          <w:p>
            <w:pPr>
              <w:spacing w:after="0"/>
              <w:rPr>
                <w:color w:val="auto"/>
                <w:sz w:val="11"/>
                <w:szCs w:val="11"/>
              </w:rPr>
            </w:pPr>
          </w:p>
        </w:tc>
        <w:tc>
          <w:tcPr>
            <w:tcW w:w="100" w:type="dxa"/>
            <w:tcBorders>
              <w:top w:val="single" w:color="auto" w:sz="8" w:space="0"/>
            </w:tcBorders>
            <w:vAlign w:val="bottom"/>
          </w:tcPr>
          <w:p>
            <w:pPr>
              <w:spacing w:after="0"/>
              <w:rPr>
                <w:color w:val="auto"/>
                <w:sz w:val="11"/>
                <w:szCs w:val="11"/>
              </w:rPr>
            </w:pPr>
          </w:p>
        </w:tc>
        <w:tc>
          <w:tcPr>
            <w:tcW w:w="100" w:type="dxa"/>
            <w:tcBorders>
              <w:top w:val="single" w:color="auto" w:sz="8" w:space="0"/>
            </w:tcBorders>
            <w:vAlign w:val="bottom"/>
          </w:tcPr>
          <w:p>
            <w:pPr>
              <w:spacing w:after="0"/>
              <w:rPr>
                <w:color w:val="auto"/>
                <w:sz w:val="11"/>
                <w:szCs w:val="11"/>
              </w:rPr>
            </w:pPr>
          </w:p>
        </w:tc>
        <w:tc>
          <w:tcPr>
            <w:tcW w:w="120" w:type="dxa"/>
            <w:tcBorders>
              <w:top w:val="single" w:color="auto" w:sz="8" w:space="0"/>
            </w:tcBorders>
            <w:vAlign w:val="bottom"/>
          </w:tcPr>
          <w:p>
            <w:pPr>
              <w:spacing w:after="0"/>
              <w:rPr>
                <w:color w:val="auto"/>
                <w:sz w:val="11"/>
                <w:szCs w:val="11"/>
              </w:rPr>
            </w:pPr>
          </w:p>
        </w:tc>
        <w:tc>
          <w:tcPr>
            <w:tcW w:w="300" w:type="dxa"/>
            <w:vAlign w:val="bottom"/>
          </w:tcPr>
          <w:p>
            <w:pPr>
              <w:spacing w:after="0"/>
              <w:rPr>
                <w:color w:val="auto"/>
                <w:sz w:val="11"/>
                <w:szCs w:val="11"/>
              </w:rPr>
            </w:pPr>
          </w:p>
        </w:tc>
        <w:tc>
          <w:tcPr>
            <w:tcW w:w="220" w:type="dxa"/>
            <w:tcBorders>
              <w:top w:val="single" w:color="auto" w:sz="8" w:space="0"/>
            </w:tcBorders>
            <w:vAlign w:val="bottom"/>
          </w:tcPr>
          <w:p>
            <w:pPr>
              <w:spacing w:after="0"/>
              <w:rPr>
                <w:color w:val="auto"/>
                <w:sz w:val="11"/>
                <w:szCs w:val="11"/>
              </w:rPr>
            </w:pPr>
          </w:p>
        </w:tc>
        <w:tc>
          <w:tcPr>
            <w:tcW w:w="60" w:type="dxa"/>
            <w:tcBorders>
              <w:top w:val="single" w:color="auto" w:sz="8" w:space="0"/>
            </w:tcBorders>
            <w:vAlign w:val="bottom"/>
          </w:tcPr>
          <w:p>
            <w:pPr>
              <w:spacing w:after="0"/>
              <w:rPr>
                <w:color w:val="auto"/>
                <w:sz w:val="11"/>
                <w:szCs w:val="11"/>
              </w:rPr>
            </w:pPr>
          </w:p>
        </w:tc>
        <w:tc>
          <w:tcPr>
            <w:tcW w:w="18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200" w:type="dxa"/>
            <w:tcBorders>
              <w:top w:val="single" w:color="auto" w:sz="8" w:space="0"/>
            </w:tcBorders>
            <w:vAlign w:val="bottom"/>
          </w:tcPr>
          <w:p>
            <w:pPr>
              <w:spacing w:after="0"/>
              <w:rPr>
                <w:color w:val="auto"/>
                <w:sz w:val="11"/>
                <w:szCs w:val="11"/>
              </w:rPr>
            </w:pPr>
          </w:p>
        </w:tc>
        <w:tc>
          <w:tcPr>
            <w:tcW w:w="60" w:type="dxa"/>
            <w:vAlign w:val="bottom"/>
          </w:tcPr>
          <w:p>
            <w:pPr>
              <w:spacing w:after="0"/>
              <w:rPr>
                <w:color w:val="auto"/>
                <w:sz w:val="11"/>
                <w:szCs w:val="11"/>
              </w:rPr>
            </w:pPr>
          </w:p>
        </w:tc>
        <w:tc>
          <w:tcPr>
            <w:tcW w:w="300" w:type="dxa"/>
            <w:vMerge w:val="continue"/>
            <w:vAlign w:val="bottom"/>
          </w:tcPr>
          <w:p>
            <w:pPr>
              <w:spacing w:after="0"/>
              <w:rPr>
                <w:color w:val="auto"/>
                <w:sz w:val="11"/>
                <w:szCs w:val="11"/>
              </w:rPr>
            </w:pPr>
          </w:p>
        </w:tc>
        <w:tc>
          <w:tcPr>
            <w:tcW w:w="480" w:type="dxa"/>
            <w:gridSpan w:val="2"/>
            <w:vMerge w:val="restart"/>
            <w:vAlign w:val="bottom"/>
          </w:tcPr>
          <w:p>
            <w:pPr>
              <w:spacing w:after="0"/>
              <w:jc w:val="center"/>
              <w:rPr>
                <w:color w:val="auto"/>
                <w:sz w:val="20"/>
                <w:szCs w:val="20"/>
              </w:rPr>
            </w:pPr>
            <w:r>
              <w:rPr>
                <w:rFonts w:ascii="Arial" w:hAnsi="Arial" w:eastAsia="Arial" w:cs="Arial"/>
                <w:color w:val="auto"/>
                <w:w w:val="78"/>
                <w:sz w:val="40"/>
                <w:szCs w:val="40"/>
                <w:vertAlign w:val="superscript"/>
              </w:rPr>
              <w:t>Z</w:t>
            </w:r>
            <w:r>
              <w:rPr>
                <w:rFonts w:ascii="Arial" w:hAnsi="Arial" w:eastAsia="Arial" w:cs="Arial"/>
                <w:color w:val="auto"/>
                <w:w w:val="78"/>
                <w:sz w:val="15"/>
                <w:szCs w:val="15"/>
              </w:rPr>
              <w:t>s</w:t>
            </w:r>
            <w:r>
              <w:rPr>
                <w:rFonts w:ascii="Arial" w:hAnsi="Arial" w:eastAsia="Arial" w:cs="Arial"/>
                <w:color w:val="auto"/>
                <w:w w:val="78"/>
                <w:sz w:val="30"/>
                <w:szCs w:val="30"/>
              </w:rPr>
              <w:t xml:space="preserve">  </w:t>
            </w:r>
            <w:r>
              <w:rPr>
                <w:rFonts w:ascii="Arial" w:hAnsi="Arial" w:eastAsia="Arial" w:cs="Arial"/>
                <w:color w:val="auto"/>
                <w:w w:val="78"/>
                <w:sz w:val="30"/>
                <w:szCs w:val="30"/>
                <w:vertAlign w:val="subscript"/>
              </w:rPr>
              <w:t>.</w:t>
            </w:r>
          </w:p>
        </w:tc>
        <w:tc>
          <w:tcPr>
            <w:tcW w:w="240" w:type="dxa"/>
            <w:vMerge w:val="restart"/>
            <w:vAlign w:val="bottom"/>
          </w:tcPr>
          <w:p>
            <w:pPr>
              <w:spacing w:after="0"/>
              <w:rPr>
                <w:color w:val="auto"/>
                <w:sz w:val="20"/>
                <w:szCs w:val="20"/>
              </w:rPr>
            </w:pPr>
            <w:r>
              <w:rPr>
                <w:rFonts w:ascii="Arial" w:hAnsi="Arial" w:eastAsia="Arial" w:cs="Arial"/>
                <w:color w:val="auto"/>
                <w:w w:val="94"/>
                <w:sz w:val="20"/>
                <w:szCs w:val="20"/>
              </w:rPr>
              <w:t>Z</w:t>
            </w:r>
            <w:r>
              <w:rPr>
                <w:rFonts w:ascii="Arial" w:hAnsi="Arial" w:eastAsia="Arial" w:cs="Arial"/>
                <w:color w:val="auto"/>
                <w:w w:val="94"/>
                <w:sz w:val="30"/>
                <w:szCs w:val="30"/>
                <w:vertAlign w:val="subscript"/>
              </w:rPr>
              <w:t>u</w:t>
            </w:r>
          </w:p>
        </w:tc>
        <w:tc>
          <w:tcPr>
            <w:tcW w:w="160" w:type="dxa"/>
            <w:vMerge w:val="continue"/>
            <w:vAlign w:val="bottom"/>
          </w:tcPr>
          <w:p>
            <w:pPr>
              <w:spacing w:after="0"/>
              <w:rPr>
                <w:color w:val="auto"/>
                <w:sz w:val="11"/>
                <w:szCs w:val="11"/>
              </w:rPr>
            </w:pPr>
          </w:p>
        </w:tc>
        <w:tc>
          <w:tcPr>
            <w:tcW w:w="220" w:type="dxa"/>
            <w:vAlign w:val="bottom"/>
          </w:tcPr>
          <w:p>
            <w:pPr>
              <w:spacing w:after="0"/>
              <w:rPr>
                <w:color w:val="auto"/>
                <w:sz w:val="11"/>
                <w:szCs w:val="11"/>
              </w:rPr>
            </w:pPr>
          </w:p>
        </w:tc>
        <w:tc>
          <w:tcPr>
            <w:tcW w:w="200" w:type="dxa"/>
            <w:vMerge w:val="restart"/>
            <w:vAlign w:val="bottom"/>
          </w:tcPr>
          <w:p>
            <w:pPr>
              <w:spacing w:after="0"/>
              <w:jc w:val="right"/>
              <w:rPr>
                <w:color w:val="auto"/>
                <w:sz w:val="20"/>
                <w:szCs w:val="20"/>
              </w:rPr>
            </w:pPr>
            <w:r>
              <w:rPr>
                <w:rFonts w:ascii="Arial" w:hAnsi="Arial" w:eastAsia="Arial" w:cs="Arial"/>
                <w:color w:val="auto"/>
                <w:sz w:val="20"/>
                <w:szCs w:val="20"/>
              </w:rPr>
              <w:t>6</w:t>
            </w:r>
          </w:p>
        </w:tc>
        <w:tc>
          <w:tcPr>
            <w:tcW w:w="220" w:type="dxa"/>
            <w:vMerge w:val="restart"/>
            <w:vAlign w:val="bottom"/>
          </w:tcPr>
          <w:p>
            <w:pPr>
              <w:spacing w:after="0"/>
              <w:ind w:right="3"/>
              <w:jc w:val="right"/>
              <w:rPr>
                <w:color w:val="auto"/>
                <w:sz w:val="20"/>
                <w:szCs w:val="20"/>
              </w:rPr>
            </w:pPr>
            <w:r>
              <w:rPr>
                <w:rFonts w:ascii="Arial" w:hAnsi="Arial" w:eastAsia="Arial" w:cs="Arial"/>
                <w:color w:val="auto"/>
                <w:sz w:val="20"/>
                <w:szCs w:val="20"/>
              </w:rPr>
              <w:t>0</w:t>
            </w:r>
          </w:p>
        </w:tc>
        <w:tc>
          <w:tcPr>
            <w:tcW w:w="140" w:type="dxa"/>
            <w:vMerge w:val="restart"/>
            <w:vAlign w:val="bottom"/>
          </w:tcPr>
          <w:p>
            <w:pPr>
              <w:spacing w:after="0"/>
              <w:jc w:val="right"/>
              <w:rPr>
                <w:color w:val="auto"/>
                <w:sz w:val="20"/>
                <w:szCs w:val="20"/>
              </w:rPr>
            </w:pPr>
            <w:r>
              <w:rPr>
                <w:rFonts w:ascii="Arial" w:hAnsi="Arial" w:eastAsia="Arial" w:cs="Arial"/>
                <w:color w:val="auto"/>
                <w:sz w:val="20"/>
                <w:szCs w:val="20"/>
              </w:rPr>
              <w:t>7</w:t>
            </w:r>
          </w:p>
        </w:tc>
        <w:tc>
          <w:tcPr>
            <w:tcW w:w="600" w:type="dxa"/>
            <w:vAlign w:val="bottom"/>
          </w:tcPr>
          <w:p>
            <w:pPr>
              <w:spacing w:after="0"/>
              <w:rPr>
                <w:color w:val="auto"/>
                <w:sz w:val="11"/>
                <w:szCs w:val="11"/>
              </w:rPr>
            </w:pPr>
          </w:p>
        </w:tc>
        <w:tc>
          <w:tcPr>
            <w:tcW w:w="62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180" w:type="dxa"/>
            <w:vAlign w:val="bottom"/>
          </w:tcPr>
          <w:p>
            <w:pPr>
              <w:spacing w:after="0"/>
              <w:jc w:val="center"/>
              <w:rPr>
                <w:color w:val="auto"/>
                <w:sz w:val="20"/>
                <w:szCs w:val="20"/>
              </w:rPr>
            </w:pPr>
            <w:r>
              <w:rPr>
                <w:rFonts w:ascii="Arial" w:hAnsi="Arial" w:eastAsia="Arial" w:cs="Arial"/>
                <w:color w:val="auto"/>
                <w:w w:val="95"/>
                <w:sz w:val="20"/>
                <w:szCs w:val="20"/>
              </w:rPr>
              <w:t>dt</w:t>
            </w:r>
          </w:p>
        </w:tc>
        <w:tc>
          <w:tcPr>
            <w:tcW w:w="160" w:type="dxa"/>
            <w:vMerge w:val="continue"/>
            <w:vAlign w:val="bottom"/>
          </w:tcPr>
          <w:p>
            <w:pPr>
              <w:spacing w:after="0"/>
              <w:rPr>
                <w:color w:val="auto"/>
                <w:sz w:val="24"/>
                <w:szCs w:val="24"/>
              </w:rPr>
            </w:pPr>
          </w:p>
        </w:tc>
        <w:tc>
          <w:tcPr>
            <w:tcW w:w="240" w:type="dxa"/>
            <w:vMerge w:val="continue"/>
            <w:vAlign w:val="bottom"/>
          </w:tcPr>
          <w:p>
            <w:pPr>
              <w:spacing w:after="0"/>
              <w:rPr>
                <w:color w:val="auto"/>
                <w:sz w:val="24"/>
                <w:szCs w:val="24"/>
              </w:rPr>
            </w:pPr>
          </w:p>
        </w:tc>
        <w:tc>
          <w:tcPr>
            <w:tcW w:w="240" w:type="dxa"/>
            <w:vAlign w:val="bottom"/>
          </w:tcPr>
          <w:p>
            <w:pPr>
              <w:spacing w:after="0"/>
              <w:jc w:val="center"/>
              <w:rPr>
                <w:color w:val="auto"/>
                <w:sz w:val="20"/>
                <w:szCs w:val="20"/>
              </w:rPr>
            </w:pPr>
            <w:r>
              <w:rPr>
                <w:rFonts w:ascii="Arial" w:hAnsi="Arial" w:eastAsia="Arial" w:cs="Arial"/>
                <w:color w:val="auto"/>
                <w:w w:val="94"/>
                <w:sz w:val="15"/>
                <w:szCs w:val="15"/>
              </w:rPr>
              <w:t>.</w:t>
            </w:r>
          </w:p>
        </w:tc>
        <w:tc>
          <w:tcPr>
            <w:tcW w:w="260" w:type="dxa"/>
            <w:vMerge w:val="continue"/>
            <w:vAlign w:val="bottom"/>
          </w:tcPr>
          <w:p>
            <w:pPr>
              <w:spacing w:after="0"/>
              <w:rPr>
                <w:color w:val="auto"/>
                <w:sz w:val="24"/>
                <w:szCs w:val="24"/>
              </w:rPr>
            </w:pPr>
          </w:p>
        </w:tc>
        <w:tc>
          <w:tcPr>
            <w:tcW w:w="160" w:type="dxa"/>
            <w:vMerge w:val="continue"/>
            <w:vAlign w:val="bottom"/>
          </w:tcPr>
          <w:p>
            <w:pPr>
              <w:spacing w:after="0"/>
              <w:rPr>
                <w:color w:val="auto"/>
                <w:sz w:val="24"/>
                <w:szCs w:val="24"/>
              </w:rPr>
            </w:pPr>
          </w:p>
        </w:tc>
        <w:tc>
          <w:tcPr>
            <w:tcW w:w="200" w:type="dxa"/>
            <w:vAlign w:val="bottom"/>
          </w:tcPr>
          <w:p>
            <w:pPr>
              <w:spacing w:after="0"/>
              <w:rPr>
                <w:color w:val="auto"/>
                <w:sz w:val="24"/>
                <w:szCs w:val="24"/>
              </w:rPr>
            </w:pPr>
          </w:p>
        </w:tc>
        <w:tc>
          <w:tcPr>
            <w:tcW w:w="220" w:type="dxa"/>
            <w:gridSpan w:val="2"/>
            <w:vMerge w:val="continue"/>
            <w:vAlign w:val="bottom"/>
          </w:tcPr>
          <w:p>
            <w:pPr>
              <w:spacing w:after="0"/>
              <w:rPr>
                <w:color w:val="auto"/>
                <w:sz w:val="24"/>
                <w:szCs w:val="24"/>
              </w:rPr>
            </w:pPr>
          </w:p>
        </w:tc>
        <w:tc>
          <w:tcPr>
            <w:tcW w:w="120" w:type="dxa"/>
            <w:vMerge w:val="continue"/>
            <w:vAlign w:val="bottom"/>
          </w:tcPr>
          <w:p>
            <w:pPr>
              <w:spacing w:after="0"/>
              <w:rPr>
                <w:color w:val="auto"/>
                <w:sz w:val="24"/>
                <w:szCs w:val="24"/>
              </w:rPr>
            </w:pPr>
          </w:p>
        </w:tc>
        <w:tc>
          <w:tcPr>
            <w:tcW w:w="160" w:type="dxa"/>
            <w:vMerge w:val="restart"/>
            <w:vAlign w:val="bottom"/>
          </w:tcPr>
          <w:p>
            <w:pPr>
              <w:spacing w:after="0"/>
              <w:rPr>
                <w:color w:val="auto"/>
                <w:sz w:val="20"/>
                <w:szCs w:val="20"/>
              </w:rPr>
            </w:pPr>
            <w:r>
              <w:rPr>
                <w:rFonts w:ascii="Arial" w:hAnsi="Arial" w:eastAsia="Arial" w:cs="Arial"/>
                <w:color w:val="auto"/>
                <w:sz w:val="20"/>
                <w:szCs w:val="20"/>
              </w:rPr>
              <w:t>0</w:t>
            </w:r>
          </w:p>
        </w:tc>
        <w:tc>
          <w:tcPr>
            <w:tcW w:w="6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100" w:type="dxa"/>
            <w:vAlign w:val="bottom"/>
          </w:tcPr>
          <w:p>
            <w:pPr>
              <w:spacing w:after="0"/>
              <w:jc w:val="center"/>
              <w:rPr>
                <w:color w:val="auto"/>
                <w:sz w:val="20"/>
                <w:szCs w:val="20"/>
              </w:rPr>
            </w:pPr>
            <w:r>
              <w:rPr>
                <w:rFonts w:ascii="Arial" w:hAnsi="Arial" w:eastAsia="Arial" w:cs="Arial"/>
                <w:color w:val="auto"/>
                <w:w w:val="72"/>
                <w:sz w:val="13"/>
                <w:szCs w:val="13"/>
              </w:rPr>
              <w:t>4c</w:t>
            </w:r>
          </w:p>
        </w:tc>
        <w:tc>
          <w:tcPr>
            <w:tcW w:w="120" w:type="dxa"/>
            <w:vMerge w:val="restart"/>
            <w:vAlign w:val="bottom"/>
          </w:tcPr>
          <w:p>
            <w:pPr>
              <w:spacing w:after="0"/>
              <w:rPr>
                <w:color w:val="auto"/>
                <w:sz w:val="20"/>
                <w:szCs w:val="20"/>
              </w:rPr>
            </w:pPr>
            <w:r>
              <w:rPr>
                <w:rFonts w:ascii="Arial" w:hAnsi="Arial" w:eastAsia="Arial" w:cs="Arial"/>
                <w:color w:val="auto"/>
                <w:sz w:val="12"/>
                <w:szCs w:val="12"/>
              </w:rPr>
              <w:t>s</w:t>
            </w:r>
          </w:p>
        </w:tc>
        <w:tc>
          <w:tcPr>
            <w:tcW w:w="300" w:type="dxa"/>
            <w:vAlign w:val="bottom"/>
          </w:tcPr>
          <w:p>
            <w:pPr>
              <w:spacing w:after="0"/>
              <w:rPr>
                <w:color w:val="auto"/>
                <w:sz w:val="24"/>
                <w:szCs w:val="24"/>
              </w:rPr>
            </w:pPr>
          </w:p>
        </w:tc>
        <w:tc>
          <w:tcPr>
            <w:tcW w:w="220" w:type="dxa"/>
            <w:vAlign w:val="bottom"/>
          </w:tcPr>
          <w:p>
            <w:pPr>
              <w:spacing w:after="0"/>
              <w:jc w:val="right"/>
              <w:rPr>
                <w:color w:val="auto"/>
                <w:sz w:val="20"/>
                <w:szCs w:val="20"/>
              </w:rPr>
            </w:pPr>
            <w:r>
              <w:rPr>
                <w:rFonts w:ascii="Arial" w:hAnsi="Arial" w:eastAsia="Arial" w:cs="Arial"/>
                <w:color w:val="auto"/>
                <w:sz w:val="15"/>
                <w:szCs w:val="15"/>
              </w:rPr>
              <w:t>4k</w:t>
            </w:r>
          </w:p>
        </w:tc>
        <w:tc>
          <w:tcPr>
            <w:tcW w:w="240" w:type="dxa"/>
            <w:gridSpan w:val="2"/>
            <w:vMerge w:val="restart"/>
            <w:vAlign w:val="bottom"/>
          </w:tcPr>
          <w:p>
            <w:pPr>
              <w:spacing w:after="0"/>
              <w:ind w:right="180"/>
              <w:jc w:val="right"/>
              <w:rPr>
                <w:color w:val="auto"/>
                <w:sz w:val="20"/>
                <w:szCs w:val="20"/>
              </w:rPr>
            </w:pPr>
            <w:r>
              <w:rPr>
                <w:rFonts w:ascii="Arial" w:hAnsi="Arial" w:eastAsia="Arial" w:cs="Arial"/>
                <w:color w:val="auto"/>
                <w:w w:val="71"/>
                <w:sz w:val="11"/>
                <w:szCs w:val="11"/>
              </w:rPr>
              <w:t>s</w:t>
            </w:r>
          </w:p>
        </w:tc>
        <w:tc>
          <w:tcPr>
            <w:tcW w:w="140" w:type="dxa"/>
            <w:vAlign w:val="bottom"/>
          </w:tcPr>
          <w:p>
            <w:pPr>
              <w:spacing w:after="0"/>
              <w:rPr>
                <w:color w:val="auto"/>
                <w:sz w:val="24"/>
                <w:szCs w:val="24"/>
              </w:rPr>
            </w:pPr>
          </w:p>
        </w:tc>
        <w:tc>
          <w:tcPr>
            <w:tcW w:w="200" w:type="dxa"/>
            <w:vAlign w:val="bottom"/>
          </w:tcPr>
          <w:p>
            <w:pPr>
              <w:spacing w:after="0"/>
              <w:jc w:val="right"/>
              <w:rPr>
                <w:color w:val="auto"/>
                <w:sz w:val="20"/>
                <w:szCs w:val="20"/>
              </w:rPr>
            </w:pPr>
            <w:r>
              <w:rPr>
                <w:rFonts w:ascii="Arial" w:hAnsi="Arial" w:eastAsia="Arial" w:cs="Arial"/>
                <w:color w:val="auto"/>
                <w:sz w:val="15"/>
                <w:szCs w:val="15"/>
              </w:rPr>
              <w:t>4c</w:t>
            </w:r>
          </w:p>
        </w:tc>
        <w:tc>
          <w:tcPr>
            <w:tcW w:w="60" w:type="dxa"/>
            <w:vMerge w:val="restart"/>
            <w:vAlign w:val="bottom"/>
          </w:tcPr>
          <w:p>
            <w:pPr>
              <w:spacing w:after="0"/>
              <w:jc w:val="center"/>
              <w:rPr>
                <w:color w:val="auto"/>
                <w:sz w:val="20"/>
                <w:szCs w:val="20"/>
              </w:rPr>
            </w:pPr>
            <w:r>
              <w:rPr>
                <w:rFonts w:ascii="Arial" w:hAnsi="Arial" w:eastAsia="Arial" w:cs="Arial"/>
                <w:color w:val="auto"/>
                <w:w w:val="71"/>
                <w:sz w:val="11"/>
                <w:szCs w:val="11"/>
              </w:rPr>
              <w:t>s</w:t>
            </w:r>
          </w:p>
        </w:tc>
        <w:tc>
          <w:tcPr>
            <w:tcW w:w="300" w:type="dxa"/>
            <w:vMerge w:val="continue"/>
            <w:vAlign w:val="bottom"/>
          </w:tcPr>
          <w:p>
            <w:pPr>
              <w:spacing w:after="0"/>
              <w:rPr>
                <w:color w:val="auto"/>
                <w:sz w:val="24"/>
                <w:szCs w:val="24"/>
              </w:rPr>
            </w:pPr>
          </w:p>
        </w:tc>
        <w:tc>
          <w:tcPr>
            <w:tcW w:w="480" w:type="dxa"/>
            <w:gridSpan w:val="2"/>
            <w:vMerge w:val="continue"/>
            <w:vAlign w:val="bottom"/>
          </w:tcPr>
          <w:p>
            <w:pPr>
              <w:spacing w:after="0"/>
              <w:rPr>
                <w:color w:val="auto"/>
                <w:sz w:val="24"/>
                <w:szCs w:val="24"/>
              </w:rPr>
            </w:pPr>
          </w:p>
        </w:tc>
        <w:tc>
          <w:tcPr>
            <w:tcW w:w="240" w:type="dxa"/>
            <w:vMerge w:val="continue"/>
            <w:vAlign w:val="bottom"/>
          </w:tcPr>
          <w:p>
            <w:pPr>
              <w:spacing w:after="0"/>
              <w:rPr>
                <w:color w:val="auto"/>
                <w:sz w:val="24"/>
                <w:szCs w:val="24"/>
              </w:rPr>
            </w:pPr>
          </w:p>
        </w:tc>
        <w:tc>
          <w:tcPr>
            <w:tcW w:w="160" w:type="dxa"/>
            <w:vMerge w:val="continue"/>
            <w:vAlign w:val="bottom"/>
          </w:tcPr>
          <w:p>
            <w:pPr>
              <w:spacing w:after="0"/>
              <w:rPr>
                <w:color w:val="auto"/>
                <w:sz w:val="24"/>
                <w:szCs w:val="24"/>
              </w:rPr>
            </w:pPr>
          </w:p>
        </w:tc>
        <w:tc>
          <w:tcPr>
            <w:tcW w:w="220" w:type="dxa"/>
            <w:vAlign w:val="bottom"/>
          </w:tcPr>
          <w:p>
            <w:pPr>
              <w:spacing w:after="0"/>
              <w:rPr>
                <w:color w:val="auto"/>
                <w:sz w:val="24"/>
                <w:szCs w:val="24"/>
              </w:rPr>
            </w:pPr>
          </w:p>
        </w:tc>
        <w:tc>
          <w:tcPr>
            <w:tcW w:w="200" w:type="dxa"/>
            <w:vMerge w:val="continue"/>
            <w:vAlign w:val="bottom"/>
          </w:tcPr>
          <w:p>
            <w:pPr>
              <w:spacing w:after="0"/>
              <w:rPr>
                <w:color w:val="auto"/>
                <w:sz w:val="24"/>
                <w:szCs w:val="24"/>
              </w:rPr>
            </w:pPr>
          </w:p>
        </w:tc>
        <w:tc>
          <w:tcPr>
            <w:tcW w:w="220" w:type="dxa"/>
            <w:vMerge w:val="continue"/>
            <w:vAlign w:val="bottom"/>
          </w:tcPr>
          <w:p>
            <w:pPr>
              <w:spacing w:after="0"/>
              <w:rPr>
                <w:color w:val="auto"/>
                <w:sz w:val="24"/>
                <w:szCs w:val="24"/>
              </w:rPr>
            </w:pPr>
          </w:p>
        </w:tc>
        <w:tc>
          <w:tcPr>
            <w:tcW w:w="140" w:type="dxa"/>
            <w:vMerge w:val="continue"/>
            <w:vAlign w:val="bottom"/>
          </w:tcPr>
          <w:p>
            <w:pPr>
              <w:spacing w:after="0"/>
              <w:rPr>
                <w:color w:val="auto"/>
                <w:sz w:val="24"/>
                <w:szCs w:val="24"/>
              </w:rPr>
            </w:pPr>
          </w:p>
        </w:tc>
        <w:tc>
          <w:tcPr>
            <w:tcW w:w="60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 w:hRule="atLeast"/>
        </w:trPr>
        <w:tc>
          <w:tcPr>
            <w:tcW w:w="180" w:type="dxa"/>
            <w:vAlign w:val="bottom"/>
          </w:tcPr>
          <w:p>
            <w:pPr>
              <w:spacing w:after="0" w:line="20" w:lineRule="exact"/>
              <w:rPr>
                <w:color w:val="auto"/>
                <w:sz w:val="1"/>
                <w:szCs w:val="1"/>
              </w:rPr>
            </w:pPr>
          </w:p>
        </w:tc>
        <w:tc>
          <w:tcPr>
            <w:tcW w:w="160" w:type="dxa"/>
            <w:vAlign w:val="bottom"/>
          </w:tcPr>
          <w:p>
            <w:pPr>
              <w:spacing w:after="0"/>
              <w:jc w:val="right"/>
              <w:rPr>
                <w:color w:val="auto"/>
                <w:sz w:val="20"/>
                <w:szCs w:val="20"/>
              </w:rPr>
            </w:pPr>
            <w:r>
              <w:rPr>
                <w:rFonts w:ascii="Arial" w:hAnsi="Arial" w:eastAsia="Arial" w:cs="Arial"/>
                <w:color w:val="auto"/>
                <w:sz w:val="2"/>
                <w:szCs w:val="2"/>
              </w:rPr>
              <w:t>6</w:t>
            </w:r>
          </w:p>
        </w:tc>
        <w:tc>
          <w:tcPr>
            <w:tcW w:w="240" w:type="dxa"/>
            <w:vAlign w:val="bottom"/>
          </w:tcPr>
          <w:p>
            <w:pPr>
              <w:spacing w:after="0" w:line="20" w:lineRule="exact"/>
              <w:rPr>
                <w:color w:val="auto"/>
                <w:sz w:val="1"/>
                <w:szCs w:val="1"/>
              </w:rPr>
            </w:pPr>
          </w:p>
        </w:tc>
        <w:tc>
          <w:tcPr>
            <w:tcW w:w="240" w:type="dxa"/>
            <w:vAlign w:val="bottom"/>
          </w:tcPr>
          <w:p>
            <w:pPr>
              <w:spacing w:after="0"/>
              <w:jc w:val="center"/>
              <w:rPr>
                <w:color w:val="auto"/>
                <w:sz w:val="20"/>
                <w:szCs w:val="20"/>
              </w:rPr>
            </w:pPr>
            <w:r>
              <w:rPr>
                <w:rFonts w:ascii="Arial" w:hAnsi="Arial" w:eastAsia="Arial" w:cs="Arial"/>
                <w:color w:val="auto"/>
                <w:sz w:val="2"/>
                <w:szCs w:val="2"/>
              </w:rPr>
              <w:t>Z</w:t>
            </w:r>
          </w:p>
        </w:tc>
        <w:tc>
          <w:tcPr>
            <w:tcW w:w="260" w:type="dxa"/>
            <w:vAlign w:val="bottom"/>
          </w:tcPr>
          <w:p>
            <w:pPr>
              <w:spacing w:after="0" w:line="20" w:lineRule="exact"/>
              <w:rPr>
                <w:color w:val="auto"/>
                <w:sz w:val="1"/>
                <w:szCs w:val="1"/>
              </w:rPr>
            </w:pPr>
          </w:p>
        </w:tc>
        <w:tc>
          <w:tcPr>
            <w:tcW w:w="160" w:type="dxa"/>
            <w:vAlign w:val="bottom"/>
          </w:tcPr>
          <w:p>
            <w:pPr>
              <w:spacing w:after="0"/>
              <w:jc w:val="right"/>
              <w:rPr>
                <w:color w:val="auto"/>
                <w:sz w:val="20"/>
                <w:szCs w:val="20"/>
              </w:rPr>
            </w:pPr>
            <w:r>
              <w:rPr>
                <w:rFonts w:ascii="Arial" w:hAnsi="Arial" w:eastAsia="Arial" w:cs="Arial"/>
                <w:color w:val="auto"/>
                <w:sz w:val="2"/>
                <w:szCs w:val="2"/>
              </w:rPr>
              <w:t>7</w:t>
            </w:r>
          </w:p>
        </w:tc>
        <w:tc>
          <w:tcPr>
            <w:tcW w:w="200" w:type="dxa"/>
            <w:vAlign w:val="bottom"/>
          </w:tcPr>
          <w:p>
            <w:pPr>
              <w:spacing w:after="0" w:line="20" w:lineRule="exact"/>
              <w:rPr>
                <w:color w:val="auto"/>
                <w:sz w:val="1"/>
                <w:szCs w:val="1"/>
              </w:rPr>
            </w:pPr>
          </w:p>
        </w:tc>
        <w:tc>
          <w:tcPr>
            <w:tcW w:w="220" w:type="dxa"/>
            <w:gridSpan w:val="2"/>
            <w:vAlign w:val="bottom"/>
          </w:tcPr>
          <w:p>
            <w:pPr>
              <w:spacing w:after="0"/>
              <w:ind w:left="60"/>
              <w:rPr>
                <w:color w:val="auto"/>
                <w:sz w:val="20"/>
                <w:szCs w:val="20"/>
              </w:rPr>
            </w:pPr>
            <w:r>
              <w:rPr>
                <w:rFonts w:ascii="Arial" w:hAnsi="Arial" w:eastAsia="Arial" w:cs="Arial"/>
                <w:color w:val="auto"/>
                <w:sz w:val="2"/>
                <w:szCs w:val="2"/>
              </w:rPr>
              <w:t>6</w:t>
            </w:r>
          </w:p>
        </w:tc>
        <w:tc>
          <w:tcPr>
            <w:tcW w:w="120" w:type="dxa"/>
            <w:vAlign w:val="bottom"/>
          </w:tcPr>
          <w:p>
            <w:pPr>
              <w:spacing w:after="0" w:line="20" w:lineRule="exact"/>
              <w:rPr>
                <w:color w:val="auto"/>
                <w:sz w:val="1"/>
                <w:szCs w:val="1"/>
              </w:rPr>
            </w:pPr>
          </w:p>
        </w:tc>
        <w:tc>
          <w:tcPr>
            <w:tcW w:w="160" w:type="dxa"/>
            <w:vMerge w:val="continue"/>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20" w:type="dxa"/>
            <w:vMerge w:val="continue"/>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220" w:type="dxa"/>
            <w:vMerge w:val="restart"/>
            <w:vAlign w:val="bottom"/>
          </w:tcPr>
          <w:p>
            <w:pPr>
              <w:spacing w:after="0" w:line="82" w:lineRule="exact"/>
              <w:jc w:val="right"/>
              <w:rPr>
                <w:color w:val="auto"/>
                <w:sz w:val="20"/>
                <w:szCs w:val="20"/>
              </w:rPr>
            </w:pPr>
            <w:r>
              <w:rPr>
                <w:rFonts w:ascii="Arial" w:hAnsi="Arial" w:eastAsia="Arial" w:cs="Arial"/>
                <w:color w:val="auto"/>
                <w:sz w:val="9"/>
                <w:szCs w:val="9"/>
                <w:vertAlign w:val="superscript"/>
              </w:rPr>
              <w:t>m</w:t>
            </w:r>
            <w:r>
              <w:rPr>
                <w:rFonts w:ascii="Arial" w:hAnsi="Arial" w:eastAsia="Arial" w:cs="Arial"/>
                <w:color w:val="auto"/>
                <w:sz w:val="7"/>
                <w:szCs w:val="7"/>
              </w:rPr>
              <w:t>s</w:t>
            </w:r>
          </w:p>
        </w:tc>
        <w:tc>
          <w:tcPr>
            <w:tcW w:w="240" w:type="dxa"/>
            <w:gridSpan w:val="2"/>
            <w:vMerge w:val="continue"/>
            <w:vAlign w:val="bottom"/>
          </w:tcPr>
          <w:p>
            <w:pPr>
              <w:spacing w:after="0" w:line="20" w:lineRule="exact"/>
              <w:rPr>
                <w:color w:val="auto"/>
                <w:sz w:val="1"/>
                <w:szCs w:val="1"/>
              </w:rPr>
            </w:pPr>
          </w:p>
        </w:tc>
        <w:tc>
          <w:tcPr>
            <w:tcW w:w="140" w:type="dxa"/>
            <w:vAlign w:val="bottom"/>
          </w:tcPr>
          <w:p>
            <w:pPr>
              <w:spacing w:after="0" w:line="20" w:lineRule="exact"/>
              <w:rPr>
                <w:color w:val="auto"/>
                <w:sz w:val="1"/>
                <w:szCs w:val="1"/>
              </w:rPr>
            </w:pPr>
          </w:p>
        </w:tc>
        <w:tc>
          <w:tcPr>
            <w:tcW w:w="200" w:type="dxa"/>
            <w:vMerge w:val="restart"/>
            <w:vAlign w:val="bottom"/>
          </w:tcPr>
          <w:p>
            <w:pPr>
              <w:spacing w:after="0" w:line="82" w:lineRule="exact"/>
              <w:rPr>
                <w:color w:val="auto"/>
                <w:sz w:val="20"/>
                <w:szCs w:val="20"/>
              </w:rPr>
            </w:pPr>
            <w:r>
              <w:rPr>
                <w:rFonts w:ascii="Arial" w:hAnsi="Arial" w:eastAsia="Arial" w:cs="Arial"/>
                <w:color w:val="auto"/>
                <w:sz w:val="9"/>
                <w:szCs w:val="9"/>
                <w:vertAlign w:val="superscript"/>
              </w:rPr>
              <w:t>m</w:t>
            </w:r>
            <w:r>
              <w:rPr>
                <w:rFonts w:ascii="Arial" w:hAnsi="Arial" w:eastAsia="Arial" w:cs="Arial"/>
                <w:color w:val="auto"/>
                <w:sz w:val="7"/>
                <w:szCs w:val="7"/>
              </w:rPr>
              <w:t>s</w:t>
            </w:r>
          </w:p>
        </w:tc>
        <w:tc>
          <w:tcPr>
            <w:tcW w:w="60" w:type="dxa"/>
            <w:vMerge w:val="continue"/>
            <w:vAlign w:val="bottom"/>
          </w:tcPr>
          <w:p>
            <w:pPr>
              <w:spacing w:after="0" w:line="20" w:lineRule="exact"/>
              <w:rPr>
                <w:color w:val="auto"/>
                <w:sz w:val="1"/>
                <w:szCs w:val="1"/>
              </w:rPr>
            </w:pPr>
          </w:p>
        </w:tc>
        <w:tc>
          <w:tcPr>
            <w:tcW w:w="300" w:type="dxa"/>
            <w:vAlign w:val="bottom"/>
          </w:tcPr>
          <w:p>
            <w:pPr>
              <w:spacing w:after="0"/>
              <w:jc w:val="right"/>
              <w:rPr>
                <w:color w:val="auto"/>
                <w:sz w:val="20"/>
                <w:szCs w:val="20"/>
              </w:rPr>
            </w:pPr>
            <w:r>
              <w:rPr>
                <w:rFonts w:ascii="Arial" w:hAnsi="Arial" w:eastAsia="Arial" w:cs="Arial"/>
                <w:color w:val="auto"/>
                <w:sz w:val="2"/>
                <w:szCs w:val="2"/>
              </w:rPr>
              <w:t>76</w:t>
            </w:r>
          </w:p>
        </w:tc>
        <w:tc>
          <w:tcPr>
            <w:tcW w:w="60" w:type="dxa"/>
            <w:vAlign w:val="bottom"/>
          </w:tcPr>
          <w:p>
            <w:pPr>
              <w:spacing w:after="0" w:line="20" w:lineRule="exact"/>
              <w:rPr>
                <w:color w:val="auto"/>
                <w:sz w:val="1"/>
                <w:szCs w:val="1"/>
              </w:rPr>
            </w:pPr>
          </w:p>
        </w:tc>
        <w:tc>
          <w:tcPr>
            <w:tcW w:w="420" w:type="dxa"/>
            <w:vAlign w:val="bottom"/>
          </w:tcPr>
          <w:p>
            <w:pPr>
              <w:spacing w:after="0"/>
              <w:ind w:left="39"/>
              <w:jc w:val="center"/>
              <w:rPr>
                <w:color w:val="auto"/>
                <w:sz w:val="20"/>
                <w:szCs w:val="20"/>
              </w:rPr>
            </w:pPr>
            <w:r>
              <w:rPr>
                <w:rFonts w:ascii="Arial" w:hAnsi="Arial" w:eastAsia="Arial" w:cs="Arial"/>
                <w:color w:val="auto"/>
                <w:sz w:val="2"/>
                <w:szCs w:val="2"/>
              </w:rPr>
              <w:t>Z</w:t>
            </w:r>
          </w:p>
        </w:tc>
        <w:tc>
          <w:tcPr>
            <w:tcW w:w="240" w:type="dxa"/>
            <w:vAlign w:val="bottom"/>
          </w:tcPr>
          <w:p>
            <w:pPr>
              <w:spacing w:after="0" w:line="20" w:lineRule="exact"/>
              <w:rPr>
                <w:color w:val="auto"/>
                <w:sz w:val="1"/>
                <w:szCs w:val="1"/>
              </w:rPr>
            </w:pPr>
          </w:p>
        </w:tc>
        <w:tc>
          <w:tcPr>
            <w:tcW w:w="160" w:type="dxa"/>
            <w:vAlign w:val="bottom"/>
          </w:tcPr>
          <w:p>
            <w:pPr>
              <w:spacing w:after="0"/>
              <w:jc w:val="right"/>
              <w:rPr>
                <w:color w:val="auto"/>
                <w:sz w:val="20"/>
                <w:szCs w:val="20"/>
              </w:rPr>
            </w:pPr>
            <w:r>
              <w:rPr>
                <w:rFonts w:ascii="Arial" w:hAnsi="Arial" w:eastAsia="Arial" w:cs="Arial"/>
                <w:color w:val="auto"/>
                <w:sz w:val="2"/>
                <w:szCs w:val="2"/>
              </w:rPr>
              <w:t>7</w:t>
            </w:r>
          </w:p>
        </w:tc>
        <w:tc>
          <w:tcPr>
            <w:tcW w:w="220" w:type="dxa"/>
            <w:vAlign w:val="bottom"/>
          </w:tcPr>
          <w:p>
            <w:pPr>
              <w:spacing w:after="0" w:line="20" w:lineRule="exact"/>
              <w:rPr>
                <w:color w:val="auto"/>
                <w:sz w:val="1"/>
                <w:szCs w:val="1"/>
              </w:rPr>
            </w:pPr>
          </w:p>
        </w:tc>
        <w:tc>
          <w:tcPr>
            <w:tcW w:w="200" w:type="dxa"/>
            <w:vMerge w:val="continue"/>
            <w:vAlign w:val="bottom"/>
          </w:tcPr>
          <w:p>
            <w:pPr>
              <w:spacing w:after="0" w:line="20" w:lineRule="exact"/>
              <w:rPr>
                <w:color w:val="auto"/>
                <w:sz w:val="1"/>
                <w:szCs w:val="1"/>
              </w:rPr>
            </w:pPr>
          </w:p>
        </w:tc>
        <w:tc>
          <w:tcPr>
            <w:tcW w:w="220" w:type="dxa"/>
            <w:vAlign w:val="bottom"/>
          </w:tcPr>
          <w:p>
            <w:pPr>
              <w:spacing w:after="0"/>
              <w:ind w:right="3"/>
              <w:jc w:val="right"/>
              <w:rPr>
                <w:color w:val="auto"/>
                <w:sz w:val="20"/>
                <w:szCs w:val="20"/>
              </w:rPr>
            </w:pPr>
            <w:r>
              <w:rPr>
                <w:rFonts w:ascii="Arial" w:hAnsi="Arial" w:eastAsia="Arial" w:cs="Arial"/>
                <w:color w:val="auto"/>
                <w:sz w:val="2"/>
                <w:szCs w:val="2"/>
              </w:rPr>
              <w:t>0</w:t>
            </w:r>
          </w:p>
        </w:tc>
        <w:tc>
          <w:tcPr>
            <w:tcW w:w="140" w:type="dxa"/>
            <w:vMerge w:val="continue"/>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0" w:hRule="atLeast"/>
        </w:trPr>
        <w:tc>
          <w:tcPr>
            <w:tcW w:w="180" w:type="dxa"/>
            <w:vAlign w:val="bottom"/>
          </w:tcPr>
          <w:p>
            <w:pPr>
              <w:spacing w:after="0" w:line="20" w:lineRule="exact"/>
              <w:rPr>
                <w:color w:val="auto"/>
                <w:sz w:val="1"/>
                <w:szCs w:val="1"/>
              </w:rPr>
            </w:pPr>
          </w:p>
        </w:tc>
        <w:tc>
          <w:tcPr>
            <w:tcW w:w="160" w:type="dxa"/>
            <w:vAlign w:val="bottom"/>
          </w:tcPr>
          <w:p>
            <w:pPr>
              <w:spacing w:after="0" w:line="105" w:lineRule="exact"/>
              <w:jc w:val="right"/>
              <w:rPr>
                <w:color w:val="auto"/>
                <w:sz w:val="20"/>
                <w:szCs w:val="20"/>
              </w:rPr>
            </w:pPr>
            <w:r>
              <w:rPr>
                <w:rFonts w:ascii="Arial" w:hAnsi="Arial" w:eastAsia="Arial" w:cs="Arial"/>
                <w:color w:val="auto"/>
                <w:sz w:val="12"/>
                <w:szCs w:val="12"/>
              </w:rPr>
              <w:t>6</w:t>
            </w:r>
          </w:p>
        </w:tc>
        <w:tc>
          <w:tcPr>
            <w:tcW w:w="240" w:type="dxa"/>
            <w:vAlign w:val="bottom"/>
          </w:tcPr>
          <w:p>
            <w:pPr>
              <w:spacing w:after="0" w:line="20" w:lineRule="exact"/>
              <w:rPr>
                <w:color w:val="auto"/>
                <w:sz w:val="1"/>
                <w:szCs w:val="1"/>
              </w:rPr>
            </w:pPr>
          </w:p>
        </w:tc>
        <w:tc>
          <w:tcPr>
            <w:tcW w:w="240" w:type="dxa"/>
            <w:vAlign w:val="bottom"/>
          </w:tcPr>
          <w:p>
            <w:pPr>
              <w:spacing w:after="0" w:line="105" w:lineRule="exact"/>
              <w:ind w:left="160"/>
              <w:rPr>
                <w:color w:val="auto"/>
                <w:sz w:val="20"/>
                <w:szCs w:val="20"/>
              </w:rPr>
            </w:pPr>
            <w:r>
              <w:rPr>
                <w:rFonts w:ascii="Arial" w:hAnsi="Arial" w:eastAsia="Arial" w:cs="Arial"/>
                <w:color w:val="auto"/>
                <w:w w:val="99"/>
                <w:sz w:val="12"/>
                <w:szCs w:val="12"/>
              </w:rPr>
              <w:t>s</w:t>
            </w:r>
          </w:p>
        </w:tc>
        <w:tc>
          <w:tcPr>
            <w:tcW w:w="260" w:type="dxa"/>
            <w:vAlign w:val="bottom"/>
          </w:tcPr>
          <w:p>
            <w:pPr>
              <w:spacing w:after="0" w:line="20" w:lineRule="exact"/>
              <w:rPr>
                <w:color w:val="auto"/>
                <w:sz w:val="1"/>
                <w:szCs w:val="1"/>
              </w:rPr>
            </w:pPr>
          </w:p>
        </w:tc>
        <w:tc>
          <w:tcPr>
            <w:tcW w:w="160" w:type="dxa"/>
            <w:vAlign w:val="bottom"/>
          </w:tcPr>
          <w:p>
            <w:pPr>
              <w:spacing w:after="0" w:line="105" w:lineRule="exact"/>
              <w:jc w:val="right"/>
              <w:rPr>
                <w:color w:val="auto"/>
                <w:sz w:val="20"/>
                <w:szCs w:val="20"/>
              </w:rPr>
            </w:pPr>
            <w:r>
              <w:rPr>
                <w:rFonts w:ascii="Arial" w:hAnsi="Arial" w:eastAsia="Arial" w:cs="Arial"/>
                <w:color w:val="auto"/>
                <w:sz w:val="12"/>
                <w:szCs w:val="12"/>
              </w:rPr>
              <w:t>7</w:t>
            </w:r>
          </w:p>
        </w:tc>
        <w:tc>
          <w:tcPr>
            <w:tcW w:w="200" w:type="dxa"/>
            <w:vAlign w:val="bottom"/>
          </w:tcPr>
          <w:p>
            <w:pPr>
              <w:spacing w:after="0" w:line="20" w:lineRule="exact"/>
              <w:rPr>
                <w:color w:val="auto"/>
                <w:sz w:val="1"/>
                <w:szCs w:val="1"/>
              </w:rPr>
            </w:pPr>
          </w:p>
        </w:tc>
        <w:tc>
          <w:tcPr>
            <w:tcW w:w="220" w:type="dxa"/>
            <w:gridSpan w:val="2"/>
            <w:vAlign w:val="bottom"/>
          </w:tcPr>
          <w:p>
            <w:pPr>
              <w:spacing w:after="0" w:line="105" w:lineRule="exact"/>
              <w:ind w:left="60"/>
              <w:rPr>
                <w:color w:val="auto"/>
                <w:sz w:val="20"/>
                <w:szCs w:val="20"/>
              </w:rPr>
            </w:pPr>
            <w:r>
              <w:rPr>
                <w:rFonts w:ascii="Arial" w:hAnsi="Arial" w:eastAsia="Arial" w:cs="Arial"/>
                <w:color w:val="auto"/>
                <w:sz w:val="12"/>
                <w:szCs w:val="12"/>
              </w:rPr>
              <w:t>6</w:t>
            </w:r>
          </w:p>
        </w:tc>
        <w:tc>
          <w:tcPr>
            <w:tcW w:w="120" w:type="dxa"/>
            <w:vAlign w:val="bottom"/>
          </w:tcPr>
          <w:p>
            <w:pPr>
              <w:spacing w:after="0" w:line="20" w:lineRule="exact"/>
              <w:rPr>
                <w:color w:val="auto"/>
                <w:sz w:val="1"/>
                <w:szCs w:val="1"/>
              </w:rPr>
            </w:pPr>
          </w:p>
        </w:tc>
        <w:tc>
          <w:tcPr>
            <w:tcW w:w="160" w:type="dxa"/>
            <w:vAlign w:val="bottom"/>
          </w:tcPr>
          <w:p>
            <w:pPr>
              <w:spacing w:after="0" w:line="197" w:lineRule="exact"/>
              <w:rPr>
                <w:color w:val="auto"/>
                <w:sz w:val="20"/>
                <w:szCs w:val="20"/>
              </w:rPr>
            </w:pPr>
            <w:r>
              <w:rPr>
                <w:rFonts w:ascii="Arial" w:hAnsi="Arial" w:eastAsia="Arial" w:cs="Arial"/>
                <w:color w:val="auto"/>
                <w:sz w:val="20"/>
                <w:szCs w:val="20"/>
              </w:rPr>
              <w:t>0</w:t>
            </w:r>
          </w:p>
        </w:tc>
        <w:tc>
          <w:tcPr>
            <w:tcW w:w="6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220" w:type="dxa"/>
            <w:gridSpan w:val="2"/>
            <w:vAlign w:val="bottom"/>
          </w:tcPr>
          <w:p>
            <w:pPr>
              <w:spacing w:after="0" w:line="105" w:lineRule="exact"/>
              <w:ind w:right="5"/>
              <w:jc w:val="center"/>
              <w:rPr>
                <w:color w:val="auto"/>
                <w:sz w:val="20"/>
                <w:szCs w:val="20"/>
              </w:rPr>
            </w:pPr>
            <w:r>
              <w:rPr>
                <w:rFonts w:ascii="Arial" w:hAnsi="Arial" w:eastAsia="Arial" w:cs="Arial"/>
                <w:color w:val="auto"/>
                <w:sz w:val="12"/>
                <w:szCs w:val="12"/>
                <w:vertAlign w:val="superscript"/>
              </w:rPr>
              <w:t>m</w:t>
            </w:r>
            <w:r>
              <w:rPr>
                <w:rFonts w:ascii="Arial" w:hAnsi="Arial" w:eastAsia="Arial" w:cs="Arial"/>
                <w:color w:val="auto"/>
                <w:sz w:val="7"/>
                <w:szCs w:val="7"/>
              </w:rPr>
              <w:t>s</w:t>
            </w:r>
          </w:p>
        </w:tc>
        <w:tc>
          <w:tcPr>
            <w:tcW w:w="300" w:type="dxa"/>
            <w:vAlign w:val="bottom"/>
          </w:tcPr>
          <w:p>
            <w:pPr>
              <w:spacing w:after="0" w:line="20" w:lineRule="exact"/>
              <w:rPr>
                <w:color w:val="auto"/>
                <w:sz w:val="1"/>
                <w:szCs w:val="1"/>
              </w:rPr>
            </w:pPr>
          </w:p>
        </w:tc>
        <w:tc>
          <w:tcPr>
            <w:tcW w:w="220" w:type="dxa"/>
            <w:vMerge w:val="continue"/>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180" w:type="dxa"/>
            <w:vAlign w:val="bottom"/>
          </w:tcPr>
          <w:p>
            <w:pPr>
              <w:spacing w:after="0" w:line="20" w:lineRule="exact"/>
              <w:rPr>
                <w:color w:val="auto"/>
                <w:sz w:val="1"/>
                <w:szCs w:val="1"/>
              </w:rPr>
            </w:pPr>
          </w:p>
        </w:tc>
        <w:tc>
          <w:tcPr>
            <w:tcW w:w="140" w:type="dxa"/>
            <w:vAlign w:val="bottom"/>
          </w:tcPr>
          <w:p>
            <w:pPr>
              <w:spacing w:after="0" w:line="20" w:lineRule="exact"/>
              <w:rPr>
                <w:color w:val="auto"/>
                <w:sz w:val="1"/>
                <w:szCs w:val="1"/>
              </w:rPr>
            </w:pPr>
          </w:p>
        </w:tc>
        <w:tc>
          <w:tcPr>
            <w:tcW w:w="200" w:type="dxa"/>
            <w:vMerge w:val="continue"/>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300" w:type="dxa"/>
            <w:vAlign w:val="bottom"/>
          </w:tcPr>
          <w:p>
            <w:pPr>
              <w:spacing w:after="0" w:line="105" w:lineRule="exact"/>
              <w:jc w:val="right"/>
              <w:rPr>
                <w:color w:val="auto"/>
                <w:sz w:val="20"/>
                <w:szCs w:val="20"/>
              </w:rPr>
            </w:pPr>
            <w:r>
              <w:rPr>
                <w:rFonts w:ascii="Arial" w:hAnsi="Arial" w:eastAsia="Arial" w:cs="Arial"/>
                <w:color w:val="auto"/>
                <w:sz w:val="12"/>
                <w:szCs w:val="12"/>
              </w:rPr>
              <w:t>76</w:t>
            </w:r>
          </w:p>
        </w:tc>
        <w:tc>
          <w:tcPr>
            <w:tcW w:w="60" w:type="dxa"/>
            <w:vAlign w:val="bottom"/>
          </w:tcPr>
          <w:p>
            <w:pPr>
              <w:spacing w:after="0" w:line="20" w:lineRule="exact"/>
              <w:rPr>
                <w:color w:val="auto"/>
                <w:sz w:val="1"/>
                <w:szCs w:val="1"/>
              </w:rPr>
            </w:pPr>
          </w:p>
        </w:tc>
        <w:tc>
          <w:tcPr>
            <w:tcW w:w="420" w:type="dxa"/>
            <w:vAlign w:val="bottom"/>
          </w:tcPr>
          <w:p>
            <w:pPr>
              <w:spacing w:after="0" w:line="105" w:lineRule="exact"/>
              <w:ind w:left="340"/>
              <w:rPr>
                <w:color w:val="auto"/>
                <w:sz w:val="20"/>
                <w:szCs w:val="20"/>
              </w:rPr>
            </w:pPr>
            <w:r>
              <w:rPr>
                <w:rFonts w:ascii="Arial" w:hAnsi="Arial" w:eastAsia="Arial" w:cs="Arial"/>
                <w:color w:val="auto"/>
                <w:w w:val="99"/>
                <w:sz w:val="12"/>
                <w:szCs w:val="12"/>
              </w:rPr>
              <w:t>s</w:t>
            </w:r>
          </w:p>
        </w:tc>
        <w:tc>
          <w:tcPr>
            <w:tcW w:w="240" w:type="dxa"/>
            <w:vAlign w:val="bottom"/>
          </w:tcPr>
          <w:p>
            <w:pPr>
              <w:spacing w:after="0" w:line="20" w:lineRule="exact"/>
              <w:rPr>
                <w:color w:val="auto"/>
                <w:sz w:val="1"/>
                <w:szCs w:val="1"/>
              </w:rPr>
            </w:pPr>
          </w:p>
        </w:tc>
        <w:tc>
          <w:tcPr>
            <w:tcW w:w="160" w:type="dxa"/>
            <w:vAlign w:val="bottom"/>
          </w:tcPr>
          <w:p>
            <w:pPr>
              <w:spacing w:after="0" w:line="105" w:lineRule="exact"/>
              <w:jc w:val="right"/>
              <w:rPr>
                <w:color w:val="auto"/>
                <w:sz w:val="20"/>
                <w:szCs w:val="20"/>
              </w:rPr>
            </w:pPr>
            <w:r>
              <w:rPr>
                <w:rFonts w:ascii="Arial" w:hAnsi="Arial" w:eastAsia="Arial" w:cs="Arial"/>
                <w:color w:val="auto"/>
                <w:sz w:val="12"/>
                <w:szCs w:val="12"/>
              </w:rPr>
              <w:t>7</w:t>
            </w:r>
          </w:p>
        </w:tc>
        <w:tc>
          <w:tcPr>
            <w:tcW w:w="220" w:type="dxa"/>
            <w:vAlign w:val="bottom"/>
          </w:tcPr>
          <w:p>
            <w:pPr>
              <w:spacing w:after="0" w:line="20" w:lineRule="exact"/>
              <w:rPr>
                <w:color w:val="auto"/>
                <w:sz w:val="1"/>
                <w:szCs w:val="1"/>
              </w:rPr>
            </w:pPr>
          </w:p>
        </w:tc>
        <w:tc>
          <w:tcPr>
            <w:tcW w:w="200" w:type="dxa"/>
            <w:vAlign w:val="bottom"/>
          </w:tcPr>
          <w:p>
            <w:pPr>
              <w:spacing w:after="0" w:line="105" w:lineRule="exact"/>
              <w:jc w:val="right"/>
              <w:rPr>
                <w:color w:val="auto"/>
                <w:sz w:val="20"/>
                <w:szCs w:val="20"/>
              </w:rPr>
            </w:pPr>
            <w:r>
              <w:rPr>
                <w:rFonts w:ascii="Arial" w:hAnsi="Arial" w:eastAsia="Arial" w:cs="Arial"/>
                <w:color w:val="auto"/>
                <w:sz w:val="12"/>
                <w:szCs w:val="12"/>
              </w:rPr>
              <w:t>6</w:t>
            </w:r>
          </w:p>
        </w:tc>
        <w:tc>
          <w:tcPr>
            <w:tcW w:w="220" w:type="dxa"/>
            <w:vAlign w:val="bottom"/>
          </w:tcPr>
          <w:p>
            <w:pPr>
              <w:spacing w:after="0" w:line="20" w:lineRule="exact"/>
              <w:rPr>
                <w:color w:val="auto"/>
                <w:sz w:val="1"/>
                <w:szCs w:val="1"/>
              </w:rPr>
            </w:pPr>
          </w:p>
        </w:tc>
        <w:tc>
          <w:tcPr>
            <w:tcW w:w="140" w:type="dxa"/>
            <w:vAlign w:val="bottom"/>
          </w:tcPr>
          <w:p>
            <w:pPr>
              <w:spacing w:after="0" w:line="105" w:lineRule="exact"/>
              <w:jc w:val="right"/>
              <w:rPr>
                <w:color w:val="auto"/>
                <w:sz w:val="20"/>
                <w:szCs w:val="20"/>
              </w:rPr>
            </w:pPr>
            <w:r>
              <w:rPr>
                <w:rFonts w:ascii="Arial" w:hAnsi="Arial" w:eastAsia="Arial" w:cs="Arial"/>
                <w:color w:val="auto"/>
                <w:sz w:val="12"/>
                <w:szCs w:val="12"/>
              </w:rPr>
              <w:t>7</w:t>
            </w: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7" w:hRule="atLeast"/>
        </w:trPr>
        <w:tc>
          <w:tcPr>
            <w:tcW w:w="180" w:type="dxa"/>
            <w:vAlign w:val="bottom"/>
          </w:tcPr>
          <w:p>
            <w:pPr>
              <w:spacing w:after="0" w:line="20" w:lineRule="exact"/>
              <w:rPr>
                <w:color w:val="auto"/>
                <w:sz w:val="1"/>
                <w:szCs w:val="1"/>
              </w:rPr>
            </w:pPr>
          </w:p>
        </w:tc>
        <w:tc>
          <w:tcPr>
            <w:tcW w:w="160" w:type="dxa"/>
            <w:vAlign w:val="bottom"/>
          </w:tcPr>
          <w:p>
            <w:pPr>
              <w:spacing w:after="0" w:line="10" w:lineRule="exact"/>
              <w:jc w:val="right"/>
              <w:rPr>
                <w:color w:val="auto"/>
                <w:sz w:val="20"/>
                <w:szCs w:val="20"/>
              </w:rPr>
            </w:pPr>
            <w:r>
              <w:rPr>
                <w:rFonts w:ascii="Arial" w:hAnsi="Arial" w:eastAsia="Arial" w:cs="Arial"/>
                <w:color w:val="auto"/>
                <w:sz w:val="1"/>
                <w:szCs w:val="1"/>
              </w:rPr>
              <w:t>4</w:t>
            </w:r>
          </w:p>
        </w:tc>
        <w:tc>
          <w:tcPr>
            <w:tcW w:w="24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260" w:type="dxa"/>
            <w:vAlign w:val="bottom"/>
          </w:tcPr>
          <w:p>
            <w:pPr>
              <w:spacing w:after="0" w:line="20" w:lineRule="exact"/>
              <w:rPr>
                <w:color w:val="auto"/>
                <w:sz w:val="1"/>
                <w:szCs w:val="1"/>
              </w:rPr>
            </w:pPr>
          </w:p>
        </w:tc>
        <w:tc>
          <w:tcPr>
            <w:tcW w:w="160" w:type="dxa"/>
            <w:vAlign w:val="bottom"/>
          </w:tcPr>
          <w:p>
            <w:pPr>
              <w:spacing w:after="0" w:line="10" w:lineRule="exact"/>
              <w:jc w:val="right"/>
              <w:rPr>
                <w:color w:val="auto"/>
                <w:sz w:val="20"/>
                <w:szCs w:val="20"/>
              </w:rPr>
            </w:pPr>
            <w:r>
              <w:rPr>
                <w:rFonts w:ascii="Arial" w:hAnsi="Arial" w:eastAsia="Arial" w:cs="Arial"/>
                <w:color w:val="auto"/>
                <w:sz w:val="1"/>
                <w:szCs w:val="1"/>
              </w:rPr>
              <w:t>5</w:t>
            </w:r>
          </w:p>
        </w:tc>
        <w:tc>
          <w:tcPr>
            <w:tcW w:w="200" w:type="dxa"/>
            <w:vAlign w:val="bottom"/>
          </w:tcPr>
          <w:p>
            <w:pPr>
              <w:spacing w:after="0" w:line="20" w:lineRule="exact"/>
              <w:rPr>
                <w:color w:val="auto"/>
                <w:sz w:val="1"/>
                <w:szCs w:val="1"/>
              </w:rPr>
            </w:pPr>
          </w:p>
        </w:tc>
        <w:tc>
          <w:tcPr>
            <w:tcW w:w="220" w:type="dxa"/>
            <w:gridSpan w:val="2"/>
            <w:vAlign w:val="bottom"/>
          </w:tcPr>
          <w:p>
            <w:pPr>
              <w:spacing w:after="0" w:line="10" w:lineRule="exact"/>
              <w:ind w:left="60"/>
              <w:rPr>
                <w:color w:val="auto"/>
                <w:sz w:val="20"/>
                <w:szCs w:val="20"/>
              </w:rPr>
            </w:pPr>
            <w:r>
              <w:rPr>
                <w:rFonts w:ascii="Arial" w:hAnsi="Arial" w:eastAsia="Arial" w:cs="Arial"/>
                <w:color w:val="auto"/>
                <w:sz w:val="1"/>
                <w:szCs w:val="1"/>
              </w:rPr>
              <w:t>4</w:t>
            </w:r>
          </w:p>
        </w:tc>
        <w:tc>
          <w:tcPr>
            <w:tcW w:w="12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100" w:type="dxa"/>
            <w:tcBorders>
              <w:right w:val="single" w:color="auto" w:sz="8" w:space="0"/>
            </w:tcBorders>
            <w:vAlign w:val="bottom"/>
          </w:tcPr>
          <w:p>
            <w:pPr>
              <w:spacing w:after="0" w:line="20" w:lineRule="exact"/>
              <w:rPr>
                <w:color w:val="auto"/>
                <w:sz w:val="1"/>
                <w:szCs w:val="1"/>
              </w:rPr>
            </w:pPr>
          </w:p>
        </w:tc>
        <w:tc>
          <w:tcPr>
            <w:tcW w:w="100" w:type="dxa"/>
            <w:shd w:val="clear" w:color="auto" w:fill="000000"/>
            <w:vAlign w:val="bottom"/>
          </w:tcPr>
          <w:p>
            <w:pPr>
              <w:spacing w:after="0" w:line="20" w:lineRule="exact"/>
              <w:rPr>
                <w:color w:val="auto"/>
                <w:sz w:val="1"/>
                <w:szCs w:val="1"/>
              </w:rPr>
            </w:pPr>
          </w:p>
        </w:tc>
        <w:tc>
          <w:tcPr>
            <w:tcW w:w="120" w:type="dxa"/>
            <w:tcBorders>
              <w:left w:val="single" w:color="auto" w:sz="8" w:space="0"/>
            </w:tcBorders>
            <w:vAlign w:val="bottom"/>
          </w:tcPr>
          <w:p>
            <w:pPr>
              <w:spacing w:after="0" w:line="20" w:lineRule="exact"/>
              <w:rPr>
                <w:color w:val="auto"/>
                <w:sz w:val="1"/>
                <w:szCs w:val="1"/>
              </w:rPr>
            </w:pPr>
          </w:p>
        </w:tc>
        <w:tc>
          <w:tcPr>
            <w:tcW w:w="300" w:type="dxa"/>
            <w:tcBorders>
              <w:right w:val="single" w:color="auto" w:sz="8" w:space="0"/>
            </w:tcBorders>
            <w:vAlign w:val="bottom"/>
          </w:tcPr>
          <w:p>
            <w:pPr>
              <w:spacing w:after="0" w:line="20" w:lineRule="exact"/>
              <w:rPr>
                <w:color w:val="auto"/>
                <w:sz w:val="1"/>
                <w:szCs w:val="1"/>
              </w:rPr>
            </w:pPr>
          </w:p>
        </w:tc>
        <w:tc>
          <w:tcPr>
            <w:tcW w:w="220" w:type="dxa"/>
            <w:shd w:val="clear" w:color="auto" w:fill="000000"/>
            <w:vAlign w:val="bottom"/>
          </w:tcPr>
          <w:p>
            <w:pPr>
              <w:spacing w:after="0" w:line="20" w:lineRule="exact"/>
              <w:rPr>
                <w:color w:val="auto"/>
                <w:sz w:val="1"/>
                <w:szCs w:val="1"/>
              </w:rPr>
            </w:pPr>
          </w:p>
        </w:tc>
        <w:tc>
          <w:tcPr>
            <w:tcW w:w="60" w:type="dxa"/>
            <w:tcBorders>
              <w:right w:val="single" w:color="auto" w:sz="8" w:space="0"/>
            </w:tcBorders>
            <w:shd w:val="clear" w:color="auto" w:fill="000000"/>
            <w:vAlign w:val="bottom"/>
          </w:tcPr>
          <w:p>
            <w:pPr>
              <w:spacing w:after="0" w:line="20" w:lineRule="exact"/>
              <w:rPr>
                <w:color w:val="auto"/>
                <w:sz w:val="1"/>
                <w:szCs w:val="1"/>
              </w:rPr>
            </w:pPr>
          </w:p>
        </w:tc>
        <w:tc>
          <w:tcPr>
            <w:tcW w:w="180" w:type="dxa"/>
            <w:vAlign w:val="bottom"/>
          </w:tcPr>
          <w:p>
            <w:pPr>
              <w:spacing w:after="0" w:line="20" w:lineRule="exact"/>
              <w:rPr>
                <w:color w:val="auto"/>
                <w:sz w:val="1"/>
                <w:szCs w:val="1"/>
              </w:rPr>
            </w:pPr>
          </w:p>
        </w:tc>
        <w:tc>
          <w:tcPr>
            <w:tcW w:w="140" w:type="dxa"/>
            <w:tcBorders>
              <w:right w:val="single" w:color="auto" w:sz="8" w:space="0"/>
            </w:tcBorders>
            <w:vAlign w:val="bottom"/>
          </w:tcPr>
          <w:p>
            <w:pPr>
              <w:spacing w:after="0" w:line="20" w:lineRule="exact"/>
              <w:rPr>
                <w:color w:val="auto"/>
                <w:sz w:val="1"/>
                <w:szCs w:val="1"/>
              </w:rPr>
            </w:pPr>
          </w:p>
        </w:tc>
        <w:tc>
          <w:tcPr>
            <w:tcW w:w="200" w:type="dxa"/>
            <w:shd w:val="clear" w:color="auto" w:fill="000000"/>
            <w:vAlign w:val="bottom"/>
          </w:tcPr>
          <w:p>
            <w:pPr>
              <w:spacing w:after="0" w:line="20" w:lineRule="exact"/>
              <w:rPr>
                <w:color w:val="auto"/>
                <w:sz w:val="1"/>
                <w:szCs w:val="1"/>
              </w:rPr>
            </w:pPr>
          </w:p>
        </w:tc>
        <w:tc>
          <w:tcPr>
            <w:tcW w:w="60" w:type="dxa"/>
            <w:shd w:val="clear" w:color="auto" w:fill="000000"/>
            <w:vAlign w:val="bottom"/>
          </w:tcPr>
          <w:p>
            <w:pPr>
              <w:spacing w:after="0" w:line="20" w:lineRule="exact"/>
              <w:rPr>
                <w:color w:val="auto"/>
                <w:sz w:val="1"/>
                <w:szCs w:val="1"/>
              </w:rPr>
            </w:pPr>
          </w:p>
        </w:tc>
        <w:tc>
          <w:tcPr>
            <w:tcW w:w="300" w:type="dxa"/>
            <w:vAlign w:val="bottom"/>
          </w:tcPr>
          <w:p>
            <w:pPr>
              <w:spacing w:after="0" w:line="10" w:lineRule="exact"/>
              <w:jc w:val="right"/>
              <w:rPr>
                <w:color w:val="auto"/>
                <w:sz w:val="20"/>
                <w:szCs w:val="20"/>
              </w:rPr>
            </w:pPr>
            <w:r>
              <w:rPr>
                <w:rFonts w:ascii="Arial" w:hAnsi="Arial" w:eastAsia="Arial" w:cs="Arial"/>
                <w:color w:val="auto"/>
                <w:sz w:val="1"/>
                <w:szCs w:val="1"/>
              </w:rPr>
              <w:t>54</w:t>
            </w:r>
          </w:p>
        </w:tc>
        <w:tc>
          <w:tcPr>
            <w:tcW w:w="60" w:type="dxa"/>
            <w:vAlign w:val="bottom"/>
          </w:tcPr>
          <w:p>
            <w:pPr>
              <w:spacing w:after="0" w:line="20" w:lineRule="exact"/>
              <w:rPr>
                <w:color w:val="auto"/>
                <w:sz w:val="1"/>
                <w:szCs w:val="1"/>
              </w:rPr>
            </w:pPr>
          </w:p>
        </w:tc>
        <w:tc>
          <w:tcPr>
            <w:tcW w:w="420" w:type="dxa"/>
            <w:vMerge w:val="restart"/>
            <w:vAlign w:val="bottom"/>
          </w:tcPr>
          <w:p>
            <w:pPr>
              <w:spacing w:after="0"/>
              <w:ind w:left="159"/>
              <w:jc w:val="center"/>
              <w:rPr>
                <w:color w:val="auto"/>
                <w:sz w:val="20"/>
                <w:szCs w:val="20"/>
              </w:rPr>
            </w:pPr>
            <w:r>
              <w:rPr>
                <w:rFonts w:ascii="Arial" w:hAnsi="Arial" w:eastAsia="Arial" w:cs="Arial"/>
                <w:color w:val="auto"/>
                <w:sz w:val="20"/>
                <w:szCs w:val="20"/>
              </w:rPr>
              <w:t>3</w:t>
            </w:r>
          </w:p>
        </w:tc>
        <w:tc>
          <w:tcPr>
            <w:tcW w:w="240" w:type="dxa"/>
            <w:vAlign w:val="bottom"/>
          </w:tcPr>
          <w:p>
            <w:pPr>
              <w:spacing w:after="0" w:line="20" w:lineRule="exact"/>
              <w:rPr>
                <w:color w:val="auto"/>
                <w:sz w:val="1"/>
                <w:szCs w:val="1"/>
              </w:rPr>
            </w:pPr>
          </w:p>
        </w:tc>
        <w:tc>
          <w:tcPr>
            <w:tcW w:w="160" w:type="dxa"/>
            <w:vAlign w:val="bottom"/>
          </w:tcPr>
          <w:p>
            <w:pPr>
              <w:spacing w:after="0" w:line="10" w:lineRule="exact"/>
              <w:jc w:val="right"/>
              <w:rPr>
                <w:color w:val="auto"/>
                <w:sz w:val="20"/>
                <w:szCs w:val="20"/>
              </w:rPr>
            </w:pPr>
            <w:r>
              <w:rPr>
                <w:rFonts w:ascii="Arial" w:hAnsi="Arial" w:eastAsia="Arial" w:cs="Arial"/>
                <w:color w:val="auto"/>
                <w:sz w:val="1"/>
                <w:szCs w:val="1"/>
              </w:rPr>
              <w:t>5</w:t>
            </w:r>
          </w:p>
        </w:tc>
        <w:tc>
          <w:tcPr>
            <w:tcW w:w="220" w:type="dxa"/>
            <w:vAlign w:val="bottom"/>
          </w:tcPr>
          <w:p>
            <w:pPr>
              <w:spacing w:after="0" w:line="20" w:lineRule="exact"/>
              <w:rPr>
                <w:color w:val="auto"/>
                <w:sz w:val="1"/>
                <w:szCs w:val="1"/>
              </w:rPr>
            </w:pPr>
          </w:p>
        </w:tc>
        <w:tc>
          <w:tcPr>
            <w:tcW w:w="200" w:type="dxa"/>
            <w:vAlign w:val="bottom"/>
          </w:tcPr>
          <w:p>
            <w:pPr>
              <w:spacing w:after="0" w:line="10" w:lineRule="exact"/>
              <w:jc w:val="right"/>
              <w:rPr>
                <w:color w:val="auto"/>
                <w:sz w:val="20"/>
                <w:szCs w:val="20"/>
              </w:rPr>
            </w:pPr>
            <w:r>
              <w:rPr>
                <w:rFonts w:ascii="Arial" w:hAnsi="Arial" w:eastAsia="Arial" w:cs="Arial"/>
                <w:color w:val="auto"/>
                <w:sz w:val="1"/>
                <w:szCs w:val="1"/>
              </w:rPr>
              <w:t>4</w:t>
            </w:r>
          </w:p>
        </w:tc>
        <w:tc>
          <w:tcPr>
            <w:tcW w:w="220" w:type="dxa"/>
            <w:vAlign w:val="bottom"/>
          </w:tcPr>
          <w:p>
            <w:pPr>
              <w:spacing w:after="0" w:line="20" w:lineRule="exact"/>
              <w:rPr>
                <w:color w:val="auto"/>
                <w:sz w:val="1"/>
                <w:szCs w:val="1"/>
              </w:rPr>
            </w:pPr>
          </w:p>
        </w:tc>
        <w:tc>
          <w:tcPr>
            <w:tcW w:w="140" w:type="dxa"/>
            <w:vAlign w:val="bottom"/>
          </w:tcPr>
          <w:p>
            <w:pPr>
              <w:spacing w:after="0" w:line="10" w:lineRule="exact"/>
              <w:jc w:val="right"/>
              <w:rPr>
                <w:color w:val="auto"/>
                <w:sz w:val="20"/>
                <w:szCs w:val="20"/>
              </w:rPr>
            </w:pPr>
            <w:r>
              <w:rPr>
                <w:rFonts w:ascii="Arial" w:hAnsi="Arial" w:eastAsia="Arial" w:cs="Arial"/>
                <w:color w:val="auto"/>
                <w:sz w:val="1"/>
                <w:szCs w:val="1"/>
              </w:rPr>
              <w:t>5</w:t>
            </w: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462" w:hRule="atLeast"/>
        </w:trPr>
        <w:tc>
          <w:tcPr>
            <w:tcW w:w="18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140" w:type="dxa"/>
            <w:vAlign w:val="bottom"/>
          </w:tcPr>
          <w:p>
            <w:pPr>
              <w:spacing w:after="0"/>
              <w:rPr>
                <w:color w:val="auto"/>
                <w:sz w:val="20"/>
                <w:szCs w:val="20"/>
              </w:rPr>
            </w:pPr>
            <w:r>
              <w:rPr>
                <w:rFonts w:ascii="Arial" w:hAnsi="Arial" w:eastAsia="Arial" w:cs="Arial"/>
                <w:color w:val="auto"/>
                <w:sz w:val="20"/>
                <w:szCs w:val="20"/>
              </w:rPr>
              <w:t>2</w:t>
            </w:r>
          </w:p>
        </w:tc>
        <w:tc>
          <w:tcPr>
            <w:tcW w:w="200" w:type="dxa"/>
            <w:gridSpan w:val="2"/>
            <w:vAlign w:val="bottom"/>
          </w:tcPr>
          <w:p>
            <w:pPr>
              <w:spacing w:after="0"/>
              <w:rPr>
                <w:color w:val="auto"/>
                <w:sz w:val="20"/>
                <w:szCs w:val="20"/>
              </w:rPr>
            </w:pPr>
            <w:r>
              <w:rPr>
                <w:rFonts w:ascii="Arial" w:hAnsi="Arial" w:eastAsia="Arial" w:cs="Arial"/>
                <w:color w:val="auto"/>
                <w:w w:val="71"/>
                <w:sz w:val="38"/>
                <w:szCs w:val="38"/>
                <w:vertAlign w:val="superscript"/>
              </w:rPr>
              <w:t>Y</w:t>
            </w:r>
            <w:r>
              <w:rPr>
                <w:rFonts w:ascii="Arial" w:hAnsi="Arial" w:eastAsia="Arial" w:cs="Arial"/>
                <w:color w:val="auto"/>
                <w:w w:val="71"/>
                <w:sz w:val="15"/>
                <w:szCs w:val="15"/>
              </w:rPr>
              <w:t>2</w:t>
            </w:r>
          </w:p>
        </w:tc>
        <w:tc>
          <w:tcPr>
            <w:tcW w:w="160" w:type="dxa"/>
            <w:vAlign w:val="bottom"/>
          </w:tcPr>
          <w:p>
            <w:pPr>
              <w:spacing w:after="0"/>
              <w:rPr>
                <w:color w:val="auto"/>
                <w:sz w:val="20"/>
                <w:szCs w:val="20"/>
              </w:rPr>
            </w:pPr>
            <w:r>
              <w:rPr>
                <w:rFonts w:ascii="Arial" w:hAnsi="Arial" w:eastAsia="Arial" w:cs="Arial"/>
                <w:color w:val="auto"/>
                <w:sz w:val="20"/>
                <w:szCs w:val="20"/>
              </w:rPr>
              <w:t>3</w:t>
            </w:r>
          </w:p>
        </w:tc>
        <w:tc>
          <w:tcPr>
            <w:tcW w:w="220" w:type="dxa"/>
            <w:gridSpan w:val="2"/>
            <w:vAlign w:val="bottom"/>
          </w:tcPr>
          <w:p>
            <w:pPr>
              <w:spacing w:after="0"/>
              <w:ind w:right="20"/>
              <w:jc w:val="right"/>
              <w:rPr>
                <w:color w:val="auto"/>
                <w:sz w:val="20"/>
                <w:szCs w:val="20"/>
              </w:rPr>
            </w:pPr>
            <w:r>
              <w:rPr>
                <w:rFonts w:ascii="Arial" w:hAnsi="Arial" w:eastAsia="Arial" w:cs="Arial"/>
                <w:color w:val="auto"/>
                <w:sz w:val="21"/>
                <w:szCs w:val="21"/>
              </w:rPr>
              <w:t>=</w:t>
            </w:r>
          </w:p>
        </w:tc>
        <w:tc>
          <w:tcPr>
            <w:tcW w:w="180" w:type="dxa"/>
            <w:gridSpan w:val="2"/>
            <w:vAlign w:val="bottom"/>
          </w:tcPr>
          <w:p>
            <w:pPr>
              <w:spacing w:after="0"/>
              <w:jc w:val="right"/>
              <w:rPr>
                <w:color w:val="auto"/>
                <w:sz w:val="20"/>
                <w:szCs w:val="20"/>
              </w:rPr>
            </w:pPr>
            <w:r>
              <w:rPr>
                <w:rFonts w:ascii="Arial" w:hAnsi="Arial" w:eastAsia="Arial" w:cs="Arial"/>
                <w:color w:val="auto"/>
                <w:sz w:val="20"/>
                <w:szCs w:val="20"/>
              </w:rPr>
              <w:t>2</w:t>
            </w:r>
          </w:p>
        </w:tc>
        <w:tc>
          <w:tcPr>
            <w:tcW w:w="100" w:type="dxa"/>
            <w:vAlign w:val="bottom"/>
          </w:tcPr>
          <w:p>
            <w:pPr>
              <w:spacing w:after="0"/>
              <w:jc w:val="center"/>
              <w:rPr>
                <w:color w:val="auto"/>
                <w:sz w:val="20"/>
                <w:szCs w:val="20"/>
              </w:rPr>
            </w:pPr>
            <w:r>
              <w:rPr>
                <w:rFonts w:ascii="Arial" w:hAnsi="Arial" w:eastAsia="Arial" w:cs="Arial"/>
                <w:color w:val="auto"/>
                <w:w w:val="89"/>
                <w:sz w:val="20"/>
                <w:szCs w:val="20"/>
              </w:rPr>
              <w:t>0</w:t>
            </w:r>
          </w:p>
        </w:tc>
        <w:tc>
          <w:tcPr>
            <w:tcW w:w="120" w:type="dxa"/>
            <w:vAlign w:val="bottom"/>
          </w:tcPr>
          <w:p>
            <w:pPr>
              <w:spacing w:after="0"/>
              <w:rPr>
                <w:color w:val="auto"/>
                <w:sz w:val="24"/>
                <w:szCs w:val="24"/>
              </w:rPr>
            </w:pPr>
          </w:p>
        </w:tc>
        <w:tc>
          <w:tcPr>
            <w:tcW w:w="300" w:type="dxa"/>
            <w:vAlign w:val="bottom"/>
          </w:tcPr>
          <w:p>
            <w:pPr>
              <w:spacing w:after="0"/>
              <w:ind w:right="20"/>
              <w:jc w:val="right"/>
              <w:rPr>
                <w:color w:val="auto"/>
                <w:sz w:val="20"/>
                <w:szCs w:val="20"/>
              </w:rPr>
            </w:pPr>
            <w:r>
              <w:rPr>
                <w:rFonts w:ascii="Arial" w:hAnsi="Arial" w:eastAsia="Arial" w:cs="Arial"/>
                <w:color w:val="auto"/>
                <w:sz w:val="20"/>
                <w:szCs w:val="20"/>
              </w:rPr>
              <w:t>1</w:t>
            </w:r>
          </w:p>
        </w:tc>
        <w:tc>
          <w:tcPr>
            <w:tcW w:w="220" w:type="dxa"/>
            <w:vAlign w:val="bottom"/>
          </w:tcPr>
          <w:p>
            <w:pPr>
              <w:spacing w:after="0"/>
              <w:jc w:val="right"/>
              <w:rPr>
                <w:color w:val="auto"/>
                <w:sz w:val="20"/>
                <w:szCs w:val="20"/>
              </w:rPr>
            </w:pPr>
            <w:r>
              <w:rPr>
                <w:rFonts w:ascii="Arial" w:hAnsi="Arial" w:eastAsia="Arial" w:cs="Arial"/>
                <w:color w:val="auto"/>
                <w:sz w:val="20"/>
                <w:szCs w:val="20"/>
              </w:rPr>
              <w:t>0</w:t>
            </w:r>
          </w:p>
        </w:tc>
        <w:tc>
          <w:tcPr>
            <w:tcW w:w="240" w:type="dxa"/>
            <w:gridSpan w:val="2"/>
            <w:vAlign w:val="bottom"/>
          </w:tcPr>
          <w:p>
            <w:pPr>
              <w:spacing w:after="0"/>
              <w:jc w:val="right"/>
              <w:rPr>
                <w:color w:val="auto"/>
                <w:sz w:val="20"/>
                <w:szCs w:val="20"/>
              </w:rPr>
            </w:pPr>
            <w:r>
              <w:rPr>
                <w:rFonts w:ascii="Arial" w:hAnsi="Arial" w:eastAsia="Arial" w:cs="Arial"/>
                <w:color w:val="auto"/>
                <w:sz w:val="20"/>
                <w:szCs w:val="20"/>
              </w:rPr>
              <w:t>0</w:t>
            </w:r>
          </w:p>
        </w:tc>
        <w:tc>
          <w:tcPr>
            <w:tcW w:w="140" w:type="dxa"/>
            <w:vAlign w:val="bottom"/>
          </w:tcPr>
          <w:p>
            <w:pPr>
              <w:spacing w:after="0"/>
              <w:jc w:val="right"/>
              <w:rPr>
                <w:color w:val="auto"/>
                <w:sz w:val="20"/>
                <w:szCs w:val="20"/>
              </w:rPr>
            </w:pPr>
            <w:r>
              <w:rPr>
                <w:rFonts w:ascii="Arial" w:hAnsi="Arial" w:eastAsia="Arial" w:cs="Arial"/>
                <w:color w:val="auto"/>
                <w:sz w:val="20"/>
                <w:szCs w:val="20"/>
              </w:rPr>
              <w:t>3</w:t>
            </w:r>
          </w:p>
        </w:tc>
        <w:tc>
          <w:tcPr>
            <w:tcW w:w="200" w:type="dxa"/>
            <w:vAlign w:val="bottom"/>
          </w:tcPr>
          <w:p>
            <w:pPr>
              <w:spacing w:after="0"/>
              <w:jc w:val="right"/>
              <w:rPr>
                <w:color w:val="auto"/>
                <w:sz w:val="20"/>
                <w:szCs w:val="20"/>
              </w:rPr>
            </w:pPr>
            <w:r>
              <w:rPr>
                <w:rFonts w:ascii="Arial" w:hAnsi="Arial" w:eastAsia="Arial" w:cs="Arial"/>
                <w:color w:val="auto"/>
                <w:sz w:val="20"/>
                <w:szCs w:val="20"/>
              </w:rPr>
              <w:t>2</w:t>
            </w:r>
          </w:p>
        </w:tc>
        <w:tc>
          <w:tcPr>
            <w:tcW w:w="60" w:type="dxa"/>
            <w:vAlign w:val="bottom"/>
          </w:tcPr>
          <w:p>
            <w:pPr>
              <w:spacing w:after="0"/>
              <w:rPr>
                <w:color w:val="auto"/>
                <w:sz w:val="24"/>
                <w:szCs w:val="24"/>
              </w:rPr>
            </w:pPr>
          </w:p>
        </w:tc>
        <w:tc>
          <w:tcPr>
            <w:tcW w:w="360" w:type="dxa"/>
            <w:gridSpan w:val="2"/>
            <w:vAlign w:val="bottom"/>
          </w:tcPr>
          <w:p>
            <w:pPr>
              <w:spacing w:after="0"/>
              <w:ind w:left="140"/>
              <w:rPr>
                <w:color w:val="auto"/>
                <w:sz w:val="20"/>
                <w:szCs w:val="20"/>
              </w:rPr>
            </w:pPr>
            <w:r>
              <w:rPr>
                <w:rFonts w:ascii="Arial" w:hAnsi="Arial" w:eastAsia="Arial" w:cs="Arial"/>
                <w:color w:val="auto"/>
                <w:w w:val="71"/>
                <w:sz w:val="19"/>
                <w:szCs w:val="19"/>
              </w:rPr>
              <w:t>Z</w:t>
            </w:r>
            <w:r>
              <w:rPr>
                <w:rFonts w:ascii="Arial" w:hAnsi="Arial" w:eastAsia="Arial" w:cs="Arial"/>
                <w:color w:val="auto"/>
                <w:w w:val="71"/>
                <w:sz w:val="29"/>
                <w:szCs w:val="29"/>
                <w:vertAlign w:val="superscript"/>
              </w:rPr>
              <w:t>.</w:t>
            </w:r>
            <w:r>
              <w:rPr>
                <w:rFonts w:ascii="Arial" w:hAnsi="Arial" w:eastAsia="Arial" w:cs="Arial"/>
                <w:color w:val="auto"/>
                <w:w w:val="71"/>
                <w:sz w:val="29"/>
                <w:szCs w:val="29"/>
                <w:vertAlign w:val="subscript"/>
              </w:rPr>
              <w:t>u</w:t>
            </w:r>
          </w:p>
        </w:tc>
        <w:tc>
          <w:tcPr>
            <w:tcW w:w="420" w:type="dxa"/>
            <w:vMerge w:val="continue"/>
            <w:vAlign w:val="bottom"/>
          </w:tcPr>
          <w:p>
            <w:pPr>
              <w:spacing w:after="0"/>
              <w:rPr>
                <w:color w:val="auto"/>
                <w:sz w:val="24"/>
                <w:szCs w:val="24"/>
              </w:rPr>
            </w:pP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14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620" w:type="dxa"/>
            <w:vAlign w:val="bottom"/>
          </w:tcPr>
          <w:p>
            <w:pPr>
              <w:spacing w:after="0"/>
              <w:jc w:val="right"/>
              <w:rPr>
                <w:color w:val="auto"/>
                <w:sz w:val="20"/>
                <w:szCs w:val="20"/>
              </w:rPr>
            </w:pPr>
            <w:r>
              <w:rPr>
                <w:rFonts w:ascii="Arial" w:hAnsi="Arial" w:eastAsia="Arial" w:cs="Arial"/>
                <w:color w:val="auto"/>
                <w:sz w:val="20"/>
                <w:szCs w:val="20"/>
              </w:rPr>
              <w:t>(4)</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0" w:hRule="atLeast"/>
        </w:trPr>
        <w:tc>
          <w:tcPr>
            <w:tcW w:w="180" w:type="dxa"/>
            <w:vAlign w:val="bottom"/>
          </w:tcPr>
          <w:p>
            <w:pPr>
              <w:spacing w:after="0"/>
              <w:rPr>
                <w:color w:val="auto"/>
                <w:sz w:val="15"/>
                <w:szCs w:val="15"/>
              </w:rPr>
            </w:pPr>
          </w:p>
        </w:tc>
        <w:tc>
          <w:tcPr>
            <w:tcW w:w="160" w:type="dxa"/>
            <w:vAlign w:val="bottom"/>
          </w:tcPr>
          <w:p>
            <w:pPr>
              <w:spacing w:after="0"/>
              <w:rPr>
                <w:color w:val="auto"/>
                <w:sz w:val="15"/>
                <w:szCs w:val="15"/>
              </w:rPr>
            </w:pPr>
          </w:p>
        </w:tc>
        <w:tc>
          <w:tcPr>
            <w:tcW w:w="240" w:type="dxa"/>
            <w:vAlign w:val="bottom"/>
          </w:tcPr>
          <w:p>
            <w:pPr>
              <w:spacing w:after="0"/>
              <w:rPr>
                <w:color w:val="auto"/>
                <w:sz w:val="15"/>
                <w:szCs w:val="15"/>
              </w:rPr>
            </w:pPr>
          </w:p>
        </w:tc>
        <w:tc>
          <w:tcPr>
            <w:tcW w:w="240" w:type="dxa"/>
            <w:vAlign w:val="bottom"/>
          </w:tcPr>
          <w:p>
            <w:pPr>
              <w:spacing w:after="0"/>
              <w:rPr>
                <w:color w:val="auto"/>
                <w:sz w:val="15"/>
                <w:szCs w:val="15"/>
              </w:rPr>
            </w:pPr>
          </w:p>
        </w:tc>
        <w:tc>
          <w:tcPr>
            <w:tcW w:w="260" w:type="dxa"/>
            <w:vAlign w:val="bottom"/>
          </w:tcPr>
          <w:p>
            <w:pPr>
              <w:spacing w:after="0"/>
              <w:rPr>
                <w:color w:val="auto"/>
                <w:sz w:val="15"/>
                <w:szCs w:val="15"/>
              </w:rPr>
            </w:pPr>
          </w:p>
        </w:tc>
        <w:tc>
          <w:tcPr>
            <w:tcW w:w="160" w:type="dxa"/>
            <w:vAlign w:val="bottom"/>
          </w:tcPr>
          <w:p>
            <w:pPr>
              <w:spacing w:after="0"/>
              <w:rPr>
                <w:color w:val="auto"/>
                <w:sz w:val="15"/>
                <w:szCs w:val="15"/>
              </w:rPr>
            </w:pPr>
          </w:p>
        </w:tc>
        <w:tc>
          <w:tcPr>
            <w:tcW w:w="200" w:type="dxa"/>
            <w:vAlign w:val="bottom"/>
          </w:tcPr>
          <w:p>
            <w:pPr>
              <w:spacing w:after="0"/>
              <w:rPr>
                <w:color w:val="auto"/>
                <w:sz w:val="15"/>
                <w:szCs w:val="15"/>
              </w:rPr>
            </w:pPr>
          </w:p>
        </w:tc>
        <w:tc>
          <w:tcPr>
            <w:tcW w:w="140" w:type="dxa"/>
            <w:vAlign w:val="bottom"/>
          </w:tcPr>
          <w:p>
            <w:pPr>
              <w:spacing w:after="0"/>
              <w:rPr>
                <w:color w:val="auto"/>
                <w:sz w:val="15"/>
                <w:szCs w:val="15"/>
              </w:rPr>
            </w:pPr>
          </w:p>
        </w:tc>
        <w:tc>
          <w:tcPr>
            <w:tcW w:w="200" w:type="dxa"/>
            <w:gridSpan w:val="2"/>
            <w:vAlign w:val="bottom"/>
          </w:tcPr>
          <w:p>
            <w:pPr>
              <w:spacing w:after="0" w:line="180" w:lineRule="exact"/>
              <w:rPr>
                <w:color w:val="auto"/>
                <w:sz w:val="20"/>
                <w:szCs w:val="20"/>
              </w:rPr>
            </w:pPr>
            <w:r>
              <w:rPr>
                <w:rFonts w:ascii="Arial" w:hAnsi="Arial" w:eastAsia="Arial" w:cs="Arial"/>
                <w:color w:val="auto"/>
                <w:sz w:val="14"/>
                <w:szCs w:val="14"/>
              </w:rPr>
              <w:t>Y</w:t>
            </w:r>
            <w:r>
              <w:rPr>
                <w:rFonts w:ascii="Arial" w:hAnsi="Arial" w:eastAsia="Arial" w:cs="Arial"/>
                <w:color w:val="auto"/>
                <w:sz w:val="20"/>
                <w:szCs w:val="20"/>
                <w:vertAlign w:val="subscript"/>
              </w:rPr>
              <w:t>1</w:t>
            </w:r>
          </w:p>
        </w:tc>
        <w:tc>
          <w:tcPr>
            <w:tcW w:w="160" w:type="dxa"/>
            <w:vAlign w:val="bottom"/>
          </w:tcPr>
          <w:p>
            <w:pPr>
              <w:spacing w:after="0"/>
              <w:rPr>
                <w:color w:val="auto"/>
                <w:sz w:val="15"/>
                <w:szCs w:val="15"/>
              </w:rPr>
            </w:pPr>
          </w:p>
        </w:tc>
        <w:tc>
          <w:tcPr>
            <w:tcW w:w="60" w:type="dxa"/>
            <w:vAlign w:val="bottom"/>
          </w:tcPr>
          <w:p>
            <w:pPr>
              <w:spacing w:after="0"/>
              <w:rPr>
                <w:color w:val="auto"/>
                <w:sz w:val="15"/>
                <w:szCs w:val="15"/>
              </w:rPr>
            </w:pPr>
          </w:p>
        </w:tc>
        <w:tc>
          <w:tcPr>
            <w:tcW w:w="160" w:type="dxa"/>
            <w:vAlign w:val="bottom"/>
          </w:tcPr>
          <w:p>
            <w:pPr>
              <w:spacing w:after="0"/>
              <w:rPr>
                <w:color w:val="auto"/>
                <w:sz w:val="15"/>
                <w:szCs w:val="15"/>
              </w:rPr>
            </w:pPr>
          </w:p>
        </w:tc>
        <w:tc>
          <w:tcPr>
            <w:tcW w:w="8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100" w:type="dxa"/>
            <w:vAlign w:val="bottom"/>
          </w:tcPr>
          <w:p>
            <w:pPr>
              <w:spacing w:after="0" w:line="180" w:lineRule="exact"/>
              <w:jc w:val="center"/>
              <w:rPr>
                <w:color w:val="auto"/>
                <w:sz w:val="20"/>
                <w:szCs w:val="20"/>
              </w:rPr>
            </w:pPr>
            <w:r>
              <w:rPr>
                <w:rFonts w:ascii="Arial" w:hAnsi="Arial" w:eastAsia="Arial" w:cs="Arial"/>
                <w:color w:val="auto"/>
                <w:w w:val="89"/>
                <w:sz w:val="20"/>
                <w:szCs w:val="20"/>
              </w:rPr>
              <w:t>1</w:t>
            </w:r>
          </w:p>
        </w:tc>
        <w:tc>
          <w:tcPr>
            <w:tcW w:w="120" w:type="dxa"/>
            <w:vAlign w:val="bottom"/>
          </w:tcPr>
          <w:p>
            <w:pPr>
              <w:spacing w:after="0"/>
              <w:rPr>
                <w:color w:val="auto"/>
                <w:sz w:val="15"/>
                <w:szCs w:val="15"/>
              </w:rPr>
            </w:pPr>
          </w:p>
        </w:tc>
        <w:tc>
          <w:tcPr>
            <w:tcW w:w="300" w:type="dxa"/>
            <w:vAlign w:val="bottom"/>
          </w:tcPr>
          <w:p>
            <w:pPr>
              <w:spacing w:after="0" w:line="180" w:lineRule="exact"/>
              <w:ind w:right="20"/>
              <w:jc w:val="right"/>
              <w:rPr>
                <w:color w:val="auto"/>
                <w:sz w:val="20"/>
                <w:szCs w:val="20"/>
              </w:rPr>
            </w:pPr>
            <w:r>
              <w:rPr>
                <w:rFonts w:ascii="Arial" w:hAnsi="Arial" w:eastAsia="Arial" w:cs="Arial"/>
                <w:color w:val="auto"/>
                <w:sz w:val="20"/>
                <w:szCs w:val="20"/>
              </w:rPr>
              <w:t>0</w:t>
            </w:r>
          </w:p>
        </w:tc>
        <w:tc>
          <w:tcPr>
            <w:tcW w:w="220" w:type="dxa"/>
            <w:vAlign w:val="bottom"/>
          </w:tcPr>
          <w:p>
            <w:pPr>
              <w:spacing w:after="0" w:line="180" w:lineRule="exact"/>
              <w:jc w:val="right"/>
              <w:rPr>
                <w:color w:val="auto"/>
                <w:sz w:val="20"/>
                <w:szCs w:val="20"/>
              </w:rPr>
            </w:pPr>
            <w:r>
              <w:rPr>
                <w:rFonts w:ascii="Arial" w:hAnsi="Arial" w:eastAsia="Arial" w:cs="Arial"/>
                <w:color w:val="auto"/>
                <w:sz w:val="20"/>
                <w:szCs w:val="20"/>
              </w:rPr>
              <w:t>0</w:t>
            </w:r>
          </w:p>
        </w:tc>
        <w:tc>
          <w:tcPr>
            <w:tcW w:w="240" w:type="dxa"/>
            <w:gridSpan w:val="2"/>
            <w:vAlign w:val="bottom"/>
          </w:tcPr>
          <w:p>
            <w:pPr>
              <w:spacing w:after="0" w:line="180" w:lineRule="exact"/>
              <w:jc w:val="right"/>
              <w:rPr>
                <w:color w:val="auto"/>
                <w:sz w:val="20"/>
                <w:szCs w:val="20"/>
              </w:rPr>
            </w:pPr>
            <w:r>
              <w:rPr>
                <w:rFonts w:ascii="Arial" w:hAnsi="Arial" w:eastAsia="Arial" w:cs="Arial"/>
                <w:color w:val="auto"/>
                <w:sz w:val="20"/>
                <w:szCs w:val="20"/>
              </w:rPr>
              <w:t>0</w:t>
            </w:r>
          </w:p>
        </w:tc>
        <w:tc>
          <w:tcPr>
            <w:tcW w:w="140" w:type="dxa"/>
            <w:vAlign w:val="bottom"/>
          </w:tcPr>
          <w:p>
            <w:pPr>
              <w:spacing w:after="0"/>
              <w:rPr>
                <w:color w:val="auto"/>
                <w:sz w:val="15"/>
                <w:szCs w:val="15"/>
              </w:rPr>
            </w:pPr>
          </w:p>
        </w:tc>
        <w:tc>
          <w:tcPr>
            <w:tcW w:w="560" w:type="dxa"/>
            <w:gridSpan w:val="3"/>
            <w:vAlign w:val="bottom"/>
          </w:tcPr>
          <w:p>
            <w:pPr>
              <w:spacing w:after="0" w:line="180" w:lineRule="exact"/>
              <w:jc w:val="center"/>
              <w:rPr>
                <w:color w:val="auto"/>
                <w:sz w:val="20"/>
                <w:szCs w:val="20"/>
              </w:rPr>
            </w:pPr>
            <w:r>
              <w:rPr>
                <w:rFonts w:ascii="Arial" w:hAnsi="Arial" w:eastAsia="Arial" w:cs="Arial"/>
                <w:color w:val="auto"/>
                <w:sz w:val="20"/>
                <w:szCs w:val="20"/>
                <w:vertAlign w:val="superscript"/>
              </w:rPr>
              <w:t>Z</w:t>
            </w:r>
            <w:r>
              <w:rPr>
                <w:rFonts w:ascii="Arial" w:hAnsi="Arial" w:eastAsia="Arial" w:cs="Arial"/>
                <w:color w:val="auto"/>
                <w:sz w:val="11"/>
                <w:szCs w:val="11"/>
              </w:rPr>
              <w:t>u</w:t>
            </w:r>
          </w:p>
        </w:tc>
        <w:tc>
          <w:tcPr>
            <w:tcW w:w="60" w:type="dxa"/>
            <w:vAlign w:val="bottom"/>
          </w:tcPr>
          <w:p>
            <w:pPr>
              <w:spacing w:after="0"/>
              <w:rPr>
                <w:color w:val="auto"/>
                <w:sz w:val="15"/>
                <w:szCs w:val="15"/>
              </w:rPr>
            </w:pPr>
          </w:p>
        </w:tc>
        <w:tc>
          <w:tcPr>
            <w:tcW w:w="420" w:type="dxa"/>
            <w:vAlign w:val="bottom"/>
          </w:tcPr>
          <w:p>
            <w:pPr>
              <w:spacing w:after="0" w:line="180" w:lineRule="exact"/>
              <w:ind w:right="99"/>
              <w:jc w:val="center"/>
              <w:rPr>
                <w:color w:val="auto"/>
                <w:sz w:val="20"/>
                <w:szCs w:val="20"/>
              </w:rPr>
            </w:pPr>
            <w:r>
              <w:rPr>
                <w:rFonts w:ascii="Arial" w:hAnsi="Arial" w:eastAsia="Arial" w:cs="Arial"/>
                <w:color w:val="auto"/>
                <w:sz w:val="20"/>
                <w:szCs w:val="20"/>
                <w:vertAlign w:val="superscript"/>
              </w:rPr>
              <w:t>Z</w:t>
            </w:r>
            <w:r>
              <w:rPr>
                <w:rFonts w:ascii="Arial" w:hAnsi="Arial" w:eastAsia="Arial" w:cs="Arial"/>
                <w:color w:val="auto"/>
                <w:sz w:val="11"/>
                <w:szCs w:val="11"/>
              </w:rPr>
              <w:t>R</w:t>
            </w:r>
          </w:p>
        </w:tc>
        <w:tc>
          <w:tcPr>
            <w:tcW w:w="240" w:type="dxa"/>
            <w:vAlign w:val="bottom"/>
          </w:tcPr>
          <w:p>
            <w:pPr>
              <w:spacing w:after="0"/>
              <w:rPr>
                <w:color w:val="auto"/>
                <w:sz w:val="15"/>
                <w:szCs w:val="15"/>
              </w:rPr>
            </w:pPr>
          </w:p>
        </w:tc>
        <w:tc>
          <w:tcPr>
            <w:tcW w:w="160" w:type="dxa"/>
            <w:vAlign w:val="bottom"/>
          </w:tcPr>
          <w:p>
            <w:pPr>
              <w:spacing w:after="0"/>
              <w:rPr>
                <w:color w:val="auto"/>
                <w:sz w:val="15"/>
                <w:szCs w:val="15"/>
              </w:rPr>
            </w:pPr>
          </w:p>
        </w:tc>
        <w:tc>
          <w:tcPr>
            <w:tcW w:w="220" w:type="dxa"/>
            <w:vAlign w:val="bottom"/>
          </w:tcPr>
          <w:p>
            <w:pPr>
              <w:spacing w:after="0"/>
              <w:rPr>
                <w:color w:val="auto"/>
                <w:sz w:val="15"/>
                <w:szCs w:val="15"/>
              </w:rPr>
            </w:pPr>
          </w:p>
        </w:tc>
        <w:tc>
          <w:tcPr>
            <w:tcW w:w="200" w:type="dxa"/>
            <w:vAlign w:val="bottom"/>
          </w:tcPr>
          <w:p>
            <w:pPr>
              <w:spacing w:after="0"/>
              <w:rPr>
                <w:color w:val="auto"/>
                <w:sz w:val="15"/>
                <w:szCs w:val="15"/>
              </w:rPr>
            </w:pPr>
          </w:p>
        </w:tc>
        <w:tc>
          <w:tcPr>
            <w:tcW w:w="220" w:type="dxa"/>
            <w:vAlign w:val="bottom"/>
          </w:tcPr>
          <w:p>
            <w:pPr>
              <w:spacing w:after="0"/>
              <w:rPr>
                <w:color w:val="auto"/>
                <w:sz w:val="15"/>
                <w:szCs w:val="15"/>
              </w:rPr>
            </w:pPr>
          </w:p>
        </w:tc>
        <w:tc>
          <w:tcPr>
            <w:tcW w:w="140" w:type="dxa"/>
            <w:vAlign w:val="bottom"/>
          </w:tcPr>
          <w:p>
            <w:pPr>
              <w:spacing w:after="0"/>
              <w:rPr>
                <w:color w:val="auto"/>
                <w:sz w:val="15"/>
                <w:szCs w:val="15"/>
              </w:rPr>
            </w:pPr>
          </w:p>
        </w:tc>
        <w:tc>
          <w:tcPr>
            <w:tcW w:w="600" w:type="dxa"/>
            <w:vAlign w:val="bottom"/>
          </w:tcPr>
          <w:p>
            <w:pPr>
              <w:spacing w:after="0"/>
              <w:rPr>
                <w:color w:val="auto"/>
                <w:sz w:val="15"/>
                <w:szCs w:val="15"/>
              </w:rPr>
            </w:pPr>
          </w:p>
        </w:tc>
        <w:tc>
          <w:tcPr>
            <w:tcW w:w="62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78" w:hRule="atLeast"/>
        </w:trPr>
        <w:tc>
          <w:tcPr>
            <w:tcW w:w="18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140" w:type="dxa"/>
            <w:vMerge w:val="restart"/>
            <w:vAlign w:val="bottom"/>
          </w:tcPr>
          <w:p>
            <w:pPr>
              <w:spacing w:after="0"/>
              <w:rPr>
                <w:color w:val="auto"/>
                <w:sz w:val="20"/>
                <w:szCs w:val="20"/>
              </w:rPr>
            </w:pPr>
            <w:r>
              <w:rPr>
                <w:rFonts w:ascii="Arial" w:hAnsi="Arial" w:eastAsia="Arial" w:cs="Arial"/>
                <w:color w:val="auto"/>
                <w:sz w:val="20"/>
                <w:szCs w:val="20"/>
              </w:rPr>
              <w:t>6</w:t>
            </w:r>
          </w:p>
        </w:tc>
        <w:tc>
          <w:tcPr>
            <w:tcW w:w="200" w:type="dxa"/>
            <w:gridSpan w:val="2"/>
            <w:vAlign w:val="bottom"/>
          </w:tcPr>
          <w:p>
            <w:pPr>
              <w:spacing w:after="0"/>
              <w:rPr>
                <w:color w:val="auto"/>
                <w:sz w:val="20"/>
                <w:szCs w:val="20"/>
              </w:rPr>
            </w:pPr>
            <w:r>
              <w:rPr>
                <w:rFonts w:ascii="Arial" w:hAnsi="Arial" w:eastAsia="Arial" w:cs="Arial"/>
                <w:color w:val="auto"/>
                <w:w w:val="71"/>
                <w:sz w:val="38"/>
                <w:szCs w:val="38"/>
                <w:vertAlign w:val="superscript"/>
              </w:rPr>
              <w:t>Y</w:t>
            </w:r>
            <w:r>
              <w:rPr>
                <w:rFonts w:ascii="Arial" w:hAnsi="Arial" w:eastAsia="Arial" w:cs="Arial"/>
                <w:color w:val="auto"/>
                <w:w w:val="71"/>
                <w:sz w:val="15"/>
                <w:szCs w:val="15"/>
              </w:rPr>
              <w:t>3</w:t>
            </w:r>
          </w:p>
        </w:tc>
        <w:tc>
          <w:tcPr>
            <w:tcW w:w="160" w:type="dxa"/>
            <w:vMerge w:val="restart"/>
            <w:vAlign w:val="bottom"/>
          </w:tcPr>
          <w:p>
            <w:pPr>
              <w:spacing w:after="0"/>
              <w:rPr>
                <w:color w:val="auto"/>
                <w:sz w:val="20"/>
                <w:szCs w:val="20"/>
              </w:rPr>
            </w:pPr>
            <w:r>
              <w:rPr>
                <w:rFonts w:ascii="Arial" w:hAnsi="Arial" w:eastAsia="Arial" w:cs="Arial"/>
                <w:color w:val="auto"/>
                <w:sz w:val="20"/>
                <w:szCs w:val="20"/>
              </w:rPr>
              <w:t>7</w:t>
            </w:r>
          </w:p>
        </w:tc>
        <w:tc>
          <w:tcPr>
            <w:tcW w:w="400" w:type="dxa"/>
            <w:gridSpan w:val="4"/>
            <w:vMerge w:val="restart"/>
            <w:vAlign w:val="bottom"/>
          </w:tcPr>
          <w:p>
            <w:pPr>
              <w:spacing w:after="0"/>
              <w:jc w:val="right"/>
              <w:rPr>
                <w:color w:val="auto"/>
                <w:sz w:val="20"/>
                <w:szCs w:val="20"/>
              </w:rPr>
            </w:pPr>
            <w:r>
              <w:rPr>
                <w:rFonts w:ascii="Arial" w:hAnsi="Arial" w:eastAsia="Arial" w:cs="Arial"/>
                <w:color w:val="auto"/>
                <w:sz w:val="20"/>
                <w:szCs w:val="20"/>
              </w:rPr>
              <w:t>6</w:t>
            </w:r>
          </w:p>
        </w:tc>
        <w:tc>
          <w:tcPr>
            <w:tcW w:w="100" w:type="dxa"/>
            <w:vAlign w:val="bottom"/>
          </w:tcPr>
          <w:p>
            <w:pPr>
              <w:spacing w:after="0"/>
              <w:jc w:val="center"/>
              <w:rPr>
                <w:color w:val="auto"/>
                <w:sz w:val="20"/>
                <w:szCs w:val="20"/>
              </w:rPr>
            </w:pPr>
            <w:r>
              <w:rPr>
                <w:rFonts w:ascii="Arial" w:hAnsi="Arial" w:eastAsia="Arial" w:cs="Arial"/>
                <w:color w:val="auto"/>
                <w:w w:val="89"/>
                <w:sz w:val="20"/>
                <w:szCs w:val="20"/>
              </w:rPr>
              <w:t>0</w:t>
            </w:r>
          </w:p>
        </w:tc>
        <w:tc>
          <w:tcPr>
            <w:tcW w:w="640" w:type="dxa"/>
            <w:gridSpan w:val="3"/>
            <w:vAlign w:val="bottom"/>
          </w:tcPr>
          <w:p>
            <w:pPr>
              <w:spacing w:after="0"/>
              <w:jc w:val="right"/>
              <w:rPr>
                <w:color w:val="auto"/>
                <w:sz w:val="20"/>
                <w:szCs w:val="20"/>
              </w:rPr>
            </w:pPr>
            <w:r>
              <w:rPr>
                <w:rFonts w:ascii="Arial" w:hAnsi="Arial" w:eastAsia="Arial" w:cs="Arial"/>
                <w:color w:val="auto"/>
                <w:sz w:val="20"/>
                <w:szCs w:val="20"/>
              </w:rPr>
              <w:t>0  1</w:t>
            </w:r>
          </w:p>
        </w:tc>
        <w:tc>
          <w:tcPr>
            <w:tcW w:w="240" w:type="dxa"/>
            <w:gridSpan w:val="2"/>
            <w:vAlign w:val="bottom"/>
          </w:tcPr>
          <w:p>
            <w:pPr>
              <w:spacing w:after="0"/>
              <w:jc w:val="right"/>
              <w:rPr>
                <w:color w:val="auto"/>
                <w:sz w:val="20"/>
                <w:szCs w:val="20"/>
              </w:rPr>
            </w:pPr>
            <w:r>
              <w:rPr>
                <w:rFonts w:ascii="Arial" w:hAnsi="Arial" w:eastAsia="Arial" w:cs="Arial"/>
                <w:color w:val="auto"/>
                <w:sz w:val="20"/>
                <w:szCs w:val="20"/>
              </w:rPr>
              <w:t>0</w:t>
            </w:r>
          </w:p>
        </w:tc>
        <w:tc>
          <w:tcPr>
            <w:tcW w:w="140" w:type="dxa"/>
            <w:vAlign w:val="bottom"/>
          </w:tcPr>
          <w:p>
            <w:pPr>
              <w:spacing w:after="0"/>
              <w:rPr>
                <w:color w:val="auto"/>
                <w:sz w:val="24"/>
                <w:szCs w:val="24"/>
              </w:rPr>
            </w:pPr>
          </w:p>
        </w:tc>
        <w:tc>
          <w:tcPr>
            <w:tcW w:w="560" w:type="dxa"/>
            <w:gridSpan w:val="3"/>
            <w:vAlign w:val="bottom"/>
          </w:tcPr>
          <w:p>
            <w:pPr>
              <w:spacing w:after="0"/>
              <w:rPr>
                <w:color w:val="auto"/>
                <w:sz w:val="20"/>
                <w:szCs w:val="20"/>
              </w:rPr>
            </w:pPr>
            <w:r>
              <w:rPr>
                <w:rFonts w:ascii="Arial" w:hAnsi="Arial" w:eastAsia="Arial" w:cs="Arial"/>
                <w:color w:val="auto"/>
                <w:w w:val="70"/>
                <w:sz w:val="39"/>
                <w:szCs w:val="39"/>
                <w:vertAlign w:val="superscript"/>
              </w:rPr>
              <w:t xml:space="preserve">6 </w:t>
            </w:r>
            <w:r>
              <w:rPr>
                <w:rFonts w:ascii="Arial" w:hAnsi="Arial" w:eastAsia="Arial" w:cs="Arial"/>
                <w:color w:val="auto"/>
                <w:w w:val="70"/>
                <w:sz w:val="39"/>
                <w:szCs w:val="39"/>
              </w:rPr>
              <w:t>Z</w:t>
            </w:r>
            <w:r>
              <w:rPr>
                <w:rFonts w:ascii="Arial" w:hAnsi="Arial" w:eastAsia="Arial" w:cs="Arial"/>
                <w:color w:val="auto"/>
                <w:w w:val="70"/>
                <w:sz w:val="29"/>
                <w:szCs w:val="29"/>
                <w:vertAlign w:val="subscript"/>
              </w:rPr>
              <w:t>s</w:t>
            </w:r>
            <w:r>
              <w:rPr>
                <w:rFonts w:ascii="Arial" w:hAnsi="Arial" w:eastAsia="Arial" w:cs="Arial"/>
                <w:color w:val="auto"/>
                <w:w w:val="70"/>
                <w:sz w:val="29"/>
                <w:szCs w:val="29"/>
              </w:rPr>
              <w:t xml:space="preserve">  </w:t>
            </w:r>
            <w:r>
              <w:rPr>
                <w:rFonts w:ascii="Arial" w:hAnsi="Arial" w:eastAsia="Arial" w:cs="Arial"/>
                <w:color w:val="auto"/>
                <w:w w:val="70"/>
                <w:sz w:val="29"/>
                <w:szCs w:val="29"/>
                <w:vertAlign w:val="subscript"/>
              </w:rPr>
              <w:t>.</w:t>
            </w:r>
          </w:p>
        </w:tc>
        <w:tc>
          <w:tcPr>
            <w:tcW w:w="60" w:type="dxa"/>
            <w:vAlign w:val="bottom"/>
          </w:tcPr>
          <w:p>
            <w:pPr>
              <w:spacing w:after="0"/>
              <w:rPr>
                <w:color w:val="auto"/>
                <w:sz w:val="24"/>
                <w:szCs w:val="24"/>
              </w:rPr>
            </w:pPr>
          </w:p>
        </w:tc>
        <w:tc>
          <w:tcPr>
            <w:tcW w:w="420" w:type="dxa"/>
            <w:vAlign w:val="bottom"/>
          </w:tcPr>
          <w:p>
            <w:pPr>
              <w:spacing w:after="0"/>
              <w:rPr>
                <w:color w:val="auto"/>
                <w:sz w:val="20"/>
                <w:szCs w:val="20"/>
              </w:rPr>
            </w:pPr>
            <w:r>
              <w:rPr>
                <w:rFonts w:ascii="Arial" w:hAnsi="Arial" w:eastAsia="Arial" w:cs="Arial"/>
                <w:color w:val="auto"/>
                <w:w w:val="82"/>
                <w:sz w:val="20"/>
                <w:szCs w:val="20"/>
              </w:rPr>
              <w:t>Z</w:t>
            </w:r>
            <w:r>
              <w:rPr>
                <w:rFonts w:ascii="Arial" w:hAnsi="Arial" w:eastAsia="Arial" w:cs="Arial"/>
                <w:color w:val="auto"/>
                <w:w w:val="82"/>
                <w:sz w:val="30"/>
                <w:szCs w:val="30"/>
                <w:vertAlign w:val="subscript"/>
              </w:rPr>
              <w:t>u</w:t>
            </w:r>
            <w:r>
              <w:rPr>
                <w:rFonts w:ascii="Arial" w:hAnsi="Arial" w:eastAsia="Arial" w:cs="Arial"/>
                <w:color w:val="auto"/>
                <w:w w:val="82"/>
                <w:sz w:val="39"/>
                <w:szCs w:val="39"/>
              </w:rPr>
              <w:t xml:space="preserve"> </w:t>
            </w:r>
            <w:r>
              <w:rPr>
                <w:rFonts w:ascii="Arial" w:hAnsi="Arial" w:eastAsia="Arial" w:cs="Arial"/>
                <w:color w:val="auto"/>
                <w:w w:val="82"/>
                <w:sz w:val="39"/>
                <w:szCs w:val="39"/>
                <w:vertAlign w:val="superscript"/>
              </w:rPr>
              <w:t>7</w:t>
            </w: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14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0" w:hRule="atLeast"/>
        </w:trPr>
        <w:tc>
          <w:tcPr>
            <w:tcW w:w="18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26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140" w:type="dxa"/>
            <w:vMerge w:val="continue"/>
            <w:vAlign w:val="bottom"/>
          </w:tcPr>
          <w:p>
            <w:pPr>
              <w:spacing w:after="0" w:line="20" w:lineRule="exact"/>
              <w:rPr>
                <w:color w:val="auto"/>
                <w:sz w:val="1"/>
                <w:szCs w:val="1"/>
              </w:rPr>
            </w:pPr>
          </w:p>
        </w:tc>
        <w:tc>
          <w:tcPr>
            <w:tcW w:w="200" w:type="dxa"/>
            <w:gridSpan w:val="2"/>
            <w:vAlign w:val="bottom"/>
          </w:tcPr>
          <w:p>
            <w:pPr>
              <w:spacing w:after="0" w:line="114" w:lineRule="exact"/>
              <w:rPr>
                <w:color w:val="auto"/>
                <w:sz w:val="20"/>
                <w:szCs w:val="20"/>
              </w:rPr>
            </w:pPr>
            <w:r>
              <w:rPr>
                <w:rFonts w:ascii="Arial" w:hAnsi="Arial" w:eastAsia="Arial" w:cs="Arial"/>
                <w:color w:val="auto"/>
                <w:sz w:val="10"/>
                <w:szCs w:val="10"/>
              </w:rPr>
              <w:t>Y</w:t>
            </w:r>
            <w:r>
              <w:rPr>
                <w:rFonts w:ascii="Arial" w:hAnsi="Arial" w:eastAsia="Arial" w:cs="Arial"/>
                <w:color w:val="auto"/>
                <w:sz w:val="13"/>
                <w:szCs w:val="13"/>
                <w:vertAlign w:val="subscript"/>
              </w:rPr>
              <w:t>4</w:t>
            </w:r>
          </w:p>
        </w:tc>
        <w:tc>
          <w:tcPr>
            <w:tcW w:w="160" w:type="dxa"/>
            <w:vMerge w:val="continue"/>
            <w:vAlign w:val="bottom"/>
          </w:tcPr>
          <w:p>
            <w:pPr>
              <w:spacing w:after="0" w:line="20" w:lineRule="exact"/>
              <w:rPr>
                <w:color w:val="auto"/>
                <w:sz w:val="1"/>
                <w:szCs w:val="1"/>
              </w:rPr>
            </w:pPr>
          </w:p>
        </w:tc>
        <w:tc>
          <w:tcPr>
            <w:tcW w:w="400" w:type="dxa"/>
            <w:gridSpan w:val="4"/>
            <w:vMerge w:val="continue"/>
            <w:vAlign w:val="bottom"/>
          </w:tcPr>
          <w:p>
            <w:pPr>
              <w:spacing w:after="0" w:line="20" w:lineRule="exact"/>
              <w:rPr>
                <w:color w:val="auto"/>
                <w:sz w:val="1"/>
                <w:szCs w:val="1"/>
              </w:rPr>
            </w:pPr>
          </w:p>
        </w:tc>
        <w:tc>
          <w:tcPr>
            <w:tcW w:w="100" w:type="dxa"/>
            <w:vAlign w:val="bottom"/>
          </w:tcPr>
          <w:p>
            <w:pPr>
              <w:spacing w:after="0" w:line="114" w:lineRule="exact"/>
              <w:jc w:val="center"/>
              <w:rPr>
                <w:color w:val="auto"/>
                <w:sz w:val="20"/>
                <w:szCs w:val="20"/>
              </w:rPr>
            </w:pPr>
            <w:r>
              <w:rPr>
                <w:rFonts w:ascii="Arial" w:hAnsi="Arial" w:eastAsia="Arial" w:cs="Arial"/>
                <w:color w:val="auto"/>
                <w:sz w:val="13"/>
                <w:szCs w:val="13"/>
              </w:rPr>
              <w:t>0</w:t>
            </w:r>
          </w:p>
        </w:tc>
        <w:tc>
          <w:tcPr>
            <w:tcW w:w="880" w:type="dxa"/>
            <w:gridSpan w:val="5"/>
            <w:vAlign w:val="bottom"/>
          </w:tcPr>
          <w:p>
            <w:pPr>
              <w:spacing w:after="0" w:line="114" w:lineRule="exact"/>
              <w:jc w:val="right"/>
              <w:rPr>
                <w:color w:val="auto"/>
                <w:sz w:val="20"/>
                <w:szCs w:val="20"/>
              </w:rPr>
            </w:pPr>
            <w:r>
              <w:rPr>
                <w:rFonts w:ascii="Arial" w:hAnsi="Arial" w:eastAsia="Arial" w:cs="Arial"/>
                <w:color w:val="auto"/>
                <w:sz w:val="13"/>
                <w:szCs w:val="13"/>
              </w:rPr>
              <w:t>0  0  1</w:t>
            </w:r>
          </w:p>
        </w:tc>
        <w:tc>
          <w:tcPr>
            <w:tcW w:w="340" w:type="dxa"/>
            <w:gridSpan w:val="2"/>
            <w:vAlign w:val="bottom"/>
          </w:tcPr>
          <w:p>
            <w:pPr>
              <w:spacing w:after="0" w:line="114" w:lineRule="exact"/>
              <w:jc w:val="right"/>
              <w:rPr>
                <w:color w:val="auto"/>
                <w:sz w:val="20"/>
                <w:szCs w:val="20"/>
              </w:rPr>
            </w:pPr>
            <w:r>
              <w:rPr>
                <w:rFonts w:ascii="Arial" w:hAnsi="Arial" w:eastAsia="Arial" w:cs="Arial"/>
                <w:color w:val="auto"/>
                <w:sz w:val="10"/>
                <w:szCs w:val="10"/>
              </w:rPr>
              <w:t>7</w:t>
            </w:r>
            <w:r>
              <w:rPr>
                <w:rFonts w:ascii="Arial" w:hAnsi="Arial" w:eastAsia="Arial" w:cs="Arial"/>
                <w:color w:val="auto"/>
                <w:sz w:val="13"/>
                <w:szCs w:val="13"/>
                <w:vertAlign w:val="subscript"/>
              </w:rPr>
              <w:t>6</w:t>
            </w:r>
          </w:p>
        </w:tc>
        <w:tc>
          <w:tcPr>
            <w:tcW w:w="60" w:type="dxa"/>
            <w:vAlign w:val="bottom"/>
          </w:tcPr>
          <w:p>
            <w:pPr>
              <w:spacing w:after="0" w:line="20" w:lineRule="exact"/>
              <w:rPr>
                <w:color w:val="auto"/>
                <w:sz w:val="1"/>
                <w:szCs w:val="1"/>
              </w:rPr>
            </w:pPr>
          </w:p>
        </w:tc>
        <w:tc>
          <w:tcPr>
            <w:tcW w:w="300" w:type="dxa"/>
            <w:vAlign w:val="bottom"/>
          </w:tcPr>
          <w:p>
            <w:pPr>
              <w:spacing w:after="0" w:line="114" w:lineRule="exact"/>
              <w:jc w:val="right"/>
              <w:rPr>
                <w:color w:val="auto"/>
                <w:sz w:val="20"/>
                <w:szCs w:val="20"/>
              </w:rPr>
            </w:pPr>
            <w:r>
              <w:rPr>
                <w:rFonts w:ascii="Arial" w:hAnsi="Arial" w:eastAsia="Arial" w:cs="Arial"/>
                <w:color w:val="auto"/>
                <w:sz w:val="13"/>
                <w:szCs w:val="13"/>
              </w:rPr>
              <w:t>Z</w:t>
            </w:r>
          </w:p>
        </w:tc>
        <w:tc>
          <w:tcPr>
            <w:tcW w:w="60" w:type="dxa"/>
            <w:vAlign w:val="bottom"/>
          </w:tcPr>
          <w:p>
            <w:pPr>
              <w:spacing w:after="0" w:line="20" w:lineRule="exact"/>
              <w:rPr>
                <w:color w:val="auto"/>
                <w:sz w:val="1"/>
                <w:szCs w:val="1"/>
              </w:rPr>
            </w:pPr>
          </w:p>
        </w:tc>
        <w:tc>
          <w:tcPr>
            <w:tcW w:w="420" w:type="dxa"/>
            <w:vAlign w:val="bottom"/>
          </w:tcPr>
          <w:p>
            <w:pPr>
              <w:spacing w:after="0" w:line="114" w:lineRule="exact"/>
              <w:ind w:left="159"/>
              <w:jc w:val="center"/>
              <w:rPr>
                <w:color w:val="auto"/>
                <w:sz w:val="20"/>
                <w:szCs w:val="20"/>
              </w:rPr>
            </w:pPr>
            <w:r>
              <w:rPr>
                <w:rFonts w:ascii="Arial" w:hAnsi="Arial" w:eastAsia="Arial" w:cs="Arial"/>
                <w:color w:val="auto"/>
                <w:sz w:val="13"/>
                <w:szCs w:val="13"/>
              </w:rPr>
              <w:t>7</w:t>
            </w:r>
          </w:p>
        </w:tc>
        <w:tc>
          <w:tcPr>
            <w:tcW w:w="2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14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0" w:hRule="atLeast"/>
        </w:trPr>
        <w:tc>
          <w:tcPr>
            <w:tcW w:w="18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26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140" w:type="dxa"/>
            <w:vAlign w:val="bottom"/>
          </w:tcPr>
          <w:p>
            <w:pPr>
              <w:spacing w:after="0" w:line="170" w:lineRule="exact"/>
              <w:rPr>
                <w:color w:val="auto"/>
                <w:sz w:val="20"/>
                <w:szCs w:val="20"/>
              </w:rPr>
            </w:pPr>
            <w:r>
              <w:rPr>
                <w:rFonts w:ascii="Arial" w:hAnsi="Arial" w:eastAsia="Arial" w:cs="Arial"/>
                <w:color w:val="auto"/>
                <w:sz w:val="19"/>
                <w:szCs w:val="19"/>
              </w:rPr>
              <w:t>6</w:t>
            </w:r>
          </w:p>
        </w:tc>
        <w:tc>
          <w:tcPr>
            <w:tcW w:w="8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160" w:type="dxa"/>
            <w:vAlign w:val="bottom"/>
          </w:tcPr>
          <w:p>
            <w:pPr>
              <w:spacing w:after="0" w:line="170" w:lineRule="exact"/>
              <w:rPr>
                <w:color w:val="auto"/>
                <w:sz w:val="20"/>
                <w:szCs w:val="20"/>
              </w:rPr>
            </w:pPr>
            <w:r>
              <w:rPr>
                <w:rFonts w:ascii="Arial" w:hAnsi="Arial" w:eastAsia="Arial" w:cs="Arial"/>
                <w:color w:val="auto"/>
                <w:sz w:val="19"/>
                <w:szCs w:val="19"/>
              </w:rPr>
              <w:t>7</w:t>
            </w:r>
          </w:p>
        </w:tc>
        <w:tc>
          <w:tcPr>
            <w:tcW w:w="6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180" w:type="dxa"/>
            <w:gridSpan w:val="2"/>
            <w:vAlign w:val="bottom"/>
          </w:tcPr>
          <w:p>
            <w:pPr>
              <w:spacing w:after="0" w:line="170" w:lineRule="exact"/>
              <w:jc w:val="right"/>
              <w:rPr>
                <w:color w:val="auto"/>
                <w:sz w:val="20"/>
                <w:szCs w:val="20"/>
              </w:rPr>
            </w:pPr>
            <w:r>
              <w:rPr>
                <w:rFonts w:ascii="Arial" w:hAnsi="Arial" w:eastAsia="Arial" w:cs="Arial"/>
                <w:color w:val="auto"/>
                <w:sz w:val="19"/>
                <w:szCs w:val="19"/>
              </w:rPr>
              <w:t>6</w:t>
            </w:r>
          </w:p>
        </w:tc>
        <w:tc>
          <w:tcPr>
            <w:tcW w:w="1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180" w:type="dxa"/>
            <w:vAlign w:val="bottom"/>
          </w:tcPr>
          <w:p>
            <w:pPr>
              <w:spacing w:after="0" w:line="20" w:lineRule="exact"/>
              <w:rPr>
                <w:color w:val="auto"/>
                <w:sz w:val="1"/>
                <w:szCs w:val="1"/>
              </w:rPr>
            </w:pPr>
          </w:p>
        </w:tc>
        <w:tc>
          <w:tcPr>
            <w:tcW w:w="140" w:type="dxa"/>
            <w:vAlign w:val="bottom"/>
          </w:tcPr>
          <w:p>
            <w:pPr>
              <w:spacing w:after="0" w:line="170" w:lineRule="exact"/>
              <w:jc w:val="right"/>
              <w:rPr>
                <w:color w:val="auto"/>
                <w:sz w:val="20"/>
                <w:szCs w:val="20"/>
              </w:rPr>
            </w:pPr>
            <w:r>
              <w:rPr>
                <w:rFonts w:ascii="Arial" w:hAnsi="Arial" w:eastAsia="Arial" w:cs="Arial"/>
                <w:color w:val="auto"/>
                <w:sz w:val="19"/>
                <w:szCs w:val="19"/>
              </w:rPr>
              <w:t>7</w:t>
            </w:r>
          </w:p>
        </w:tc>
        <w:tc>
          <w:tcPr>
            <w:tcW w:w="200" w:type="dxa"/>
            <w:vAlign w:val="bottom"/>
          </w:tcPr>
          <w:p>
            <w:pPr>
              <w:spacing w:after="0" w:line="170" w:lineRule="exact"/>
              <w:jc w:val="right"/>
              <w:rPr>
                <w:color w:val="auto"/>
                <w:sz w:val="20"/>
                <w:szCs w:val="20"/>
              </w:rPr>
            </w:pPr>
            <w:r>
              <w:rPr>
                <w:rFonts w:ascii="Arial" w:hAnsi="Arial" w:eastAsia="Arial" w:cs="Arial"/>
                <w:color w:val="auto"/>
                <w:sz w:val="19"/>
                <w:szCs w:val="19"/>
              </w:rPr>
              <w:t>6</w:t>
            </w:r>
          </w:p>
        </w:tc>
        <w:tc>
          <w:tcPr>
            <w:tcW w:w="60" w:type="dxa"/>
            <w:vAlign w:val="bottom"/>
          </w:tcPr>
          <w:p>
            <w:pPr>
              <w:spacing w:after="0" w:line="20" w:lineRule="exact"/>
              <w:rPr>
                <w:color w:val="auto"/>
                <w:sz w:val="1"/>
                <w:szCs w:val="1"/>
              </w:rPr>
            </w:pPr>
          </w:p>
        </w:tc>
        <w:tc>
          <w:tcPr>
            <w:tcW w:w="360" w:type="dxa"/>
            <w:gridSpan w:val="2"/>
            <w:vAlign w:val="bottom"/>
          </w:tcPr>
          <w:p>
            <w:pPr>
              <w:spacing w:after="0" w:line="169" w:lineRule="exact"/>
              <w:ind w:left="280"/>
              <w:rPr>
                <w:color w:val="auto"/>
                <w:sz w:val="20"/>
                <w:szCs w:val="20"/>
              </w:rPr>
            </w:pPr>
            <w:r>
              <w:rPr>
                <w:rFonts w:ascii="Arial" w:hAnsi="Arial" w:eastAsia="Arial" w:cs="Arial"/>
                <w:color w:val="auto"/>
                <w:w w:val="79"/>
                <w:sz w:val="15"/>
                <w:szCs w:val="15"/>
              </w:rPr>
              <w:t>s</w:t>
            </w:r>
          </w:p>
        </w:tc>
        <w:tc>
          <w:tcPr>
            <w:tcW w:w="420" w:type="dxa"/>
            <w:vAlign w:val="bottom"/>
          </w:tcPr>
          <w:p>
            <w:pPr>
              <w:spacing w:after="0" w:line="170" w:lineRule="exact"/>
              <w:ind w:left="159"/>
              <w:jc w:val="center"/>
              <w:rPr>
                <w:color w:val="auto"/>
                <w:sz w:val="20"/>
                <w:szCs w:val="20"/>
              </w:rPr>
            </w:pPr>
            <w:r>
              <w:rPr>
                <w:rFonts w:ascii="Arial" w:hAnsi="Arial" w:eastAsia="Arial" w:cs="Arial"/>
                <w:color w:val="auto"/>
                <w:sz w:val="19"/>
                <w:szCs w:val="19"/>
              </w:rPr>
              <w:t>7</w:t>
            </w:r>
          </w:p>
        </w:tc>
        <w:tc>
          <w:tcPr>
            <w:tcW w:w="2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14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400" w:hRule="atLeast"/>
        </w:trPr>
        <w:tc>
          <w:tcPr>
            <w:tcW w:w="18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140" w:type="dxa"/>
            <w:vAlign w:val="bottom"/>
          </w:tcPr>
          <w:p>
            <w:pPr>
              <w:spacing w:after="0"/>
              <w:rPr>
                <w:color w:val="auto"/>
                <w:sz w:val="20"/>
                <w:szCs w:val="20"/>
              </w:rPr>
            </w:pPr>
            <w:r>
              <w:rPr>
                <w:rFonts w:ascii="Arial" w:hAnsi="Arial" w:eastAsia="Arial" w:cs="Arial"/>
                <w:color w:val="auto"/>
                <w:sz w:val="20"/>
                <w:szCs w:val="20"/>
              </w:rPr>
              <w:t>4</w:t>
            </w:r>
          </w:p>
        </w:tc>
        <w:tc>
          <w:tcPr>
            <w:tcW w:w="8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60" w:type="dxa"/>
            <w:vAlign w:val="bottom"/>
          </w:tcPr>
          <w:p>
            <w:pPr>
              <w:spacing w:after="0"/>
              <w:rPr>
                <w:color w:val="auto"/>
                <w:sz w:val="20"/>
                <w:szCs w:val="20"/>
              </w:rPr>
            </w:pPr>
            <w:r>
              <w:rPr>
                <w:rFonts w:ascii="Arial" w:hAnsi="Arial" w:eastAsia="Arial" w:cs="Arial"/>
                <w:color w:val="auto"/>
                <w:sz w:val="20"/>
                <w:szCs w:val="20"/>
              </w:rPr>
              <w:t>5</w:t>
            </w:r>
          </w:p>
        </w:tc>
        <w:tc>
          <w:tcPr>
            <w:tcW w:w="6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180" w:type="dxa"/>
            <w:gridSpan w:val="2"/>
            <w:vAlign w:val="bottom"/>
          </w:tcPr>
          <w:p>
            <w:pPr>
              <w:spacing w:after="0"/>
              <w:jc w:val="right"/>
              <w:rPr>
                <w:color w:val="auto"/>
                <w:sz w:val="20"/>
                <w:szCs w:val="20"/>
              </w:rPr>
            </w:pPr>
            <w:r>
              <w:rPr>
                <w:rFonts w:ascii="Arial" w:hAnsi="Arial" w:eastAsia="Arial" w:cs="Arial"/>
                <w:color w:val="auto"/>
                <w:sz w:val="20"/>
                <w:szCs w:val="20"/>
              </w:rPr>
              <w:t>4</w:t>
            </w:r>
          </w:p>
        </w:tc>
        <w:tc>
          <w:tcPr>
            <w:tcW w:w="10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140" w:type="dxa"/>
            <w:vAlign w:val="bottom"/>
          </w:tcPr>
          <w:p>
            <w:pPr>
              <w:spacing w:after="0"/>
              <w:jc w:val="right"/>
              <w:rPr>
                <w:color w:val="auto"/>
                <w:sz w:val="20"/>
                <w:szCs w:val="20"/>
              </w:rPr>
            </w:pPr>
            <w:r>
              <w:rPr>
                <w:rFonts w:ascii="Arial" w:hAnsi="Arial" w:eastAsia="Arial" w:cs="Arial"/>
                <w:color w:val="auto"/>
                <w:sz w:val="20"/>
                <w:szCs w:val="20"/>
              </w:rPr>
              <w:t>5</w:t>
            </w:r>
          </w:p>
        </w:tc>
        <w:tc>
          <w:tcPr>
            <w:tcW w:w="200" w:type="dxa"/>
            <w:vAlign w:val="bottom"/>
          </w:tcPr>
          <w:p>
            <w:pPr>
              <w:spacing w:after="0"/>
              <w:jc w:val="right"/>
              <w:rPr>
                <w:color w:val="auto"/>
                <w:sz w:val="20"/>
                <w:szCs w:val="20"/>
              </w:rPr>
            </w:pPr>
            <w:r>
              <w:rPr>
                <w:rFonts w:ascii="Arial" w:hAnsi="Arial" w:eastAsia="Arial" w:cs="Arial"/>
                <w:color w:val="auto"/>
                <w:sz w:val="20"/>
                <w:szCs w:val="20"/>
              </w:rPr>
              <w:t>4</w:t>
            </w:r>
          </w:p>
        </w:tc>
        <w:tc>
          <w:tcPr>
            <w:tcW w:w="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420" w:type="dxa"/>
            <w:vAlign w:val="bottom"/>
          </w:tcPr>
          <w:p>
            <w:pPr>
              <w:spacing w:after="0"/>
              <w:ind w:left="159"/>
              <w:jc w:val="center"/>
              <w:rPr>
                <w:color w:val="auto"/>
                <w:sz w:val="20"/>
                <w:szCs w:val="20"/>
              </w:rPr>
            </w:pPr>
            <w:r>
              <w:rPr>
                <w:rFonts w:ascii="Arial" w:hAnsi="Arial" w:eastAsia="Arial" w:cs="Arial"/>
                <w:color w:val="auto"/>
                <w:sz w:val="20"/>
                <w:szCs w:val="20"/>
              </w:rPr>
              <w:t>5</w:t>
            </w: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14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28" w:lineRule="auto"/>
        <w:ind w:left="2620" w:firstLine="425"/>
        <w:jc w:val="both"/>
        <w:rPr>
          <w:color w:val="auto"/>
          <w:sz w:val="20"/>
          <w:szCs w:val="20"/>
        </w:rPr>
      </w:pPr>
      <w:r>
        <w:rPr>
          <w:rFonts w:ascii="Arial" w:hAnsi="Arial" w:eastAsia="Arial" w:cs="Arial"/>
          <w:color w:val="auto"/>
          <w:sz w:val="19"/>
          <w:szCs w:val="19"/>
        </w:rPr>
        <w:t>The mathematical modeling carried out in Equations (3) and (4) was represented in MATLAB from the creation of the system object LTI (linear time-invariant object). The equations x</w:t>
      </w:r>
      <w:r>
        <w:rPr>
          <w:rFonts w:ascii="Arial" w:hAnsi="Arial" w:eastAsia="Arial" w:cs="Arial"/>
          <w:color w:val="auto"/>
          <w:sz w:val="30"/>
          <w:szCs w:val="30"/>
          <w:vertAlign w:val="superscript"/>
        </w:rPr>
        <w:t>0</w:t>
      </w:r>
      <w:r>
        <w:rPr>
          <w:rFonts w:ascii="Arial" w:hAnsi="Arial" w:eastAsia="Arial" w:cs="Arial"/>
          <w:color w:val="auto"/>
          <w:sz w:val="19"/>
          <w:szCs w:val="19"/>
        </w:rPr>
        <w:t xml:space="preserve"> = Ax + Bu and y = Cx + Du in matrix form (3) and (4) contain matrices A, B, C, and D, which represent the state matrix, the input matrix, the output matrix, and the direct</w:t>
      </w:r>
    </w:p>
    <w:p>
      <w:pPr>
        <w:sectPr>
          <w:pgSz w:w="11900" w:h="16838"/>
          <w:pgMar w:top="1109" w:right="686" w:bottom="790" w:left="700" w:header="0" w:footer="0" w:gutter="0"/>
          <w:cols w:equalWidth="0" w:num="1">
            <w:col w:w="10520"/>
          </w:cols>
        </w:sectPr>
      </w:pPr>
    </w:p>
    <w:tbl>
      <w:tblPr>
        <w:tblStyle w:val="3"/>
        <w:tblW w:w="0" w:type="auto"/>
        <w:tblInd w:w="0" w:type="dxa"/>
        <w:tblLayout w:type="fixed"/>
        <w:tblCellMar>
          <w:top w:w="0" w:type="dxa"/>
          <w:left w:w="0" w:type="dxa"/>
          <w:bottom w:w="0" w:type="dxa"/>
          <w:right w:w="0" w:type="dxa"/>
        </w:tblCellMar>
      </w:tblPr>
      <w:tblGrid>
        <w:gridCol w:w="5760"/>
        <w:gridCol w:w="4740"/>
      </w:tblGrid>
      <w:tr>
        <w:tblPrEx>
          <w:tblCellMar>
            <w:top w:w="0" w:type="dxa"/>
            <w:left w:w="0" w:type="dxa"/>
            <w:bottom w:w="0" w:type="dxa"/>
            <w:right w:w="0" w:type="dxa"/>
          </w:tblCellMar>
        </w:tblPrEx>
        <w:trPr>
          <w:trHeight w:val="198" w:hRule="atLeast"/>
        </w:trPr>
        <w:tc>
          <w:tcPr>
            <w:tcW w:w="5760" w:type="dxa"/>
            <w:vAlign w:val="bottom"/>
          </w:tcPr>
          <w:p>
            <w:pPr>
              <w:spacing w:after="0"/>
              <w:rPr>
                <w:color w:val="auto"/>
                <w:sz w:val="20"/>
                <w:szCs w:val="20"/>
              </w:rPr>
            </w:pPr>
            <w:bookmarkStart w:id="2" w:name="page4"/>
            <w:bookmarkEnd w:id="2"/>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p>
        </w:tc>
        <w:tc>
          <w:tcPr>
            <w:tcW w:w="4740" w:type="dxa"/>
            <w:vAlign w:val="bottom"/>
          </w:tcPr>
          <w:p>
            <w:pPr>
              <w:spacing w:after="0"/>
              <w:ind w:left="4260"/>
              <w:rPr>
                <w:color w:val="auto"/>
                <w:sz w:val="20"/>
                <w:szCs w:val="20"/>
              </w:rPr>
            </w:pPr>
            <w:r>
              <w:rPr>
                <w:rFonts w:ascii="Arial" w:hAnsi="Arial" w:eastAsia="Arial" w:cs="Arial"/>
                <w:color w:val="auto"/>
                <w:w w:val="89"/>
                <w:sz w:val="16"/>
                <w:szCs w:val="16"/>
              </w:rPr>
              <w:t>4 of 12</w:t>
            </w:r>
          </w:p>
        </w:tc>
      </w:tr>
      <w:tr>
        <w:tblPrEx>
          <w:tblCellMar>
            <w:top w:w="0" w:type="dxa"/>
            <w:left w:w="0" w:type="dxa"/>
            <w:bottom w:w="0" w:type="dxa"/>
            <w:right w:w="0" w:type="dxa"/>
          </w:tblCellMar>
        </w:tblPrEx>
        <w:trPr>
          <w:trHeight w:val="103" w:hRule="atLeast"/>
        </w:trPr>
        <w:tc>
          <w:tcPr>
            <w:tcW w:w="5760" w:type="dxa"/>
            <w:tcBorders>
              <w:bottom w:val="single" w:color="auto" w:sz="8" w:space="0"/>
            </w:tcBorders>
            <w:vAlign w:val="bottom"/>
          </w:tcPr>
          <w:p>
            <w:pPr>
              <w:spacing w:after="0"/>
              <w:rPr>
                <w:color w:val="auto"/>
                <w:sz w:val="8"/>
                <w:szCs w:val="8"/>
              </w:rPr>
            </w:pPr>
          </w:p>
        </w:tc>
        <w:tc>
          <w:tcPr>
            <w:tcW w:w="4740" w:type="dxa"/>
            <w:tcBorders>
              <w:bottom w:val="single" w:color="auto" w:sz="8" w:space="0"/>
            </w:tcBorders>
            <w:vAlign w:val="bottom"/>
          </w:tcPr>
          <w:p>
            <w:pPr>
              <w:spacing w:after="0"/>
              <w:rPr>
                <w:color w:val="auto"/>
                <w:sz w:val="8"/>
                <w:szCs w:val="8"/>
              </w:rPr>
            </w:pPr>
          </w:p>
        </w:tc>
      </w:tr>
    </w:tbl>
    <w:p>
      <w:pPr>
        <w:spacing w:after="0" w:line="200" w:lineRule="exact"/>
        <w:rPr>
          <w:color w:val="auto"/>
          <w:sz w:val="20"/>
          <w:szCs w:val="20"/>
        </w:rPr>
      </w:pPr>
    </w:p>
    <w:p>
      <w:pPr>
        <w:spacing w:after="0" w:line="291" w:lineRule="exact"/>
        <w:rPr>
          <w:color w:val="auto"/>
          <w:sz w:val="20"/>
          <w:szCs w:val="20"/>
        </w:rPr>
      </w:pPr>
    </w:p>
    <w:p>
      <w:pPr>
        <w:spacing w:after="0" w:line="275" w:lineRule="auto"/>
        <w:ind w:left="2620" w:right="40" w:firstLine="6"/>
        <w:jc w:val="both"/>
        <w:rPr>
          <w:color w:val="auto"/>
          <w:sz w:val="20"/>
          <w:szCs w:val="20"/>
        </w:rPr>
      </w:pPr>
      <w:r>
        <w:rPr>
          <w:rFonts w:ascii="Arial" w:hAnsi="Arial" w:eastAsia="Arial" w:cs="Arial"/>
          <w:color w:val="auto"/>
          <w:sz w:val="19"/>
          <w:szCs w:val="19"/>
        </w:rPr>
        <w:t>transmission matrix, respectively. The LTI model was solved using the Equations of State method, using the Laplace Transform with the input vector u, integrated by the acceleration vector composition. The resolution of the non-homogeneous linear differential equation (u 6= 0) was written considering the experimental values of the pavement excitation force in the time domain as input values to obtain the velocity and displacement.</w:t>
      </w:r>
    </w:p>
    <w:p>
      <w:pPr>
        <w:spacing w:after="0" w:line="4" w:lineRule="exact"/>
        <w:rPr>
          <w:color w:val="auto"/>
          <w:sz w:val="20"/>
          <w:szCs w:val="20"/>
        </w:rPr>
      </w:pPr>
    </w:p>
    <w:p>
      <w:pPr>
        <w:spacing w:after="0" w:line="281" w:lineRule="auto"/>
        <w:ind w:left="2620" w:firstLine="431"/>
        <w:jc w:val="both"/>
        <w:rPr>
          <w:color w:val="auto"/>
          <w:sz w:val="20"/>
          <w:szCs w:val="20"/>
        </w:rPr>
      </w:pPr>
      <w:r>
        <w:rPr>
          <w:rFonts w:ascii="Arial" w:hAnsi="Arial" w:eastAsia="Arial" w:cs="Arial"/>
          <w:color w:val="auto"/>
          <w:sz w:val="19"/>
          <w:szCs w:val="19"/>
        </w:rPr>
        <w:t>In order to determine the parameters necessary to obtain the system’s responses to random inputs (rolling track), the theoretical framework was used in conjunction with the service and user manuals for the motorcycle model used in the experimental tests. These parameters included the sprung and unsprung masses, suspension spring stiffness, damping coefficient of the damper, and tire vertical stiffness. For this work, a damping factor of 0.354 was adopted. All values for these parameters are listed in Table</w:t>
      </w:r>
      <w:r>
        <w:rPr>
          <w:rFonts w:ascii="Arial" w:hAnsi="Arial" w:eastAsia="Arial" w:cs="Arial"/>
          <w:color w:val="0875B7"/>
          <w:sz w:val="19"/>
          <w:szCs w:val="19"/>
        </w:rPr>
        <w:t xml:space="preserve"> 1</w:t>
      </w:r>
      <w:r>
        <w:rPr>
          <w:rFonts w:ascii="Arial" w:hAnsi="Arial" w:eastAsia="Arial" w:cs="Arial"/>
          <w:color w:val="auto"/>
          <w:sz w:val="19"/>
          <w:szCs w:val="19"/>
        </w:rPr>
        <w:t>.</w:t>
      </w:r>
    </w:p>
    <w:p>
      <w:pPr>
        <w:spacing w:after="0" w:line="134" w:lineRule="exact"/>
        <w:rPr>
          <w:color w:val="auto"/>
          <w:sz w:val="20"/>
          <w:szCs w:val="20"/>
        </w:rPr>
      </w:pPr>
    </w:p>
    <w:p>
      <w:pPr>
        <w:spacing w:after="0"/>
        <w:ind w:left="2620"/>
        <w:rPr>
          <w:color w:val="auto"/>
          <w:sz w:val="20"/>
          <w:szCs w:val="20"/>
        </w:rPr>
      </w:pPr>
      <w:r>
        <w:rPr>
          <w:rFonts w:ascii="Arial" w:hAnsi="Arial" w:eastAsia="Arial" w:cs="Arial"/>
          <w:b/>
          <w:bCs/>
          <w:color w:val="auto"/>
          <w:sz w:val="18"/>
          <w:szCs w:val="18"/>
        </w:rPr>
        <w:t>Table 1.</w:t>
      </w:r>
      <w:r>
        <w:rPr>
          <w:rFonts w:ascii="Arial" w:hAnsi="Arial" w:eastAsia="Arial" w:cs="Arial"/>
          <w:color w:val="auto"/>
          <w:sz w:val="18"/>
          <w:szCs w:val="18"/>
        </w:rPr>
        <w:t xml:space="preserve"> Parameters of the state space matrixes.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1668145</wp:posOffset>
                </wp:positionH>
                <wp:positionV relativeFrom="paragraph">
                  <wp:posOffset>104775</wp:posOffset>
                </wp:positionV>
                <wp:extent cx="4989830" cy="0"/>
                <wp:effectExtent l="0" t="0" r="0" b="0"/>
                <wp:wrapNone/>
                <wp:docPr id="22" name="Shape 22"/>
                <wp:cNvGraphicFramePr/>
                <a:graphic xmlns:a="http://schemas.openxmlformats.org/drawingml/2006/main">
                  <a:graphicData uri="http://schemas.microsoft.com/office/word/2010/wordprocessingShape">
                    <wps:wsp>
                      <wps:cNvCnPr/>
                      <wps:spPr>
                        <a:xfrm>
                          <a:off x="0" y="0"/>
                          <a:ext cx="4989830" cy="4763"/>
                        </a:xfrm>
                        <a:prstGeom prst="line">
                          <a:avLst/>
                        </a:prstGeom>
                        <a:solidFill>
                          <a:srgbClr val="FFFFFF"/>
                        </a:solidFill>
                        <a:ln w="10121">
                          <a:solidFill>
                            <a:srgbClr val="000000"/>
                          </a:solidFill>
                          <a:miter lim="800000"/>
                        </a:ln>
                      </wps:spPr>
                      <wps:bodyPr/>
                    </wps:wsp>
                  </a:graphicData>
                </a:graphic>
              </wp:anchor>
            </w:drawing>
          </mc:Choice>
          <mc:Fallback>
            <w:pict>
              <v:line id="Shape 22" o:spid="_x0000_s1026" o:spt="20" style="position:absolute;left:0pt;margin-left:131.35pt;margin-top:8.25pt;height:0pt;width:392.9pt;z-index:-251657216;mso-width-relative:page;mso-height-relative:page;" fillcolor="#FFFFFF" filled="t" stroked="t" coordsize="21600,21600" o:allowincell="f" o:gfxdata="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9v&#10;OMDXAAAACgEAAA8AAAAAAAAAAQAgAAAAIgAAAGRycy9kb3ducmV2LnhtbFBLAQIUABQAAAAIAIdO&#10;4kAaMIEQsgEAAJwDAAAOAAAAAAAAAAEAIAAAACYBAABkcnMvZTJvRG9jLnhtbFBLBQYAAAAABgAG&#10;AFkBAABKBQAAAAA=&#10;">
                <v:fill on="t" focussize="0,0"/>
                <v:stroke weight="0.796929133858268pt" color="#000000" miterlimit="8" joinstyle="miter"/>
                <v:imagedata o:title=""/>
                <o:lock v:ext="edit" aspectratio="f"/>
              </v:line>
            </w:pict>
          </mc:Fallback>
        </mc:AlternateContent>
      </w:r>
    </w:p>
    <w:p>
      <w:pPr>
        <w:spacing w:after="0" w:line="196" w:lineRule="exact"/>
        <w:rPr>
          <w:color w:val="auto"/>
          <w:sz w:val="20"/>
          <w:szCs w:val="20"/>
        </w:rPr>
      </w:pPr>
    </w:p>
    <w:tbl>
      <w:tblPr>
        <w:tblStyle w:val="3"/>
        <w:tblW w:w="0" w:type="auto"/>
        <w:tblInd w:w="2620" w:type="dxa"/>
        <w:tblLayout w:type="fixed"/>
        <w:tblCellMar>
          <w:top w:w="0" w:type="dxa"/>
          <w:left w:w="0" w:type="dxa"/>
          <w:bottom w:w="0" w:type="dxa"/>
          <w:right w:w="0" w:type="dxa"/>
        </w:tblCellMar>
      </w:tblPr>
      <w:tblGrid>
        <w:gridCol w:w="2520"/>
        <w:gridCol w:w="2740"/>
        <w:gridCol w:w="2620"/>
      </w:tblGrid>
      <w:tr>
        <w:tblPrEx>
          <w:tblCellMar>
            <w:top w:w="0" w:type="dxa"/>
            <w:left w:w="0" w:type="dxa"/>
            <w:bottom w:w="0" w:type="dxa"/>
            <w:right w:w="0" w:type="dxa"/>
          </w:tblCellMar>
        </w:tblPrEx>
        <w:trPr>
          <w:trHeight w:val="219" w:hRule="atLeast"/>
        </w:trPr>
        <w:tc>
          <w:tcPr>
            <w:tcW w:w="2520" w:type="dxa"/>
            <w:vAlign w:val="bottom"/>
          </w:tcPr>
          <w:p>
            <w:pPr>
              <w:spacing w:after="0"/>
              <w:ind w:left="33"/>
              <w:jc w:val="center"/>
              <w:rPr>
                <w:color w:val="auto"/>
                <w:sz w:val="20"/>
                <w:szCs w:val="20"/>
              </w:rPr>
            </w:pPr>
            <w:r>
              <w:rPr>
                <w:rFonts w:ascii="Arial" w:hAnsi="Arial" w:eastAsia="Arial" w:cs="Arial"/>
                <w:b/>
                <w:bCs/>
                <w:color w:val="auto"/>
                <w:w w:val="95"/>
                <w:sz w:val="18"/>
                <w:szCs w:val="18"/>
              </w:rPr>
              <w:t>Parameter</w:t>
            </w:r>
          </w:p>
        </w:tc>
        <w:tc>
          <w:tcPr>
            <w:tcW w:w="2740" w:type="dxa"/>
            <w:vAlign w:val="bottom"/>
          </w:tcPr>
          <w:p>
            <w:pPr>
              <w:spacing w:after="0"/>
              <w:ind w:left="700"/>
              <w:rPr>
                <w:color w:val="auto"/>
                <w:sz w:val="20"/>
                <w:szCs w:val="20"/>
              </w:rPr>
            </w:pPr>
            <w:r>
              <w:rPr>
                <w:rFonts w:ascii="Arial" w:hAnsi="Arial" w:eastAsia="Arial" w:cs="Arial"/>
                <w:b/>
                <w:bCs/>
                <w:color w:val="auto"/>
                <w:sz w:val="18"/>
                <w:szCs w:val="18"/>
              </w:rPr>
              <w:t>Front Suspension</w:t>
            </w:r>
          </w:p>
        </w:tc>
        <w:tc>
          <w:tcPr>
            <w:tcW w:w="2620" w:type="dxa"/>
            <w:vAlign w:val="bottom"/>
          </w:tcPr>
          <w:p>
            <w:pPr>
              <w:spacing w:after="0"/>
              <w:ind w:left="600"/>
              <w:rPr>
                <w:color w:val="auto"/>
                <w:sz w:val="20"/>
                <w:szCs w:val="20"/>
              </w:rPr>
            </w:pPr>
            <w:r>
              <w:rPr>
                <w:rFonts w:ascii="Arial" w:hAnsi="Arial" w:eastAsia="Arial" w:cs="Arial"/>
                <w:b/>
                <w:bCs/>
                <w:color w:val="auto"/>
                <w:sz w:val="18"/>
                <w:szCs w:val="18"/>
              </w:rPr>
              <w:t>Rear Suspension</w:t>
            </w:r>
          </w:p>
        </w:tc>
      </w:tr>
      <w:tr>
        <w:tblPrEx>
          <w:tblCellMar>
            <w:top w:w="0" w:type="dxa"/>
            <w:left w:w="0" w:type="dxa"/>
            <w:bottom w:w="0" w:type="dxa"/>
            <w:right w:w="0" w:type="dxa"/>
          </w:tblCellMar>
        </w:tblPrEx>
        <w:trPr>
          <w:trHeight w:val="48" w:hRule="atLeast"/>
        </w:trPr>
        <w:tc>
          <w:tcPr>
            <w:tcW w:w="2520" w:type="dxa"/>
            <w:tcBorders>
              <w:bottom w:val="single" w:color="auto" w:sz="8" w:space="0"/>
            </w:tcBorders>
            <w:vAlign w:val="bottom"/>
          </w:tcPr>
          <w:p>
            <w:pPr>
              <w:spacing w:after="0"/>
              <w:rPr>
                <w:color w:val="auto"/>
                <w:sz w:val="4"/>
                <w:szCs w:val="4"/>
              </w:rPr>
            </w:pPr>
          </w:p>
        </w:tc>
        <w:tc>
          <w:tcPr>
            <w:tcW w:w="2740" w:type="dxa"/>
            <w:tcBorders>
              <w:bottom w:val="single" w:color="auto" w:sz="8" w:space="0"/>
            </w:tcBorders>
            <w:vAlign w:val="bottom"/>
          </w:tcPr>
          <w:p>
            <w:pPr>
              <w:spacing w:after="0"/>
              <w:rPr>
                <w:color w:val="auto"/>
                <w:sz w:val="4"/>
                <w:szCs w:val="4"/>
              </w:rPr>
            </w:pPr>
          </w:p>
        </w:tc>
        <w:tc>
          <w:tcPr>
            <w:tcW w:w="2620" w:type="dxa"/>
            <w:tcBorders>
              <w:bottom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46" w:hRule="atLeast"/>
        </w:trPr>
        <w:tc>
          <w:tcPr>
            <w:tcW w:w="2520" w:type="dxa"/>
            <w:vAlign w:val="bottom"/>
          </w:tcPr>
          <w:p>
            <w:pPr>
              <w:spacing w:after="0" w:line="246" w:lineRule="exact"/>
              <w:ind w:left="13"/>
              <w:jc w:val="center"/>
              <w:rPr>
                <w:color w:val="auto"/>
                <w:sz w:val="20"/>
                <w:szCs w:val="20"/>
              </w:rPr>
            </w:pPr>
            <w:r>
              <w:rPr>
                <w:rFonts w:ascii="Arial" w:hAnsi="Arial" w:eastAsia="Arial" w:cs="Arial"/>
                <w:color w:val="auto"/>
                <w:sz w:val="18"/>
                <w:szCs w:val="18"/>
              </w:rPr>
              <w:t>m</w:t>
            </w:r>
            <w:r>
              <w:rPr>
                <w:rFonts w:ascii="Arial" w:hAnsi="Arial" w:eastAsia="Arial" w:cs="Arial"/>
                <w:color w:val="auto"/>
                <w:sz w:val="27"/>
                <w:szCs w:val="27"/>
                <w:vertAlign w:val="subscript"/>
              </w:rPr>
              <w:t>u</w:t>
            </w:r>
            <w:r>
              <w:rPr>
                <w:rFonts w:ascii="Arial" w:hAnsi="Arial" w:eastAsia="Arial" w:cs="Arial"/>
                <w:color w:val="auto"/>
                <w:sz w:val="18"/>
                <w:szCs w:val="18"/>
              </w:rPr>
              <w:t xml:space="preserve"> (kg)</w:t>
            </w:r>
          </w:p>
        </w:tc>
        <w:tc>
          <w:tcPr>
            <w:tcW w:w="2740" w:type="dxa"/>
            <w:vAlign w:val="bottom"/>
          </w:tcPr>
          <w:p>
            <w:pPr>
              <w:spacing w:after="0"/>
              <w:ind w:left="10"/>
              <w:jc w:val="center"/>
              <w:rPr>
                <w:color w:val="auto"/>
                <w:sz w:val="20"/>
                <w:szCs w:val="20"/>
              </w:rPr>
            </w:pPr>
            <w:r>
              <w:rPr>
                <w:rFonts w:ascii="Arial" w:hAnsi="Arial" w:eastAsia="Arial" w:cs="Arial"/>
                <w:color w:val="auto"/>
                <w:w w:val="88"/>
                <w:sz w:val="18"/>
                <w:szCs w:val="18"/>
              </w:rPr>
              <w:t>30.15</w:t>
            </w:r>
          </w:p>
        </w:tc>
        <w:tc>
          <w:tcPr>
            <w:tcW w:w="2620" w:type="dxa"/>
            <w:vAlign w:val="bottom"/>
          </w:tcPr>
          <w:p>
            <w:pPr>
              <w:spacing w:after="0"/>
              <w:jc w:val="center"/>
              <w:rPr>
                <w:color w:val="auto"/>
                <w:sz w:val="20"/>
                <w:szCs w:val="20"/>
              </w:rPr>
            </w:pPr>
            <w:r>
              <w:rPr>
                <w:rFonts w:ascii="Arial" w:hAnsi="Arial" w:eastAsia="Arial" w:cs="Arial"/>
                <w:color w:val="auto"/>
                <w:w w:val="88"/>
                <w:sz w:val="18"/>
                <w:szCs w:val="18"/>
              </w:rPr>
              <w:t>30.15</w:t>
            </w:r>
          </w:p>
        </w:tc>
      </w:tr>
      <w:tr>
        <w:tblPrEx>
          <w:tblCellMar>
            <w:top w:w="0" w:type="dxa"/>
            <w:left w:w="0" w:type="dxa"/>
            <w:bottom w:w="0" w:type="dxa"/>
            <w:right w:w="0" w:type="dxa"/>
          </w:tblCellMar>
        </w:tblPrEx>
        <w:trPr>
          <w:trHeight w:val="219" w:hRule="atLeast"/>
        </w:trPr>
        <w:tc>
          <w:tcPr>
            <w:tcW w:w="2520" w:type="dxa"/>
            <w:vAlign w:val="bottom"/>
          </w:tcPr>
          <w:p>
            <w:pPr>
              <w:spacing w:after="0" w:line="218" w:lineRule="exact"/>
              <w:ind w:left="33"/>
              <w:jc w:val="center"/>
              <w:rPr>
                <w:color w:val="auto"/>
                <w:sz w:val="20"/>
                <w:szCs w:val="20"/>
              </w:rPr>
            </w:pPr>
            <w:r>
              <w:rPr>
                <w:rFonts w:ascii="Arial" w:hAnsi="Arial" w:eastAsia="Arial" w:cs="Arial"/>
                <w:color w:val="auto"/>
                <w:sz w:val="17"/>
                <w:szCs w:val="17"/>
              </w:rPr>
              <w:t>m</w:t>
            </w:r>
            <w:r>
              <w:rPr>
                <w:rFonts w:ascii="Arial" w:hAnsi="Arial" w:eastAsia="Arial" w:cs="Arial"/>
                <w:color w:val="auto"/>
                <w:sz w:val="25"/>
                <w:szCs w:val="25"/>
                <w:vertAlign w:val="subscript"/>
              </w:rPr>
              <w:t>s</w:t>
            </w:r>
            <w:r>
              <w:rPr>
                <w:rFonts w:ascii="Arial" w:hAnsi="Arial" w:eastAsia="Arial" w:cs="Arial"/>
                <w:color w:val="auto"/>
                <w:sz w:val="17"/>
                <w:szCs w:val="17"/>
              </w:rPr>
              <w:t xml:space="preserve"> (kg)</w:t>
            </w:r>
          </w:p>
        </w:tc>
        <w:tc>
          <w:tcPr>
            <w:tcW w:w="2740" w:type="dxa"/>
            <w:vAlign w:val="bottom"/>
          </w:tcPr>
          <w:p>
            <w:pPr>
              <w:spacing w:after="0"/>
              <w:ind w:left="10"/>
              <w:jc w:val="center"/>
              <w:rPr>
                <w:color w:val="auto"/>
                <w:sz w:val="20"/>
                <w:szCs w:val="20"/>
              </w:rPr>
            </w:pPr>
            <w:r>
              <w:rPr>
                <w:rFonts w:ascii="Arial" w:hAnsi="Arial" w:eastAsia="Arial" w:cs="Arial"/>
                <w:color w:val="auto"/>
                <w:w w:val="88"/>
                <w:sz w:val="18"/>
                <w:szCs w:val="18"/>
              </w:rPr>
              <w:t>70.35</w:t>
            </w:r>
          </w:p>
        </w:tc>
        <w:tc>
          <w:tcPr>
            <w:tcW w:w="2620" w:type="dxa"/>
            <w:vAlign w:val="bottom"/>
          </w:tcPr>
          <w:p>
            <w:pPr>
              <w:spacing w:after="0"/>
              <w:jc w:val="center"/>
              <w:rPr>
                <w:color w:val="auto"/>
                <w:sz w:val="20"/>
                <w:szCs w:val="20"/>
              </w:rPr>
            </w:pPr>
            <w:r>
              <w:rPr>
                <w:rFonts w:ascii="Arial" w:hAnsi="Arial" w:eastAsia="Arial" w:cs="Arial"/>
                <w:color w:val="auto"/>
                <w:w w:val="88"/>
                <w:sz w:val="18"/>
                <w:szCs w:val="18"/>
              </w:rPr>
              <w:t>70.35</w:t>
            </w:r>
          </w:p>
        </w:tc>
      </w:tr>
      <w:tr>
        <w:tblPrEx>
          <w:tblCellMar>
            <w:top w:w="0" w:type="dxa"/>
            <w:left w:w="0" w:type="dxa"/>
            <w:bottom w:w="0" w:type="dxa"/>
            <w:right w:w="0" w:type="dxa"/>
          </w:tblCellMar>
        </w:tblPrEx>
        <w:trPr>
          <w:trHeight w:val="219" w:hRule="atLeast"/>
        </w:trPr>
        <w:tc>
          <w:tcPr>
            <w:tcW w:w="2520" w:type="dxa"/>
            <w:vAlign w:val="bottom"/>
          </w:tcPr>
          <w:p>
            <w:pPr>
              <w:spacing w:after="0" w:line="218" w:lineRule="exact"/>
              <w:ind w:left="33"/>
              <w:jc w:val="center"/>
              <w:rPr>
                <w:color w:val="auto"/>
                <w:sz w:val="20"/>
                <w:szCs w:val="20"/>
              </w:rPr>
            </w:pPr>
            <w:r>
              <w:rPr>
                <w:rFonts w:ascii="Arial" w:hAnsi="Arial" w:eastAsia="Arial" w:cs="Arial"/>
                <w:color w:val="auto"/>
                <w:sz w:val="17"/>
                <w:szCs w:val="17"/>
              </w:rPr>
              <w:t>k</w:t>
            </w:r>
            <w:r>
              <w:rPr>
                <w:rFonts w:ascii="Arial" w:hAnsi="Arial" w:eastAsia="Arial" w:cs="Arial"/>
                <w:color w:val="auto"/>
                <w:sz w:val="25"/>
                <w:szCs w:val="25"/>
                <w:vertAlign w:val="subscript"/>
              </w:rPr>
              <w:t>s</w:t>
            </w:r>
            <w:r>
              <w:rPr>
                <w:rFonts w:ascii="Arial" w:hAnsi="Arial" w:eastAsia="Arial" w:cs="Arial"/>
                <w:color w:val="auto"/>
                <w:sz w:val="17"/>
                <w:szCs w:val="17"/>
              </w:rPr>
              <w:t xml:space="preserve"> (N/mm)</w:t>
            </w:r>
          </w:p>
        </w:tc>
        <w:tc>
          <w:tcPr>
            <w:tcW w:w="2740" w:type="dxa"/>
            <w:vAlign w:val="bottom"/>
          </w:tcPr>
          <w:p>
            <w:pPr>
              <w:spacing w:after="0"/>
              <w:ind w:left="10"/>
              <w:jc w:val="center"/>
              <w:rPr>
                <w:color w:val="auto"/>
                <w:sz w:val="20"/>
                <w:szCs w:val="20"/>
              </w:rPr>
            </w:pPr>
            <w:r>
              <w:rPr>
                <w:rFonts w:ascii="Arial" w:hAnsi="Arial" w:eastAsia="Arial" w:cs="Arial"/>
                <w:color w:val="auto"/>
                <w:w w:val="91"/>
                <w:sz w:val="18"/>
                <w:szCs w:val="18"/>
              </w:rPr>
              <w:t>4.22</w:t>
            </w:r>
          </w:p>
        </w:tc>
        <w:tc>
          <w:tcPr>
            <w:tcW w:w="2620" w:type="dxa"/>
            <w:vAlign w:val="bottom"/>
          </w:tcPr>
          <w:p>
            <w:pPr>
              <w:spacing w:after="0"/>
              <w:jc w:val="center"/>
              <w:rPr>
                <w:color w:val="auto"/>
                <w:sz w:val="20"/>
                <w:szCs w:val="20"/>
              </w:rPr>
            </w:pPr>
            <w:r>
              <w:rPr>
                <w:rFonts w:ascii="Arial" w:hAnsi="Arial" w:eastAsia="Arial" w:cs="Arial"/>
                <w:color w:val="auto"/>
                <w:w w:val="88"/>
                <w:sz w:val="18"/>
                <w:szCs w:val="18"/>
              </w:rPr>
              <w:t>80.00</w:t>
            </w:r>
          </w:p>
        </w:tc>
      </w:tr>
      <w:tr>
        <w:tblPrEx>
          <w:tblCellMar>
            <w:top w:w="0" w:type="dxa"/>
            <w:left w:w="0" w:type="dxa"/>
            <w:bottom w:w="0" w:type="dxa"/>
            <w:right w:w="0" w:type="dxa"/>
          </w:tblCellMar>
        </w:tblPrEx>
        <w:trPr>
          <w:trHeight w:val="219" w:hRule="atLeast"/>
        </w:trPr>
        <w:tc>
          <w:tcPr>
            <w:tcW w:w="2520" w:type="dxa"/>
            <w:vAlign w:val="bottom"/>
          </w:tcPr>
          <w:p>
            <w:pPr>
              <w:spacing w:after="0" w:line="218" w:lineRule="exact"/>
              <w:ind w:left="13"/>
              <w:jc w:val="center"/>
              <w:rPr>
                <w:color w:val="auto"/>
                <w:sz w:val="20"/>
                <w:szCs w:val="20"/>
              </w:rPr>
            </w:pPr>
            <w:r>
              <w:rPr>
                <w:rFonts w:ascii="Arial" w:hAnsi="Arial" w:eastAsia="Arial" w:cs="Arial"/>
                <w:color w:val="auto"/>
                <w:sz w:val="17"/>
                <w:szCs w:val="17"/>
              </w:rPr>
              <w:t>c</w:t>
            </w:r>
            <w:r>
              <w:rPr>
                <w:rFonts w:ascii="Arial" w:hAnsi="Arial" w:eastAsia="Arial" w:cs="Arial"/>
                <w:color w:val="auto"/>
                <w:sz w:val="25"/>
                <w:szCs w:val="25"/>
                <w:vertAlign w:val="subscript"/>
              </w:rPr>
              <w:t>s</w:t>
            </w:r>
            <w:r>
              <w:rPr>
                <w:rFonts w:ascii="Arial" w:hAnsi="Arial" w:eastAsia="Arial" w:cs="Arial"/>
                <w:color w:val="auto"/>
                <w:sz w:val="17"/>
                <w:szCs w:val="17"/>
              </w:rPr>
              <w:t xml:space="preserve"> (N s/mm)</w:t>
            </w:r>
          </w:p>
        </w:tc>
        <w:tc>
          <w:tcPr>
            <w:tcW w:w="2740" w:type="dxa"/>
            <w:vAlign w:val="bottom"/>
          </w:tcPr>
          <w:p>
            <w:pPr>
              <w:spacing w:after="0"/>
              <w:ind w:left="10"/>
              <w:jc w:val="center"/>
              <w:rPr>
                <w:color w:val="auto"/>
                <w:sz w:val="20"/>
                <w:szCs w:val="20"/>
              </w:rPr>
            </w:pPr>
            <w:r>
              <w:rPr>
                <w:rFonts w:ascii="Arial" w:hAnsi="Arial" w:eastAsia="Arial" w:cs="Arial"/>
                <w:color w:val="auto"/>
                <w:w w:val="88"/>
                <w:sz w:val="18"/>
                <w:szCs w:val="18"/>
              </w:rPr>
              <w:t>31.53</w:t>
            </w:r>
          </w:p>
        </w:tc>
        <w:tc>
          <w:tcPr>
            <w:tcW w:w="2620" w:type="dxa"/>
            <w:vAlign w:val="bottom"/>
          </w:tcPr>
          <w:p>
            <w:pPr>
              <w:spacing w:after="0"/>
              <w:jc w:val="center"/>
              <w:rPr>
                <w:color w:val="auto"/>
                <w:sz w:val="20"/>
                <w:szCs w:val="20"/>
              </w:rPr>
            </w:pPr>
            <w:r>
              <w:rPr>
                <w:rFonts w:ascii="Arial" w:hAnsi="Arial" w:eastAsia="Arial" w:cs="Arial"/>
                <w:color w:val="auto"/>
                <w:w w:val="90"/>
                <w:sz w:val="18"/>
                <w:szCs w:val="18"/>
              </w:rPr>
              <w:t>194.07</w:t>
            </w:r>
          </w:p>
        </w:tc>
      </w:tr>
      <w:tr>
        <w:tblPrEx>
          <w:tblCellMar>
            <w:top w:w="0" w:type="dxa"/>
            <w:left w:w="0" w:type="dxa"/>
            <w:bottom w:w="0" w:type="dxa"/>
            <w:right w:w="0" w:type="dxa"/>
          </w:tblCellMar>
        </w:tblPrEx>
        <w:trPr>
          <w:trHeight w:val="268" w:hRule="atLeast"/>
        </w:trPr>
        <w:tc>
          <w:tcPr>
            <w:tcW w:w="2520" w:type="dxa"/>
            <w:tcBorders>
              <w:bottom w:val="single" w:color="auto" w:sz="8" w:space="0"/>
            </w:tcBorders>
            <w:vAlign w:val="bottom"/>
          </w:tcPr>
          <w:p>
            <w:pPr>
              <w:spacing w:after="0" w:line="268" w:lineRule="exact"/>
              <w:ind w:left="33"/>
              <w:jc w:val="center"/>
              <w:rPr>
                <w:color w:val="auto"/>
                <w:sz w:val="20"/>
                <w:szCs w:val="20"/>
              </w:rPr>
            </w:pPr>
            <w:r>
              <w:rPr>
                <w:rFonts w:ascii="Arial" w:hAnsi="Arial" w:eastAsia="Arial" w:cs="Arial"/>
                <w:color w:val="auto"/>
                <w:sz w:val="18"/>
                <w:szCs w:val="18"/>
              </w:rPr>
              <w:t>k</w:t>
            </w:r>
            <w:r>
              <w:rPr>
                <w:rFonts w:ascii="Arial" w:hAnsi="Arial" w:eastAsia="Arial" w:cs="Arial"/>
                <w:color w:val="auto"/>
                <w:sz w:val="27"/>
                <w:szCs w:val="27"/>
                <w:vertAlign w:val="subscript"/>
              </w:rPr>
              <w:t>u</w:t>
            </w:r>
            <w:r>
              <w:rPr>
                <w:rFonts w:ascii="Arial" w:hAnsi="Arial" w:eastAsia="Arial" w:cs="Arial"/>
                <w:color w:val="auto"/>
                <w:sz w:val="18"/>
                <w:szCs w:val="18"/>
              </w:rPr>
              <w:t xml:space="preserve"> (N/mm)</w:t>
            </w:r>
          </w:p>
        </w:tc>
        <w:tc>
          <w:tcPr>
            <w:tcW w:w="2740" w:type="dxa"/>
            <w:tcBorders>
              <w:bottom w:val="single" w:color="auto" w:sz="8" w:space="0"/>
            </w:tcBorders>
            <w:vAlign w:val="bottom"/>
          </w:tcPr>
          <w:p>
            <w:pPr>
              <w:spacing w:after="0"/>
              <w:ind w:left="10"/>
              <w:jc w:val="center"/>
              <w:rPr>
                <w:color w:val="auto"/>
                <w:sz w:val="20"/>
                <w:szCs w:val="20"/>
              </w:rPr>
            </w:pPr>
            <w:r>
              <w:rPr>
                <w:rFonts w:ascii="Arial" w:hAnsi="Arial" w:eastAsia="Arial" w:cs="Arial"/>
                <w:color w:val="auto"/>
                <w:w w:val="87"/>
                <w:sz w:val="18"/>
                <w:szCs w:val="18"/>
              </w:rPr>
              <w:t>115.54</w:t>
            </w:r>
          </w:p>
        </w:tc>
        <w:tc>
          <w:tcPr>
            <w:tcW w:w="262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0"/>
                <w:sz w:val="18"/>
                <w:szCs w:val="18"/>
              </w:rPr>
              <w:t>106.19</w:t>
            </w:r>
          </w:p>
        </w:tc>
      </w:tr>
    </w:tbl>
    <w:p>
      <w:pPr>
        <w:spacing w:after="0" w:line="262" w:lineRule="exact"/>
        <w:rPr>
          <w:color w:val="auto"/>
          <w:sz w:val="20"/>
          <w:szCs w:val="20"/>
        </w:rPr>
      </w:pPr>
    </w:p>
    <w:p>
      <w:pPr>
        <w:spacing w:after="0"/>
        <w:ind w:left="2620"/>
        <w:rPr>
          <w:color w:val="auto"/>
          <w:sz w:val="20"/>
          <w:szCs w:val="20"/>
        </w:rPr>
      </w:pPr>
      <w:r>
        <w:rPr>
          <w:rFonts w:ascii="Arial" w:hAnsi="Arial" w:eastAsia="Arial" w:cs="Arial"/>
          <w:color w:val="auto"/>
          <w:sz w:val="20"/>
          <w:szCs w:val="20"/>
        </w:rPr>
        <w:t>2.3. Embedded Data Acquisition System</w:t>
      </w:r>
    </w:p>
    <w:p>
      <w:pPr>
        <w:spacing w:after="0" w:line="80" w:lineRule="exact"/>
        <w:rPr>
          <w:color w:val="auto"/>
          <w:sz w:val="20"/>
          <w:szCs w:val="20"/>
        </w:rPr>
      </w:pPr>
    </w:p>
    <w:p>
      <w:pPr>
        <w:spacing w:after="0" w:line="278" w:lineRule="auto"/>
        <w:ind w:left="2620" w:firstLine="425"/>
        <w:jc w:val="both"/>
        <w:rPr>
          <w:color w:val="auto"/>
          <w:sz w:val="20"/>
          <w:szCs w:val="20"/>
        </w:rPr>
      </w:pPr>
      <w:r>
        <w:rPr>
          <w:rFonts w:ascii="Arial" w:hAnsi="Arial" w:eastAsia="Arial" w:cs="Arial"/>
          <w:color w:val="auto"/>
          <w:sz w:val="19"/>
          <w:szCs w:val="19"/>
        </w:rPr>
        <w:t>The embedded system for data acquisition of the motorcycle’s front and rear suspen-sion subsystems was implemented in the Arduino microcontroller Pro Mini version. This choice was driven by its cost-effectiveness and rapid implementation of data acquisition and control algorithms. The Arduino microcontroller is equipped with analog and digital input ports, analog and digital outputs, a communication protocol for programming, and serial communication and operates on a supply voltage of 3.3 and 5.0 V [</w:t>
      </w:r>
      <w:r>
        <w:rPr>
          <w:rFonts w:ascii="Arial" w:hAnsi="Arial" w:eastAsia="Arial" w:cs="Arial"/>
          <w:color w:val="0875B7"/>
          <w:sz w:val="19"/>
          <w:szCs w:val="19"/>
        </w:rPr>
        <w:t>6</w:t>
      </w:r>
      <w:r>
        <w:rPr>
          <w:rFonts w:ascii="Arial" w:hAnsi="Arial" w:eastAsia="Arial" w:cs="Arial"/>
          <w:color w:val="auto"/>
          <w:sz w:val="19"/>
          <w:szCs w:val="19"/>
        </w:rPr>
        <w:t>]. The transducer employed consists of the MPU-6050 accelerometer and gyroscope, each with 3 axes, result-ing in a total of 6 degrees of freedom. The transducer calibration was performed using flat surfaces in the laboratory as a reference to nullify its output. In this work, a first-order digital filter was implemented to ensure a constant sampling rate during readings. Table</w:t>
      </w:r>
      <w:r>
        <w:rPr>
          <w:rFonts w:ascii="Arial" w:hAnsi="Arial" w:eastAsia="Arial" w:cs="Arial"/>
          <w:color w:val="0875B7"/>
          <w:sz w:val="19"/>
          <w:szCs w:val="19"/>
        </w:rPr>
        <w:t xml:space="preserve"> 2</w:t>
      </w:r>
      <w:r>
        <w:rPr>
          <w:rFonts w:ascii="Arial" w:hAnsi="Arial" w:eastAsia="Arial" w:cs="Arial"/>
          <w:color w:val="auto"/>
          <w:sz w:val="19"/>
          <w:szCs w:val="19"/>
        </w:rPr>
        <w:t xml:space="preserve"> lists the technical specifications for the MPU-6050 accelerometer.</w:t>
      </w:r>
    </w:p>
    <w:p>
      <w:pPr>
        <w:spacing w:after="0" w:line="160" w:lineRule="exact"/>
        <w:rPr>
          <w:color w:val="auto"/>
          <w:sz w:val="20"/>
          <w:szCs w:val="20"/>
        </w:rPr>
      </w:pPr>
    </w:p>
    <w:p>
      <w:pPr>
        <w:spacing w:after="0"/>
        <w:ind w:left="2620"/>
        <w:rPr>
          <w:color w:val="auto"/>
          <w:sz w:val="20"/>
          <w:szCs w:val="20"/>
        </w:rPr>
      </w:pPr>
      <w:r>
        <w:rPr>
          <w:rFonts w:ascii="Arial" w:hAnsi="Arial" w:eastAsia="Arial" w:cs="Arial"/>
          <w:b/>
          <w:bCs/>
          <w:color w:val="auto"/>
          <w:sz w:val="18"/>
          <w:szCs w:val="18"/>
        </w:rPr>
        <w:t>Table 2.</w:t>
      </w:r>
      <w:r>
        <w:rPr>
          <w:rFonts w:ascii="Arial" w:hAnsi="Arial" w:eastAsia="Arial" w:cs="Arial"/>
          <w:color w:val="auto"/>
          <w:sz w:val="18"/>
          <w:szCs w:val="18"/>
        </w:rPr>
        <w:t xml:space="preserve"> MPU-6050 accelerometer technical specifications.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1668145</wp:posOffset>
                </wp:positionH>
                <wp:positionV relativeFrom="paragraph">
                  <wp:posOffset>104775</wp:posOffset>
                </wp:positionV>
                <wp:extent cx="4989830" cy="0"/>
                <wp:effectExtent l="0" t="0" r="0" b="0"/>
                <wp:wrapNone/>
                <wp:docPr id="23" name="Shape 23"/>
                <wp:cNvGraphicFramePr/>
                <a:graphic xmlns:a="http://schemas.openxmlformats.org/drawingml/2006/main">
                  <a:graphicData uri="http://schemas.microsoft.com/office/word/2010/wordprocessingShape">
                    <wps:wsp>
                      <wps:cNvCnPr/>
                      <wps:spPr>
                        <a:xfrm>
                          <a:off x="0" y="0"/>
                          <a:ext cx="4989830" cy="4763"/>
                        </a:xfrm>
                        <a:prstGeom prst="line">
                          <a:avLst/>
                        </a:prstGeom>
                        <a:solidFill>
                          <a:srgbClr val="FFFFFF"/>
                        </a:solidFill>
                        <a:ln w="10121">
                          <a:solidFill>
                            <a:srgbClr val="000000"/>
                          </a:solidFill>
                          <a:miter lim="800000"/>
                        </a:ln>
                      </wps:spPr>
                      <wps:bodyPr/>
                    </wps:wsp>
                  </a:graphicData>
                </a:graphic>
              </wp:anchor>
            </w:drawing>
          </mc:Choice>
          <mc:Fallback>
            <w:pict>
              <v:line id="Shape 23" o:spid="_x0000_s1026" o:spt="20" style="position:absolute;left:0pt;margin-left:131.35pt;margin-top:8.25pt;height:0pt;width:392.9pt;z-index:-251657216;mso-width-relative:page;mso-height-relative:page;" fillcolor="#FFFFFF" filled="t" stroked="t" coordsize="21600,21600" o:allowincell="f" o:gfxdata="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284wNcAAAAKAQAADwAAAAAAAAABACAAAAAiAAAAZHJzL2Rvd25yZXYueG1sUEsBAhQAFAAAAAgA&#10;h07iQLxnJ+m0AQAAnAMAAA4AAAAAAAAAAQAgAAAAJgEAAGRycy9lMm9Eb2MueG1sUEsFBgAAAAAG&#10;AAYAWQEAAEwFAAAAAA==&#10;">
                <v:fill on="t" focussize="0,0"/>
                <v:stroke weight="0.796929133858268pt" color="#000000" miterlimit="8" joinstyle="miter"/>
                <v:imagedata o:title=""/>
                <o:lock v:ext="edit" aspectratio="f"/>
              </v:line>
            </w:pict>
          </mc:Fallback>
        </mc:AlternateContent>
      </w:r>
    </w:p>
    <w:p>
      <w:pPr>
        <w:spacing w:after="0" w:line="196" w:lineRule="exact"/>
        <w:rPr>
          <w:color w:val="auto"/>
          <w:sz w:val="20"/>
          <w:szCs w:val="20"/>
        </w:rPr>
      </w:pPr>
    </w:p>
    <w:tbl>
      <w:tblPr>
        <w:tblStyle w:val="3"/>
        <w:tblW w:w="0" w:type="auto"/>
        <w:tblInd w:w="2620" w:type="dxa"/>
        <w:tblLayout w:type="fixed"/>
        <w:tblCellMar>
          <w:top w:w="0" w:type="dxa"/>
          <w:left w:w="0" w:type="dxa"/>
          <w:bottom w:w="0" w:type="dxa"/>
          <w:right w:w="0" w:type="dxa"/>
        </w:tblCellMar>
      </w:tblPr>
      <w:tblGrid>
        <w:gridCol w:w="4220"/>
        <w:gridCol w:w="3660"/>
      </w:tblGrid>
      <w:tr>
        <w:tblPrEx>
          <w:tblCellMar>
            <w:top w:w="0" w:type="dxa"/>
            <w:left w:w="0" w:type="dxa"/>
            <w:bottom w:w="0" w:type="dxa"/>
            <w:right w:w="0" w:type="dxa"/>
          </w:tblCellMar>
        </w:tblPrEx>
        <w:trPr>
          <w:trHeight w:val="219" w:hRule="atLeast"/>
        </w:trPr>
        <w:tc>
          <w:tcPr>
            <w:tcW w:w="4220" w:type="dxa"/>
            <w:vAlign w:val="bottom"/>
          </w:tcPr>
          <w:p>
            <w:pPr>
              <w:spacing w:after="0"/>
              <w:ind w:right="190"/>
              <w:jc w:val="center"/>
              <w:rPr>
                <w:color w:val="auto"/>
                <w:sz w:val="20"/>
                <w:szCs w:val="20"/>
              </w:rPr>
            </w:pPr>
            <w:r>
              <w:rPr>
                <w:rFonts w:ascii="Arial" w:hAnsi="Arial" w:eastAsia="Arial" w:cs="Arial"/>
                <w:b/>
                <w:bCs/>
                <w:color w:val="auto"/>
                <w:w w:val="93"/>
                <w:sz w:val="18"/>
                <w:szCs w:val="18"/>
              </w:rPr>
              <w:t>Parameter</w:t>
            </w:r>
          </w:p>
        </w:tc>
        <w:tc>
          <w:tcPr>
            <w:tcW w:w="3660" w:type="dxa"/>
            <w:vAlign w:val="bottom"/>
          </w:tcPr>
          <w:p>
            <w:pPr>
              <w:spacing w:after="0"/>
              <w:ind w:right="190"/>
              <w:jc w:val="center"/>
              <w:rPr>
                <w:color w:val="auto"/>
                <w:sz w:val="20"/>
                <w:szCs w:val="20"/>
              </w:rPr>
            </w:pPr>
            <w:r>
              <w:rPr>
                <w:rFonts w:ascii="Arial" w:hAnsi="Arial" w:eastAsia="Arial" w:cs="Arial"/>
                <w:b/>
                <w:bCs/>
                <w:color w:val="auto"/>
                <w:w w:val="96"/>
                <w:sz w:val="18"/>
                <w:szCs w:val="18"/>
              </w:rPr>
              <w:t>Value/Range</w:t>
            </w:r>
          </w:p>
        </w:tc>
      </w:tr>
      <w:tr>
        <w:tblPrEx>
          <w:tblCellMar>
            <w:top w:w="0" w:type="dxa"/>
            <w:left w:w="0" w:type="dxa"/>
            <w:bottom w:w="0" w:type="dxa"/>
            <w:right w:w="0" w:type="dxa"/>
          </w:tblCellMar>
        </w:tblPrEx>
        <w:trPr>
          <w:trHeight w:val="48" w:hRule="atLeast"/>
        </w:trPr>
        <w:tc>
          <w:tcPr>
            <w:tcW w:w="4220" w:type="dxa"/>
            <w:tcBorders>
              <w:bottom w:val="single" w:color="auto" w:sz="8" w:space="0"/>
            </w:tcBorders>
            <w:vAlign w:val="bottom"/>
          </w:tcPr>
          <w:p>
            <w:pPr>
              <w:spacing w:after="0"/>
              <w:rPr>
                <w:color w:val="auto"/>
                <w:sz w:val="4"/>
                <w:szCs w:val="4"/>
              </w:rPr>
            </w:pPr>
          </w:p>
        </w:tc>
        <w:tc>
          <w:tcPr>
            <w:tcW w:w="3660" w:type="dxa"/>
            <w:tcBorders>
              <w:bottom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45" w:hRule="atLeast"/>
        </w:trPr>
        <w:tc>
          <w:tcPr>
            <w:tcW w:w="4220" w:type="dxa"/>
            <w:vAlign w:val="bottom"/>
          </w:tcPr>
          <w:p>
            <w:pPr>
              <w:spacing w:after="0"/>
              <w:ind w:right="190"/>
              <w:jc w:val="center"/>
              <w:rPr>
                <w:color w:val="auto"/>
                <w:sz w:val="20"/>
                <w:szCs w:val="20"/>
              </w:rPr>
            </w:pPr>
            <w:r>
              <w:rPr>
                <w:rFonts w:ascii="Arial" w:hAnsi="Arial" w:eastAsia="Arial" w:cs="Arial"/>
                <w:color w:val="auto"/>
                <w:sz w:val="18"/>
                <w:szCs w:val="18"/>
              </w:rPr>
              <w:t>Operating voltage (V)</w:t>
            </w:r>
          </w:p>
        </w:tc>
        <w:tc>
          <w:tcPr>
            <w:tcW w:w="3660" w:type="dxa"/>
            <w:vAlign w:val="bottom"/>
          </w:tcPr>
          <w:p>
            <w:pPr>
              <w:spacing w:after="0"/>
              <w:ind w:right="190"/>
              <w:jc w:val="center"/>
              <w:rPr>
                <w:color w:val="auto"/>
                <w:sz w:val="20"/>
                <w:szCs w:val="20"/>
              </w:rPr>
            </w:pPr>
            <w:r>
              <w:rPr>
                <w:rFonts w:ascii="Arial" w:hAnsi="Arial" w:eastAsia="Arial" w:cs="Arial"/>
                <w:color w:val="auto"/>
                <w:w w:val="97"/>
                <w:sz w:val="18"/>
                <w:szCs w:val="18"/>
              </w:rPr>
              <w:t>3 to 5</w:t>
            </w:r>
          </w:p>
        </w:tc>
      </w:tr>
      <w:tr>
        <w:tblPrEx>
          <w:tblCellMar>
            <w:top w:w="0" w:type="dxa"/>
            <w:left w:w="0" w:type="dxa"/>
            <w:bottom w:w="0" w:type="dxa"/>
            <w:right w:w="0" w:type="dxa"/>
          </w:tblCellMar>
        </w:tblPrEx>
        <w:trPr>
          <w:trHeight w:val="212" w:hRule="atLeast"/>
        </w:trPr>
        <w:tc>
          <w:tcPr>
            <w:tcW w:w="4220" w:type="dxa"/>
            <w:vAlign w:val="bottom"/>
          </w:tcPr>
          <w:p>
            <w:pPr>
              <w:spacing w:after="0"/>
              <w:ind w:right="190"/>
              <w:jc w:val="center"/>
              <w:rPr>
                <w:color w:val="auto"/>
                <w:sz w:val="20"/>
                <w:szCs w:val="20"/>
              </w:rPr>
            </w:pPr>
            <w:r>
              <w:rPr>
                <w:rFonts w:ascii="Arial" w:hAnsi="Arial" w:eastAsia="Arial" w:cs="Arial"/>
                <w:color w:val="auto"/>
                <w:sz w:val="18"/>
                <w:szCs w:val="18"/>
              </w:rPr>
              <w:t>ADC resolution (bits)</w:t>
            </w:r>
          </w:p>
        </w:tc>
        <w:tc>
          <w:tcPr>
            <w:tcW w:w="3660" w:type="dxa"/>
            <w:vAlign w:val="bottom"/>
          </w:tcPr>
          <w:p>
            <w:pPr>
              <w:spacing w:after="0"/>
              <w:ind w:right="170"/>
              <w:jc w:val="center"/>
              <w:rPr>
                <w:color w:val="auto"/>
                <w:sz w:val="20"/>
                <w:szCs w:val="20"/>
              </w:rPr>
            </w:pPr>
            <w:r>
              <w:rPr>
                <w:rFonts w:ascii="Arial" w:hAnsi="Arial" w:eastAsia="Arial" w:cs="Arial"/>
                <w:color w:val="auto"/>
                <w:w w:val="89"/>
                <w:sz w:val="18"/>
                <w:szCs w:val="18"/>
              </w:rPr>
              <w:t>16</w:t>
            </w:r>
          </w:p>
        </w:tc>
      </w:tr>
      <w:tr>
        <w:tblPrEx>
          <w:tblCellMar>
            <w:top w:w="0" w:type="dxa"/>
            <w:left w:w="0" w:type="dxa"/>
            <w:bottom w:w="0" w:type="dxa"/>
            <w:right w:w="0" w:type="dxa"/>
          </w:tblCellMar>
        </w:tblPrEx>
        <w:trPr>
          <w:trHeight w:val="209" w:hRule="atLeast"/>
        </w:trPr>
        <w:tc>
          <w:tcPr>
            <w:tcW w:w="4220" w:type="dxa"/>
            <w:vAlign w:val="bottom"/>
          </w:tcPr>
          <w:p>
            <w:pPr>
              <w:spacing w:after="0"/>
              <w:ind w:right="190"/>
              <w:jc w:val="center"/>
              <w:rPr>
                <w:color w:val="auto"/>
                <w:sz w:val="20"/>
                <w:szCs w:val="20"/>
              </w:rPr>
            </w:pPr>
            <w:r>
              <w:rPr>
                <w:rFonts w:ascii="Arial" w:hAnsi="Arial" w:eastAsia="Arial" w:cs="Arial"/>
                <w:color w:val="auto"/>
                <w:sz w:val="18"/>
                <w:szCs w:val="18"/>
              </w:rPr>
              <w:t>Gyro range ( /s)</w:t>
            </w:r>
          </w:p>
        </w:tc>
        <w:tc>
          <w:tcPr>
            <w:tcW w:w="3660" w:type="dxa"/>
            <w:vAlign w:val="bottom"/>
          </w:tcPr>
          <w:p>
            <w:pPr>
              <w:spacing w:after="0"/>
              <w:ind w:right="190"/>
              <w:jc w:val="center"/>
              <w:rPr>
                <w:color w:val="auto"/>
                <w:sz w:val="20"/>
                <w:szCs w:val="20"/>
              </w:rPr>
            </w:pPr>
            <w:r>
              <w:rPr>
                <w:rFonts w:ascii="Arial" w:hAnsi="Arial" w:eastAsia="Arial" w:cs="Arial"/>
                <w:color w:val="auto"/>
                <w:w w:val="98"/>
                <w:sz w:val="18"/>
                <w:szCs w:val="18"/>
              </w:rPr>
              <w:t>250, 500, 1000, 2000</w:t>
            </w:r>
          </w:p>
        </w:tc>
      </w:tr>
      <w:tr>
        <w:tblPrEx>
          <w:tblCellMar>
            <w:top w:w="0" w:type="dxa"/>
            <w:left w:w="0" w:type="dxa"/>
            <w:bottom w:w="0" w:type="dxa"/>
            <w:right w:w="0" w:type="dxa"/>
          </w:tblCellMar>
        </w:tblPrEx>
        <w:trPr>
          <w:trHeight w:val="238" w:hRule="atLeast"/>
        </w:trPr>
        <w:tc>
          <w:tcPr>
            <w:tcW w:w="4220" w:type="dxa"/>
            <w:vAlign w:val="bottom"/>
          </w:tcPr>
          <w:p>
            <w:pPr>
              <w:spacing w:after="0" w:line="239" w:lineRule="exact"/>
              <w:ind w:right="190"/>
              <w:jc w:val="center"/>
              <w:rPr>
                <w:color w:val="auto"/>
                <w:sz w:val="20"/>
                <w:szCs w:val="20"/>
              </w:rPr>
            </w:pPr>
            <w:r>
              <w:rPr>
                <w:rFonts w:ascii="Arial" w:hAnsi="Arial" w:eastAsia="Arial" w:cs="Arial"/>
                <w:color w:val="auto"/>
                <w:w w:val="98"/>
                <w:sz w:val="18"/>
                <w:szCs w:val="18"/>
              </w:rPr>
              <w:t>Accelerometer range (g; 9.81 m/s</w:t>
            </w:r>
            <w:r>
              <w:rPr>
                <w:rFonts w:ascii="Arial" w:hAnsi="Arial" w:eastAsia="Arial" w:cs="Arial"/>
                <w:color w:val="auto"/>
                <w:w w:val="98"/>
                <w:sz w:val="27"/>
                <w:szCs w:val="27"/>
                <w:vertAlign w:val="superscript"/>
              </w:rPr>
              <w:t>2</w:t>
            </w:r>
            <w:r>
              <w:rPr>
                <w:rFonts w:ascii="Arial" w:hAnsi="Arial" w:eastAsia="Arial" w:cs="Arial"/>
                <w:color w:val="auto"/>
                <w:w w:val="98"/>
                <w:sz w:val="18"/>
                <w:szCs w:val="18"/>
              </w:rPr>
              <w:t>)</w:t>
            </w:r>
          </w:p>
        </w:tc>
        <w:tc>
          <w:tcPr>
            <w:tcW w:w="3660" w:type="dxa"/>
            <w:vAlign w:val="bottom"/>
          </w:tcPr>
          <w:p>
            <w:pPr>
              <w:spacing w:after="0"/>
              <w:ind w:right="190"/>
              <w:jc w:val="center"/>
              <w:rPr>
                <w:color w:val="auto"/>
                <w:sz w:val="20"/>
                <w:szCs w:val="20"/>
              </w:rPr>
            </w:pPr>
            <w:r>
              <w:rPr>
                <w:rFonts w:ascii="Arial" w:hAnsi="Arial" w:eastAsia="Arial" w:cs="Arial"/>
                <w:color w:val="auto"/>
                <w:sz w:val="18"/>
                <w:szCs w:val="18"/>
              </w:rPr>
              <w:t>2,  4,  8,  16</w:t>
            </w:r>
          </w:p>
        </w:tc>
      </w:tr>
      <w:tr>
        <w:tblPrEx>
          <w:tblCellMar>
            <w:top w:w="0" w:type="dxa"/>
            <w:left w:w="0" w:type="dxa"/>
            <w:bottom w:w="0" w:type="dxa"/>
            <w:right w:w="0" w:type="dxa"/>
          </w:tblCellMar>
        </w:tblPrEx>
        <w:trPr>
          <w:trHeight w:val="276" w:hRule="atLeast"/>
        </w:trPr>
        <w:tc>
          <w:tcPr>
            <w:tcW w:w="4220" w:type="dxa"/>
            <w:tcBorders>
              <w:bottom w:val="single" w:color="auto" w:sz="8" w:space="0"/>
            </w:tcBorders>
            <w:vAlign w:val="bottom"/>
          </w:tcPr>
          <w:p>
            <w:pPr>
              <w:spacing w:after="0"/>
              <w:ind w:right="170"/>
              <w:jc w:val="center"/>
              <w:rPr>
                <w:color w:val="auto"/>
                <w:sz w:val="20"/>
                <w:szCs w:val="20"/>
              </w:rPr>
            </w:pPr>
            <w:r>
              <w:rPr>
                <w:rFonts w:ascii="Arial" w:hAnsi="Arial" w:eastAsia="Arial" w:cs="Arial"/>
                <w:color w:val="auto"/>
                <w:w w:val="99"/>
                <w:sz w:val="18"/>
                <w:szCs w:val="18"/>
              </w:rPr>
              <w:t>Temperature sensor reading ( C)</w:t>
            </w:r>
          </w:p>
        </w:tc>
        <w:tc>
          <w:tcPr>
            <w:tcW w:w="3660" w:type="dxa"/>
            <w:tcBorders>
              <w:bottom w:val="single" w:color="auto" w:sz="8" w:space="0"/>
            </w:tcBorders>
            <w:vAlign w:val="bottom"/>
          </w:tcPr>
          <w:p>
            <w:pPr>
              <w:spacing w:after="0"/>
              <w:ind w:right="190"/>
              <w:jc w:val="center"/>
              <w:rPr>
                <w:color w:val="auto"/>
                <w:sz w:val="20"/>
                <w:szCs w:val="20"/>
              </w:rPr>
            </w:pPr>
            <w:r>
              <w:rPr>
                <w:rFonts w:ascii="Arial" w:hAnsi="Arial" w:eastAsia="Arial" w:cs="Arial"/>
                <w:color w:val="auto"/>
                <w:w w:val="92"/>
                <w:sz w:val="18"/>
                <w:szCs w:val="18"/>
              </w:rPr>
              <w:t>40 to 85</w:t>
            </w:r>
          </w:p>
        </w:tc>
      </w:tr>
    </w:tbl>
    <w:p>
      <w:pPr>
        <w:spacing w:after="0" w:line="304" w:lineRule="exact"/>
        <w:rPr>
          <w:color w:val="auto"/>
          <w:sz w:val="20"/>
          <w:szCs w:val="20"/>
        </w:rPr>
      </w:pPr>
    </w:p>
    <w:p>
      <w:pPr>
        <w:spacing w:after="0" w:line="263" w:lineRule="auto"/>
        <w:ind w:left="2620" w:firstLine="433"/>
        <w:jc w:val="both"/>
        <w:rPr>
          <w:color w:val="auto"/>
          <w:sz w:val="20"/>
          <w:szCs w:val="20"/>
        </w:rPr>
      </w:pPr>
      <w:r>
        <w:rPr>
          <w:rFonts w:ascii="Arial" w:hAnsi="Arial" w:eastAsia="Arial" w:cs="Arial"/>
          <w:color w:val="auto"/>
          <w:sz w:val="20"/>
          <w:szCs w:val="20"/>
        </w:rPr>
        <w:t>The data collection was stored on a microSD card module, generating a text file with a size of 70 kB, which contained the information recorded during the tests given the sampling period of 0.5 s. In addition, an 18,650 lithium battery (3.7 V) was used to power the acquisition system. Tests were carried out to determine its duration for powering the system considering continuous operation, which was approximately 3 h. The software developed for the system is highly adaptable to meet the requirements of this proposal. The code was written using the Arduino IDE (Integrated Development Environment) environment. Figure</w:t>
      </w:r>
      <w:r>
        <w:rPr>
          <w:rFonts w:ascii="Arial" w:hAnsi="Arial" w:eastAsia="Arial" w:cs="Arial"/>
          <w:color w:val="0875B7"/>
          <w:sz w:val="20"/>
          <w:szCs w:val="20"/>
        </w:rPr>
        <w:t xml:space="preserve"> 2</w:t>
      </w:r>
      <w:r>
        <w:rPr>
          <w:rFonts w:ascii="Arial" w:hAnsi="Arial" w:eastAsia="Arial" w:cs="Arial"/>
          <w:color w:val="auto"/>
          <w:sz w:val="20"/>
          <w:szCs w:val="20"/>
        </w:rPr>
        <w:t xml:space="preserve"> shows the flowchart of the implemented program.</w:t>
      </w:r>
    </w:p>
    <w:p>
      <w:pPr>
        <w:sectPr>
          <w:pgSz w:w="11900" w:h="16838"/>
          <w:pgMar w:top="1109" w:right="686" w:bottom="1440" w:left="700" w:header="0" w:footer="0" w:gutter="0"/>
          <w:cols w:equalWidth="0" w:num="1">
            <w:col w:w="10520"/>
          </w:cols>
        </w:sectPr>
      </w:pPr>
    </w:p>
    <w:tbl>
      <w:tblPr>
        <w:tblStyle w:val="3"/>
        <w:tblW w:w="0" w:type="auto"/>
        <w:tblInd w:w="0" w:type="dxa"/>
        <w:tblLayout w:type="fixed"/>
        <w:tblCellMar>
          <w:top w:w="0" w:type="dxa"/>
          <w:left w:w="0" w:type="dxa"/>
          <w:bottom w:w="0" w:type="dxa"/>
          <w:right w:w="0" w:type="dxa"/>
        </w:tblCellMar>
      </w:tblPr>
      <w:tblGrid>
        <w:gridCol w:w="1820"/>
        <w:gridCol w:w="9400"/>
      </w:tblGrid>
      <w:tr>
        <w:tblPrEx>
          <w:tblCellMar>
            <w:top w:w="0" w:type="dxa"/>
            <w:left w:w="0" w:type="dxa"/>
            <w:bottom w:w="0" w:type="dxa"/>
            <w:right w:w="0" w:type="dxa"/>
          </w:tblCellMar>
        </w:tblPrEx>
        <w:trPr>
          <w:trHeight w:val="105" w:hRule="atLeast"/>
        </w:trPr>
        <w:tc>
          <w:tcPr>
            <w:tcW w:w="1820" w:type="dxa"/>
            <w:vAlign w:val="bottom"/>
          </w:tcPr>
          <w:p>
            <w:pPr>
              <w:spacing w:after="0"/>
              <w:rPr>
                <w:color w:val="auto"/>
                <w:sz w:val="9"/>
                <w:szCs w:val="9"/>
              </w:rPr>
            </w:pPr>
            <w:bookmarkStart w:id="3" w:name="page5"/>
            <w:bookmarkEnd w:id="3"/>
          </w:p>
        </w:tc>
        <w:tc>
          <w:tcPr>
            <w:tcW w:w="9400" w:type="dxa"/>
            <w:vAlign w:val="bottom"/>
          </w:tcPr>
          <w:p>
            <w:pPr>
              <w:spacing w:after="0" w:line="106" w:lineRule="exact"/>
              <w:ind w:left="760"/>
              <w:rPr>
                <w:color w:val="auto"/>
                <w:sz w:val="20"/>
                <w:szCs w:val="20"/>
              </w:rPr>
            </w:pPr>
            <w:r>
              <w:rPr>
                <w:rFonts w:ascii="Palatino Linotype" w:hAnsi="Palatino Linotype" w:eastAsia="Palatino Linotype" w:cs="Palatino Linotype"/>
                <w:color w:val="auto"/>
                <w:sz w:val="10"/>
                <w:szCs w:val="10"/>
              </w:rPr>
              <w:t>sampling period of 0.5 s. In addition, an 18,650 lithium battery (3.7 V) was used to power</w:t>
            </w:r>
          </w:p>
        </w:tc>
      </w:tr>
      <w:tr>
        <w:tblPrEx>
          <w:tblCellMar>
            <w:top w:w="0" w:type="dxa"/>
            <w:left w:w="0" w:type="dxa"/>
            <w:bottom w:w="0" w:type="dxa"/>
            <w:right w:w="0" w:type="dxa"/>
          </w:tblCellMar>
        </w:tblPrEx>
        <w:trPr>
          <w:trHeight w:val="98" w:hRule="atLeast"/>
        </w:trPr>
        <w:tc>
          <w:tcPr>
            <w:tcW w:w="1820" w:type="dxa"/>
            <w:vAlign w:val="bottom"/>
          </w:tcPr>
          <w:p>
            <w:pPr>
              <w:spacing w:after="0"/>
              <w:rPr>
                <w:color w:val="auto"/>
                <w:sz w:val="8"/>
                <w:szCs w:val="8"/>
              </w:rPr>
            </w:pPr>
          </w:p>
        </w:tc>
        <w:tc>
          <w:tcPr>
            <w:tcW w:w="9400" w:type="dxa"/>
            <w:vAlign w:val="bottom"/>
          </w:tcPr>
          <w:p>
            <w:pPr>
              <w:spacing w:after="0" w:line="98" w:lineRule="exact"/>
              <w:ind w:left="320"/>
              <w:rPr>
                <w:color w:val="auto"/>
                <w:sz w:val="20"/>
                <w:szCs w:val="20"/>
              </w:rPr>
            </w:pPr>
            <w:r>
              <w:rPr>
                <w:rFonts w:ascii="Palatino Linotype" w:hAnsi="Palatino Linotype" w:eastAsia="Palatino Linotype" w:cs="Palatino Linotype"/>
                <w:color w:val="auto"/>
                <w:sz w:val="9"/>
                <w:szCs w:val="9"/>
              </w:rPr>
              <w:t>sampling period of 0.5 s. In addition, an 18,650 lithium battery (3.7 V) was used to power</w:t>
            </w:r>
          </w:p>
        </w:tc>
      </w:tr>
      <w:tr>
        <w:tblPrEx>
          <w:tblCellMar>
            <w:top w:w="0" w:type="dxa"/>
            <w:left w:w="0" w:type="dxa"/>
            <w:bottom w:w="0" w:type="dxa"/>
            <w:right w:w="0" w:type="dxa"/>
          </w:tblCellMar>
        </w:tblPrEx>
        <w:trPr>
          <w:trHeight w:val="184" w:hRule="atLeast"/>
        </w:trPr>
        <w:tc>
          <w:tcPr>
            <w:tcW w:w="1820" w:type="dxa"/>
            <w:vAlign w:val="bottom"/>
          </w:tcPr>
          <w:p>
            <w:pPr>
              <w:spacing w:after="0"/>
              <w:rPr>
                <w:color w:val="auto"/>
                <w:sz w:val="16"/>
                <w:szCs w:val="16"/>
              </w:rPr>
            </w:pPr>
          </w:p>
        </w:tc>
        <w:tc>
          <w:tcPr>
            <w:tcW w:w="9400" w:type="dxa"/>
            <w:vAlign w:val="bottom"/>
          </w:tcPr>
          <w:p>
            <w:pPr>
              <w:spacing w:after="0" w:line="185" w:lineRule="exact"/>
              <w:ind w:left="760"/>
              <w:rPr>
                <w:color w:val="auto"/>
                <w:sz w:val="20"/>
                <w:szCs w:val="20"/>
              </w:rPr>
            </w:pPr>
            <w:r>
              <w:rPr>
                <w:rFonts w:ascii="Palatino Linotype" w:hAnsi="Palatino Linotype" w:eastAsia="Palatino Linotype" w:cs="Palatino Linotype"/>
                <w:color w:val="auto"/>
                <w:sz w:val="18"/>
                <w:szCs w:val="18"/>
              </w:rPr>
              <w:t>the acquisition system. Tests were carried out to determine its duration for powering the</w:t>
            </w:r>
          </w:p>
        </w:tc>
      </w:tr>
      <w:tr>
        <w:tblPrEx>
          <w:tblCellMar>
            <w:top w:w="0" w:type="dxa"/>
            <w:left w:w="0" w:type="dxa"/>
            <w:bottom w:w="0" w:type="dxa"/>
            <w:right w:w="0" w:type="dxa"/>
          </w:tblCellMar>
        </w:tblPrEx>
        <w:trPr>
          <w:trHeight w:val="85" w:hRule="atLeast"/>
        </w:trPr>
        <w:tc>
          <w:tcPr>
            <w:tcW w:w="1820" w:type="dxa"/>
            <w:vAlign w:val="bottom"/>
          </w:tcPr>
          <w:p>
            <w:pPr>
              <w:spacing w:after="0"/>
              <w:rPr>
                <w:color w:val="auto"/>
                <w:sz w:val="7"/>
                <w:szCs w:val="7"/>
              </w:rPr>
            </w:pPr>
          </w:p>
        </w:tc>
        <w:tc>
          <w:tcPr>
            <w:tcW w:w="9400" w:type="dxa"/>
            <w:vAlign w:val="bottom"/>
          </w:tcPr>
          <w:p>
            <w:pPr>
              <w:spacing w:after="0" w:line="85" w:lineRule="exact"/>
              <w:ind w:left="320"/>
              <w:rPr>
                <w:color w:val="auto"/>
                <w:sz w:val="20"/>
                <w:szCs w:val="20"/>
              </w:rPr>
            </w:pPr>
            <w:r>
              <w:rPr>
                <w:rFonts w:ascii="Palatino Linotype" w:hAnsi="Palatino Linotype" w:eastAsia="Palatino Linotype" w:cs="Palatino Linotype"/>
                <w:color w:val="auto"/>
                <w:sz w:val="8"/>
                <w:szCs w:val="8"/>
              </w:rPr>
              <w:t>the acquisition system. Tests were carried out to determine its duration for powering the</w:t>
            </w:r>
          </w:p>
        </w:tc>
      </w:tr>
      <w:tr>
        <w:tblPrEx>
          <w:tblCellMar>
            <w:top w:w="0" w:type="dxa"/>
            <w:left w:w="0" w:type="dxa"/>
            <w:bottom w:w="0" w:type="dxa"/>
            <w:right w:w="0" w:type="dxa"/>
          </w:tblCellMar>
        </w:tblPrEx>
        <w:trPr>
          <w:trHeight w:val="196" w:hRule="atLeast"/>
        </w:trPr>
        <w:tc>
          <w:tcPr>
            <w:tcW w:w="1820" w:type="dxa"/>
            <w:vAlign w:val="bottom"/>
          </w:tcPr>
          <w:p>
            <w:pPr>
              <w:spacing w:after="0"/>
              <w:rPr>
                <w:color w:val="auto"/>
                <w:sz w:val="17"/>
                <w:szCs w:val="17"/>
              </w:rPr>
            </w:pPr>
          </w:p>
        </w:tc>
        <w:tc>
          <w:tcPr>
            <w:tcW w:w="9400" w:type="dxa"/>
            <w:vAlign w:val="bottom"/>
          </w:tcPr>
          <w:p>
            <w:pPr>
              <w:spacing w:after="0" w:line="196" w:lineRule="exact"/>
              <w:ind w:left="760"/>
              <w:rPr>
                <w:color w:val="auto"/>
                <w:sz w:val="20"/>
                <w:szCs w:val="20"/>
              </w:rPr>
            </w:pPr>
            <w:r>
              <w:rPr>
                <w:rFonts w:ascii="Palatino Linotype" w:hAnsi="Palatino Linotype" w:eastAsia="Palatino Linotype" w:cs="Palatino Linotype"/>
                <w:color w:val="auto"/>
                <w:sz w:val="19"/>
                <w:szCs w:val="19"/>
              </w:rPr>
              <w:t>system considering continuous operation, which was approximately 3 h. The software</w:t>
            </w:r>
          </w:p>
        </w:tc>
      </w:tr>
      <w:tr>
        <w:tblPrEx>
          <w:tblCellMar>
            <w:top w:w="0" w:type="dxa"/>
            <w:left w:w="0" w:type="dxa"/>
            <w:bottom w:w="0" w:type="dxa"/>
            <w:right w:w="0" w:type="dxa"/>
          </w:tblCellMar>
        </w:tblPrEx>
        <w:trPr>
          <w:trHeight w:val="72" w:hRule="atLeast"/>
        </w:trPr>
        <w:tc>
          <w:tcPr>
            <w:tcW w:w="1820" w:type="dxa"/>
            <w:vAlign w:val="bottom"/>
          </w:tcPr>
          <w:p>
            <w:pPr>
              <w:spacing w:after="0"/>
              <w:rPr>
                <w:color w:val="auto"/>
                <w:sz w:val="6"/>
                <w:szCs w:val="6"/>
              </w:rPr>
            </w:pPr>
          </w:p>
        </w:tc>
        <w:tc>
          <w:tcPr>
            <w:tcW w:w="9400" w:type="dxa"/>
            <w:vAlign w:val="bottom"/>
          </w:tcPr>
          <w:p>
            <w:pPr>
              <w:spacing w:after="0" w:line="73" w:lineRule="exact"/>
              <w:ind w:left="320"/>
              <w:rPr>
                <w:color w:val="auto"/>
                <w:sz w:val="20"/>
                <w:szCs w:val="20"/>
              </w:rPr>
            </w:pPr>
            <w:r>
              <w:rPr>
                <w:rFonts w:ascii="Palatino Linotype" w:hAnsi="Palatino Linotype" w:eastAsia="Palatino Linotype" w:cs="Palatino Linotype"/>
                <w:color w:val="auto"/>
                <w:sz w:val="7"/>
                <w:szCs w:val="7"/>
              </w:rPr>
              <w:t>system considering continuous operation, which was approximately 3 h. The software</w:t>
            </w:r>
          </w:p>
        </w:tc>
      </w:tr>
      <w:tr>
        <w:tblPrEx>
          <w:tblCellMar>
            <w:top w:w="0" w:type="dxa"/>
            <w:left w:w="0" w:type="dxa"/>
            <w:bottom w:w="0" w:type="dxa"/>
            <w:right w:w="0" w:type="dxa"/>
          </w:tblCellMar>
        </w:tblPrEx>
        <w:trPr>
          <w:trHeight w:val="210" w:hRule="atLeast"/>
        </w:trPr>
        <w:tc>
          <w:tcPr>
            <w:tcW w:w="1820" w:type="dxa"/>
            <w:vAlign w:val="bottom"/>
          </w:tcPr>
          <w:p>
            <w:pPr>
              <w:spacing w:after="0"/>
              <w:rPr>
                <w:color w:val="auto"/>
                <w:sz w:val="18"/>
                <w:szCs w:val="18"/>
              </w:rPr>
            </w:pPr>
          </w:p>
        </w:tc>
        <w:tc>
          <w:tcPr>
            <w:tcW w:w="9400" w:type="dxa"/>
            <w:vAlign w:val="bottom"/>
          </w:tcPr>
          <w:p>
            <w:pPr>
              <w:spacing w:after="0" w:line="210" w:lineRule="exact"/>
              <w:ind w:left="760"/>
              <w:rPr>
                <w:color w:val="auto"/>
                <w:sz w:val="20"/>
                <w:szCs w:val="20"/>
              </w:rPr>
            </w:pPr>
            <w:r>
              <w:rPr>
                <w:rFonts w:ascii="Palatino Linotype" w:hAnsi="Palatino Linotype" w:eastAsia="Palatino Linotype" w:cs="Palatino Linotype"/>
                <w:color w:val="auto"/>
                <w:sz w:val="20"/>
                <w:szCs w:val="20"/>
              </w:rPr>
              <w:t>developed for the system is highly adaptable to meet the requirements of this proposal.</w:t>
            </w:r>
          </w:p>
        </w:tc>
      </w:tr>
      <w:tr>
        <w:tblPrEx>
          <w:tblCellMar>
            <w:top w:w="0" w:type="dxa"/>
            <w:left w:w="0" w:type="dxa"/>
            <w:bottom w:w="0" w:type="dxa"/>
            <w:right w:w="0" w:type="dxa"/>
          </w:tblCellMar>
        </w:tblPrEx>
        <w:trPr>
          <w:trHeight w:val="60" w:hRule="atLeast"/>
        </w:trPr>
        <w:tc>
          <w:tcPr>
            <w:tcW w:w="1820" w:type="dxa"/>
            <w:vAlign w:val="bottom"/>
          </w:tcPr>
          <w:p>
            <w:pPr>
              <w:spacing w:after="0"/>
              <w:rPr>
                <w:color w:val="auto"/>
                <w:sz w:val="5"/>
                <w:szCs w:val="5"/>
              </w:rPr>
            </w:pPr>
          </w:p>
        </w:tc>
        <w:tc>
          <w:tcPr>
            <w:tcW w:w="9400" w:type="dxa"/>
            <w:vAlign w:val="bottom"/>
          </w:tcPr>
          <w:p>
            <w:pPr>
              <w:spacing w:after="0" w:line="60" w:lineRule="exact"/>
              <w:ind w:left="320"/>
              <w:rPr>
                <w:color w:val="auto"/>
                <w:sz w:val="20"/>
                <w:szCs w:val="20"/>
              </w:rPr>
            </w:pPr>
            <w:r>
              <w:rPr>
                <w:rFonts w:ascii="Palatino Linotype" w:hAnsi="Palatino Linotype" w:eastAsia="Palatino Linotype" w:cs="Palatino Linotype"/>
                <w:color w:val="auto"/>
                <w:sz w:val="5"/>
                <w:szCs w:val="5"/>
              </w:rPr>
              <w:t>developed for the system is highly adaptable to meet the requirements of this proposal.</w:t>
            </w:r>
          </w:p>
        </w:tc>
      </w:tr>
      <w:tr>
        <w:tblPrEx>
          <w:tblCellMar>
            <w:top w:w="0" w:type="dxa"/>
            <w:left w:w="0" w:type="dxa"/>
            <w:bottom w:w="0" w:type="dxa"/>
            <w:right w:w="0" w:type="dxa"/>
          </w:tblCellMar>
        </w:tblPrEx>
        <w:trPr>
          <w:trHeight w:val="249" w:hRule="atLeast"/>
        </w:trPr>
        <w:tc>
          <w:tcPr>
            <w:tcW w:w="1820" w:type="dxa"/>
            <w:vAlign w:val="bottom"/>
          </w:tcPr>
          <w:p>
            <w:pPr>
              <w:spacing w:after="0"/>
              <w:rPr>
                <w:color w:val="auto"/>
                <w:sz w:val="20"/>
                <w:szCs w:val="20"/>
              </w:rPr>
            </w:pPr>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p>
        </w:tc>
        <w:tc>
          <w:tcPr>
            <w:tcW w:w="9400" w:type="dxa"/>
            <w:vAlign w:val="bottom"/>
          </w:tcPr>
          <w:p>
            <w:pPr>
              <w:spacing w:after="0" w:line="249" w:lineRule="exact"/>
              <w:ind w:left="760"/>
              <w:rPr>
                <w:color w:val="auto"/>
                <w:sz w:val="20"/>
                <w:szCs w:val="20"/>
              </w:rPr>
            </w:pPr>
            <w:r>
              <w:rPr>
                <w:rFonts w:ascii="Palatino Linotype" w:hAnsi="Palatino Linotype" w:eastAsia="Palatino Linotype" w:cs="Palatino Linotype"/>
                <w:color w:val="auto"/>
                <w:sz w:val="18"/>
                <w:szCs w:val="18"/>
              </w:rPr>
              <w:t>The code was written using the Arduino IDE (Integrat d Development Environment)</w:t>
            </w:r>
            <w:r>
              <w:rPr>
                <w:rFonts w:ascii="Arial" w:hAnsi="Arial" w:eastAsia="Arial" w:cs="Arial"/>
                <w:color w:val="auto"/>
                <w:sz w:val="24"/>
                <w:szCs w:val="24"/>
                <w:vertAlign w:val="subscript"/>
              </w:rPr>
              <w:t>5of12</w:t>
            </w:r>
          </w:p>
        </w:tc>
      </w:tr>
      <w:tr>
        <w:tblPrEx>
          <w:tblCellMar>
            <w:top w:w="0" w:type="dxa"/>
            <w:left w:w="0" w:type="dxa"/>
            <w:bottom w:w="0" w:type="dxa"/>
            <w:right w:w="0" w:type="dxa"/>
          </w:tblCellMar>
        </w:tblPrEx>
        <w:trPr>
          <w:trHeight w:val="25" w:hRule="atLeast"/>
        </w:trPr>
        <w:tc>
          <w:tcPr>
            <w:tcW w:w="1820" w:type="dxa"/>
            <w:vAlign w:val="bottom"/>
          </w:tcPr>
          <w:p>
            <w:pPr>
              <w:spacing w:after="0"/>
              <w:rPr>
                <w:color w:val="auto"/>
                <w:sz w:val="2"/>
                <w:szCs w:val="2"/>
              </w:rPr>
            </w:pPr>
          </w:p>
        </w:tc>
        <w:tc>
          <w:tcPr>
            <w:tcW w:w="9400" w:type="dxa"/>
            <w:vAlign w:val="bottom"/>
          </w:tcPr>
          <w:p>
            <w:pPr>
              <w:spacing w:after="0" w:line="25" w:lineRule="exact"/>
              <w:ind w:left="320"/>
              <w:rPr>
                <w:color w:val="auto"/>
                <w:sz w:val="20"/>
                <w:szCs w:val="20"/>
              </w:rPr>
            </w:pPr>
            <w:r>
              <w:rPr>
                <w:rFonts w:ascii="Palatino Linotype" w:hAnsi="Palatino Linotype" w:eastAsia="Palatino Linotype" w:cs="Palatino Linotype"/>
                <w:color w:val="auto"/>
                <w:sz w:val="2"/>
                <w:szCs w:val="2"/>
              </w:rPr>
              <w:t>The code was written using the Arduino IDE (Integrated Dev</w:t>
            </w:r>
            <w:r>
              <w:rPr>
                <w:rFonts w:ascii="Palatino Linotype" w:hAnsi="Palatino Linotype" w:eastAsia="Palatino Linotype" w:cs="Palatino Linotype"/>
                <w:b/>
                <w:bCs/>
                <w:color w:val="auto"/>
                <w:sz w:val="2"/>
                <w:szCs w:val="2"/>
              </w:rPr>
              <w:t>e</w:t>
            </w:r>
            <w:r>
              <w:rPr>
                <w:rFonts w:ascii="Palatino Linotype" w:hAnsi="Palatino Linotype" w:eastAsia="Palatino Linotype" w:cs="Palatino Linotype"/>
                <w:color w:val="auto"/>
                <w:sz w:val="2"/>
                <w:szCs w:val="2"/>
              </w:rPr>
              <w:t>lopment Environment)</w:t>
            </w:r>
          </w:p>
        </w:tc>
      </w:tr>
      <w:tr>
        <w:tblPrEx>
          <w:tblCellMar>
            <w:top w:w="0" w:type="dxa"/>
            <w:left w:w="0" w:type="dxa"/>
            <w:bottom w:w="0" w:type="dxa"/>
            <w:right w:w="0" w:type="dxa"/>
          </w:tblCellMar>
        </w:tblPrEx>
        <w:trPr>
          <w:trHeight w:val="230" w:hRule="atLeast"/>
        </w:trPr>
        <w:tc>
          <w:tcPr>
            <w:tcW w:w="1820" w:type="dxa"/>
            <w:vAlign w:val="bottom"/>
          </w:tcPr>
          <w:p>
            <w:pPr>
              <w:spacing w:after="0"/>
              <w:rPr>
                <w:color w:val="auto"/>
                <w:sz w:val="20"/>
                <w:szCs w:val="20"/>
              </w:rPr>
            </w:pPr>
          </w:p>
        </w:tc>
        <w:tc>
          <w:tcPr>
            <w:tcW w:w="9400" w:type="dxa"/>
            <w:vAlign w:val="bottom"/>
          </w:tcPr>
          <w:p>
            <w:pPr>
              <w:spacing w:after="0" w:line="231" w:lineRule="exact"/>
              <w:ind w:left="760"/>
              <w:rPr>
                <w:color w:val="auto"/>
                <w:sz w:val="20"/>
                <w:szCs w:val="20"/>
              </w:rPr>
            </w:pPr>
            <w:r>
              <w:rPr>
                <w:rFonts w:ascii="Palatino Linotype" w:hAnsi="Palatino Linotype" w:eastAsia="Palatino Linotype" w:cs="Palatino Linotype"/>
                <w:color w:val="auto"/>
                <w:sz w:val="22"/>
                <w:szCs w:val="22"/>
              </w:rPr>
              <w:t>environment. Figure 2 shows the flowchart of the implemented program.</w:t>
            </w:r>
          </w:p>
        </w:tc>
      </w:tr>
      <w:tr>
        <w:tblPrEx>
          <w:tblCellMar>
            <w:top w:w="0" w:type="dxa"/>
            <w:left w:w="0" w:type="dxa"/>
            <w:bottom w:w="0" w:type="dxa"/>
            <w:right w:w="0" w:type="dxa"/>
          </w:tblCellMar>
        </w:tblPrEx>
        <w:trPr>
          <w:trHeight w:val="280" w:hRule="atLeast"/>
        </w:trPr>
        <w:tc>
          <w:tcPr>
            <w:tcW w:w="1820" w:type="dxa"/>
            <w:vAlign w:val="bottom"/>
          </w:tcPr>
          <w:p>
            <w:pPr>
              <w:spacing w:after="0"/>
              <w:rPr>
                <w:color w:val="auto"/>
                <w:sz w:val="24"/>
                <w:szCs w:val="24"/>
              </w:rPr>
            </w:pPr>
          </w:p>
        </w:tc>
        <w:tc>
          <w:tcPr>
            <w:tcW w:w="9400" w:type="dxa"/>
            <w:vAlign w:val="bottom"/>
          </w:tcPr>
          <w:p>
            <w:pPr>
              <w:spacing w:after="0" w:line="280" w:lineRule="exact"/>
              <w:ind w:left="320"/>
              <w:rPr>
                <w:color w:val="auto"/>
                <w:sz w:val="20"/>
                <w:szCs w:val="20"/>
              </w:rPr>
            </w:pPr>
            <w:r>
              <w:rPr>
                <w:rFonts w:ascii="Palatino Linotype" w:hAnsi="Palatino Linotype" w:eastAsia="Palatino Linotype" w:cs="Palatino Linotype"/>
                <w:color w:val="auto"/>
                <w:sz w:val="21"/>
                <w:szCs w:val="21"/>
              </w:rPr>
              <w:t>environment. Figure 2 shows the flowchart of the implemented program.</w:t>
            </w: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8890</wp:posOffset>
            </wp:positionH>
            <wp:positionV relativeFrom="paragraph">
              <wp:posOffset>-243205</wp:posOffset>
            </wp:positionV>
            <wp:extent cx="6649085" cy="3783330"/>
            <wp:effectExtent l="0" t="0" r="1841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7"/>
                    <a:srcRect/>
                    <a:stretch>
                      <a:fillRect/>
                    </a:stretch>
                  </pic:blipFill>
                  <pic:spPr>
                    <a:xfrm>
                      <a:off x="0" y="0"/>
                      <a:ext cx="6649085" cy="37833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2140"/>
        <w:rPr>
          <w:color w:val="auto"/>
          <w:sz w:val="20"/>
          <w:szCs w:val="20"/>
        </w:rPr>
      </w:pPr>
      <w:r>
        <w:rPr>
          <w:rFonts w:ascii="Palatino Linotype" w:hAnsi="Palatino Linotype" w:eastAsia="Palatino Linotype" w:cs="Palatino Linotype"/>
          <w:b/>
          <w:bCs/>
          <w:color w:val="auto"/>
          <w:sz w:val="19"/>
          <w:szCs w:val="19"/>
        </w:rPr>
        <w:t>Figure 2.</w:t>
      </w:r>
      <w:r>
        <w:rPr>
          <w:rFonts w:ascii="Palatino Linotype" w:hAnsi="Palatino Linotype" w:eastAsia="Palatino Linotype" w:cs="Palatino Linotype"/>
          <w:color w:val="auto"/>
          <w:sz w:val="19"/>
          <w:szCs w:val="19"/>
        </w:rPr>
        <w:t xml:space="preserve"> Flowchart of the proposed data acquisition system.</w:t>
      </w:r>
    </w:p>
    <w:p>
      <w:pPr>
        <w:spacing w:after="0" w:line="180" w:lineRule="auto"/>
        <w:ind w:left="2580"/>
        <w:rPr>
          <w:color w:val="auto"/>
          <w:sz w:val="20"/>
          <w:szCs w:val="20"/>
        </w:rPr>
      </w:pPr>
      <w:r>
        <w:rPr>
          <w:rFonts w:ascii="Palatino Linotype" w:hAnsi="Palatino Linotype" w:eastAsia="Palatino Linotype" w:cs="Palatino Linotype"/>
          <w:b/>
          <w:bCs/>
          <w:color w:val="auto"/>
          <w:sz w:val="16"/>
          <w:szCs w:val="16"/>
        </w:rPr>
        <w:t>Figure 2</w:t>
      </w:r>
      <w:r>
        <w:rPr>
          <w:rFonts w:ascii="Arial" w:hAnsi="Arial" w:eastAsia="Arial" w:cs="Arial"/>
          <w:b/>
          <w:bCs/>
          <w:color w:val="auto"/>
          <w:sz w:val="27"/>
          <w:szCs w:val="27"/>
          <w:vertAlign w:val="superscript"/>
        </w:rPr>
        <w:t>.</w:t>
      </w:r>
      <w:r>
        <w:rPr>
          <w:rFonts w:ascii="Palatino Linotype" w:hAnsi="Palatino Linotype" w:eastAsia="Palatino Linotype" w:cs="Palatino Linotype"/>
          <w:b/>
          <w:bCs/>
          <w:color w:val="auto"/>
          <w:sz w:val="16"/>
          <w:szCs w:val="16"/>
        </w:rPr>
        <w:t>.</w:t>
      </w:r>
      <w:r>
        <w:rPr>
          <w:rFonts w:ascii="Palatino Linotype" w:hAnsi="Palatino Linotype" w:eastAsia="Palatino Linotype" w:cs="Palatino Linotype"/>
          <w:color w:val="auto"/>
          <w:sz w:val="16"/>
          <w:szCs w:val="16"/>
        </w:rPr>
        <w:t xml:space="preserve"> Flowchart</w:t>
      </w:r>
      <w:r>
        <w:rPr>
          <w:rFonts w:ascii="Arial" w:hAnsi="Arial" w:eastAsia="Arial" w:cs="Arial"/>
          <w:color w:val="auto"/>
          <w:sz w:val="27"/>
          <w:szCs w:val="27"/>
          <w:vertAlign w:val="superscript"/>
        </w:rPr>
        <w:t>of</w:t>
      </w:r>
      <w:r>
        <w:rPr>
          <w:rFonts w:ascii="Palatino Linotype" w:hAnsi="Palatino Linotype" w:eastAsia="Palatino Linotype" w:cs="Palatino Linotype"/>
          <w:color w:val="auto"/>
          <w:sz w:val="16"/>
          <w:szCs w:val="16"/>
        </w:rPr>
        <w:t>of</w:t>
      </w:r>
      <w:r>
        <w:rPr>
          <w:rFonts w:ascii="Arial" w:hAnsi="Arial" w:eastAsia="Arial" w:cs="Arial"/>
          <w:color w:val="auto"/>
          <w:sz w:val="27"/>
          <w:szCs w:val="27"/>
          <w:vertAlign w:val="superscript"/>
        </w:rPr>
        <w:t>the</w:t>
      </w:r>
      <w:r>
        <w:rPr>
          <w:rFonts w:ascii="Palatino Linotype" w:hAnsi="Palatino Linotype" w:eastAsia="Palatino Linotype" w:cs="Palatino Linotype"/>
          <w:color w:val="auto"/>
          <w:sz w:val="16"/>
          <w:szCs w:val="16"/>
        </w:rPr>
        <w:t>theproposed</w:t>
      </w:r>
      <w:r>
        <w:rPr>
          <w:rFonts w:ascii="Arial" w:hAnsi="Arial" w:eastAsia="Arial" w:cs="Arial"/>
          <w:color w:val="auto"/>
          <w:sz w:val="27"/>
          <w:szCs w:val="27"/>
          <w:vertAlign w:val="superscript"/>
        </w:rPr>
        <w:t>data</w:t>
      </w:r>
      <w:r>
        <w:rPr>
          <w:rFonts w:ascii="Palatino Linotype" w:hAnsi="Palatino Linotype" w:eastAsia="Palatino Linotype" w:cs="Palatino Linotype"/>
          <w:color w:val="auto"/>
          <w:sz w:val="16"/>
          <w:szCs w:val="16"/>
        </w:rPr>
        <w:t>data</w:t>
      </w:r>
      <w:r>
        <w:rPr>
          <w:rFonts w:ascii="Arial" w:hAnsi="Arial" w:eastAsia="Arial" w:cs="Arial"/>
          <w:color w:val="auto"/>
          <w:sz w:val="27"/>
          <w:szCs w:val="27"/>
          <w:vertAlign w:val="superscript"/>
        </w:rPr>
        <w:t>acquisition</w:t>
      </w:r>
      <w:r>
        <w:rPr>
          <w:rFonts w:ascii="Palatino Linotype" w:hAnsi="Palatino Linotype" w:eastAsia="Palatino Linotype" w:cs="Palatino Linotype"/>
          <w:color w:val="auto"/>
          <w:sz w:val="16"/>
          <w:szCs w:val="16"/>
        </w:rPr>
        <w:t>acquisition</w:t>
      </w:r>
      <w:r>
        <w:rPr>
          <w:rFonts w:ascii="Arial" w:hAnsi="Arial" w:eastAsia="Arial" w:cs="Arial"/>
          <w:color w:val="auto"/>
          <w:sz w:val="27"/>
          <w:szCs w:val="27"/>
          <w:vertAlign w:val="superscript"/>
        </w:rPr>
        <w:t>system</w:t>
      </w:r>
      <w:r>
        <w:rPr>
          <w:rFonts w:ascii="Palatino Linotype" w:hAnsi="Palatino Linotype" w:eastAsia="Palatino Linotype" w:cs="Palatino Linotype"/>
          <w:color w:val="auto"/>
          <w:sz w:val="16"/>
          <w:szCs w:val="16"/>
        </w:rPr>
        <w:t>system</w:t>
      </w:r>
      <w:r>
        <w:rPr>
          <w:rFonts w:ascii="Arial" w:hAnsi="Arial" w:eastAsia="Arial" w:cs="Arial"/>
          <w:color w:val="auto"/>
          <w:sz w:val="27"/>
          <w:szCs w:val="27"/>
          <w:vertAlign w:val="superscript"/>
        </w:rPr>
        <w:t>.</w:t>
      </w:r>
      <w:r>
        <w:rPr>
          <w:rFonts w:ascii="Palatino Linotype" w:hAnsi="Palatino Linotype" w:eastAsia="Palatino Linotype" w:cs="Palatino Linotype"/>
          <w:color w:val="auto"/>
          <w:sz w:val="16"/>
          <w:szCs w:val="16"/>
        </w:rPr>
        <w:t>.</w:t>
      </w:r>
    </w:p>
    <w:p>
      <w:pPr>
        <w:spacing w:after="0" w:line="1" w:lineRule="exact"/>
        <w:rPr>
          <w:color w:val="auto"/>
          <w:sz w:val="20"/>
          <w:szCs w:val="20"/>
        </w:rPr>
      </w:pPr>
    </w:p>
    <w:p>
      <w:pPr>
        <w:spacing w:after="0" w:line="192" w:lineRule="auto"/>
        <w:ind w:left="3060" w:right="720" w:hanging="466"/>
        <w:rPr>
          <w:color w:val="auto"/>
          <w:sz w:val="20"/>
          <w:szCs w:val="20"/>
        </w:rPr>
      </w:pPr>
      <w:r>
        <w:rPr>
          <w:rFonts w:ascii="Palatino Linotype" w:hAnsi="Palatino Linotype" w:eastAsia="Palatino Linotype" w:cs="Palatino Linotype"/>
          <w:color w:val="auto"/>
          <w:sz w:val="14"/>
          <w:szCs w:val="14"/>
        </w:rPr>
        <w:t xml:space="preserve">The schematic diagram of the proposed data acquisition system based on the </w:t>
      </w:r>
      <w:r>
        <w:rPr>
          <w:rFonts w:ascii="Arial" w:hAnsi="Arial" w:eastAsia="Arial" w:cs="Arial"/>
          <w:color w:val="auto"/>
          <w:sz w:val="12"/>
          <w:szCs w:val="12"/>
        </w:rPr>
        <w:t>The schematic diagram of the proposed data acquisition system based on the Arduino</w:t>
      </w:r>
    </w:p>
    <w:p>
      <w:pPr>
        <w:spacing w:after="0" w:line="1" w:lineRule="exact"/>
        <w:rPr>
          <w:color w:val="auto"/>
          <w:sz w:val="20"/>
          <w:szCs w:val="20"/>
        </w:rPr>
      </w:pPr>
    </w:p>
    <w:p>
      <w:pPr>
        <w:spacing w:after="0" w:line="192" w:lineRule="auto"/>
        <w:ind w:left="2620" w:hanging="487"/>
        <w:rPr>
          <w:color w:val="auto"/>
          <w:sz w:val="20"/>
          <w:szCs w:val="20"/>
        </w:rPr>
      </w:pPr>
      <w:r>
        <w:rPr>
          <w:rFonts w:ascii="Palatino Linotype" w:hAnsi="Palatino Linotype" w:eastAsia="Palatino Linotype" w:cs="Palatino Linotype"/>
          <w:color w:val="auto"/>
          <w:sz w:val="14"/>
          <w:szCs w:val="14"/>
        </w:rPr>
        <w:t>Arduino microcontroller</w:t>
      </w:r>
      <w:r>
        <w:rPr>
          <w:rFonts w:ascii="Palatino Linotype" w:hAnsi="Palatino Linotype" w:eastAsia="Palatino Linotype" w:cs="Palatino Linotype"/>
          <w:color w:val="auto"/>
          <w:sz w:val="15"/>
          <w:szCs w:val="15"/>
        </w:rPr>
        <w:t>Theschematic</w:t>
      </w:r>
      <w:r>
        <w:rPr>
          <w:rFonts w:ascii="Palatino Linotype" w:hAnsi="Palatino Linotype" w:eastAsia="Palatino Linotype" w:cs="Palatino Linotype"/>
          <w:color w:val="auto"/>
          <w:sz w:val="14"/>
          <w:szCs w:val="14"/>
        </w:rPr>
        <w:t>is</w:t>
      </w:r>
      <w:r>
        <w:rPr>
          <w:rFonts w:ascii="Palatino Linotype" w:hAnsi="Palatino Linotype" w:eastAsia="Palatino Linotype" w:cs="Palatino Linotype"/>
          <w:color w:val="auto"/>
          <w:sz w:val="15"/>
          <w:szCs w:val="15"/>
        </w:rPr>
        <w:t>diagram</w:t>
      </w:r>
      <w:r>
        <w:rPr>
          <w:rFonts w:ascii="Palatino Linotype" w:hAnsi="Palatino Linotype" w:eastAsia="Palatino Linotype" w:cs="Palatino Linotype"/>
          <w:color w:val="auto"/>
          <w:sz w:val="14"/>
          <w:szCs w:val="14"/>
        </w:rPr>
        <w:t>shownin</w:t>
      </w:r>
      <w:r>
        <w:rPr>
          <w:rFonts w:ascii="Palatino Linotype" w:hAnsi="Palatino Linotype" w:eastAsia="Palatino Linotype" w:cs="Palatino Linotype"/>
          <w:color w:val="auto"/>
          <w:sz w:val="15"/>
          <w:szCs w:val="15"/>
        </w:rPr>
        <w:t>of</w:t>
      </w:r>
      <w:r>
        <w:rPr>
          <w:rFonts w:ascii="Palatino Linotype" w:hAnsi="Palatino Linotype" w:eastAsia="Palatino Linotype" w:cs="Palatino Linotype"/>
          <w:color w:val="auto"/>
          <w:sz w:val="14"/>
          <w:szCs w:val="14"/>
        </w:rPr>
        <w:t>Figure</w:t>
      </w:r>
      <w:r>
        <w:rPr>
          <w:rFonts w:ascii="Palatino Linotype" w:hAnsi="Palatino Linotype" w:eastAsia="Palatino Linotype" w:cs="Palatino Linotype"/>
          <w:color w:val="auto"/>
          <w:sz w:val="15"/>
          <w:szCs w:val="15"/>
        </w:rPr>
        <w:t>the</w:t>
      </w:r>
      <w:r>
        <w:rPr>
          <w:rFonts w:ascii="Palatino Linotype" w:hAnsi="Palatino Linotype" w:eastAsia="Palatino Linotype" w:cs="Palatino Linotype"/>
          <w:color w:val="auto"/>
          <w:sz w:val="14"/>
          <w:szCs w:val="14"/>
        </w:rPr>
        <w:t xml:space="preserve"> 3</w:t>
      </w:r>
      <w:r>
        <w:rPr>
          <w:rFonts w:ascii="Palatino Linotype" w:hAnsi="Palatino Linotype" w:eastAsia="Palatino Linotype" w:cs="Palatino Linotype"/>
          <w:color w:val="auto"/>
          <w:sz w:val="15"/>
          <w:szCs w:val="15"/>
        </w:rPr>
        <w:t>proposed</w:t>
      </w:r>
      <w:r>
        <w:rPr>
          <w:rFonts w:ascii="Palatino Linotype" w:hAnsi="Palatino Linotype" w:eastAsia="Palatino Linotype" w:cs="Palatino Linotype"/>
          <w:color w:val="auto"/>
          <w:sz w:val="14"/>
          <w:szCs w:val="14"/>
        </w:rPr>
        <w:t>.</w:t>
      </w:r>
      <w:r>
        <w:rPr>
          <w:rFonts w:ascii="Palatino Linotype" w:hAnsi="Palatino Linotype" w:eastAsia="Palatino Linotype" w:cs="Palatino Linotype"/>
          <w:color w:val="auto"/>
          <w:sz w:val="15"/>
          <w:szCs w:val="15"/>
        </w:rPr>
        <w:t xml:space="preserve"> data acquisition system based on the</w:t>
      </w:r>
      <w:r>
        <w:rPr>
          <w:rFonts w:ascii="Arial" w:hAnsi="Arial" w:eastAsia="Arial" w:cs="Arial"/>
          <w:color w:val="auto"/>
          <w:sz w:val="13"/>
          <w:szCs w:val="13"/>
        </w:rPr>
        <w:t xml:space="preserve"> microcontroller is shown in Figure</w:t>
      </w:r>
      <w:r>
        <w:rPr>
          <w:rFonts w:ascii="Arial" w:hAnsi="Arial" w:eastAsia="Arial" w:cs="Arial"/>
          <w:color w:val="0875B7"/>
          <w:sz w:val="13"/>
          <w:szCs w:val="13"/>
        </w:rPr>
        <w:t xml:space="preserve"> 3</w:t>
      </w:r>
      <w:r>
        <w:rPr>
          <w:rFonts w:ascii="Arial" w:hAnsi="Arial" w:eastAsia="Arial" w:cs="Arial"/>
          <w:color w:val="auto"/>
          <w:sz w:val="13"/>
          <w:szCs w:val="13"/>
        </w:rPr>
        <w:t>.</w:t>
      </w:r>
    </w:p>
    <w:p>
      <w:pPr>
        <w:spacing w:after="0" w:line="230" w:lineRule="auto"/>
        <w:ind w:left="2580"/>
        <w:rPr>
          <w:color w:val="auto"/>
          <w:sz w:val="20"/>
          <w:szCs w:val="20"/>
        </w:rPr>
      </w:pPr>
      <w:r>
        <w:rPr>
          <w:rFonts w:ascii="Palatino Linotype" w:hAnsi="Palatino Linotype" w:eastAsia="Palatino Linotype" w:cs="Palatino Linotype"/>
          <w:color w:val="auto"/>
          <w:sz w:val="22"/>
          <w:szCs w:val="22"/>
        </w:rPr>
        <w:t>Arduino microcontroller is shown in Figure 3.</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1359535</wp:posOffset>
            </wp:positionH>
            <wp:positionV relativeFrom="paragraph">
              <wp:posOffset>-22860</wp:posOffset>
            </wp:positionV>
            <wp:extent cx="5755640" cy="3302000"/>
            <wp:effectExtent l="0" t="0" r="1651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a:srcRect/>
                    <a:stretch>
                      <a:fillRect/>
                    </a:stretch>
                  </pic:blipFill>
                  <pic:spPr>
                    <a:xfrm>
                      <a:off x="0" y="0"/>
                      <a:ext cx="5755640" cy="33020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ind w:left="2140"/>
        <w:rPr>
          <w:color w:val="auto"/>
          <w:sz w:val="20"/>
          <w:szCs w:val="20"/>
        </w:rPr>
      </w:pPr>
      <w:r>
        <w:rPr>
          <w:rFonts w:ascii="Palatino Linotype" w:hAnsi="Palatino Linotype" w:eastAsia="Palatino Linotype" w:cs="Palatino Linotype"/>
          <w:b/>
          <w:bCs/>
          <w:color w:val="auto"/>
          <w:sz w:val="17"/>
          <w:szCs w:val="17"/>
        </w:rPr>
        <w:t>Figure</w:t>
      </w:r>
      <w:r>
        <w:rPr>
          <w:rFonts w:ascii="Arial" w:hAnsi="Arial" w:eastAsia="Arial" w:cs="Arial"/>
          <w:b/>
          <w:bCs/>
          <w:color w:val="auto"/>
          <w:sz w:val="15"/>
          <w:szCs w:val="15"/>
        </w:rPr>
        <w:t>Figure</w:t>
      </w:r>
      <w:r>
        <w:rPr>
          <w:rFonts w:ascii="Palatino Linotype" w:hAnsi="Palatino Linotype" w:eastAsia="Palatino Linotype" w:cs="Palatino Linotype"/>
          <w:b/>
          <w:bCs/>
          <w:color w:val="auto"/>
          <w:sz w:val="17"/>
          <w:szCs w:val="17"/>
        </w:rPr>
        <w:t>3.</w:t>
      </w:r>
      <w:r>
        <w:rPr>
          <w:rFonts w:ascii="Palatino Linotype" w:hAnsi="Palatino Linotype" w:eastAsia="Palatino Linotype" w:cs="Palatino Linotype"/>
          <w:color w:val="auto"/>
          <w:sz w:val="17"/>
          <w:szCs w:val="17"/>
        </w:rPr>
        <w:t>Electronic</w:t>
      </w:r>
      <w:r>
        <w:rPr>
          <w:rFonts w:ascii="Arial" w:hAnsi="Arial" w:eastAsia="Arial" w:cs="Arial"/>
          <w:b/>
          <w:bCs/>
          <w:color w:val="auto"/>
          <w:sz w:val="15"/>
          <w:szCs w:val="15"/>
        </w:rPr>
        <w:t>3.</w:t>
      </w:r>
      <w:r>
        <w:rPr>
          <w:rFonts w:ascii="Arial" w:hAnsi="Arial" w:eastAsia="Arial" w:cs="Arial"/>
          <w:color w:val="auto"/>
          <w:sz w:val="15"/>
          <w:szCs w:val="15"/>
        </w:rPr>
        <w:t>Electronic</w:t>
      </w:r>
      <w:r>
        <w:rPr>
          <w:rFonts w:ascii="Palatino Linotype" w:hAnsi="Palatino Linotype" w:eastAsia="Palatino Linotype" w:cs="Palatino Linotype"/>
          <w:color w:val="auto"/>
          <w:sz w:val="17"/>
          <w:szCs w:val="17"/>
        </w:rPr>
        <w:t>circuit</w:t>
      </w:r>
      <w:r>
        <w:rPr>
          <w:rFonts w:ascii="Arial" w:hAnsi="Arial" w:eastAsia="Arial" w:cs="Arial"/>
          <w:color w:val="auto"/>
          <w:sz w:val="15"/>
          <w:szCs w:val="15"/>
        </w:rPr>
        <w:t>circuit</w:t>
      </w:r>
      <w:r>
        <w:rPr>
          <w:rFonts w:ascii="Palatino Linotype" w:hAnsi="Palatino Linotype" w:eastAsia="Palatino Linotype" w:cs="Palatino Linotype"/>
          <w:color w:val="auto"/>
          <w:sz w:val="17"/>
          <w:szCs w:val="17"/>
        </w:rPr>
        <w:t>ofthe</w:t>
      </w:r>
      <w:r>
        <w:rPr>
          <w:rFonts w:ascii="Arial" w:hAnsi="Arial" w:eastAsia="Arial" w:cs="Arial"/>
          <w:color w:val="auto"/>
          <w:sz w:val="15"/>
          <w:szCs w:val="15"/>
        </w:rPr>
        <w:t>of</w:t>
      </w:r>
      <w:r>
        <w:rPr>
          <w:rFonts w:ascii="Palatino Linotype" w:hAnsi="Palatino Linotype" w:eastAsia="Palatino Linotype" w:cs="Palatino Linotype"/>
          <w:color w:val="auto"/>
          <w:sz w:val="17"/>
          <w:szCs w:val="17"/>
        </w:rPr>
        <w:t>embedded</w:t>
      </w:r>
      <w:r>
        <w:rPr>
          <w:rFonts w:ascii="Arial" w:hAnsi="Arial" w:eastAsia="Arial" w:cs="Arial"/>
          <w:color w:val="auto"/>
          <w:sz w:val="15"/>
          <w:szCs w:val="15"/>
        </w:rPr>
        <w:t>theembedded</w:t>
      </w:r>
      <w:r>
        <w:rPr>
          <w:rFonts w:ascii="Palatino Linotype" w:hAnsi="Palatino Linotype" w:eastAsia="Palatino Linotype" w:cs="Palatino Linotype"/>
          <w:color w:val="auto"/>
          <w:sz w:val="17"/>
          <w:szCs w:val="17"/>
        </w:rPr>
        <w:t>data</w:t>
      </w:r>
      <w:r>
        <w:rPr>
          <w:rFonts w:ascii="Arial" w:hAnsi="Arial" w:eastAsia="Arial" w:cs="Arial"/>
          <w:color w:val="auto"/>
          <w:sz w:val="15"/>
          <w:szCs w:val="15"/>
        </w:rPr>
        <w:t>data</w:t>
      </w:r>
      <w:r>
        <w:rPr>
          <w:rFonts w:ascii="Palatino Linotype" w:hAnsi="Palatino Linotype" w:eastAsia="Palatino Linotype" w:cs="Palatino Linotype"/>
          <w:color w:val="auto"/>
          <w:sz w:val="17"/>
          <w:szCs w:val="17"/>
        </w:rPr>
        <w:t>acquisition</w:t>
      </w:r>
      <w:r>
        <w:rPr>
          <w:rFonts w:ascii="Arial" w:hAnsi="Arial" w:eastAsia="Arial" w:cs="Arial"/>
          <w:color w:val="auto"/>
          <w:sz w:val="15"/>
          <w:szCs w:val="15"/>
        </w:rPr>
        <w:t>acquisition</w:t>
      </w:r>
      <w:r>
        <w:rPr>
          <w:rFonts w:ascii="Palatino Linotype" w:hAnsi="Palatino Linotype" w:eastAsia="Palatino Linotype" w:cs="Palatino Linotype"/>
          <w:color w:val="auto"/>
          <w:sz w:val="17"/>
          <w:szCs w:val="17"/>
        </w:rPr>
        <w:t>system</w:t>
      </w:r>
      <w:r>
        <w:rPr>
          <w:rFonts w:ascii="Arial" w:hAnsi="Arial" w:eastAsia="Arial" w:cs="Arial"/>
          <w:color w:val="auto"/>
          <w:sz w:val="15"/>
          <w:szCs w:val="15"/>
        </w:rPr>
        <w:t>system</w:t>
      </w:r>
      <w:r>
        <w:rPr>
          <w:rFonts w:ascii="Palatino Linotype" w:hAnsi="Palatino Linotype" w:eastAsia="Palatino Linotype" w:cs="Palatino Linotype"/>
          <w:color w:val="auto"/>
          <w:sz w:val="17"/>
          <w:szCs w:val="17"/>
        </w:rPr>
        <w:t>.</w:t>
      </w:r>
      <w:r>
        <w:rPr>
          <w:rFonts w:ascii="Arial" w:hAnsi="Arial" w:eastAsia="Arial" w:cs="Arial"/>
          <w:color w:val="auto"/>
          <w:sz w:val="15"/>
          <w:szCs w:val="15"/>
        </w:rPr>
        <w:t>.</w:t>
      </w:r>
    </w:p>
    <w:p>
      <w:pPr>
        <w:spacing w:after="0" w:line="41" w:lineRule="exact"/>
        <w:rPr>
          <w:color w:val="auto"/>
          <w:sz w:val="20"/>
          <w:szCs w:val="20"/>
        </w:rPr>
      </w:pPr>
    </w:p>
    <w:p>
      <w:pPr>
        <w:spacing w:after="0" w:line="328" w:lineRule="auto"/>
        <w:ind w:left="2620" w:right="680" w:hanging="48"/>
        <w:jc w:val="both"/>
        <w:rPr>
          <w:color w:val="auto"/>
          <w:sz w:val="20"/>
          <w:szCs w:val="20"/>
        </w:rPr>
      </w:pPr>
      <w:r>
        <w:rPr>
          <w:rFonts w:ascii="Palatino Linotype" w:hAnsi="Palatino Linotype" w:eastAsia="Palatino Linotype" w:cs="Palatino Linotype"/>
          <w:b/>
          <w:bCs/>
          <w:color w:val="auto"/>
          <w:sz w:val="22"/>
          <w:szCs w:val="22"/>
          <w:vertAlign w:val="subscript"/>
        </w:rPr>
        <w:t>Figure</w:t>
      </w:r>
      <w:r>
        <w:rPr>
          <w:rFonts w:ascii="Arial" w:hAnsi="Arial" w:eastAsia="Arial" w:cs="Arial"/>
          <w:color w:val="auto"/>
          <w:sz w:val="13"/>
          <w:szCs w:val="13"/>
        </w:rPr>
        <w:t>The</w:t>
      </w:r>
      <w:r>
        <w:rPr>
          <w:rFonts w:ascii="Palatino Linotype" w:hAnsi="Palatino Linotype" w:eastAsia="Palatino Linotype" w:cs="Palatino Linotype"/>
          <w:b/>
          <w:bCs/>
          <w:color w:val="auto"/>
          <w:sz w:val="22"/>
          <w:szCs w:val="22"/>
          <w:vertAlign w:val="subscript"/>
        </w:rPr>
        <w:t>3.</w:t>
      </w:r>
      <w:r>
        <w:rPr>
          <w:rFonts w:ascii="Palatino Linotype" w:hAnsi="Palatino Linotype" w:eastAsia="Palatino Linotype" w:cs="Palatino Linotype"/>
          <w:color w:val="auto"/>
          <w:sz w:val="22"/>
          <w:szCs w:val="22"/>
        </w:rPr>
        <w:t xml:space="preserve"> </w:t>
      </w:r>
      <w:r>
        <w:rPr>
          <w:rFonts w:ascii="Palatino Linotype" w:hAnsi="Palatino Linotype" w:eastAsia="Palatino Linotype" w:cs="Palatino Linotype"/>
          <w:color w:val="auto"/>
          <w:sz w:val="22"/>
          <w:szCs w:val="22"/>
          <w:vertAlign w:val="subscript"/>
        </w:rPr>
        <w:t>Electronic</w:t>
      </w:r>
      <w:r>
        <w:rPr>
          <w:rFonts w:ascii="Arial" w:hAnsi="Arial" w:eastAsia="Arial" w:cs="Arial"/>
          <w:color w:val="auto"/>
          <w:sz w:val="13"/>
          <w:szCs w:val="13"/>
        </w:rPr>
        <w:t>acquisition</w:t>
      </w:r>
      <w:r>
        <w:rPr>
          <w:rFonts w:ascii="Palatino Linotype" w:hAnsi="Palatino Linotype" w:eastAsia="Palatino Linotype" w:cs="Palatino Linotype"/>
          <w:color w:val="auto"/>
          <w:sz w:val="22"/>
          <w:szCs w:val="22"/>
          <w:vertAlign w:val="subscript"/>
        </w:rPr>
        <w:t>circuit</w:t>
      </w:r>
      <w:r>
        <w:rPr>
          <w:rFonts w:ascii="Arial" w:hAnsi="Arial" w:eastAsia="Arial" w:cs="Arial"/>
          <w:color w:val="auto"/>
          <w:sz w:val="13"/>
          <w:szCs w:val="13"/>
        </w:rPr>
        <w:t>system</w:t>
      </w:r>
      <w:r>
        <w:rPr>
          <w:rFonts w:ascii="Palatino Linotype" w:hAnsi="Palatino Linotype" w:eastAsia="Palatino Linotype" w:cs="Palatino Linotype"/>
          <w:color w:val="auto"/>
          <w:sz w:val="22"/>
          <w:szCs w:val="22"/>
          <w:vertAlign w:val="subscript"/>
        </w:rPr>
        <w:t>of</w:t>
      </w:r>
      <w:r>
        <w:rPr>
          <w:rFonts w:ascii="Arial" w:hAnsi="Arial" w:eastAsia="Arial" w:cs="Arial"/>
          <w:color w:val="auto"/>
          <w:sz w:val="13"/>
          <w:szCs w:val="13"/>
        </w:rPr>
        <w:t xml:space="preserve"> was</w:t>
      </w:r>
      <w:r>
        <w:rPr>
          <w:rFonts w:ascii="Palatino Linotype" w:hAnsi="Palatino Linotype" w:eastAsia="Palatino Linotype" w:cs="Palatino Linotype"/>
          <w:color w:val="auto"/>
          <w:sz w:val="22"/>
          <w:szCs w:val="22"/>
          <w:vertAlign w:val="subscript"/>
        </w:rPr>
        <w:t>the embedded</w:t>
      </w:r>
      <w:r>
        <w:rPr>
          <w:rFonts w:ascii="Arial" w:hAnsi="Arial" w:eastAsia="Arial" w:cs="Arial"/>
          <w:color w:val="auto"/>
          <w:sz w:val="13"/>
          <w:szCs w:val="13"/>
        </w:rPr>
        <w:t>housedin an</w:t>
      </w:r>
      <w:r>
        <w:rPr>
          <w:rFonts w:ascii="Palatino Linotype" w:hAnsi="Palatino Linotype" w:eastAsia="Palatino Linotype" w:cs="Palatino Linotype"/>
          <w:color w:val="auto"/>
          <w:sz w:val="22"/>
          <w:szCs w:val="22"/>
          <w:vertAlign w:val="subscript"/>
        </w:rPr>
        <w:t>data</w:t>
      </w:r>
      <w:r>
        <w:rPr>
          <w:rFonts w:ascii="Arial" w:hAnsi="Arial" w:eastAsia="Arial" w:cs="Arial"/>
          <w:color w:val="auto"/>
          <w:sz w:val="13"/>
          <w:szCs w:val="13"/>
        </w:rPr>
        <w:t>ABS</w:t>
      </w:r>
      <w:r>
        <w:rPr>
          <w:rFonts w:ascii="Palatino Linotype" w:hAnsi="Palatino Linotype" w:eastAsia="Palatino Linotype" w:cs="Palatino Linotype"/>
          <w:color w:val="auto"/>
          <w:sz w:val="22"/>
          <w:szCs w:val="22"/>
          <w:vertAlign w:val="subscript"/>
        </w:rPr>
        <w:t>acquisition</w:t>
      </w:r>
      <w:r>
        <w:rPr>
          <w:rFonts w:ascii="Arial" w:hAnsi="Arial" w:eastAsia="Arial" w:cs="Arial"/>
          <w:color w:val="auto"/>
          <w:sz w:val="13"/>
          <w:szCs w:val="13"/>
        </w:rPr>
        <w:t>enclosure</w:t>
      </w:r>
      <w:r>
        <w:rPr>
          <w:rFonts w:ascii="Palatino Linotype" w:hAnsi="Palatino Linotype" w:eastAsia="Palatino Linotype" w:cs="Palatino Linotype"/>
          <w:color w:val="auto"/>
          <w:sz w:val="22"/>
          <w:szCs w:val="22"/>
          <w:vertAlign w:val="subscript"/>
        </w:rPr>
        <w:t>system</w:t>
      </w:r>
      <w:r>
        <w:rPr>
          <w:rFonts w:ascii="Arial" w:hAnsi="Arial" w:eastAsia="Arial" w:cs="Arial"/>
          <w:color w:val="auto"/>
          <w:sz w:val="13"/>
          <w:szCs w:val="13"/>
        </w:rPr>
        <w:t>developed</w:t>
      </w:r>
      <w:r>
        <w:rPr>
          <w:rFonts w:ascii="Palatino Linotype" w:hAnsi="Palatino Linotype" w:eastAsia="Palatino Linotype" w:cs="Palatino Linotype"/>
          <w:color w:val="auto"/>
          <w:sz w:val="22"/>
          <w:szCs w:val="22"/>
          <w:vertAlign w:val="subscript"/>
        </w:rPr>
        <w:t>.</w:t>
      </w:r>
      <w:r>
        <w:rPr>
          <w:rFonts w:ascii="Arial" w:hAnsi="Arial" w:eastAsia="Arial" w:cs="Arial"/>
          <w:color w:val="auto"/>
          <w:sz w:val="13"/>
          <w:szCs w:val="13"/>
        </w:rPr>
        <w:t xml:space="preserve"> by FDM additive manufacturing technology. In Figure</w:t>
      </w:r>
      <w:r>
        <w:rPr>
          <w:rFonts w:ascii="Arial" w:hAnsi="Arial" w:eastAsia="Arial" w:cs="Arial"/>
          <w:color w:val="0875B7"/>
          <w:sz w:val="13"/>
          <w:szCs w:val="13"/>
        </w:rPr>
        <w:t xml:space="preserve"> 4</w:t>
      </w:r>
      <w:r>
        <w:rPr>
          <w:rFonts w:ascii="Arial" w:hAnsi="Arial" w:eastAsia="Arial" w:cs="Arial"/>
          <w:color w:val="auto"/>
          <w:sz w:val="13"/>
          <w:szCs w:val="13"/>
        </w:rPr>
        <w:t>, the developed data acquisition system is presented.</w:t>
      </w:r>
    </w:p>
    <w:p>
      <w:pPr>
        <w:sectPr>
          <w:pgSz w:w="11900" w:h="16838"/>
          <w:pgMar w:top="0" w:right="6" w:bottom="1440" w:left="700" w:header="0" w:footer="0" w:gutter="0"/>
          <w:cols w:equalWidth="0" w:num="1">
            <w:col w:w="11200"/>
          </w:cols>
        </w:sectPr>
      </w:pPr>
    </w:p>
    <w:tbl>
      <w:tblPr>
        <w:tblStyle w:val="3"/>
        <w:tblW w:w="0" w:type="auto"/>
        <w:tblInd w:w="0" w:type="dxa"/>
        <w:tblLayout w:type="fixed"/>
        <w:tblCellMar>
          <w:top w:w="0" w:type="dxa"/>
          <w:left w:w="0" w:type="dxa"/>
          <w:bottom w:w="0" w:type="dxa"/>
          <w:right w:w="0" w:type="dxa"/>
        </w:tblCellMar>
      </w:tblPr>
      <w:tblGrid>
        <w:gridCol w:w="6360"/>
        <w:gridCol w:w="4200"/>
      </w:tblGrid>
      <w:tr>
        <w:tblPrEx>
          <w:tblCellMar>
            <w:top w:w="0" w:type="dxa"/>
            <w:left w:w="0" w:type="dxa"/>
            <w:bottom w:w="0" w:type="dxa"/>
            <w:right w:w="0" w:type="dxa"/>
          </w:tblCellMar>
        </w:tblPrEx>
        <w:trPr>
          <w:trHeight w:val="216" w:hRule="atLeast"/>
        </w:trPr>
        <w:tc>
          <w:tcPr>
            <w:tcW w:w="6360" w:type="dxa"/>
            <w:vAlign w:val="bottom"/>
          </w:tcPr>
          <w:p>
            <w:pPr>
              <w:spacing w:after="0"/>
              <w:ind w:left="40"/>
              <w:rPr>
                <w:color w:val="auto"/>
                <w:sz w:val="20"/>
                <w:szCs w:val="20"/>
              </w:rPr>
            </w:pPr>
            <w:bookmarkStart w:id="4" w:name="page6"/>
            <w:bookmarkEnd w:id="4"/>
            <w:r>
              <w:rPr>
                <w:rFonts w:ascii="Palatino Linotype" w:hAnsi="Palatino Linotype" w:eastAsia="Palatino Linotype" w:cs="Palatino Linotype"/>
                <w:i/>
                <w:iCs/>
                <w:color w:val="auto"/>
                <w:sz w:val="16"/>
                <w:szCs w:val="16"/>
              </w:rPr>
              <w:t>Sensors</w:t>
            </w:r>
            <w:r>
              <w:rPr>
                <w:rFonts w:ascii="Palatino Linotype" w:hAnsi="Palatino Linotype" w:eastAsia="Palatino Linotype" w:cs="Palatino Linotype"/>
                <w:color w:val="auto"/>
                <w:sz w:val="16"/>
                <w:szCs w:val="16"/>
              </w:rPr>
              <w:t xml:space="preserve"> </w:t>
            </w:r>
            <w:r>
              <w:rPr>
                <w:rFonts w:ascii="Palatino Linotype" w:hAnsi="Palatino Linotype" w:eastAsia="Palatino Linotype" w:cs="Palatino Linotype"/>
                <w:b/>
                <w:bCs/>
                <w:color w:val="auto"/>
                <w:sz w:val="16"/>
                <w:szCs w:val="16"/>
              </w:rPr>
              <w:t>2023</w:t>
            </w:r>
            <w:r>
              <w:rPr>
                <w:rFonts w:ascii="Palatino Linotype" w:hAnsi="Palatino Linotype" w:eastAsia="Palatino Linotype" w:cs="Palatino Linotype"/>
                <w:color w:val="auto"/>
                <w:sz w:val="16"/>
                <w:szCs w:val="16"/>
              </w:rPr>
              <w:t xml:space="preserve">, </w:t>
            </w:r>
            <w:r>
              <w:rPr>
                <w:rFonts w:ascii="Palatino Linotype" w:hAnsi="Palatino Linotype" w:eastAsia="Palatino Linotype" w:cs="Palatino Linotype"/>
                <w:i/>
                <w:iCs/>
                <w:color w:val="auto"/>
                <w:sz w:val="16"/>
                <w:szCs w:val="16"/>
              </w:rPr>
              <w:t>23</w:t>
            </w:r>
            <w:r>
              <w:rPr>
                <w:rFonts w:ascii="Palatino Linotype" w:hAnsi="Palatino Linotype" w:eastAsia="Palatino Linotype" w:cs="Palatino Linotype"/>
                <w:color w:val="auto"/>
                <w:sz w:val="16"/>
                <w:szCs w:val="16"/>
              </w:rPr>
              <w:t>, x FOR PEER REVIEW</w:t>
            </w:r>
          </w:p>
        </w:tc>
        <w:tc>
          <w:tcPr>
            <w:tcW w:w="4200" w:type="dxa"/>
            <w:vAlign w:val="bottom"/>
          </w:tcPr>
          <w:p>
            <w:pPr>
              <w:spacing w:after="0"/>
              <w:ind w:left="3600"/>
              <w:rPr>
                <w:color w:val="auto"/>
                <w:sz w:val="20"/>
                <w:szCs w:val="20"/>
              </w:rPr>
            </w:pPr>
            <w:r>
              <w:rPr>
                <w:rFonts w:ascii="Palatino Linotype" w:hAnsi="Palatino Linotype" w:eastAsia="Palatino Linotype" w:cs="Palatino Linotype"/>
                <w:color w:val="auto"/>
                <w:sz w:val="16"/>
                <w:szCs w:val="16"/>
              </w:rPr>
              <w:t>6 of 13</w:t>
            </w:r>
          </w:p>
        </w:tc>
      </w:tr>
      <w:tr>
        <w:tblPrEx>
          <w:tblCellMar>
            <w:top w:w="0" w:type="dxa"/>
            <w:left w:w="0" w:type="dxa"/>
            <w:bottom w:w="0" w:type="dxa"/>
            <w:right w:w="0" w:type="dxa"/>
          </w:tblCellMar>
        </w:tblPrEx>
        <w:trPr>
          <w:trHeight w:val="122" w:hRule="atLeast"/>
        </w:trPr>
        <w:tc>
          <w:tcPr>
            <w:tcW w:w="6360" w:type="dxa"/>
            <w:tcBorders>
              <w:bottom w:val="single" w:color="auto" w:sz="8" w:space="0"/>
            </w:tcBorders>
            <w:vAlign w:val="bottom"/>
          </w:tcPr>
          <w:p>
            <w:pPr>
              <w:spacing w:after="0"/>
              <w:rPr>
                <w:color w:val="auto"/>
                <w:sz w:val="10"/>
                <w:szCs w:val="10"/>
              </w:rPr>
            </w:pPr>
          </w:p>
        </w:tc>
        <w:tc>
          <w:tcPr>
            <w:tcW w:w="4200" w:type="dxa"/>
            <w:tcBorders>
              <w:bottom w:val="single" w:color="auto" w:sz="8" w:space="0"/>
            </w:tcBorders>
            <w:vAlign w:val="bottom"/>
          </w:tcPr>
          <w:p>
            <w:pPr>
              <w:spacing w:after="0"/>
              <w:rPr>
                <w:color w:val="auto"/>
                <w:sz w:val="10"/>
                <w:szCs w:val="10"/>
              </w:rPr>
            </w:pPr>
          </w:p>
        </w:tc>
      </w:tr>
    </w:tbl>
    <w:p>
      <w:pPr>
        <w:spacing w:after="0" w:line="200" w:lineRule="exact"/>
        <w:rPr>
          <w:color w:val="auto"/>
          <w:sz w:val="20"/>
          <w:szCs w:val="20"/>
        </w:rPr>
      </w:pPr>
    </w:p>
    <w:p>
      <w:pPr>
        <w:spacing w:after="0" w:line="245" w:lineRule="exact"/>
        <w:rPr>
          <w:color w:val="auto"/>
          <w:sz w:val="20"/>
          <w:szCs w:val="20"/>
        </w:rPr>
      </w:pPr>
    </w:p>
    <w:p>
      <w:pPr>
        <w:spacing w:after="0"/>
        <w:ind w:left="3060"/>
        <w:rPr>
          <w:color w:val="auto"/>
          <w:sz w:val="20"/>
          <w:szCs w:val="20"/>
        </w:rPr>
      </w:pPr>
      <w:r>
        <w:rPr>
          <w:rFonts w:ascii="Palatino Linotype" w:hAnsi="Palatino Linotype" w:eastAsia="Palatino Linotype" w:cs="Palatino Linotype"/>
          <w:color w:val="auto"/>
          <w:sz w:val="20"/>
          <w:szCs w:val="20"/>
        </w:rPr>
        <w:t>The acquisition system was housed in an ABS enclosure developed by FDM additive</w:t>
      </w:r>
    </w:p>
    <w:p>
      <w:pPr>
        <w:tabs>
          <w:tab w:val="left" w:pos="2620"/>
        </w:tabs>
        <w:spacing w:after="0" w:line="186" w:lineRule="auto"/>
        <w:ind w:left="2640" w:right="40" w:hanging="2514"/>
        <w:rPr>
          <w:color w:val="auto"/>
          <w:sz w:val="20"/>
          <w:szCs w:val="20"/>
        </w:rPr>
      </w:pPr>
      <w:r>
        <w:rPr>
          <w:rFonts w:ascii="Arial" w:hAnsi="Arial" w:eastAsia="Arial" w:cs="Arial"/>
          <w:color w:val="auto"/>
          <w:sz w:val="32"/>
          <w:szCs w:val="32"/>
          <w:vertAlign w:val="superscript"/>
        </w:rPr>
        <w:t>Sensors</w:t>
      </w:r>
      <w:r>
        <w:rPr>
          <w:rFonts w:ascii="Arial" w:hAnsi="Arial" w:eastAsia="Arial" w:cs="Arial"/>
          <w:color w:val="auto"/>
          <w:sz w:val="31"/>
          <w:szCs w:val="31"/>
          <w:vertAlign w:val="superscript"/>
        </w:rPr>
        <w:t xml:space="preserve"> </w:t>
      </w:r>
      <w:r>
        <w:rPr>
          <w:rFonts w:ascii="Arial" w:hAnsi="Arial" w:eastAsia="Arial" w:cs="Arial"/>
          <w:b/>
          <w:bCs/>
          <w:color w:val="auto"/>
          <w:sz w:val="31"/>
          <w:szCs w:val="31"/>
          <w:vertAlign w:val="superscript"/>
        </w:rPr>
        <w:t>2023</w:t>
      </w:r>
      <w:r>
        <w:rPr>
          <w:rFonts w:ascii="Arial" w:hAnsi="Arial" w:eastAsia="Arial" w:cs="Arial"/>
          <w:color w:val="auto"/>
          <w:sz w:val="31"/>
          <w:szCs w:val="31"/>
          <w:vertAlign w:val="superscript"/>
        </w:rPr>
        <w:t xml:space="preserve">, </w:t>
      </w:r>
      <w:r>
        <w:rPr>
          <w:rFonts w:ascii="Arial" w:hAnsi="Arial" w:eastAsia="Arial" w:cs="Arial"/>
          <w:color w:val="auto"/>
          <w:sz w:val="32"/>
          <w:szCs w:val="32"/>
          <w:vertAlign w:val="superscript"/>
        </w:rPr>
        <w:t>23</w:t>
      </w:r>
      <w:r>
        <w:rPr>
          <w:rFonts w:ascii="Arial" w:hAnsi="Arial" w:eastAsia="Arial" w:cs="Arial"/>
          <w:color w:val="auto"/>
          <w:sz w:val="31"/>
          <w:szCs w:val="31"/>
          <w:vertAlign w:val="superscript"/>
        </w:rPr>
        <w:t>, 9491</w:t>
      </w:r>
      <w:r>
        <w:rPr>
          <w:color w:val="auto"/>
          <w:sz w:val="20"/>
          <w:szCs w:val="20"/>
        </w:rPr>
        <w:tab/>
      </w:r>
      <w:r>
        <w:rPr>
          <w:rFonts w:ascii="Palatino Linotype" w:hAnsi="Palatino Linotype" w:eastAsia="Palatino Linotype" w:cs="Palatino Linotype"/>
          <w:color w:val="auto"/>
          <w:sz w:val="20"/>
          <w:szCs w:val="20"/>
        </w:rPr>
        <w:t>manufacturing technology. In Figure 4, the developed data acquisition system</w:t>
      </w:r>
      <w:r>
        <w:rPr>
          <w:rFonts w:ascii="Arial" w:hAnsi="Arial" w:eastAsia="Arial" w:cs="Arial"/>
          <w:color w:val="auto"/>
          <w:sz w:val="31"/>
          <w:szCs w:val="31"/>
          <w:vertAlign w:val="superscript"/>
        </w:rPr>
        <w:t>6 of</w:t>
      </w:r>
      <w:r>
        <w:rPr>
          <w:rFonts w:ascii="Palatino Linotype" w:hAnsi="Palatino Linotype" w:eastAsia="Palatino Linotype" w:cs="Palatino Linotype"/>
          <w:color w:val="auto"/>
          <w:sz w:val="20"/>
          <w:szCs w:val="20"/>
        </w:rPr>
        <w:t>is</w:t>
      </w:r>
      <w:r>
        <w:rPr>
          <w:rFonts w:ascii="Arial" w:hAnsi="Arial" w:eastAsia="Arial" w:cs="Arial"/>
          <w:color w:val="auto"/>
          <w:sz w:val="31"/>
          <w:szCs w:val="31"/>
          <w:vertAlign w:val="superscript"/>
        </w:rPr>
        <w:t>12</w:t>
      </w:r>
      <w:r>
        <w:rPr>
          <w:rFonts w:ascii="Palatino Linotype" w:hAnsi="Palatino Linotype" w:eastAsia="Palatino Linotype" w:cs="Palatino Linotype"/>
          <w:color w:val="auto"/>
          <w:sz w:val="20"/>
          <w:szCs w:val="20"/>
        </w:rPr>
        <w:t xml:space="preserve"> presented.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85090</wp:posOffset>
                </wp:positionH>
                <wp:positionV relativeFrom="paragraph">
                  <wp:posOffset>-166370</wp:posOffset>
                </wp:positionV>
                <wp:extent cx="6649085" cy="0"/>
                <wp:effectExtent l="0" t="0" r="0" b="0"/>
                <wp:wrapNone/>
                <wp:docPr id="26" name="Shape 26"/>
                <wp:cNvGraphicFramePr/>
                <a:graphic xmlns:a="http://schemas.openxmlformats.org/drawingml/2006/main">
                  <a:graphicData uri="http://schemas.microsoft.com/office/word/2010/wordprocessingShape">
                    <wps:wsp>
                      <wps:cNvCnPr/>
                      <wps:spPr>
                        <a:xfrm>
                          <a:off x="0" y="0"/>
                          <a:ext cx="6649085" cy="4763"/>
                        </a:xfrm>
                        <a:prstGeom prst="line">
                          <a:avLst/>
                        </a:prstGeom>
                        <a:solidFill>
                          <a:srgbClr val="FFFFFF"/>
                        </a:solidFill>
                        <a:ln w="5054">
                          <a:solidFill>
                            <a:srgbClr val="000000"/>
                          </a:solidFill>
                          <a:miter lim="800000"/>
                        </a:ln>
                      </wps:spPr>
                      <wps:bodyPr/>
                    </wps:wsp>
                  </a:graphicData>
                </a:graphic>
              </wp:anchor>
            </w:drawing>
          </mc:Choice>
          <mc:Fallback>
            <w:pict>
              <v:line id="Shape 26" o:spid="_x0000_s1026" o:spt="20" style="position:absolute;left:0pt;margin-left:6.7pt;margin-top:-13.1pt;height:0pt;width:523.55pt;z-index:-251657216;mso-width-relative:page;mso-height-relative:page;" fillcolor="#FFFFFF" filled="t" stroked="t" coordsize="21600,21600" o:allowincell="f" o:gfxdata="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2uvi2AAAAAsBAAAPAAAAAAAAAAEAIAAAACIAAABkcnMvZG93bnJldi54bWxQSwECFAAUAAAACACH&#10;TuJAj6dp9LIBAACbAwAADgAAAAAAAAABACAAAAAnAQAAZHJzL2Uyb0RvYy54bWxQSwUGAAAAAAYA&#10;BgBZAQAASwUAAAAA&#10;">
                <v:fill on="t" focussize="0,0"/>
                <v:stroke weight="0.397952755905512pt" color="#000000" miterlimit="8" joinstyle="miter"/>
                <v:imagedata o:title=""/>
                <o:lock v:ext="edit" aspectratio="f"/>
              </v:line>
            </w:pict>
          </mc:Fallback>
        </mc:AlternateContent>
      </w:r>
      <w:r>
        <w:rPr>
          <w:color w:val="auto"/>
          <w:sz w:val="20"/>
          <w:szCs w:val="20"/>
        </w:rPr>
        <w:drawing>
          <wp:anchor distT="0" distB="0" distL="114300" distR="114300" simplePos="0" relativeHeight="251659264" behindDoc="1" locked="0" layoutInCell="0" allowOverlap="1">
            <wp:simplePos x="0" y="0"/>
            <wp:positionH relativeFrom="column">
              <wp:posOffset>1785620</wp:posOffset>
            </wp:positionH>
            <wp:positionV relativeFrom="paragraph">
              <wp:posOffset>150495</wp:posOffset>
            </wp:positionV>
            <wp:extent cx="4855210" cy="1517650"/>
            <wp:effectExtent l="0" t="0" r="254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
                    <a:srcRect/>
                    <a:stretch>
                      <a:fillRect/>
                    </a:stretch>
                  </pic:blipFill>
                  <pic:spPr>
                    <a:xfrm>
                      <a:off x="0" y="0"/>
                      <a:ext cx="4855210" cy="15176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400" w:lineRule="exact"/>
        <w:rPr>
          <w:color w:val="auto"/>
          <w:sz w:val="20"/>
          <w:szCs w:val="20"/>
        </w:rPr>
      </w:pPr>
    </w:p>
    <w:p>
      <w:pPr>
        <w:tabs>
          <w:tab w:val="left" w:pos="8740"/>
        </w:tabs>
        <w:spacing w:after="0"/>
        <w:ind w:left="4780"/>
        <w:rPr>
          <w:color w:val="auto"/>
          <w:sz w:val="20"/>
          <w:szCs w:val="20"/>
        </w:rPr>
      </w:pP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20"/>
          <w:szCs w:val="20"/>
        </w:rPr>
        <w:t>a</w:t>
      </w:r>
      <w:r>
        <w:rPr>
          <w:rFonts w:ascii="Palatino Linotype" w:hAnsi="Palatino Linotype" w:eastAsia="Palatino Linotype" w:cs="Palatino Linotype"/>
          <w:color w:val="auto"/>
          <w:sz w:val="20"/>
          <w:szCs w:val="20"/>
        </w:rPr>
        <w:t>)</w:t>
      </w:r>
      <w:r>
        <w:rPr>
          <w:color w:val="auto"/>
          <w:sz w:val="20"/>
          <w:szCs w:val="20"/>
        </w:rPr>
        <w:tab/>
      </w:r>
      <w:r>
        <w:rPr>
          <w:rFonts w:ascii="Palatino Linotype" w:hAnsi="Palatino Linotype" w:eastAsia="Palatino Linotype" w:cs="Palatino Linotype"/>
          <w:color w:val="auto"/>
          <w:sz w:val="19"/>
          <w:szCs w:val="19"/>
        </w:rPr>
        <w:t>(</w:t>
      </w:r>
      <w:r>
        <w:rPr>
          <w:rFonts w:ascii="Palatino Linotype" w:hAnsi="Palatino Linotype" w:eastAsia="Palatino Linotype" w:cs="Palatino Linotype"/>
          <w:b/>
          <w:bCs/>
          <w:color w:val="auto"/>
          <w:sz w:val="19"/>
          <w:szCs w:val="19"/>
        </w:rPr>
        <w:t>c</w:t>
      </w:r>
      <w:r>
        <w:rPr>
          <w:rFonts w:ascii="Palatino Linotype" w:hAnsi="Palatino Linotype" w:eastAsia="Palatino Linotype" w:cs="Palatino Linotype"/>
          <w:color w:val="auto"/>
          <w:sz w:val="19"/>
          <w:szCs w:val="19"/>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1745615</wp:posOffset>
            </wp:positionH>
            <wp:positionV relativeFrom="paragraph">
              <wp:posOffset>-1270</wp:posOffset>
            </wp:positionV>
            <wp:extent cx="2736850" cy="1158240"/>
            <wp:effectExtent l="0" t="0" r="635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0"/>
                    <a:srcRect/>
                    <a:stretch>
                      <a:fillRect/>
                    </a:stretch>
                  </pic:blipFill>
                  <pic:spPr>
                    <a:xfrm>
                      <a:off x="0" y="0"/>
                      <a:ext cx="2736850" cy="11582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5" w:lineRule="exact"/>
        <w:rPr>
          <w:color w:val="auto"/>
          <w:sz w:val="20"/>
          <w:szCs w:val="20"/>
        </w:rPr>
      </w:pPr>
    </w:p>
    <w:p>
      <w:pPr>
        <w:spacing w:after="0"/>
        <w:ind w:left="4780"/>
        <w:rPr>
          <w:color w:val="auto"/>
          <w:sz w:val="20"/>
          <w:szCs w:val="20"/>
        </w:rPr>
      </w:pP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20"/>
          <w:szCs w:val="20"/>
        </w:rPr>
        <w:t>b</w:t>
      </w:r>
      <w:r>
        <w:rPr>
          <w:rFonts w:ascii="Palatino Linotype" w:hAnsi="Palatino Linotype" w:eastAsia="Palatino Linotype" w:cs="Palatino Linotype"/>
          <w:color w:val="auto"/>
          <w:sz w:val="20"/>
          <w:szCs w:val="20"/>
        </w:rPr>
        <w:t>)</w:t>
      </w:r>
    </w:p>
    <w:p>
      <w:pPr>
        <w:spacing w:after="0" w:line="113" w:lineRule="exact"/>
        <w:rPr>
          <w:color w:val="auto"/>
          <w:sz w:val="20"/>
          <w:szCs w:val="20"/>
        </w:rPr>
      </w:pPr>
    </w:p>
    <w:p>
      <w:pPr>
        <w:spacing w:after="0"/>
        <w:ind w:left="2640"/>
        <w:rPr>
          <w:color w:val="auto"/>
          <w:sz w:val="20"/>
          <w:szCs w:val="20"/>
        </w:rPr>
      </w:pPr>
      <w:r>
        <w:rPr>
          <w:rFonts w:ascii="Palatino Linotype" w:hAnsi="Palatino Linotype" w:eastAsia="Palatino Linotype" w:cs="Palatino Linotype"/>
          <w:b/>
          <w:bCs/>
          <w:color w:val="auto"/>
          <w:sz w:val="14"/>
          <w:szCs w:val="14"/>
        </w:rPr>
        <w:t>Figure4 .</w:t>
      </w:r>
      <w:r>
        <w:rPr>
          <w:rFonts w:ascii="Arial" w:hAnsi="Arial" w:eastAsia="Arial" w:cs="Arial"/>
          <w:b/>
          <w:bCs/>
          <w:color w:val="auto"/>
          <w:sz w:val="13"/>
          <w:szCs w:val="13"/>
        </w:rPr>
        <w:t>4</w:t>
      </w:r>
      <w:r>
        <w:rPr>
          <w:rFonts w:ascii="Palatino Linotype" w:hAnsi="Palatino Linotype" w:eastAsia="Palatino Linotype" w:cs="Palatino Linotype"/>
          <w:color w:val="auto"/>
          <w:sz w:val="14"/>
          <w:szCs w:val="14"/>
        </w:rPr>
        <w:t>Developed</w:t>
      </w:r>
      <w:r>
        <w:rPr>
          <w:rFonts w:ascii="Arial" w:hAnsi="Arial" w:eastAsia="Arial" w:cs="Arial"/>
          <w:b/>
          <w:bCs/>
          <w:color w:val="auto"/>
          <w:sz w:val="13"/>
          <w:szCs w:val="13"/>
        </w:rPr>
        <w:t>.</w:t>
      </w:r>
      <w:r>
        <w:rPr>
          <w:rFonts w:ascii="Palatino Linotype" w:hAnsi="Palatino Linotype" w:eastAsia="Palatino Linotype" w:cs="Palatino Linotype"/>
          <w:color w:val="auto"/>
          <w:sz w:val="14"/>
          <w:szCs w:val="14"/>
        </w:rPr>
        <w:t>data</w:t>
      </w:r>
      <w:r>
        <w:rPr>
          <w:rFonts w:ascii="Arial" w:hAnsi="Arial" w:eastAsia="Arial" w:cs="Arial"/>
          <w:color w:val="auto"/>
          <w:sz w:val="13"/>
          <w:szCs w:val="13"/>
        </w:rPr>
        <w:t>data</w:t>
      </w:r>
      <w:r>
        <w:rPr>
          <w:rFonts w:ascii="Palatino Linotype" w:hAnsi="Palatino Linotype" w:eastAsia="Palatino Linotype" w:cs="Palatino Linotype"/>
          <w:color w:val="auto"/>
          <w:sz w:val="14"/>
          <w:szCs w:val="14"/>
        </w:rPr>
        <w:t>acquisitionsystem:(</w:t>
      </w:r>
      <w:r>
        <w:rPr>
          <w:rFonts w:ascii="Palatino Linotype" w:hAnsi="Palatino Linotype" w:eastAsia="Palatino Linotype" w:cs="Palatino Linotype"/>
          <w:b/>
          <w:bCs/>
          <w:color w:val="auto"/>
          <w:sz w:val="14"/>
          <w:szCs w:val="14"/>
        </w:rPr>
        <w:t>a</w:t>
      </w:r>
      <w:r>
        <w:rPr>
          <w:rFonts w:ascii="Arial" w:hAnsi="Arial" w:eastAsia="Arial" w:cs="Arial"/>
          <w:color w:val="auto"/>
          <w:sz w:val="13"/>
          <w:szCs w:val="13"/>
        </w:rPr>
        <w:t>(</w:t>
      </w:r>
      <w:r>
        <w:rPr>
          <w:rFonts w:ascii="Palatino Linotype" w:hAnsi="Palatino Linotype" w:eastAsia="Palatino Linotype" w:cs="Palatino Linotype"/>
          <w:color w:val="auto"/>
          <w:sz w:val="14"/>
          <w:szCs w:val="14"/>
        </w:rPr>
        <w:t>)</w:t>
      </w:r>
      <w:r>
        <w:rPr>
          <w:rFonts w:ascii="Arial" w:hAnsi="Arial" w:eastAsia="Arial" w:cs="Arial"/>
          <w:b/>
          <w:bCs/>
          <w:color w:val="auto"/>
          <w:sz w:val="13"/>
          <w:szCs w:val="13"/>
        </w:rPr>
        <w:t>a</w:t>
      </w:r>
      <w:r>
        <w:rPr>
          <w:rFonts w:ascii="Palatino Linotype" w:hAnsi="Palatino Linotype" w:eastAsia="Palatino Linotype" w:cs="Palatino Linotype"/>
          <w:color w:val="auto"/>
          <w:sz w:val="14"/>
          <w:szCs w:val="14"/>
        </w:rPr>
        <w:t>top</w:t>
      </w:r>
      <w:r>
        <w:rPr>
          <w:rFonts w:ascii="Arial" w:hAnsi="Arial" w:eastAsia="Arial" w:cs="Arial"/>
          <w:color w:val="auto"/>
          <w:sz w:val="13"/>
          <w:szCs w:val="13"/>
        </w:rPr>
        <w:t>)top</w:t>
      </w:r>
      <w:r>
        <w:rPr>
          <w:rFonts w:ascii="Palatino Linotype" w:hAnsi="Palatino Linotype" w:eastAsia="Palatino Linotype" w:cs="Palatino Linotype"/>
          <w:color w:val="auto"/>
          <w:sz w:val="14"/>
          <w:szCs w:val="14"/>
        </w:rPr>
        <w:t>view,(</w:t>
      </w:r>
      <w:r>
        <w:rPr>
          <w:rFonts w:ascii="Palatino Linotype" w:hAnsi="Palatino Linotype" w:eastAsia="Palatino Linotype" w:cs="Palatino Linotype"/>
          <w:b/>
          <w:bCs/>
          <w:color w:val="auto"/>
          <w:sz w:val="14"/>
          <w:szCs w:val="14"/>
        </w:rPr>
        <w:t>b</w:t>
      </w:r>
      <w:r>
        <w:rPr>
          <w:rFonts w:ascii="Arial" w:hAnsi="Arial" w:eastAsia="Arial" w:cs="Arial"/>
          <w:color w:val="auto"/>
          <w:sz w:val="13"/>
          <w:szCs w:val="13"/>
        </w:rPr>
        <w:t>(</w:t>
      </w:r>
      <w:r>
        <w:rPr>
          <w:rFonts w:ascii="Palatino Linotype" w:hAnsi="Palatino Linotype" w:eastAsia="Palatino Linotype" w:cs="Palatino Linotype"/>
          <w:color w:val="auto"/>
          <w:sz w:val="14"/>
          <w:szCs w:val="14"/>
        </w:rPr>
        <w:t>)</w:t>
      </w:r>
      <w:r>
        <w:rPr>
          <w:rFonts w:ascii="Arial" w:hAnsi="Arial" w:eastAsia="Arial" w:cs="Arial"/>
          <w:b/>
          <w:bCs/>
          <w:color w:val="auto"/>
          <w:sz w:val="13"/>
          <w:szCs w:val="13"/>
        </w:rPr>
        <w:t>b</w:t>
      </w:r>
      <w:r>
        <w:rPr>
          <w:rFonts w:ascii="Palatino Linotype" w:hAnsi="Palatino Linotype" w:eastAsia="Palatino Linotype" w:cs="Palatino Linotype"/>
          <w:color w:val="auto"/>
          <w:sz w:val="14"/>
          <w:szCs w:val="14"/>
        </w:rPr>
        <w:t>bo</w:t>
      </w:r>
      <w:r>
        <w:rPr>
          <w:rFonts w:ascii="Arial" w:hAnsi="Arial" w:eastAsia="Arial" w:cs="Arial"/>
          <w:color w:val="auto"/>
          <w:sz w:val="13"/>
          <w:szCs w:val="13"/>
        </w:rPr>
        <w:t>)bottom</w:t>
      </w:r>
      <w:r>
        <w:rPr>
          <w:rFonts w:ascii="Palatino Linotype" w:hAnsi="Palatino Linotype" w:eastAsia="Palatino Linotype" w:cs="Palatino Linotype"/>
          <w:color w:val="auto"/>
          <w:sz w:val="14"/>
          <w:szCs w:val="14"/>
        </w:rPr>
        <w:t>ttomview,and</w:t>
      </w:r>
      <w:r>
        <w:rPr>
          <w:rFonts w:ascii="Arial" w:hAnsi="Arial" w:eastAsia="Arial" w:cs="Arial"/>
          <w:color w:val="auto"/>
          <w:sz w:val="13"/>
          <w:szCs w:val="13"/>
        </w:rPr>
        <w:t>and</w:t>
      </w:r>
      <w:r>
        <w:rPr>
          <w:rFonts w:ascii="Palatino Linotype" w:hAnsi="Palatino Linotype" w:eastAsia="Palatino Linotype" w:cs="Palatino Linotype"/>
          <w:color w:val="auto"/>
          <w:sz w:val="14"/>
          <w:szCs w:val="14"/>
        </w:rPr>
        <w:t xml:space="preserve">( </w:t>
      </w:r>
      <w:r>
        <w:rPr>
          <w:rFonts w:ascii="Palatino Linotype" w:hAnsi="Palatino Linotype" w:eastAsia="Palatino Linotype" w:cs="Palatino Linotype"/>
          <w:b/>
          <w:bCs/>
          <w:color w:val="auto"/>
          <w:sz w:val="14"/>
          <w:szCs w:val="14"/>
        </w:rPr>
        <w:t>c</w:t>
      </w:r>
      <w:r>
        <w:rPr>
          <w:rFonts w:ascii="Arial" w:hAnsi="Arial" w:eastAsia="Arial" w:cs="Arial"/>
          <w:color w:val="auto"/>
          <w:sz w:val="13"/>
          <w:szCs w:val="13"/>
        </w:rPr>
        <w:t>(</w:t>
      </w:r>
      <w:r>
        <w:rPr>
          <w:rFonts w:ascii="Palatino Linotype" w:hAnsi="Palatino Linotype" w:eastAsia="Palatino Linotype" w:cs="Palatino Linotype"/>
          <w:color w:val="auto"/>
          <w:sz w:val="14"/>
          <w:szCs w:val="14"/>
        </w:rPr>
        <w:t>)</w:t>
      </w:r>
      <w:r>
        <w:rPr>
          <w:rFonts w:ascii="Arial" w:hAnsi="Arial" w:eastAsia="Arial" w:cs="Arial"/>
          <w:b/>
          <w:bCs/>
          <w:color w:val="auto"/>
          <w:sz w:val="13"/>
          <w:szCs w:val="13"/>
        </w:rPr>
        <w:t>c</w:t>
      </w:r>
      <w:r>
        <w:rPr>
          <w:rFonts w:ascii="Arial" w:hAnsi="Arial" w:eastAsia="Arial" w:cs="Arial"/>
          <w:color w:val="auto"/>
          <w:sz w:val="13"/>
          <w:szCs w:val="13"/>
        </w:rPr>
        <w:t>)</w:t>
      </w:r>
      <w:r>
        <w:rPr>
          <w:rFonts w:ascii="Palatino Linotype" w:hAnsi="Palatino Linotype" w:eastAsia="Palatino Linotype" w:cs="Palatino Linotype"/>
          <w:color w:val="auto"/>
          <w:sz w:val="14"/>
          <w:szCs w:val="14"/>
        </w:rPr>
        <w:t>top</w:t>
      </w:r>
      <w:r>
        <w:rPr>
          <w:rFonts w:ascii="Arial" w:hAnsi="Arial" w:eastAsia="Arial" w:cs="Arial"/>
          <w:color w:val="auto"/>
          <w:sz w:val="13"/>
          <w:szCs w:val="13"/>
        </w:rPr>
        <w:t>top</w:t>
      </w:r>
      <w:r>
        <w:rPr>
          <w:rFonts w:ascii="Palatino Linotype" w:hAnsi="Palatino Linotype" w:eastAsia="Palatino Linotype" w:cs="Palatino Linotype"/>
          <w:color w:val="auto"/>
          <w:sz w:val="14"/>
          <w:szCs w:val="14"/>
        </w:rPr>
        <w:t>viewof</w:t>
      </w:r>
      <w:r>
        <w:rPr>
          <w:rFonts w:ascii="Arial" w:hAnsi="Arial" w:eastAsia="Arial" w:cs="Arial"/>
          <w:color w:val="auto"/>
          <w:sz w:val="13"/>
          <w:szCs w:val="13"/>
        </w:rPr>
        <w:t>of</w:t>
      </w:r>
      <w:r>
        <w:rPr>
          <w:rFonts w:ascii="Palatino Linotype" w:hAnsi="Palatino Linotype" w:eastAsia="Palatino Linotype" w:cs="Palatino Linotype"/>
          <w:color w:val="auto"/>
          <w:sz w:val="14"/>
          <w:szCs w:val="14"/>
        </w:rPr>
        <w:t>the</w:t>
      </w:r>
      <w:r>
        <w:rPr>
          <w:rFonts w:ascii="Arial" w:hAnsi="Arial" w:eastAsia="Arial" w:cs="Arial"/>
          <w:color w:val="auto"/>
          <w:sz w:val="13"/>
          <w:szCs w:val="13"/>
        </w:rPr>
        <w:t>the</w:t>
      </w:r>
    </w:p>
    <w:p>
      <w:pPr>
        <w:spacing w:after="0" w:line="190" w:lineRule="auto"/>
        <w:ind w:left="2640"/>
        <w:rPr>
          <w:color w:val="auto"/>
          <w:sz w:val="20"/>
          <w:szCs w:val="20"/>
        </w:rPr>
      </w:pPr>
      <w:r>
        <w:rPr>
          <w:rFonts w:ascii="Palatino Linotype" w:hAnsi="Palatino Linotype" w:eastAsia="Palatino Linotype" w:cs="Palatino Linotype"/>
          <w:color w:val="auto"/>
          <w:sz w:val="13"/>
          <w:szCs w:val="13"/>
        </w:rPr>
        <w:t>ABS enclosure.</w:t>
      </w:r>
    </w:p>
    <w:p>
      <w:pPr>
        <w:spacing w:after="0" w:line="206" w:lineRule="auto"/>
        <w:ind w:left="2740"/>
        <w:rPr>
          <w:color w:val="auto"/>
          <w:sz w:val="20"/>
          <w:szCs w:val="20"/>
        </w:rPr>
      </w:pPr>
      <w:r>
        <w:rPr>
          <w:rFonts w:ascii="Arial" w:hAnsi="Arial" w:eastAsia="Arial" w:cs="Arial"/>
          <w:color w:val="auto"/>
          <w:sz w:val="18"/>
          <w:szCs w:val="18"/>
        </w:rPr>
        <w:t>ABS enclosure.</w:t>
      </w:r>
    </w:p>
    <w:p>
      <w:pPr>
        <w:spacing w:after="0" w:line="195" w:lineRule="exact"/>
        <w:rPr>
          <w:color w:val="auto"/>
          <w:sz w:val="20"/>
          <w:szCs w:val="20"/>
        </w:rPr>
      </w:pPr>
    </w:p>
    <w:p>
      <w:pPr>
        <w:spacing w:after="0" w:line="308" w:lineRule="auto"/>
        <w:ind w:left="2640" w:firstLine="425"/>
        <w:rPr>
          <w:color w:val="auto"/>
          <w:sz w:val="20"/>
          <w:szCs w:val="20"/>
        </w:rPr>
      </w:pPr>
      <w:r>
        <w:rPr>
          <w:rFonts w:ascii="Palatino Linotype" w:hAnsi="Palatino Linotype" w:eastAsia="Palatino Linotype" w:cs="Palatino Linotype"/>
          <w:color w:val="auto"/>
          <w:sz w:val="14"/>
          <w:szCs w:val="14"/>
        </w:rPr>
        <w:t>In</w:t>
      </w:r>
      <w:r>
        <w:rPr>
          <w:rFonts w:ascii="Arial" w:hAnsi="Arial" w:eastAsia="Arial" w:cs="Arial"/>
          <w:color w:val="auto"/>
          <w:sz w:val="14"/>
          <w:szCs w:val="14"/>
        </w:rPr>
        <w:t>In</w:t>
      </w:r>
      <w:r>
        <w:rPr>
          <w:rFonts w:ascii="Palatino Linotype" w:hAnsi="Palatino Linotype" w:eastAsia="Palatino Linotype" w:cs="Palatino Linotype"/>
          <w:color w:val="auto"/>
          <w:sz w:val="14"/>
          <w:szCs w:val="14"/>
        </w:rPr>
        <w:t>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constructionof</w:t>
      </w:r>
      <w:r>
        <w:rPr>
          <w:rFonts w:ascii="Arial" w:hAnsi="Arial" w:eastAsia="Arial" w:cs="Arial"/>
          <w:color w:val="auto"/>
          <w:sz w:val="14"/>
          <w:szCs w:val="14"/>
        </w:rPr>
        <w:t>of</w:t>
      </w:r>
      <w:r>
        <w:rPr>
          <w:rFonts w:ascii="Palatino Linotype" w:hAnsi="Palatino Linotype" w:eastAsia="Palatino Linotype" w:cs="Palatino Linotype"/>
          <w:color w:val="auto"/>
          <w:sz w:val="14"/>
          <w:szCs w:val="14"/>
        </w:rPr>
        <w:t>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embeddedsystemdesignedfor</w:t>
      </w:r>
      <w:r>
        <w:rPr>
          <w:rFonts w:ascii="Arial" w:hAnsi="Arial" w:eastAsia="Arial" w:cs="Arial"/>
          <w:color w:val="auto"/>
          <w:sz w:val="14"/>
          <w:szCs w:val="14"/>
        </w:rPr>
        <w:t>for</w:t>
      </w:r>
      <w:r>
        <w:rPr>
          <w:rFonts w:ascii="Palatino Linotype" w:hAnsi="Palatino Linotype" w:eastAsia="Palatino Linotype" w:cs="Palatino Linotype"/>
          <w:color w:val="auto"/>
          <w:sz w:val="14"/>
          <w:szCs w:val="14"/>
        </w:rPr>
        <w:t>acquiringsuspensiondata, 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projectincludedplacingthe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microcontroller,lithiumbabattery,andstep-up</w:t>
      </w:r>
      <w:r>
        <w:rPr>
          <w:rFonts w:ascii="Arial" w:hAnsi="Arial" w:eastAsia="Arial" w:cs="Arial"/>
          <w:color w:val="auto"/>
          <w:sz w:val="14"/>
          <w:szCs w:val="14"/>
        </w:rPr>
        <w:t>-up</w:t>
      </w:r>
      <w:r>
        <w:rPr>
          <w:rFonts w:ascii="Palatino Linotype" w:hAnsi="Palatino Linotype" w:eastAsia="Palatino Linotype" w:cs="Palatino Linotype"/>
          <w:color w:val="auto"/>
          <w:sz w:val="14"/>
          <w:szCs w:val="14"/>
        </w:rPr>
        <w:t>converter on</w:t>
      </w:r>
      <w:r>
        <w:rPr>
          <w:rFonts w:ascii="Arial" w:hAnsi="Arial" w:eastAsia="Arial" w:cs="Arial"/>
          <w:color w:val="auto"/>
          <w:sz w:val="14"/>
          <w:szCs w:val="14"/>
        </w:rPr>
        <w:t>on</w:t>
      </w:r>
      <w:r>
        <w:rPr>
          <w:rFonts w:ascii="Palatino Linotype" w:hAnsi="Palatino Linotype" w:eastAsia="Palatino Linotype" w:cs="Palatino Linotype"/>
          <w:color w:val="auto"/>
          <w:sz w:val="14"/>
          <w:szCs w:val="14"/>
        </w:rPr>
        <w:t>oneside,whileon</w:t>
      </w:r>
      <w:r>
        <w:rPr>
          <w:rFonts w:ascii="Arial" w:hAnsi="Arial" w:eastAsia="Arial" w:cs="Arial"/>
          <w:color w:val="auto"/>
          <w:sz w:val="14"/>
          <w:szCs w:val="14"/>
        </w:rPr>
        <w:t>on</w:t>
      </w:r>
      <w:r>
        <w:rPr>
          <w:rFonts w:ascii="Palatino Linotype" w:hAnsi="Palatino Linotype" w:eastAsia="Palatino Linotype" w:cs="Palatino Linotype"/>
          <w:color w:val="auto"/>
          <w:sz w:val="14"/>
          <w:szCs w:val="14"/>
        </w:rPr>
        <w:t>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oppositeside,the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accelerometer,microSDcardmodule,babatteryery charger,RGBLED,andpowerswitchwereinstalled.</w:t>
      </w:r>
      <w:r>
        <w:rPr>
          <w:rFonts w:ascii="Arial" w:hAnsi="Arial" w:eastAsia="Arial" w:cs="Arial"/>
          <w:color w:val="auto"/>
          <w:sz w:val="14"/>
          <w:szCs w:val="14"/>
        </w:rPr>
        <w:t>.</w:t>
      </w:r>
      <w:r>
        <w:rPr>
          <w:rFonts w:ascii="Palatino Linotype" w:hAnsi="Palatino Linotype" w:eastAsia="Palatino Linotype" w:cs="Palatino Linotype"/>
          <w:color w:val="auto"/>
          <w:sz w:val="14"/>
          <w:szCs w:val="14"/>
        </w:rPr>
        <w:t>Thisfifirststageof</w:t>
      </w:r>
      <w:r>
        <w:rPr>
          <w:rFonts w:ascii="Arial" w:hAnsi="Arial" w:eastAsia="Arial" w:cs="Arial"/>
          <w:color w:val="auto"/>
          <w:sz w:val="14"/>
          <w:szCs w:val="14"/>
        </w:rPr>
        <w:t>of</w:t>
      </w:r>
      <w:r>
        <w:rPr>
          <w:rFonts w:ascii="Palatino Linotype" w:hAnsi="Palatino Linotype" w:eastAsia="Palatino Linotype" w:cs="Palatino Linotype"/>
          <w:color w:val="auto"/>
          <w:sz w:val="14"/>
          <w:szCs w:val="14"/>
        </w:rPr>
        <w:t>buildingthe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system madeit</w:t>
      </w:r>
      <w:r>
        <w:rPr>
          <w:rFonts w:ascii="Arial" w:hAnsi="Arial" w:eastAsia="Arial" w:cs="Arial"/>
          <w:color w:val="auto"/>
          <w:sz w:val="14"/>
          <w:szCs w:val="14"/>
        </w:rPr>
        <w:t>it</w:t>
      </w:r>
      <w:r>
        <w:rPr>
          <w:rFonts w:ascii="Palatino Linotype" w:hAnsi="Palatino Linotype" w:eastAsia="Palatino Linotype" w:cs="Palatino Linotype"/>
          <w:color w:val="auto"/>
          <w:sz w:val="14"/>
          <w:szCs w:val="14"/>
        </w:rPr>
        <w:t>possibleto</w:t>
      </w:r>
      <w:r>
        <w:rPr>
          <w:rFonts w:ascii="Arial" w:hAnsi="Arial" w:eastAsia="Arial" w:cs="Arial"/>
          <w:color w:val="auto"/>
          <w:sz w:val="14"/>
          <w:szCs w:val="14"/>
        </w:rPr>
        <w:t>to</w:t>
      </w:r>
      <w:r>
        <w:rPr>
          <w:rFonts w:ascii="Palatino Linotype" w:hAnsi="Palatino Linotype" w:eastAsia="Palatino Linotype" w:cs="Palatino Linotype"/>
          <w:color w:val="auto"/>
          <w:sz w:val="14"/>
          <w:szCs w:val="14"/>
        </w:rPr>
        <w:t>takethe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necessarymeasurementsso</w:t>
      </w:r>
      <w:r>
        <w:rPr>
          <w:rFonts w:ascii="Arial" w:hAnsi="Arial" w:eastAsia="Arial" w:cs="Arial"/>
          <w:color w:val="auto"/>
          <w:sz w:val="14"/>
          <w:szCs w:val="14"/>
        </w:rPr>
        <w:t>so</w:t>
      </w:r>
      <w:r>
        <w:rPr>
          <w:rFonts w:ascii="Palatino Linotype" w:hAnsi="Palatino Linotype" w:eastAsia="Palatino Linotype" w:cs="Palatino Linotype"/>
          <w:color w:val="auto"/>
          <w:sz w:val="14"/>
          <w:szCs w:val="14"/>
        </w:rPr>
        <w:t>thatthe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3D</w:t>
      </w:r>
      <w:r>
        <w:rPr>
          <w:rFonts w:ascii="Arial" w:hAnsi="Arial" w:eastAsia="Arial" w:cs="Arial"/>
          <w:color w:val="auto"/>
          <w:sz w:val="14"/>
          <w:szCs w:val="14"/>
        </w:rPr>
        <w:t>3D</w:t>
      </w:r>
      <w:r>
        <w:rPr>
          <w:rFonts w:ascii="Palatino Linotype" w:hAnsi="Palatino Linotype" w:eastAsia="Palatino Linotype" w:cs="Palatino Linotype"/>
          <w:color w:val="auto"/>
          <w:sz w:val="14"/>
          <w:szCs w:val="14"/>
        </w:rPr>
        <w:t>modelingof</w:t>
      </w:r>
      <w:r>
        <w:rPr>
          <w:rFonts w:ascii="Arial" w:hAnsi="Arial" w:eastAsia="Arial" w:cs="Arial"/>
          <w:color w:val="auto"/>
          <w:sz w:val="14"/>
          <w:szCs w:val="14"/>
        </w:rPr>
        <w:t>of</w:t>
      </w:r>
      <w:r>
        <w:rPr>
          <w:rFonts w:ascii="Palatino Linotype" w:hAnsi="Palatino Linotype" w:eastAsia="Palatino Linotype" w:cs="Palatino Linotype"/>
          <w:color w:val="auto"/>
          <w:sz w:val="14"/>
          <w:szCs w:val="14"/>
        </w:rPr>
        <w:t>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case for</w:t>
      </w:r>
      <w:r>
        <w:rPr>
          <w:rFonts w:ascii="Arial" w:hAnsi="Arial" w:eastAsia="Arial" w:cs="Arial"/>
          <w:color w:val="auto"/>
          <w:sz w:val="14"/>
          <w:szCs w:val="14"/>
        </w:rPr>
        <w:t>for</w:t>
      </w:r>
      <w:r>
        <w:rPr>
          <w:rFonts w:ascii="Palatino Linotype" w:hAnsi="Palatino Linotype" w:eastAsia="Palatino Linotype" w:cs="Palatino Linotype"/>
          <w:color w:val="auto"/>
          <w:sz w:val="14"/>
          <w:szCs w:val="14"/>
        </w:rPr>
        <w:t>the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DAQcouldbe</w:t>
      </w:r>
      <w:r>
        <w:rPr>
          <w:rFonts w:ascii="Arial" w:hAnsi="Arial" w:eastAsia="Arial" w:cs="Arial"/>
          <w:color w:val="auto"/>
          <w:sz w:val="14"/>
          <w:szCs w:val="14"/>
        </w:rPr>
        <w:t>be</w:t>
      </w:r>
      <w:r>
        <w:rPr>
          <w:rFonts w:ascii="Palatino Linotype" w:hAnsi="Palatino Linotype" w:eastAsia="Palatino Linotype" w:cs="Palatino Linotype"/>
          <w:color w:val="auto"/>
          <w:sz w:val="14"/>
          <w:szCs w:val="14"/>
        </w:rPr>
        <w:t>car</w:t>
      </w:r>
      <w:r>
        <w:rPr>
          <w:rFonts w:ascii="Arial" w:hAnsi="Arial" w:eastAsia="Arial" w:cs="Arial"/>
          <w:b/>
          <w:bCs/>
          <w:color w:val="auto"/>
          <w:sz w:val="14"/>
          <w:szCs w:val="14"/>
        </w:rPr>
        <w:t>r</w:t>
      </w:r>
      <w:r>
        <w:rPr>
          <w:rFonts w:ascii="Palatino Linotype" w:hAnsi="Palatino Linotype" w:eastAsia="Palatino Linotype" w:cs="Palatino Linotype"/>
          <w:color w:val="auto"/>
          <w:sz w:val="14"/>
          <w:szCs w:val="14"/>
        </w:rPr>
        <w:t>riedoutin</w:t>
      </w:r>
      <w:r>
        <w:rPr>
          <w:rFonts w:ascii="Arial" w:hAnsi="Arial" w:eastAsia="Arial" w:cs="Arial"/>
          <w:color w:val="auto"/>
          <w:sz w:val="14"/>
          <w:szCs w:val="14"/>
        </w:rPr>
        <w:t>in</w:t>
      </w:r>
      <w:r>
        <w:rPr>
          <w:rFonts w:ascii="Palatino Linotype" w:hAnsi="Palatino Linotype" w:eastAsia="Palatino Linotype" w:cs="Palatino Linotype"/>
          <w:color w:val="auto"/>
          <w:sz w:val="14"/>
          <w:szCs w:val="14"/>
        </w:rPr>
        <w:t>CADsoftwareAutodeskInventor2019,specispecificallycally AutodeskInventor</w:t>
      </w:r>
      <w:r>
        <w:rPr>
          <w:rFonts w:ascii="Palatino Linotype" w:hAnsi="Palatino Linotype" w:eastAsia="Palatino Linotype" w:cs="Palatino Linotype"/>
          <w:color w:val="auto"/>
          <w:sz w:val="10"/>
          <w:szCs w:val="10"/>
        </w:rPr>
        <w:t>®</w:t>
      </w:r>
      <w:r>
        <w:rPr>
          <w:rFonts w:ascii="Palatino Linotype" w:hAnsi="Palatino Linotype" w:eastAsia="Palatino Linotype" w:cs="Palatino Linotype"/>
          <w:color w:val="auto"/>
          <w:sz w:val="14"/>
          <w:szCs w:val="14"/>
        </w:rPr>
        <w:t>.</w:t>
      </w:r>
      <w:r>
        <w:rPr>
          <w:rFonts w:ascii="Arial" w:hAnsi="Arial" w:eastAsia="Arial" w:cs="Arial"/>
          <w:color w:val="auto"/>
          <w:sz w:val="20"/>
          <w:szCs w:val="20"/>
        </w:rPr>
        <w:t xml:space="preserve"> </w:t>
      </w:r>
      <w:r>
        <w:rPr>
          <w:rFonts w:ascii="Arial" w:hAnsi="Arial" w:eastAsia="Arial" w:cs="Arial"/>
          <w:color w:val="auto"/>
          <w:sz w:val="20"/>
          <w:szCs w:val="20"/>
          <w:vertAlign w:val="superscript"/>
        </w:rPr>
        <w:t>®</w:t>
      </w:r>
      <w:r>
        <w:rPr>
          <w:rFonts w:ascii="Palatino Linotype" w:hAnsi="Palatino Linotype" w:eastAsia="Palatino Linotype" w:cs="Palatino Linotype"/>
          <w:color w:val="auto"/>
          <w:sz w:val="14"/>
          <w:szCs w:val="14"/>
        </w:rPr>
        <w:t>In</w:t>
      </w:r>
      <w:r>
        <w:rPr>
          <w:rFonts w:ascii="Arial" w:hAnsi="Arial" w:eastAsia="Arial" w:cs="Arial"/>
          <w:color w:val="auto"/>
          <w:sz w:val="14"/>
          <w:szCs w:val="14"/>
        </w:rPr>
        <w:t>.</w:t>
      </w:r>
      <w:r>
        <w:rPr>
          <w:rFonts w:ascii="Palatino Linotype" w:hAnsi="Palatino Linotype" w:eastAsia="Palatino Linotype" w:cs="Palatino Linotype"/>
          <w:color w:val="auto"/>
          <w:sz w:val="14"/>
          <w:szCs w:val="14"/>
        </w:rPr>
        <w:t xml:space="preserve"> the</w:t>
      </w:r>
      <w:r>
        <w:rPr>
          <w:rFonts w:ascii="Arial" w:hAnsi="Arial" w:eastAsia="Arial" w:cs="Arial"/>
          <w:color w:val="auto"/>
          <w:sz w:val="14"/>
          <w:szCs w:val="14"/>
        </w:rPr>
        <w:t>Inthe</w:t>
      </w:r>
      <w:r>
        <w:rPr>
          <w:rFonts w:ascii="Palatino Linotype" w:hAnsi="Palatino Linotype" w:eastAsia="Palatino Linotype" w:cs="Palatino Linotype"/>
          <w:color w:val="auto"/>
          <w:sz w:val="14"/>
          <w:szCs w:val="14"/>
        </w:rPr>
        <w:t>3D</w:t>
      </w:r>
      <w:r>
        <w:rPr>
          <w:rFonts w:ascii="Arial" w:hAnsi="Arial" w:eastAsia="Arial" w:cs="Arial"/>
          <w:color w:val="auto"/>
          <w:sz w:val="14"/>
          <w:szCs w:val="14"/>
        </w:rPr>
        <w:t xml:space="preserve"> 3D</w:t>
      </w:r>
      <w:r>
        <w:rPr>
          <w:rFonts w:ascii="Palatino Linotype" w:hAnsi="Palatino Linotype" w:eastAsia="Palatino Linotype" w:cs="Palatino Linotype"/>
          <w:color w:val="auto"/>
          <w:sz w:val="14"/>
          <w:szCs w:val="14"/>
        </w:rPr>
        <w:t>modeling</w:t>
      </w:r>
      <w:r>
        <w:rPr>
          <w:rFonts w:ascii="Arial" w:hAnsi="Arial" w:eastAsia="Arial" w:cs="Arial"/>
          <w:color w:val="auto"/>
          <w:sz w:val="14"/>
          <w:szCs w:val="14"/>
        </w:rPr>
        <w:t>modeling</w:t>
      </w:r>
      <w:r>
        <w:rPr>
          <w:rFonts w:ascii="Palatino Linotype" w:hAnsi="Palatino Linotype" w:eastAsia="Palatino Linotype" w:cs="Palatino Linotype"/>
          <w:color w:val="auto"/>
          <w:sz w:val="14"/>
          <w:szCs w:val="14"/>
        </w:rPr>
        <w:t>stage,</w:t>
      </w:r>
      <w:r>
        <w:rPr>
          <w:rFonts w:ascii="Arial" w:hAnsi="Arial" w:eastAsia="Arial" w:cs="Arial"/>
          <w:color w:val="auto"/>
          <w:sz w:val="14"/>
          <w:szCs w:val="14"/>
        </w:rPr>
        <w:t>stage,</w:t>
      </w:r>
      <w:r>
        <w:rPr>
          <w:rFonts w:ascii="Palatino Linotype" w:hAnsi="Palatino Linotype" w:eastAsia="Palatino Linotype" w:cs="Palatino Linotype"/>
          <w:color w:val="auto"/>
          <w:sz w:val="14"/>
          <w:szCs w:val="14"/>
        </w:rPr>
        <w:t>itwas</w:t>
      </w:r>
      <w:r>
        <w:rPr>
          <w:rFonts w:ascii="Arial" w:hAnsi="Arial" w:eastAsia="Arial" w:cs="Arial"/>
          <w:color w:val="auto"/>
          <w:sz w:val="14"/>
          <w:szCs w:val="14"/>
        </w:rPr>
        <w:t>it was</w:t>
      </w:r>
      <w:r>
        <w:rPr>
          <w:rFonts w:ascii="Palatino Linotype" w:hAnsi="Palatino Linotype" w:eastAsia="Palatino Linotype" w:cs="Palatino Linotype"/>
          <w:color w:val="auto"/>
          <w:sz w:val="14"/>
          <w:szCs w:val="14"/>
        </w:rPr>
        <w:t>decided</w:t>
      </w:r>
      <w:r>
        <w:rPr>
          <w:rFonts w:ascii="Arial" w:hAnsi="Arial" w:eastAsia="Arial" w:cs="Arial"/>
          <w:color w:val="auto"/>
          <w:sz w:val="14"/>
          <w:szCs w:val="14"/>
        </w:rPr>
        <w:t>decided</w:t>
      </w:r>
      <w:r>
        <w:rPr>
          <w:rFonts w:ascii="Palatino Linotype" w:hAnsi="Palatino Linotype" w:eastAsia="Palatino Linotype" w:cs="Palatino Linotype"/>
          <w:color w:val="auto"/>
          <w:sz w:val="14"/>
          <w:szCs w:val="14"/>
        </w:rPr>
        <w:t>tomodel</w:t>
      </w:r>
      <w:r>
        <w:rPr>
          <w:rFonts w:ascii="Arial" w:hAnsi="Arial" w:eastAsia="Arial" w:cs="Arial"/>
          <w:color w:val="auto"/>
          <w:sz w:val="14"/>
          <w:szCs w:val="14"/>
        </w:rPr>
        <w:t>tomodel</w:t>
      </w:r>
      <w:r>
        <w:rPr>
          <w:rFonts w:ascii="Palatino Linotype" w:hAnsi="Palatino Linotype" w:eastAsia="Palatino Linotype" w:cs="Palatino Linotype"/>
          <w:color w:val="auto"/>
          <w:sz w:val="14"/>
          <w:szCs w:val="14"/>
        </w:rPr>
        <w:t>thecase</w:t>
      </w:r>
      <w:r>
        <w:rPr>
          <w:rFonts w:ascii="Arial" w:hAnsi="Arial" w:eastAsia="Arial" w:cs="Arial"/>
          <w:color w:val="auto"/>
          <w:sz w:val="14"/>
          <w:szCs w:val="14"/>
        </w:rPr>
        <w:t>the</w:t>
      </w:r>
      <w:r>
        <w:rPr>
          <w:rFonts w:ascii="Palatino Linotype" w:hAnsi="Palatino Linotype" w:eastAsia="Palatino Linotype" w:cs="Palatino Linotype"/>
          <w:color w:val="auto"/>
          <w:sz w:val="14"/>
          <w:szCs w:val="14"/>
        </w:rPr>
        <w:t>ascasesplit</w:t>
      </w:r>
      <w:r>
        <w:rPr>
          <w:rFonts w:ascii="Arial" w:hAnsi="Arial" w:eastAsia="Arial" w:cs="Arial"/>
          <w:color w:val="auto"/>
          <w:sz w:val="14"/>
          <w:szCs w:val="14"/>
        </w:rPr>
        <w:t>as a</w:t>
      </w:r>
    </w:p>
    <w:p>
      <w:pPr>
        <w:spacing w:after="0" w:line="3" w:lineRule="exact"/>
        <w:rPr>
          <w:color w:val="auto"/>
          <w:sz w:val="20"/>
          <w:szCs w:val="20"/>
        </w:rPr>
      </w:pPr>
    </w:p>
    <w:p>
      <w:pPr>
        <w:spacing w:after="0" w:line="202" w:lineRule="auto"/>
        <w:ind w:left="2640"/>
        <w:rPr>
          <w:color w:val="auto"/>
          <w:sz w:val="20"/>
          <w:szCs w:val="20"/>
        </w:rPr>
      </w:pPr>
      <w:r>
        <w:rPr>
          <w:rFonts w:ascii="Palatino Linotype" w:hAnsi="Palatino Linotype" w:eastAsia="Palatino Linotype" w:cs="Palatino Linotype"/>
          <w:color w:val="auto"/>
          <w:sz w:val="16"/>
          <w:szCs w:val="16"/>
        </w:rPr>
        <w:t>piece</w:t>
      </w:r>
      <w:r>
        <w:rPr>
          <w:rFonts w:ascii="Arial" w:hAnsi="Arial" w:eastAsia="Arial" w:cs="Arial"/>
          <w:color w:val="auto"/>
          <w:sz w:val="16"/>
          <w:szCs w:val="16"/>
        </w:rPr>
        <w:t>split piece</w:t>
      </w:r>
      <w:r>
        <w:rPr>
          <w:rFonts w:ascii="Palatino Linotype" w:hAnsi="Palatino Linotype" w:eastAsia="Palatino Linotype" w:cs="Palatino Linotype"/>
          <w:color w:val="auto"/>
          <w:sz w:val="16"/>
          <w:szCs w:val="16"/>
        </w:rPr>
        <w:t>tofacilit</w:t>
      </w:r>
      <w:r>
        <w:rPr>
          <w:rFonts w:ascii="Arial" w:hAnsi="Arial" w:eastAsia="Arial" w:cs="Arial"/>
          <w:color w:val="auto"/>
          <w:sz w:val="16"/>
          <w:szCs w:val="16"/>
        </w:rPr>
        <w:t>to</w:t>
      </w:r>
      <w:r>
        <w:rPr>
          <w:rFonts w:ascii="Arial" w:hAnsi="Arial" w:eastAsia="Arial" w:cs="Arial"/>
          <w:b/>
          <w:bCs/>
          <w:color w:val="auto"/>
          <w:sz w:val="16"/>
          <w:szCs w:val="16"/>
        </w:rPr>
        <w:t>a</w:t>
      </w:r>
      <w:r>
        <w:rPr>
          <w:rFonts w:ascii="Palatino Linotype" w:hAnsi="Palatino Linotype" w:eastAsia="Palatino Linotype" w:cs="Palatino Linotype"/>
          <w:color w:val="auto"/>
          <w:sz w:val="16"/>
          <w:szCs w:val="16"/>
        </w:rPr>
        <w:t>cilitateitsassembly/disassembly</w:t>
      </w:r>
      <w:r>
        <w:rPr>
          <w:rFonts w:ascii="Arial" w:hAnsi="Arial" w:eastAsia="Arial" w:cs="Arial"/>
          <w:color w:val="auto"/>
          <w:sz w:val="16"/>
          <w:szCs w:val="16"/>
        </w:rPr>
        <w:t>its</w:t>
      </w:r>
      <w:r>
        <w:rPr>
          <w:rFonts w:ascii="Palatino Linotype" w:hAnsi="Palatino Linotype" w:eastAsia="Palatino Linotype" w:cs="Palatino Linotype"/>
          <w:color w:val="auto"/>
          <w:sz w:val="16"/>
          <w:szCs w:val="16"/>
        </w:rPr>
        <w:t>incase</w:t>
      </w:r>
      <w:r>
        <w:rPr>
          <w:rFonts w:ascii="Arial" w:hAnsi="Arial" w:eastAsia="Arial" w:cs="Arial"/>
          <w:color w:val="auto"/>
          <w:sz w:val="16"/>
          <w:szCs w:val="16"/>
        </w:rPr>
        <w:t>incase</w:t>
      </w:r>
      <w:r>
        <w:rPr>
          <w:rFonts w:ascii="Palatino Linotype" w:hAnsi="Palatino Linotype" w:eastAsia="Palatino Linotype" w:cs="Palatino Linotype"/>
          <w:color w:val="auto"/>
          <w:sz w:val="16"/>
          <w:szCs w:val="16"/>
        </w:rPr>
        <w:t>of</w:t>
      </w:r>
      <w:r>
        <w:rPr>
          <w:rFonts w:ascii="Arial" w:hAnsi="Arial" w:eastAsia="Arial" w:cs="Arial"/>
          <w:color w:val="auto"/>
          <w:sz w:val="16"/>
          <w:szCs w:val="16"/>
        </w:rPr>
        <w:t xml:space="preserve"> of</w:t>
      </w:r>
      <w:r>
        <w:rPr>
          <w:rFonts w:ascii="Palatino Linotype" w:hAnsi="Palatino Linotype" w:eastAsia="Palatino Linotype" w:cs="Palatino Linotype"/>
          <w:color w:val="auto"/>
          <w:sz w:val="16"/>
          <w:szCs w:val="16"/>
        </w:rPr>
        <w:t>maintenanceand</w:t>
      </w:r>
      <w:r>
        <w:rPr>
          <w:rFonts w:ascii="Arial" w:hAnsi="Arial" w:eastAsia="Arial" w:cs="Arial"/>
          <w:color w:val="auto"/>
          <w:sz w:val="16"/>
          <w:szCs w:val="16"/>
        </w:rPr>
        <w:t>and</w:t>
      </w:r>
      <w:r>
        <w:rPr>
          <w:rFonts w:ascii="Palatino Linotype" w:hAnsi="Palatino Linotype" w:eastAsia="Palatino Linotype" w:cs="Palatino Linotype"/>
          <w:color w:val="auto"/>
          <w:sz w:val="16"/>
          <w:szCs w:val="16"/>
        </w:rPr>
        <w:t>component replacement.</w:t>
      </w:r>
      <w:r>
        <w:rPr>
          <w:rFonts w:ascii="Arial" w:hAnsi="Arial" w:eastAsia="Arial" w:cs="Arial"/>
          <w:color w:val="auto"/>
          <w:sz w:val="16"/>
          <w:szCs w:val="16"/>
        </w:rPr>
        <w:t>.</w:t>
      </w:r>
      <w:r>
        <w:rPr>
          <w:rFonts w:ascii="Palatino Linotype" w:hAnsi="Palatino Linotype" w:eastAsia="Palatino Linotype" w:cs="Palatino Linotype"/>
          <w:color w:val="auto"/>
          <w:sz w:val="16"/>
          <w:szCs w:val="16"/>
        </w:rPr>
        <w:t>In</w:t>
      </w:r>
      <w:r>
        <w:rPr>
          <w:rFonts w:ascii="Arial" w:hAnsi="Arial" w:eastAsia="Arial" w:cs="Arial"/>
          <w:color w:val="auto"/>
          <w:sz w:val="16"/>
          <w:szCs w:val="16"/>
        </w:rPr>
        <w:t>In</w:t>
      </w:r>
      <w:r>
        <w:rPr>
          <w:rFonts w:ascii="Palatino Linotype" w:hAnsi="Palatino Linotype" w:eastAsia="Palatino Linotype" w:cs="Palatino Linotype"/>
          <w:color w:val="auto"/>
          <w:sz w:val="16"/>
          <w:szCs w:val="16"/>
        </w:rPr>
        <w:t>ad</w:t>
      </w:r>
      <w:r>
        <w:rPr>
          <w:rFonts w:ascii="Arial" w:hAnsi="Arial" w:eastAsia="Arial" w:cs="Arial"/>
          <w:b/>
          <w:bCs/>
          <w:color w:val="auto"/>
          <w:sz w:val="16"/>
          <w:szCs w:val="16"/>
        </w:rPr>
        <w:t>d</w:t>
      </w:r>
      <w:r>
        <w:rPr>
          <w:rFonts w:ascii="Palatino Linotype" w:hAnsi="Palatino Linotype" w:eastAsia="Palatino Linotype" w:cs="Palatino Linotype"/>
          <w:color w:val="auto"/>
          <w:sz w:val="16"/>
          <w:szCs w:val="16"/>
        </w:rPr>
        <w:t>dition,as</w:t>
      </w:r>
      <w:r>
        <w:rPr>
          <w:rFonts w:ascii="Arial" w:hAnsi="Arial" w:eastAsia="Arial" w:cs="Arial"/>
          <w:color w:val="auto"/>
          <w:sz w:val="16"/>
          <w:szCs w:val="16"/>
        </w:rPr>
        <w:t>as</w:t>
      </w:r>
      <w:r>
        <w:rPr>
          <w:rFonts w:ascii="Palatino Linotype" w:hAnsi="Palatino Linotype" w:eastAsia="Palatino Linotype" w:cs="Palatino Linotype"/>
          <w:color w:val="auto"/>
          <w:sz w:val="16"/>
          <w:szCs w:val="16"/>
        </w:rPr>
        <w:t>the</w:t>
      </w:r>
      <w:r>
        <w:rPr>
          <w:rFonts w:ascii="Arial" w:hAnsi="Arial" w:eastAsia="Arial" w:cs="Arial"/>
          <w:color w:val="auto"/>
          <w:sz w:val="16"/>
          <w:szCs w:val="16"/>
        </w:rPr>
        <w:t>the</w:t>
      </w:r>
      <w:r>
        <w:rPr>
          <w:rFonts w:ascii="Palatino Linotype" w:hAnsi="Palatino Linotype" w:eastAsia="Palatino Linotype" w:cs="Palatino Linotype"/>
          <w:color w:val="auto"/>
          <w:sz w:val="16"/>
          <w:szCs w:val="16"/>
        </w:rPr>
        <w:t>controlof</w:t>
      </w:r>
      <w:r>
        <w:rPr>
          <w:rFonts w:ascii="Arial" w:hAnsi="Arial" w:eastAsia="Arial" w:cs="Arial"/>
          <w:color w:val="auto"/>
          <w:sz w:val="16"/>
          <w:szCs w:val="16"/>
        </w:rPr>
        <w:t>of</w:t>
      </w:r>
      <w:r>
        <w:rPr>
          <w:rFonts w:ascii="Palatino Linotype" w:hAnsi="Palatino Linotype" w:eastAsia="Palatino Linotype" w:cs="Palatino Linotype"/>
          <w:color w:val="auto"/>
          <w:sz w:val="16"/>
          <w:szCs w:val="16"/>
        </w:rPr>
        <w:t>the</w:t>
      </w:r>
      <w:r>
        <w:rPr>
          <w:rFonts w:ascii="Arial" w:hAnsi="Arial" w:eastAsia="Arial" w:cs="Arial"/>
          <w:color w:val="auto"/>
          <w:sz w:val="16"/>
          <w:szCs w:val="16"/>
        </w:rPr>
        <w:t>the</w:t>
      </w:r>
      <w:r>
        <w:rPr>
          <w:rFonts w:ascii="Palatino Linotype" w:hAnsi="Palatino Linotype" w:eastAsia="Palatino Linotype" w:cs="Palatino Linotype"/>
          <w:color w:val="auto"/>
          <w:sz w:val="16"/>
          <w:szCs w:val="16"/>
        </w:rPr>
        <w:t>builtsystemwouldbe</w:t>
      </w:r>
      <w:r>
        <w:rPr>
          <w:rFonts w:ascii="Arial" w:hAnsi="Arial" w:eastAsia="Arial" w:cs="Arial"/>
          <w:color w:val="auto"/>
          <w:sz w:val="16"/>
          <w:szCs w:val="16"/>
        </w:rPr>
        <w:t>be</w:t>
      </w:r>
      <w:r>
        <w:rPr>
          <w:rFonts w:ascii="Palatino Linotype" w:hAnsi="Palatino Linotype" w:eastAsia="Palatino Linotype" w:cs="Palatino Linotype"/>
          <w:color w:val="auto"/>
          <w:sz w:val="16"/>
          <w:szCs w:val="16"/>
        </w:rPr>
        <w:t>performedmanually, the</w:t>
      </w:r>
      <w:r>
        <w:rPr>
          <w:rFonts w:ascii="Arial" w:hAnsi="Arial" w:eastAsia="Arial" w:cs="Arial"/>
          <w:color w:val="auto"/>
          <w:sz w:val="29"/>
          <w:szCs w:val="29"/>
          <w:vertAlign w:val="superscript"/>
        </w:rPr>
        <w:t>the</w:t>
      </w:r>
      <w:r>
        <w:rPr>
          <w:rFonts w:ascii="Palatino Linotype" w:hAnsi="Palatino Linotype" w:eastAsia="Palatino Linotype" w:cs="Palatino Linotype"/>
          <w:color w:val="auto"/>
          <w:sz w:val="16"/>
          <w:szCs w:val="16"/>
        </w:rPr>
        <w:t>userwouldne</w:t>
      </w:r>
      <w:r>
        <w:rPr>
          <w:rFonts w:ascii="Arial" w:hAnsi="Arial" w:eastAsia="Arial" w:cs="Arial"/>
          <w:b/>
          <w:bCs/>
          <w:color w:val="auto"/>
          <w:sz w:val="16"/>
          <w:szCs w:val="16"/>
        </w:rPr>
        <w:t>e</w:t>
      </w:r>
      <w:r>
        <w:rPr>
          <w:rFonts w:ascii="Palatino Linotype" w:hAnsi="Palatino Linotype" w:eastAsia="Palatino Linotype" w:cs="Palatino Linotype"/>
          <w:color w:val="auto"/>
          <w:sz w:val="16"/>
          <w:szCs w:val="16"/>
        </w:rPr>
        <w:t>edto</w:t>
      </w:r>
      <w:r>
        <w:rPr>
          <w:rFonts w:ascii="Arial" w:hAnsi="Arial" w:eastAsia="Arial" w:cs="Arial"/>
          <w:color w:val="auto"/>
          <w:sz w:val="29"/>
          <w:szCs w:val="29"/>
          <w:vertAlign w:val="superscript"/>
        </w:rPr>
        <w:t>to</w:t>
      </w:r>
      <w:r>
        <w:rPr>
          <w:rFonts w:ascii="Palatino Linotype" w:hAnsi="Palatino Linotype" w:eastAsia="Palatino Linotype" w:cs="Palatino Linotype"/>
          <w:color w:val="auto"/>
          <w:sz w:val="16"/>
          <w:szCs w:val="16"/>
        </w:rPr>
        <w:t>haveeasyaccessto</w:t>
      </w:r>
      <w:r>
        <w:rPr>
          <w:rFonts w:ascii="Arial" w:hAnsi="Arial" w:eastAsia="Arial" w:cs="Arial"/>
          <w:color w:val="auto"/>
          <w:sz w:val="29"/>
          <w:szCs w:val="29"/>
          <w:vertAlign w:val="superscript"/>
        </w:rPr>
        <w:t>to</w:t>
      </w:r>
      <w:r>
        <w:rPr>
          <w:rFonts w:ascii="Palatino Linotype" w:hAnsi="Palatino Linotype" w:eastAsia="Palatino Linotype" w:cs="Palatino Linotype"/>
          <w:color w:val="auto"/>
          <w:sz w:val="16"/>
          <w:szCs w:val="16"/>
        </w:rPr>
        <w:t>the</w:t>
      </w:r>
      <w:r>
        <w:rPr>
          <w:rFonts w:ascii="Arial" w:hAnsi="Arial" w:eastAsia="Arial" w:cs="Arial"/>
          <w:color w:val="auto"/>
          <w:sz w:val="29"/>
          <w:szCs w:val="29"/>
          <w:vertAlign w:val="superscript"/>
        </w:rPr>
        <w:t>the</w:t>
      </w:r>
      <w:r>
        <w:rPr>
          <w:rFonts w:ascii="Palatino Linotype" w:hAnsi="Palatino Linotype" w:eastAsia="Palatino Linotype" w:cs="Palatino Linotype"/>
          <w:color w:val="auto"/>
          <w:sz w:val="16"/>
          <w:szCs w:val="16"/>
        </w:rPr>
        <w:t>switchandbe</w:t>
      </w:r>
      <w:r>
        <w:rPr>
          <w:rFonts w:ascii="Arial" w:hAnsi="Arial" w:eastAsia="Arial" w:cs="Arial"/>
          <w:color w:val="auto"/>
          <w:sz w:val="29"/>
          <w:szCs w:val="29"/>
          <w:vertAlign w:val="superscript"/>
        </w:rPr>
        <w:t>be</w:t>
      </w:r>
      <w:r>
        <w:rPr>
          <w:rFonts w:ascii="Palatino Linotype" w:hAnsi="Palatino Linotype" w:eastAsia="Palatino Linotype" w:cs="Palatino Linotype"/>
          <w:color w:val="auto"/>
          <w:sz w:val="16"/>
          <w:szCs w:val="16"/>
        </w:rPr>
        <w:t>visuallyidentiidentifiededwhenthe</w:t>
      </w:r>
      <w:r>
        <w:rPr>
          <w:rFonts w:ascii="Arial" w:hAnsi="Arial" w:eastAsia="Arial" w:cs="Arial"/>
          <w:color w:val="auto"/>
          <w:sz w:val="29"/>
          <w:szCs w:val="29"/>
          <w:vertAlign w:val="superscript"/>
        </w:rPr>
        <w:t>the</w:t>
      </w:r>
      <w:r>
        <w:rPr>
          <w:rFonts w:ascii="Palatino Linotype" w:hAnsi="Palatino Linotype" w:eastAsia="Palatino Linotype" w:cs="Palatino Linotype"/>
          <w:color w:val="auto"/>
          <w:sz w:val="16"/>
          <w:szCs w:val="16"/>
        </w:rPr>
        <w:t xml:space="preserve"> systemwas,in</w:t>
      </w:r>
      <w:r>
        <w:rPr>
          <w:rFonts w:ascii="Arial" w:hAnsi="Arial" w:eastAsia="Arial" w:cs="Arial"/>
          <w:color w:val="auto"/>
          <w:sz w:val="29"/>
          <w:szCs w:val="29"/>
          <w:vertAlign w:val="superscript"/>
        </w:rPr>
        <w:t>in</w:t>
      </w:r>
      <w:r>
        <w:rPr>
          <w:rFonts w:ascii="Palatino Linotype" w:hAnsi="Palatino Linotype" w:eastAsia="Palatino Linotype" w:cs="Palatino Linotype"/>
          <w:color w:val="auto"/>
          <w:sz w:val="16"/>
          <w:szCs w:val="16"/>
        </w:rPr>
        <w:t>fact,operational,thatis,</w:t>
      </w:r>
      <w:r>
        <w:rPr>
          <w:rFonts w:ascii="Arial" w:hAnsi="Arial" w:eastAsia="Arial" w:cs="Arial"/>
          <w:color w:val="auto"/>
          <w:sz w:val="29"/>
          <w:szCs w:val="29"/>
          <w:vertAlign w:val="superscript"/>
        </w:rPr>
        <w:t>is,</w:t>
      </w:r>
      <w:r>
        <w:rPr>
          <w:rFonts w:ascii="Palatino Linotype" w:hAnsi="Palatino Linotype" w:eastAsia="Palatino Linotype" w:cs="Palatino Linotype"/>
          <w:color w:val="auto"/>
          <w:sz w:val="16"/>
          <w:szCs w:val="16"/>
        </w:rPr>
        <w:t>readyto</w:t>
      </w:r>
      <w:r>
        <w:rPr>
          <w:rFonts w:ascii="Arial" w:hAnsi="Arial" w:eastAsia="Arial" w:cs="Arial"/>
          <w:color w:val="auto"/>
          <w:sz w:val="29"/>
          <w:szCs w:val="29"/>
          <w:vertAlign w:val="superscript"/>
        </w:rPr>
        <w:t>to</w:t>
      </w:r>
      <w:r>
        <w:rPr>
          <w:rFonts w:ascii="Palatino Linotype" w:hAnsi="Palatino Linotype" w:eastAsia="Palatino Linotype" w:cs="Palatino Linotype"/>
          <w:color w:val="auto"/>
          <w:sz w:val="16"/>
          <w:szCs w:val="16"/>
        </w:rPr>
        <w:t>acquiredata.</w:t>
      </w:r>
      <w:r>
        <w:rPr>
          <w:rFonts w:ascii="Arial" w:hAnsi="Arial" w:eastAsia="Arial" w:cs="Arial"/>
          <w:color w:val="auto"/>
          <w:sz w:val="29"/>
          <w:szCs w:val="29"/>
          <w:vertAlign w:val="superscript"/>
        </w:rPr>
        <w:t>.</w:t>
      </w:r>
      <w:r>
        <w:rPr>
          <w:rFonts w:ascii="Palatino Linotype" w:hAnsi="Palatino Linotype" w:eastAsia="Palatino Linotype" w:cs="Palatino Linotype"/>
          <w:color w:val="auto"/>
          <w:sz w:val="16"/>
          <w:szCs w:val="16"/>
        </w:rPr>
        <w:t>Thematerialsne</w:t>
      </w:r>
      <w:r>
        <w:rPr>
          <w:rFonts w:ascii="Arial" w:hAnsi="Arial" w:eastAsia="Arial" w:cs="Arial"/>
          <w:b/>
          <w:bCs/>
          <w:color w:val="auto"/>
          <w:sz w:val="16"/>
          <w:szCs w:val="16"/>
        </w:rPr>
        <w:t>e</w:t>
      </w:r>
      <w:r>
        <w:rPr>
          <w:rFonts w:ascii="Palatino Linotype" w:hAnsi="Palatino Linotype" w:eastAsia="Palatino Linotype" w:cs="Palatino Linotype"/>
          <w:color w:val="auto"/>
          <w:sz w:val="16"/>
          <w:szCs w:val="16"/>
        </w:rPr>
        <w:t>ededto</w:t>
      </w:r>
      <w:r>
        <w:rPr>
          <w:rFonts w:ascii="Arial" w:hAnsi="Arial" w:eastAsia="Arial" w:cs="Arial"/>
          <w:color w:val="auto"/>
          <w:sz w:val="29"/>
          <w:szCs w:val="29"/>
          <w:vertAlign w:val="superscript"/>
        </w:rPr>
        <w:t>to</w:t>
      </w:r>
      <w:r>
        <w:rPr>
          <w:rFonts w:ascii="Palatino Linotype" w:hAnsi="Palatino Linotype" w:eastAsia="Palatino Linotype" w:cs="Palatino Linotype"/>
          <w:color w:val="auto"/>
          <w:sz w:val="16"/>
          <w:szCs w:val="16"/>
        </w:rPr>
        <w:t xml:space="preserve"> manufactureandimplementthedataacquisitionsystemarelistedin</w:t>
      </w:r>
      <w:r>
        <w:rPr>
          <w:rFonts w:ascii="Arial" w:hAnsi="Arial" w:eastAsia="Arial" w:cs="Arial"/>
          <w:color w:val="auto"/>
          <w:sz w:val="29"/>
          <w:szCs w:val="29"/>
          <w:vertAlign w:val="superscript"/>
        </w:rPr>
        <w:t>in</w:t>
      </w:r>
      <w:r>
        <w:rPr>
          <w:rFonts w:ascii="Palatino Linotype" w:hAnsi="Palatino Linotype" w:eastAsia="Palatino Linotype" w:cs="Palatino Linotype"/>
          <w:color w:val="auto"/>
          <w:sz w:val="16"/>
          <w:szCs w:val="16"/>
        </w:rPr>
        <w:t>Table3</w:t>
      </w:r>
      <w:r>
        <w:rPr>
          <w:rFonts w:ascii="Arial" w:hAnsi="Arial" w:eastAsia="Arial" w:cs="Arial"/>
          <w:color w:val="0875B7"/>
          <w:sz w:val="29"/>
          <w:szCs w:val="29"/>
          <w:vertAlign w:val="superscript"/>
        </w:rPr>
        <w:t>3</w:t>
      </w:r>
      <w:r>
        <w:rPr>
          <w:rFonts w:ascii="Palatino Linotype" w:hAnsi="Palatino Linotype" w:eastAsia="Palatino Linotype" w:cs="Palatino Linotype"/>
          <w:color w:val="auto"/>
          <w:sz w:val="16"/>
          <w:szCs w:val="16"/>
        </w:rPr>
        <w:t>.Additionally,</w:t>
      </w:r>
      <w:r>
        <w:rPr>
          <w:rFonts w:ascii="Arial" w:hAnsi="Arial" w:eastAsia="Arial" w:cs="Arial"/>
          <w:color w:val="auto"/>
          <w:sz w:val="29"/>
          <w:szCs w:val="29"/>
          <w:vertAlign w:val="superscript"/>
        </w:rPr>
        <w:t>.</w:t>
      </w:r>
      <w:r>
        <w:rPr>
          <w:rFonts w:ascii="Palatino Linotype" w:hAnsi="Palatino Linotype" w:eastAsia="Palatino Linotype" w:cs="Palatino Linotype"/>
          <w:color w:val="auto"/>
          <w:sz w:val="16"/>
          <w:szCs w:val="16"/>
        </w:rPr>
        <w:t xml:space="preserve"> the</w:t>
      </w:r>
      <w:r>
        <w:rPr>
          <w:rFonts w:ascii="Arial" w:hAnsi="Arial" w:eastAsia="Arial" w:cs="Arial"/>
          <w:color w:val="auto"/>
          <w:sz w:val="29"/>
          <w:szCs w:val="29"/>
          <w:vertAlign w:val="superscript"/>
        </w:rPr>
        <w:t>the</w:t>
      </w:r>
      <w:r>
        <w:rPr>
          <w:rFonts w:ascii="Palatino Linotype" w:hAnsi="Palatino Linotype" w:eastAsia="Palatino Linotype" w:cs="Palatino Linotype"/>
          <w:color w:val="auto"/>
          <w:sz w:val="16"/>
          <w:szCs w:val="16"/>
        </w:rPr>
        <w:t>cost</w:t>
      </w:r>
      <w:r>
        <w:rPr>
          <w:rFonts w:ascii="Arial" w:hAnsi="Arial" w:eastAsia="Arial" w:cs="Arial"/>
          <w:color w:val="auto"/>
          <w:sz w:val="29"/>
          <w:szCs w:val="29"/>
          <w:vertAlign w:val="superscript"/>
        </w:rPr>
        <w:t>cost</w:t>
      </w:r>
      <w:r>
        <w:rPr>
          <w:rFonts w:ascii="Palatino Linotype" w:hAnsi="Palatino Linotype" w:eastAsia="Palatino Linotype" w:cs="Palatino Linotype"/>
          <w:color w:val="auto"/>
          <w:sz w:val="16"/>
          <w:szCs w:val="16"/>
        </w:rPr>
        <w:t>of</w:t>
      </w:r>
      <w:r>
        <w:rPr>
          <w:rFonts w:ascii="Arial" w:hAnsi="Arial" w:eastAsia="Arial" w:cs="Arial"/>
          <w:color w:val="auto"/>
          <w:sz w:val="29"/>
          <w:szCs w:val="29"/>
          <w:vertAlign w:val="superscript"/>
        </w:rPr>
        <w:t>of</w:t>
      </w:r>
      <w:r>
        <w:rPr>
          <w:rFonts w:ascii="Palatino Linotype" w:hAnsi="Palatino Linotype" w:eastAsia="Palatino Linotype" w:cs="Palatino Linotype"/>
          <w:color w:val="auto"/>
          <w:sz w:val="16"/>
          <w:szCs w:val="16"/>
        </w:rPr>
        <w:t>eachitemis</w:t>
      </w:r>
      <w:r>
        <w:rPr>
          <w:rFonts w:ascii="Arial" w:hAnsi="Arial" w:eastAsia="Arial" w:cs="Arial"/>
          <w:color w:val="auto"/>
          <w:sz w:val="29"/>
          <w:szCs w:val="29"/>
          <w:vertAlign w:val="superscript"/>
        </w:rPr>
        <w:t>is</w:t>
      </w:r>
      <w:r>
        <w:rPr>
          <w:rFonts w:ascii="Palatino Linotype" w:hAnsi="Palatino Linotype" w:eastAsia="Palatino Linotype" w:cs="Palatino Linotype"/>
          <w:color w:val="auto"/>
          <w:sz w:val="16"/>
          <w:szCs w:val="16"/>
        </w:rPr>
        <w:t>presented.</w:t>
      </w:r>
      <w:r>
        <w:rPr>
          <w:rFonts w:ascii="Arial" w:hAnsi="Arial" w:eastAsia="Arial" w:cs="Arial"/>
          <w:color w:val="auto"/>
          <w:sz w:val="29"/>
          <w:szCs w:val="29"/>
          <w:vertAlign w:val="superscript"/>
        </w:rPr>
        <w:t>.</w:t>
      </w:r>
    </w:p>
    <w:p>
      <w:pPr>
        <w:spacing w:after="0" w:line="185" w:lineRule="auto"/>
        <w:ind w:left="2740"/>
        <w:rPr>
          <w:color w:val="auto"/>
          <w:sz w:val="20"/>
          <w:szCs w:val="20"/>
        </w:rPr>
      </w:pPr>
      <w:r>
        <w:rPr>
          <w:rFonts w:ascii="Arial" w:hAnsi="Arial" w:eastAsia="Arial" w:cs="Arial"/>
          <w:b/>
          <w:bCs/>
          <w:color w:val="auto"/>
          <w:sz w:val="11"/>
          <w:szCs w:val="11"/>
        </w:rPr>
        <w:t>Table 3.</w:t>
      </w:r>
      <w:r>
        <w:rPr>
          <w:rFonts w:ascii="Arial" w:hAnsi="Arial" w:eastAsia="Arial" w:cs="Arial"/>
          <w:color w:val="auto"/>
          <w:sz w:val="11"/>
          <w:szCs w:val="11"/>
        </w:rPr>
        <w:t xml:space="preserve"> The set of components and their respective cost for the data acquisition system design.</w:t>
      </w:r>
    </w:p>
    <w:p>
      <w:pPr>
        <w:spacing w:after="0" w:line="229" w:lineRule="auto"/>
        <w:ind w:left="2640"/>
        <w:rPr>
          <w:color w:val="auto"/>
          <w:sz w:val="20"/>
          <w:szCs w:val="20"/>
        </w:rPr>
      </w:pPr>
      <w:r>
        <w:rPr>
          <w:rFonts w:ascii="Palatino Linotype" w:hAnsi="Palatino Linotype" w:eastAsia="Palatino Linotype" w:cs="Palatino Linotype"/>
          <w:b/>
          <w:bCs/>
          <w:color w:val="auto"/>
          <w:sz w:val="18"/>
          <w:szCs w:val="18"/>
        </w:rPr>
        <w:t>Table 3.</w:t>
      </w:r>
      <w:r>
        <w:rPr>
          <w:rFonts w:ascii="Palatino Linotype" w:hAnsi="Palatino Linotype" w:eastAsia="Palatino Linotype" w:cs="Palatino Linotype"/>
          <w:color w:val="auto"/>
          <w:sz w:val="18"/>
          <w:szCs w:val="18"/>
        </w:rPr>
        <w:t xml:space="preserve"> The set of components and their respective cost for the data acquisition system design.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1744345</wp:posOffset>
                </wp:positionH>
                <wp:positionV relativeFrom="paragraph">
                  <wp:posOffset>26670</wp:posOffset>
                </wp:positionV>
                <wp:extent cx="4989830" cy="0"/>
                <wp:effectExtent l="0" t="0" r="0" b="0"/>
                <wp:wrapNone/>
                <wp:docPr id="29" name="Shape 29"/>
                <wp:cNvGraphicFramePr/>
                <a:graphic xmlns:a="http://schemas.openxmlformats.org/drawingml/2006/main">
                  <a:graphicData uri="http://schemas.microsoft.com/office/word/2010/wordprocessingShape">
                    <wps:wsp>
                      <wps:cNvCnPr/>
                      <wps:spPr>
                        <a:xfrm>
                          <a:off x="0" y="0"/>
                          <a:ext cx="4989830" cy="4763"/>
                        </a:xfrm>
                        <a:prstGeom prst="line">
                          <a:avLst/>
                        </a:prstGeom>
                        <a:solidFill>
                          <a:srgbClr val="FFFFFF"/>
                        </a:solidFill>
                        <a:ln w="10121">
                          <a:solidFill>
                            <a:srgbClr val="000000"/>
                          </a:solidFill>
                          <a:miter lim="800000"/>
                        </a:ln>
                      </wps:spPr>
                      <wps:bodyPr/>
                    </wps:wsp>
                  </a:graphicData>
                </a:graphic>
              </wp:anchor>
            </w:drawing>
          </mc:Choice>
          <mc:Fallback>
            <w:pict>
              <v:line id="Shape 29" o:spid="_x0000_s1026" o:spt="20" style="position:absolute;left:0pt;margin-left:137.35pt;margin-top:2.1pt;height:0pt;width:392.9pt;z-index:-251657216;mso-width-relative:page;mso-height-relative:page;" fillcolor="#FFFFFF" filled="t" stroked="t" coordsize="21600,21600" o:allowincell="f" o:gfxdata="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0B&#10;NhHXAAAACAEAAA8AAAAAAAAAAQAgAAAAIgAAAGRycy9kb3ducmV2LnhtbFBLAQIUABQAAAAIAIdO&#10;4kCFauxhsgEAAJwDAAAOAAAAAAAAAAEAIAAAACYBAABkcnMvZTJvRG9jLnhtbFBLBQYAAAAABgAG&#10;AFkBAABKBQAAAAA=&#10;">
                <v:fill on="t" focussize="0,0"/>
                <v:stroke weight="0.796929133858268pt" color="#000000" miterlimit="8" joinstyle="miter"/>
                <v:imagedata o:title=""/>
                <o:lock v:ext="edit" aspectratio="f"/>
              </v:line>
            </w:pict>
          </mc:Fallback>
        </mc:AlternateContent>
      </w:r>
    </w:p>
    <w:p>
      <w:pPr>
        <w:spacing w:after="0" w:line="79" w:lineRule="exact"/>
        <w:rPr>
          <w:color w:val="auto"/>
          <w:sz w:val="20"/>
          <w:szCs w:val="20"/>
        </w:rPr>
      </w:pPr>
    </w:p>
    <w:tbl>
      <w:tblPr>
        <w:tblStyle w:val="3"/>
        <w:tblW w:w="0" w:type="auto"/>
        <w:tblInd w:w="2640" w:type="dxa"/>
        <w:tblLayout w:type="fixed"/>
        <w:tblCellMar>
          <w:top w:w="0" w:type="dxa"/>
          <w:left w:w="0" w:type="dxa"/>
          <w:bottom w:w="0" w:type="dxa"/>
          <w:right w:w="0" w:type="dxa"/>
        </w:tblCellMar>
      </w:tblPr>
      <w:tblGrid>
        <w:gridCol w:w="100"/>
        <w:gridCol w:w="4100"/>
        <w:gridCol w:w="1540"/>
        <w:gridCol w:w="1540"/>
        <w:gridCol w:w="580"/>
        <w:gridCol w:w="120"/>
        <w:gridCol w:w="360"/>
      </w:tblGrid>
      <w:tr>
        <w:tblPrEx>
          <w:tblCellMar>
            <w:top w:w="0" w:type="dxa"/>
            <w:left w:w="0" w:type="dxa"/>
            <w:bottom w:w="0" w:type="dxa"/>
            <w:right w:w="0" w:type="dxa"/>
          </w:tblCellMar>
        </w:tblPrEx>
        <w:trPr>
          <w:trHeight w:val="140" w:hRule="atLeast"/>
        </w:trPr>
        <w:tc>
          <w:tcPr>
            <w:tcW w:w="100" w:type="dxa"/>
            <w:tcBorders>
              <w:top w:val="single" w:color="auto" w:sz="8" w:space="0"/>
            </w:tcBorders>
            <w:vAlign w:val="bottom"/>
          </w:tcPr>
          <w:p>
            <w:pPr>
              <w:spacing w:after="0"/>
              <w:rPr>
                <w:color w:val="auto"/>
                <w:sz w:val="12"/>
                <w:szCs w:val="12"/>
              </w:rPr>
            </w:pPr>
          </w:p>
        </w:tc>
        <w:tc>
          <w:tcPr>
            <w:tcW w:w="4100" w:type="dxa"/>
            <w:vMerge w:val="restart"/>
            <w:tcBorders>
              <w:top w:val="single" w:color="auto" w:sz="8" w:space="0"/>
            </w:tcBorders>
            <w:vAlign w:val="bottom"/>
          </w:tcPr>
          <w:p>
            <w:pPr>
              <w:spacing w:after="0" w:line="240" w:lineRule="exact"/>
              <w:ind w:right="73"/>
              <w:jc w:val="center"/>
              <w:rPr>
                <w:color w:val="auto"/>
                <w:sz w:val="20"/>
                <w:szCs w:val="20"/>
              </w:rPr>
            </w:pPr>
            <w:r>
              <w:rPr>
                <w:rFonts w:ascii="Palatino Linotype" w:hAnsi="Palatino Linotype" w:eastAsia="Palatino Linotype" w:cs="Palatino Linotype"/>
                <w:b/>
                <w:bCs/>
                <w:color w:val="auto"/>
                <w:sz w:val="20"/>
                <w:szCs w:val="20"/>
              </w:rPr>
              <w:t>Component</w:t>
            </w:r>
          </w:p>
        </w:tc>
        <w:tc>
          <w:tcPr>
            <w:tcW w:w="1540" w:type="dxa"/>
            <w:vMerge w:val="restart"/>
            <w:vAlign w:val="bottom"/>
          </w:tcPr>
          <w:p>
            <w:pPr>
              <w:spacing w:after="0" w:line="240" w:lineRule="exact"/>
              <w:ind w:right="293"/>
              <w:jc w:val="right"/>
              <w:rPr>
                <w:color w:val="auto"/>
                <w:sz w:val="20"/>
                <w:szCs w:val="20"/>
              </w:rPr>
            </w:pPr>
            <w:r>
              <w:rPr>
                <w:rFonts w:ascii="Palatino Linotype" w:hAnsi="Palatino Linotype" w:eastAsia="Palatino Linotype" w:cs="Palatino Linotype"/>
                <w:b/>
                <w:bCs/>
                <w:color w:val="auto"/>
                <w:sz w:val="20"/>
                <w:szCs w:val="20"/>
              </w:rPr>
              <w:t>Quantity</w:t>
            </w:r>
          </w:p>
        </w:tc>
        <w:tc>
          <w:tcPr>
            <w:tcW w:w="1540" w:type="dxa"/>
            <w:tcBorders>
              <w:top w:val="single" w:color="auto" w:sz="8" w:space="0"/>
            </w:tcBorders>
            <w:vAlign w:val="bottom"/>
          </w:tcPr>
          <w:p>
            <w:pPr>
              <w:spacing w:after="0" w:line="140" w:lineRule="exact"/>
              <w:ind w:right="335"/>
              <w:jc w:val="right"/>
              <w:rPr>
                <w:color w:val="auto"/>
                <w:sz w:val="20"/>
                <w:szCs w:val="20"/>
              </w:rPr>
            </w:pPr>
            <w:r>
              <w:rPr>
                <w:rFonts w:ascii="Arial" w:hAnsi="Arial" w:eastAsia="Arial" w:cs="Arial"/>
                <w:b/>
                <w:bCs/>
                <w:color w:val="auto"/>
                <w:sz w:val="16"/>
                <w:szCs w:val="16"/>
              </w:rPr>
              <w:t>Unitary</w:t>
            </w:r>
          </w:p>
        </w:tc>
        <w:tc>
          <w:tcPr>
            <w:tcW w:w="580" w:type="dxa"/>
            <w:tcBorders>
              <w:top w:val="single" w:color="auto" w:sz="8" w:space="0"/>
            </w:tcBorders>
            <w:vAlign w:val="bottom"/>
          </w:tcPr>
          <w:p>
            <w:pPr>
              <w:spacing w:after="0" w:line="140" w:lineRule="exact"/>
              <w:ind w:right="142"/>
              <w:jc w:val="right"/>
              <w:rPr>
                <w:color w:val="auto"/>
                <w:sz w:val="20"/>
                <w:szCs w:val="20"/>
              </w:rPr>
            </w:pPr>
            <w:r>
              <w:rPr>
                <w:rFonts w:ascii="Arial" w:hAnsi="Arial" w:eastAsia="Arial" w:cs="Arial"/>
                <w:b/>
                <w:bCs/>
                <w:color w:val="auto"/>
                <w:sz w:val="16"/>
                <w:szCs w:val="16"/>
              </w:rPr>
              <w:t>($)</w:t>
            </w:r>
          </w:p>
        </w:tc>
        <w:tc>
          <w:tcPr>
            <w:tcW w:w="12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100" w:type="dxa"/>
            <w:vAlign w:val="bottom"/>
          </w:tcPr>
          <w:p>
            <w:pPr>
              <w:spacing w:after="0"/>
              <w:rPr>
                <w:color w:val="auto"/>
                <w:sz w:val="8"/>
                <w:szCs w:val="8"/>
              </w:rPr>
            </w:pPr>
          </w:p>
        </w:tc>
        <w:tc>
          <w:tcPr>
            <w:tcW w:w="4100" w:type="dxa"/>
            <w:vMerge w:val="continue"/>
            <w:tcBorders>
              <w:bottom w:val="single" w:color="auto" w:sz="8" w:space="0"/>
            </w:tcBorders>
            <w:vAlign w:val="bottom"/>
          </w:tcPr>
          <w:p>
            <w:pPr>
              <w:spacing w:after="0"/>
              <w:rPr>
                <w:color w:val="auto"/>
                <w:sz w:val="8"/>
                <w:szCs w:val="8"/>
              </w:rPr>
            </w:pPr>
          </w:p>
        </w:tc>
        <w:tc>
          <w:tcPr>
            <w:tcW w:w="1540" w:type="dxa"/>
            <w:vMerge w:val="continue"/>
            <w:tcBorders>
              <w:bottom w:val="single" w:color="auto" w:sz="8" w:space="0"/>
            </w:tcBorders>
            <w:vAlign w:val="bottom"/>
          </w:tcPr>
          <w:p>
            <w:pPr>
              <w:spacing w:after="0"/>
              <w:rPr>
                <w:color w:val="auto"/>
                <w:sz w:val="8"/>
                <w:szCs w:val="8"/>
              </w:rPr>
            </w:pPr>
          </w:p>
        </w:tc>
        <w:tc>
          <w:tcPr>
            <w:tcW w:w="2120" w:type="dxa"/>
            <w:gridSpan w:val="2"/>
            <w:tcBorders>
              <w:bottom w:val="single" w:color="auto" w:sz="8" w:space="0"/>
            </w:tcBorders>
            <w:vAlign w:val="bottom"/>
          </w:tcPr>
          <w:p>
            <w:pPr>
              <w:spacing w:after="0" w:line="100" w:lineRule="exact"/>
              <w:ind w:right="202"/>
              <w:jc w:val="right"/>
              <w:rPr>
                <w:color w:val="auto"/>
                <w:sz w:val="20"/>
                <w:szCs w:val="20"/>
              </w:rPr>
            </w:pPr>
            <w:r>
              <w:rPr>
                <w:rFonts w:ascii="Palatino Linotype" w:hAnsi="Palatino Linotype" w:eastAsia="Palatino Linotype" w:cs="Palatino Linotype"/>
                <w:b/>
                <w:bCs/>
                <w:color w:val="auto"/>
                <w:sz w:val="9"/>
                <w:szCs w:val="9"/>
              </w:rPr>
              <w:t>Unitary Value($)</w:t>
            </w:r>
          </w:p>
        </w:tc>
        <w:tc>
          <w:tcPr>
            <w:tcW w:w="120" w:type="dxa"/>
            <w:tcBorders>
              <w:bottom w:val="single" w:color="auto" w:sz="8" w:space="0"/>
            </w:tcBorders>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 w:hRule="atLeast"/>
        </w:trPr>
        <w:tc>
          <w:tcPr>
            <w:tcW w:w="100" w:type="dxa"/>
            <w:tcBorders>
              <w:bottom w:val="single" w:color="auto" w:sz="8" w:space="0"/>
            </w:tcBorders>
            <w:vAlign w:val="bottom"/>
          </w:tcPr>
          <w:p>
            <w:pPr>
              <w:spacing w:after="0"/>
              <w:rPr>
                <w:color w:val="auto"/>
                <w:sz w:val="2"/>
                <w:szCs w:val="2"/>
              </w:rPr>
            </w:pPr>
          </w:p>
        </w:tc>
        <w:tc>
          <w:tcPr>
            <w:tcW w:w="4100" w:type="dxa"/>
            <w:tcBorders>
              <w:bottom w:val="single" w:color="auto" w:sz="8" w:space="0"/>
            </w:tcBorders>
            <w:vAlign w:val="bottom"/>
          </w:tcPr>
          <w:p>
            <w:pPr>
              <w:spacing w:after="0"/>
              <w:rPr>
                <w:color w:val="auto"/>
                <w:sz w:val="2"/>
                <w:szCs w:val="2"/>
              </w:rPr>
            </w:pPr>
          </w:p>
        </w:tc>
        <w:tc>
          <w:tcPr>
            <w:tcW w:w="1540" w:type="dxa"/>
            <w:tcBorders>
              <w:bottom w:val="single" w:color="auto" w:sz="8" w:space="0"/>
            </w:tcBorders>
            <w:vAlign w:val="bottom"/>
          </w:tcPr>
          <w:p>
            <w:pPr>
              <w:spacing w:after="0"/>
              <w:rPr>
                <w:color w:val="auto"/>
                <w:sz w:val="2"/>
                <w:szCs w:val="2"/>
              </w:rPr>
            </w:pPr>
          </w:p>
        </w:tc>
        <w:tc>
          <w:tcPr>
            <w:tcW w:w="1540" w:type="dxa"/>
            <w:tcBorders>
              <w:bottom w:val="single" w:color="auto" w:sz="8" w:space="0"/>
            </w:tcBorders>
            <w:vAlign w:val="bottom"/>
          </w:tcPr>
          <w:p>
            <w:pPr>
              <w:spacing w:after="0"/>
              <w:rPr>
                <w:color w:val="auto"/>
                <w:sz w:val="2"/>
                <w:szCs w:val="2"/>
              </w:rPr>
            </w:pPr>
          </w:p>
        </w:tc>
        <w:tc>
          <w:tcPr>
            <w:tcW w:w="580" w:type="dxa"/>
            <w:tcBorders>
              <w:bottom w:val="single" w:color="auto" w:sz="8" w:space="0"/>
            </w:tcBorders>
            <w:vAlign w:val="bottom"/>
          </w:tcPr>
          <w:p>
            <w:pPr>
              <w:spacing w:after="0"/>
              <w:rPr>
                <w:color w:val="auto"/>
                <w:sz w:val="2"/>
                <w:szCs w:val="2"/>
              </w:rPr>
            </w:pPr>
          </w:p>
        </w:tc>
        <w:tc>
          <w:tcPr>
            <w:tcW w:w="120" w:type="dxa"/>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 w:hRule="atLeast"/>
        </w:trPr>
        <w:tc>
          <w:tcPr>
            <w:tcW w:w="100" w:type="dxa"/>
            <w:vAlign w:val="bottom"/>
          </w:tcPr>
          <w:p>
            <w:pPr>
              <w:spacing w:after="0" w:line="20" w:lineRule="exact"/>
              <w:rPr>
                <w:color w:val="auto"/>
                <w:sz w:val="1"/>
                <w:szCs w:val="1"/>
              </w:rPr>
            </w:pPr>
          </w:p>
        </w:tc>
        <w:tc>
          <w:tcPr>
            <w:tcW w:w="4100" w:type="dxa"/>
            <w:vAlign w:val="bottom"/>
          </w:tcPr>
          <w:p>
            <w:pPr>
              <w:spacing w:after="0"/>
              <w:ind w:right="53"/>
              <w:jc w:val="center"/>
              <w:rPr>
                <w:color w:val="auto"/>
                <w:sz w:val="20"/>
                <w:szCs w:val="20"/>
              </w:rPr>
            </w:pPr>
            <w:r>
              <w:rPr>
                <w:rFonts w:ascii="Palatino Linotype" w:hAnsi="Palatino Linotype" w:eastAsia="Palatino Linotype" w:cs="Palatino Linotype"/>
                <w:color w:val="auto"/>
                <w:sz w:val="1"/>
                <w:szCs w:val="1"/>
              </w:rPr>
              <w:t>Arduino Pro Mini</w:t>
            </w:r>
          </w:p>
        </w:tc>
        <w:tc>
          <w:tcPr>
            <w:tcW w:w="1540" w:type="dxa"/>
            <w:vAlign w:val="bottom"/>
          </w:tcPr>
          <w:p>
            <w:pPr>
              <w:spacing w:after="0"/>
              <w:ind w:right="653"/>
              <w:jc w:val="right"/>
              <w:rPr>
                <w:color w:val="auto"/>
                <w:sz w:val="20"/>
                <w:szCs w:val="20"/>
              </w:rPr>
            </w:pPr>
            <w:r>
              <w:rPr>
                <w:rFonts w:ascii="Palatino Linotype" w:hAnsi="Palatino Linotype" w:eastAsia="Palatino Linotype" w:cs="Palatino Linotype"/>
                <w:color w:val="auto"/>
                <w:sz w:val="1"/>
                <w:szCs w:val="1"/>
              </w:rPr>
              <w:t>2</w:t>
            </w:r>
          </w:p>
        </w:tc>
        <w:tc>
          <w:tcPr>
            <w:tcW w:w="1540" w:type="dxa"/>
            <w:vAlign w:val="bottom"/>
          </w:tcPr>
          <w:p>
            <w:pPr>
              <w:spacing w:after="0"/>
              <w:ind w:left="515"/>
              <w:jc w:val="center"/>
              <w:rPr>
                <w:color w:val="auto"/>
                <w:sz w:val="20"/>
                <w:szCs w:val="20"/>
              </w:rPr>
            </w:pPr>
            <w:r>
              <w:rPr>
                <w:rFonts w:ascii="Palatino Linotype" w:hAnsi="Palatino Linotype" w:eastAsia="Palatino Linotype" w:cs="Palatino Linotype"/>
                <w:color w:val="auto"/>
                <w:sz w:val="1"/>
                <w:szCs w:val="1"/>
              </w:rPr>
              <w:t>5.04</w:t>
            </w:r>
          </w:p>
        </w:tc>
        <w:tc>
          <w:tcPr>
            <w:tcW w:w="58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79" w:hRule="atLeast"/>
        </w:trPr>
        <w:tc>
          <w:tcPr>
            <w:tcW w:w="100" w:type="dxa"/>
            <w:vAlign w:val="bottom"/>
          </w:tcPr>
          <w:p>
            <w:pPr>
              <w:spacing w:after="0"/>
              <w:rPr>
                <w:color w:val="auto"/>
                <w:sz w:val="15"/>
                <w:szCs w:val="15"/>
              </w:rPr>
            </w:pPr>
          </w:p>
        </w:tc>
        <w:tc>
          <w:tcPr>
            <w:tcW w:w="4100" w:type="dxa"/>
            <w:vAlign w:val="bottom"/>
          </w:tcPr>
          <w:p>
            <w:pPr>
              <w:spacing w:after="0" w:line="179" w:lineRule="exact"/>
              <w:ind w:left="1900"/>
              <w:rPr>
                <w:color w:val="auto"/>
                <w:sz w:val="20"/>
                <w:szCs w:val="20"/>
              </w:rPr>
            </w:pPr>
            <w:r>
              <w:rPr>
                <w:rFonts w:ascii="Arial" w:hAnsi="Arial" w:eastAsia="Arial" w:cs="Arial"/>
                <w:color w:val="auto"/>
                <w:sz w:val="18"/>
                <w:szCs w:val="18"/>
              </w:rPr>
              <w:t>Pro Mini</w:t>
            </w:r>
          </w:p>
        </w:tc>
        <w:tc>
          <w:tcPr>
            <w:tcW w:w="1540" w:type="dxa"/>
            <w:vAlign w:val="bottom"/>
          </w:tcPr>
          <w:p>
            <w:pPr>
              <w:spacing w:after="0" w:line="179" w:lineRule="exact"/>
              <w:ind w:right="733"/>
              <w:jc w:val="right"/>
              <w:rPr>
                <w:color w:val="auto"/>
                <w:sz w:val="20"/>
                <w:szCs w:val="20"/>
              </w:rPr>
            </w:pPr>
            <w:r>
              <w:rPr>
                <w:rFonts w:ascii="Arial" w:hAnsi="Arial" w:eastAsia="Arial" w:cs="Arial"/>
                <w:color w:val="auto"/>
                <w:sz w:val="18"/>
                <w:szCs w:val="18"/>
              </w:rPr>
              <w:t>2</w:t>
            </w:r>
          </w:p>
        </w:tc>
        <w:tc>
          <w:tcPr>
            <w:tcW w:w="1540" w:type="dxa"/>
            <w:vAlign w:val="bottom"/>
          </w:tcPr>
          <w:p>
            <w:pPr>
              <w:spacing w:after="0" w:line="179" w:lineRule="exact"/>
              <w:ind w:right="115"/>
              <w:jc w:val="right"/>
              <w:rPr>
                <w:color w:val="auto"/>
                <w:sz w:val="20"/>
                <w:szCs w:val="20"/>
              </w:rPr>
            </w:pPr>
            <w:r>
              <w:rPr>
                <w:rFonts w:ascii="Arial" w:hAnsi="Arial" w:eastAsia="Arial" w:cs="Arial"/>
                <w:color w:val="auto"/>
                <w:sz w:val="18"/>
                <w:szCs w:val="18"/>
              </w:rPr>
              <w:t>5.04</w:t>
            </w:r>
          </w:p>
        </w:tc>
        <w:tc>
          <w:tcPr>
            <w:tcW w:w="580" w:type="dxa"/>
            <w:vAlign w:val="bottom"/>
          </w:tcPr>
          <w:p>
            <w:pPr>
              <w:spacing w:after="0"/>
              <w:rPr>
                <w:color w:val="auto"/>
                <w:sz w:val="15"/>
                <w:szCs w:val="15"/>
              </w:rPr>
            </w:pPr>
          </w:p>
        </w:tc>
        <w:tc>
          <w:tcPr>
            <w:tcW w:w="12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8" w:hRule="atLeast"/>
        </w:trPr>
        <w:tc>
          <w:tcPr>
            <w:tcW w:w="100" w:type="dxa"/>
            <w:vAlign w:val="bottom"/>
          </w:tcPr>
          <w:p>
            <w:pPr>
              <w:spacing w:after="0"/>
              <w:rPr>
                <w:color w:val="auto"/>
                <w:sz w:val="14"/>
                <w:szCs w:val="14"/>
              </w:rPr>
            </w:pPr>
          </w:p>
        </w:tc>
        <w:tc>
          <w:tcPr>
            <w:tcW w:w="4100" w:type="dxa"/>
            <w:vAlign w:val="bottom"/>
          </w:tcPr>
          <w:p>
            <w:pPr>
              <w:spacing w:after="0" w:line="169" w:lineRule="exact"/>
              <w:ind w:left="2080"/>
              <w:rPr>
                <w:color w:val="auto"/>
                <w:sz w:val="20"/>
                <w:szCs w:val="20"/>
              </w:rPr>
            </w:pPr>
            <w:r>
              <w:rPr>
                <w:rFonts w:ascii="Arial" w:hAnsi="Arial" w:eastAsia="Arial" w:cs="Arial"/>
                <w:color w:val="auto"/>
                <w:sz w:val="18"/>
                <w:szCs w:val="18"/>
              </w:rPr>
              <w:t>MPU-6050</w:t>
            </w:r>
          </w:p>
        </w:tc>
        <w:tc>
          <w:tcPr>
            <w:tcW w:w="1540" w:type="dxa"/>
            <w:vAlign w:val="bottom"/>
          </w:tcPr>
          <w:p>
            <w:pPr>
              <w:spacing w:after="0" w:line="169" w:lineRule="exact"/>
              <w:ind w:right="733"/>
              <w:jc w:val="right"/>
              <w:rPr>
                <w:color w:val="auto"/>
                <w:sz w:val="20"/>
                <w:szCs w:val="20"/>
              </w:rPr>
            </w:pPr>
            <w:r>
              <w:rPr>
                <w:rFonts w:ascii="Arial" w:hAnsi="Arial" w:eastAsia="Arial" w:cs="Arial"/>
                <w:color w:val="auto"/>
                <w:sz w:val="18"/>
                <w:szCs w:val="18"/>
              </w:rPr>
              <w:t>2</w:t>
            </w:r>
          </w:p>
        </w:tc>
        <w:tc>
          <w:tcPr>
            <w:tcW w:w="1540" w:type="dxa"/>
            <w:vAlign w:val="bottom"/>
          </w:tcPr>
          <w:p>
            <w:pPr>
              <w:spacing w:after="0" w:line="169" w:lineRule="exact"/>
              <w:ind w:right="115"/>
              <w:jc w:val="right"/>
              <w:rPr>
                <w:color w:val="auto"/>
                <w:sz w:val="20"/>
                <w:szCs w:val="20"/>
              </w:rPr>
            </w:pPr>
            <w:r>
              <w:rPr>
                <w:rFonts w:ascii="Arial" w:hAnsi="Arial" w:eastAsia="Arial" w:cs="Arial"/>
                <w:color w:val="auto"/>
                <w:sz w:val="18"/>
                <w:szCs w:val="18"/>
              </w:rPr>
              <w:t>.36</w:t>
            </w:r>
          </w:p>
        </w:tc>
        <w:tc>
          <w:tcPr>
            <w:tcW w:w="580" w:type="dxa"/>
            <w:vAlign w:val="bottom"/>
          </w:tcPr>
          <w:p>
            <w:pPr>
              <w:spacing w:after="0"/>
              <w:rPr>
                <w:color w:val="auto"/>
                <w:sz w:val="14"/>
                <w:szCs w:val="14"/>
              </w:rPr>
            </w:pPr>
          </w:p>
        </w:tc>
        <w:tc>
          <w:tcPr>
            <w:tcW w:w="120" w:type="dxa"/>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5" w:hRule="atLeast"/>
        </w:trPr>
        <w:tc>
          <w:tcPr>
            <w:tcW w:w="100" w:type="dxa"/>
            <w:vAlign w:val="bottom"/>
          </w:tcPr>
          <w:p>
            <w:pPr>
              <w:spacing w:after="0"/>
              <w:rPr>
                <w:color w:val="auto"/>
                <w:sz w:val="9"/>
                <w:szCs w:val="9"/>
              </w:rPr>
            </w:pPr>
          </w:p>
        </w:tc>
        <w:tc>
          <w:tcPr>
            <w:tcW w:w="4100" w:type="dxa"/>
            <w:vAlign w:val="bottom"/>
          </w:tcPr>
          <w:p>
            <w:pPr>
              <w:spacing w:after="0" w:line="106" w:lineRule="exact"/>
              <w:ind w:right="53"/>
              <w:jc w:val="center"/>
              <w:rPr>
                <w:color w:val="auto"/>
                <w:sz w:val="20"/>
                <w:szCs w:val="20"/>
              </w:rPr>
            </w:pPr>
            <w:r>
              <w:rPr>
                <w:rFonts w:ascii="Palatino Linotype" w:hAnsi="Palatino Linotype" w:eastAsia="Palatino Linotype" w:cs="Palatino Linotype"/>
                <w:color w:val="auto"/>
                <w:sz w:val="10"/>
                <w:szCs w:val="10"/>
              </w:rPr>
              <w:t>Accelerometer MPU-6050</w:t>
            </w:r>
          </w:p>
        </w:tc>
        <w:tc>
          <w:tcPr>
            <w:tcW w:w="1540" w:type="dxa"/>
            <w:vAlign w:val="bottom"/>
          </w:tcPr>
          <w:p>
            <w:pPr>
              <w:spacing w:after="0" w:line="106" w:lineRule="exact"/>
              <w:ind w:right="653"/>
              <w:jc w:val="right"/>
              <w:rPr>
                <w:color w:val="auto"/>
                <w:sz w:val="20"/>
                <w:szCs w:val="20"/>
              </w:rPr>
            </w:pPr>
            <w:r>
              <w:rPr>
                <w:rFonts w:ascii="Palatino Linotype" w:hAnsi="Palatino Linotype" w:eastAsia="Palatino Linotype" w:cs="Palatino Linotype"/>
                <w:color w:val="auto"/>
                <w:sz w:val="10"/>
                <w:szCs w:val="10"/>
              </w:rPr>
              <w:t>2</w:t>
            </w:r>
          </w:p>
        </w:tc>
        <w:tc>
          <w:tcPr>
            <w:tcW w:w="1540" w:type="dxa"/>
            <w:vAlign w:val="bottom"/>
          </w:tcPr>
          <w:p>
            <w:pPr>
              <w:spacing w:after="0" w:line="106" w:lineRule="exact"/>
              <w:ind w:left="515"/>
              <w:jc w:val="center"/>
              <w:rPr>
                <w:color w:val="auto"/>
                <w:sz w:val="20"/>
                <w:szCs w:val="20"/>
              </w:rPr>
            </w:pPr>
            <w:r>
              <w:rPr>
                <w:rFonts w:ascii="Palatino Linotype" w:hAnsi="Palatino Linotype" w:eastAsia="Palatino Linotype" w:cs="Palatino Linotype"/>
                <w:color w:val="auto"/>
                <w:sz w:val="10"/>
                <w:szCs w:val="10"/>
              </w:rPr>
              <w:t>3.36</w:t>
            </w:r>
          </w:p>
        </w:tc>
        <w:tc>
          <w:tcPr>
            <w:tcW w:w="580" w:type="dxa"/>
            <w:vAlign w:val="bottom"/>
          </w:tcPr>
          <w:p>
            <w:pPr>
              <w:spacing w:after="0"/>
              <w:rPr>
                <w:color w:val="auto"/>
                <w:sz w:val="9"/>
                <w:szCs w:val="9"/>
              </w:rPr>
            </w:pPr>
          </w:p>
        </w:tc>
        <w:tc>
          <w:tcPr>
            <w:tcW w:w="12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00" w:type="dxa"/>
            <w:vAlign w:val="bottom"/>
          </w:tcPr>
          <w:p>
            <w:pPr>
              <w:spacing w:after="0"/>
              <w:rPr>
                <w:color w:val="auto"/>
                <w:sz w:val="9"/>
                <w:szCs w:val="9"/>
              </w:rPr>
            </w:pPr>
          </w:p>
        </w:tc>
        <w:tc>
          <w:tcPr>
            <w:tcW w:w="4100" w:type="dxa"/>
            <w:vAlign w:val="bottom"/>
          </w:tcPr>
          <w:p>
            <w:pPr>
              <w:spacing w:after="0" w:line="114" w:lineRule="exact"/>
              <w:ind w:right="253"/>
              <w:jc w:val="center"/>
              <w:rPr>
                <w:color w:val="auto"/>
                <w:sz w:val="20"/>
                <w:szCs w:val="20"/>
              </w:rPr>
            </w:pPr>
            <w:r>
              <w:rPr>
                <w:rFonts w:ascii="Arial" w:hAnsi="Arial" w:eastAsia="Arial" w:cs="Arial"/>
                <w:color w:val="auto"/>
                <w:sz w:val="13"/>
                <w:szCs w:val="13"/>
              </w:rPr>
              <w:t>MicroSD card module</w:t>
            </w:r>
          </w:p>
        </w:tc>
        <w:tc>
          <w:tcPr>
            <w:tcW w:w="1540" w:type="dxa"/>
            <w:vAlign w:val="bottom"/>
          </w:tcPr>
          <w:p>
            <w:pPr>
              <w:spacing w:after="0" w:line="114" w:lineRule="exact"/>
              <w:ind w:right="733"/>
              <w:jc w:val="right"/>
              <w:rPr>
                <w:color w:val="auto"/>
                <w:sz w:val="20"/>
                <w:szCs w:val="20"/>
              </w:rPr>
            </w:pPr>
            <w:r>
              <w:rPr>
                <w:rFonts w:ascii="Arial" w:hAnsi="Arial" w:eastAsia="Arial" w:cs="Arial"/>
                <w:color w:val="auto"/>
                <w:sz w:val="13"/>
                <w:szCs w:val="13"/>
              </w:rPr>
              <w:t>2</w:t>
            </w:r>
          </w:p>
        </w:tc>
        <w:tc>
          <w:tcPr>
            <w:tcW w:w="1540" w:type="dxa"/>
            <w:vAlign w:val="bottom"/>
          </w:tcPr>
          <w:p>
            <w:pPr>
              <w:spacing w:after="0" w:line="114" w:lineRule="exact"/>
              <w:ind w:right="115"/>
              <w:jc w:val="right"/>
              <w:rPr>
                <w:color w:val="auto"/>
                <w:sz w:val="20"/>
                <w:szCs w:val="20"/>
              </w:rPr>
            </w:pPr>
            <w:r>
              <w:rPr>
                <w:rFonts w:ascii="Arial" w:hAnsi="Arial" w:eastAsia="Arial" w:cs="Arial"/>
                <w:color w:val="auto"/>
                <w:sz w:val="13"/>
                <w:szCs w:val="13"/>
              </w:rPr>
              <w:t>2.61</w:t>
            </w:r>
          </w:p>
        </w:tc>
        <w:tc>
          <w:tcPr>
            <w:tcW w:w="580" w:type="dxa"/>
            <w:vAlign w:val="bottom"/>
          </w:tcPr>
          <w:p>
            <w:pPr>
              <w:spacing w:after="0"/>
              <w:rPr>
                <w:color w:val="auto"/>
                <w:sz w:val="9"/>
                <w:szCs w:val="9"/>
              </w:rPr>
            </w:pPr>
          </w:p>
        </w:tc>
        <w:tc>
          <w:tcPr>
            <w:tcW w:w="12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00" w:type="dxa"/>
            <w:vAlign w:val="bottom"/>
          </w:tcPr>
          <w:p>
            <w:pPr>
              <w:spacing w:after="0"/>
              <w:rPr>
                <w:color w:val="auto"/>
                <w:sz w:val="13"/>
                <w:szCs w:val="13"/>
              </w:rPr>
            </w:pPr>
          </w:p>
        </w:tc>
        <w:tc>
          <w:tcPr>
            <w:tcW w:w="4100" w:type="dxa"/>
            <w:vAlign w:val="bottom"/>
          </w:tcPr>
          <w:p>
            <w:pPr>
              <w:spacing w:after="0" w:line="156" w:lineRule="exact"/>
              <w:ind w:right="33"/>
              <w:jc w:val="center"/>
              <w:rPr>
                <w:color w:val="auto"/>
                <w:sz w:val="20"/>
                <w:szCs w:val="20"/>
              </w:rPr>
            </w:pPr>
            <w:r>
              <w:rPr>
                <w:rFonts w:ascii="Palatino Linotype" w:hAnsi="Palatino Linotype" w:eastAsia="Palatino Linotype" w:cs="Palatino Linotype"/>
                <w:color w:val="auto"/>
                <w:sz w:val="15"/>
                <w:szCs w:val="15"/>
              </w:rPr>
              <w:t>MicroSD card module</w:t>
            </w:r>
          </w:p>
        </w:tc>
        <w:tc>
          <w:tcPr>
            <w:tcW w:w="1540" w:type="dxa"/>
            <w:vAlign w:val="bottom"/>
          </w:tcPr>
          <w:p>
            <w:pPr>
              <w:spacing w:after="0" w:line="156" w:lineRule="exact"/>
              <w:ind w:right="653"/>
              <w:jc w:val="right"/>
              <w:rPr>
                <w:color w:val="auto"/>
                <w:sz w:val="20"/>
                <w:szCs w:val="20"/>
              </w:rPr>
            </w:pPr>
            <w:r>
              <w:rPr>
                <w:rFonts w:ascii="Palatino Linotype" w:hAnsi="Palatino Linotype" w:eastAsia="Palatino Linotype" w:cs="Palatino Linotype"/>
                <w:color w:val="auto"/>
                <w:sz w:val="15"/>
                <w:szCs w:val="15"/>
              </w:rPr>
              <w:t>2</w:t>
            </w:r>
          </w:p>
        </w:tc>
        <w:tc>
          <w:tcPr>
            <w:tcW w:w="1540" w:type="dxa"/>
            <w:vAlign w:val="bottom"/>
          </w:tcPr>
          <w:p>
            <w:pPr>
              <w:spacing w:after="0" w:line="156" w:lineRule="exact"/>
              <w:ind w:left="515"/>
              <w:jc w:val="center"/>
              <w:rPr>
                <w:color w:val="auto"/>
                <w:sz w:val="20"/>
                <w:szCs w:val="20"/>
              </w:rPr>
            </w:pPr>
            <w:r>
              <w:rPr>
                <w:rFonts w:ascii="Palatino Linotype" w:hAnsi="Palatino Linotype" w:eastAsia="Palatino Linotype" w:cs="Palatino Linotype"/>
                <w:color w:val="auto"/>
                <w:sz w:val="15"/>
                <w:szCs w:val="15"/>
              </w:rPr>
              <w:t>2.61</w:t>
            </w:r>
          </w:p>
        </w:tc>
        <w:tc>
          <w:tcPr>
            <w:tcW w:w="580" w:type="dxa"/>
            <w:vAlign w:val="bottom"/>
          </w:tcPr>
          <w:p>
            <w:pPr>
              <w:spacing w:after="0"/>
              <w:rPr>
                <w:color w:val="auto"/>
                <w:sz w:val="13"/>
                <w:szCs w:val="13"/>
              </w:rPr>
            </w:pPr>
          </w:p>
        </w:tc>
        <w:tc>
          <w:tcPr>
            <w:tcW w:w="12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3" w:hRule="atLeast"/>
        </w:trPr>
        <w:tc>
          <w:tcPr>
            <w:tcW w:w="100" w:type="dxa"/>
            <w:vAlign w:val="bottom"/>
          </w:tcPr>
          <w:p>
            <w:pPr>
              <w:spacing w:after="0"/>
              <w:rPr>
                <w:color w:val="auto"/>
                <w:sz w:val="5"/>
                <w:szCs w:val="5"/>
              </w:rPr>
            </w:pPr>
          </w:p>
        </w:tc>
        <w:tc>
          <w:tcPr>
            <w:tcW w:w="4100" w:type="dxa"/>
            <w:vAlign w:val="bottom"/>
          </w:tcPr>
          <w:p>
            <w:pPr>
              <w:spacing w:after="0" w:line="63" w:lineRule="exact"/>
              <w:ind w:right="233"/>
              <w:jc w:val="center"/>
              <w:rPr>
                <w:color w:val="auto"/>
                <w:sz w:val="20"/>
                <w:szCs w:val="20"/>
              </w:rPr>
            </w:pPr>
            <w:r>
              <w:rPr>
                <w:rFonts w:ascii="Arial" w:hAnsi="Arial" w:eastAsia="Arial" w:cs="Arial"/>
                <w:color w:val="auto"/>
                <w:sz w:val="7"/>
                <w:szCs w:val="7"/>
              </w:rPr>
              <w:t>TP4056 lithium battery charger module</w:t>
            </w:r>
          </w:p>
        </w:tc>
        <w:tc>
          <w:tcPr>
            <w:tcW w:w="1540" w:type="dxa"/>
            <w:vAlign w:val="bottom"/>
          </w:tcPr>
          <w:p>
            <w:pPr>
              <w:spacing w:after="0" w:line="63" w:lineRule="exact"/>
              <w:ind w:right="733"/>
              <w:jc w:val="right"/>
              <w:rPr>
                <w:color w:val="auto"/>
                <w:sz w:val="20"/>
                <w:szCs w:val="20"/>
              </w:rPr>
            </w:pPr>
            <w:r>
              <w:rPr>
                <w:rFonts w:ascii="Arial" w:hAnsi="Arial" w:eastAsia="Arial" w:cs="Arial"/>
                <w:color w:val="auto"/>
                <w:sz w:val="7"/>
                <w:szCs w:val="7"/>
              </w:rPr>
              <w:t>2</w:t>
            </w:r>
          </w:p>
        </w:tc>
        <w:tc>
          <w:tcPr>
            <w:tcW w:w="1540" w:type="dxa"/>
            <w:vAlign w:val="bottom"/>
          </w:tcPr>
          <w:p>
            <w:pPr>
              <w:spacing w:after="0" w:line="63" w:lineRule="exact"/>
              <w:ind w:right="115"/>
              <w:jc w:val="right"/>
              <w:rPr>
                <w:color w:val="auto"/>
                <w:sz w:val="20"/>
                <w:szCs w:val="20"/>
              </w:rPr>
            </w:pPr>
            <w:r>
              <w:rPr>
                <w:rFonts w:ascii="Arial" w:hAnsi="Arial" w:eastAsia="Arial" w:cs="Arial"/>
                <w:color w:val="auto"/>
                <w:sz w:val="7"/>
                <w:szCs w:val="7"/>
              </w:rPr>
              <w:t>1.29</w:t>
            </w:r>
          </w:p>
        </w:tc>
        <w:tc>
          <w:tcPr>
            <w:tcW w:w="580" w:type="dxa"/>
            <w:vAlign w:val="bottom"/>
          </w:tcPr>
          <w:p>
            <w:pPr>
              <w:spacing w:after="0"/>
              <w:rPr>
                <w:color w:val="auto"/>
                <w:sz w:val="5"/>
                <w:szCs w:val="5"/>
              </w:rPr>
            </w:pPr>
          </w:p>
        </w:tc>
        <w:tc>
          <w:tcPr>
            <w:tcW w:w="120" w:type="dxa"/>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00" w:type="dxa"/>
            <w:vAlign w:val="bottom"/>
          </w:tcPr>
          <w:p>
            <w:pPr>
              <w:spacing w:after="0"/>
              <w:rPr>
                <w:color w:val="auto"/>
                <w:sz w:val="23"/>
                <w:szCs w:val="23"/>
              </w:rPr>
            </w:pPr>
          </w:p>
        </w:tc>
        <w:tc>
          <w:tcPr>
            <w:tcW w:w="4100" w:type="dxa"/>
            <w:vAlign w:val="bottom"/>
          </w:tcPr>
          <w:p>
            <w:pPr>
              <w:spacing w:after="0"/>
              <w:ind w:right="33"/>
              <w:jc w:val="center"/>
              <w:rPr>
                <w:color w:val="auto"/>
                <w:sz w:val="20"/>
                <w:szCs w:val="20"/>
              </w:rPr>
            </w:pPr>
            <w:r>
              <w:rPr>
                <w:rFonts w:ascii="Palatino Linotype" w:hAnsi="Palatino Linotype" w:eastAsia="Palatino Linotype" w:cs="Palatino Linotype"/>
                <w:color w:val="auto"/>
                <w:w w:val="73"/>
                <w:sz w:val="15"/>
                <w:szCs w:val="15"/>
              </w:rPr>
              <w:t>TP4056</w:t>
            </w:r>
            <w:r>
              <w:rPr>
                <w:rFonts w:ascii="Arial" w:hAnsi="Arial" w:eastAsia="Arial" w:cs="Arial"/>
                <w:color w:val="auto"/>
                <w:w w:val="73"/>
                <w:sz w:val="13"/>
                <w:szCs w:val="13"/>
              </w:rPr>
              <w:t>MT3608</w:t>
            </w:r>
            <w:r>
              <w:rPr>
                <w:rFonts w:ascii="Palatino Linotype" w:hAnsi="Palatino Linotype" w:eastAsia="Palatino Linotype" w:cs="Palatino Linotype"/>
                <w:color w:val="auto"/>
                <w:w w:val="73"/>
                <w:sz w:val="15"/>
                <w:szCs w:val="15"/>
              </w:rPr>
              <w:t xml:space="preserve"> lithium</w:t>
            </w:r>
            <w:r>
              <w:rPr>
                <w:rFonts w:ascii="Arial" w:hAnsi="Arial" w:eastAsia="Arial" w:cs="Arial"/>
                <w:color w:val="auto"/>
                <w:w w:val="73"/>
                <w:sz w:val="13"/>
                <w:szCs w:val="13"/>
              </w:rPr>
              <w:t>Step-Up</w:t>
            </w:r>
            <w:r>
              <w:rPr>
                <w:rFonts w:ascii="Palatino Linotype" w:hAnsi="Palatino Linotype" w:eastAsia="Palatino Linotype" w:cs="Palatino Linotype"/>
                <w:color w:val="auto"/>
                <w:w w:val="73"/>
                <w:sz w:val="15"/>
                <w:szCs w:val="15"/>
              </w:rPr>
              <w:t xml:space="preserve"> ba</w:t>
            </w:r>
            <w:r>
              <w:rPr>
                <w:rFonts w:ascii="Arial" w:hAnsi="Arial" w:eastAsia="Arial" w:cs="Arial"/>
                <w:color w:val="auto"/>
                <w:w w:val="73"/>
                <w:sz w:val="13"/>
                <w:szCs w:val="13"/>
              </w:rPr>
              <w:t>Boost</w:t>
            </w:r>
            <w:r>
              <w:rPr>
                <w:rFonts w:ascii="Palatino Linotype" w:hAnsi="Palatino Linotype" w:eastAsia="Palatino Linotype" w:cs="Palatino Linotype"/>
                <w:color w:val="auto"/>
                <w:w w:val="73"/>
                <w:sz w:val="15"/>
                <w:szCs w:val="15"/>
              </w:rPr>
              <w:t>ttery</w:t>
            </w:r>
            <w:r>
              <w:rPr>
                <w:rFonts w:ascii="Arial" w:hAnsi="Arial" w:eastAsia="Arial" w:cs="Arial"/>
                <w:color w:val="auto"/>
                <w:w w:val="73"/>
                <w:sz w:val="13"/>
                <w:szCs w:val="13"/>
              </w:rPr>
              <w:t>Power</w:t>
            </w:r>
            <w:r>
              <w:rPr>
                <w:rFonts w:ascii="Palatino Linotype" w:hAnsi="Palatino Linotype" w:eastAsia="Palatino Linotype" w:cs="Palatino Linotype"/>
                <w:color w:val="auto"/>
                <w:w w:val="73"/>
                <w:sz w:val="15"/>
                <w:szCs w:val="15"/>
              </w:rPr>
              <w:t>charger</w:t>
            </w:r>
            <w:r>
              <w:rPr>
                <w:rFonts w:ascii="Arial" w:hAnsi="Arial" w:eastAsia="Arial" w:cs="Arial"/>
                <w:color w:val="auto"/>
                <w:w w:val="73"/>
                <w:sz w:val="13"/>
                <w:szCs w:val="13"/>
              </w:rPr>
              <w:t>Converter</w:t>
            </w:r>
            <w:r>
              <w:rPr>
                <w:rFonts w:ascii="Palatino Linotype" w:hAnsi="Palatino Linotype" w:eastAsia="Palatino Linotype" w:cs="Palatino Linotype"/>
                <w:color w:val="auto"/>
                <w:w w:val="73"/>
                <w:sz w:val="15"/>
                <w:szCs w:val="15"/>
              </w:rPr>
              <w:t>module</w:t>
            </w:r>
          </w:p>
        </w:tc>
        <w:tc>
          <w:tcPr>
            <w:tcW w:w="1540" w:type="dxa"/>
            <w:vAlign w:val="bottom"/>
          </w:tcPr>
          <w:p>
            <w:pPr>
              <w:spacing w:after="0" w:line="266" w:lineRule="exact"/>
              <w:ind w:right="653"/>
              <w:jc w:val="right"/>
              <w:rPr>
                <w:color w:val="auto"/>
                <w:sz w:val="20"/>
                <w:szCs w:val="20"/>
              </w:rPr>
            </w:pPr>
            <w:r>
              <w:rPr>
                <w:rFonts w:ascii="Arial" w:hAnsi="Arial" w:eastAsia="Arial" w:cs="Arial"/>
                <w:color w:val="auto"/>
                <w:sz w:val="18"/>
                <w:szCs w:val="18"/>
              </w:rPr>
              <w:t>2</w:t>
            </w:r>
            <w:r>
              <w:rPr>
                <w:rFonts w:ascii="Palatino Linotype" w:hAnsi="Palatino Linotype" w:eastAsia="Palatino Linotype" w:cs="Palatino Linotype"/>
                <w:color w:val="auto"/>
                <w:sz w:val="20"/>
                <w:szCs w:val="20"/>
              </w:rPr>
              <w:t>2</w:t>
            </w:r>
          </w:p>
        </w:tc>
        <w:tc>
          <w:tcPr>
            <w:tcW w:w="1540" w:type="dxa"/>
            <w:vAlign w:val="bottom"/>
          </w:tcPr>
          <w:p>
            <w:pPr>
              <w:spacing w:after="0" w:line="266" w:lineRule="exact"/>
              <w:ind w:right="115"/>
              <w:jc w:val="right"/>
              <w:rPr>
                <w:color w:val="auto"/>
                <w:sz w:val="20"/>
                <w:szCs w:val="20"/>
              </w:rPr>
            </w:pPr>
            <w:r>
              <w:rPr>
                <w:rFonts w:ascii="Palatino Linotype" w:hAnsi="Palatino Linotype" w:eastAsia="Palatino Linotype" w:cs="Palatino Linotype"/>
                <w:color w:val="auto"/>
                <w:sz w:val="20"/>
                <w:szCs w:val="20"/>
              </w:rPr>
              <w:t>1.29</w:t>
            </w:r>
            <w:r>
              <w:rPr>
                <w:rFonts w:ascii="Arial" w:hAnsi="Arial" w:eastAsia="Arial" w:cs="Arial"/>
                <w:color w:val="auto"/>
                <w:sz w:val="17"/>
                <w:szCs w:val="17"/>
              </w:rPr>
              <w:t>.02</w:t>
            </w:r>
          </w:p>
        </w:tc>
        <w:tc>
          <w:tcPr>
            <w:tcW w:w="58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4" w:hRule="atLeast"/>
        </w:trPr>
        <w:tc>
          <w:tcPr>
            <w:tcW w:w="100" w:type="dxa"/>
            <w:vAlign w:val="bottom"/>
          </w:tcPr>
          <w:p>
            <w:pPr>
              <w:spacing w:after="0"/>
              <w:rPr>
                <w:color w:val="auto"/>
                <w:sz w:val="3"/>
                <w:szCs w:val="3"/>
              </w:rPr>
            </w:pPr>
          </w:p>
        </w:tc>
        <w:tc>
          <w:tcPr>
            <w:tcW w:w="4100" w:type="dxa"/>
            <w:vAlign w:val="bottom"/>
          </w:tcPr>
          <w:p>
            <w:pPr>
              <w:spacing w:after="0" w:line="45" w:lineRule="exact"/>
              <w:ind w:right="33"/>
              <w:jc w:val="center"/>
              <w:rPr>
                <w:color w:val="auto"/>
                <w:sz w:val="20"/>
                <w:szCs w:val="20"/>
              </w:rPr>
            </w:pPr>
            <w:r>
              <w:rPr>
                <w:rFonts w:ascii="Palatino Linotype" w:hAnsi="Palatino Linotype" w:eastAsia="Palatino Linotype" w:cs="Palatino Linotype"/>
                <w:color w:val="auto"/>
                <w:sz w:val="4"/>
                <w:szCs w:val="4"/>
              </w:rPr>
              <w:t>MT3608 Step-Up Boost Power Converter</w:t>
            </w:r>
          </w:p>
        </w:tc>
        <w:tc>
          <w:tcPr>
            <w:tcW w:w="1540" w:type="dxa"/>
            <w:vAlign w:val="bottom"/>
          </w:tcPr>
          <w:p>
            <w:pPr>
              <w:spacing w:after="0" w:line="45" w:lineRule="exact"/>
              <w:ind w:right="653"/>
              <w:jc w:val="right"/>
              <w:rPr>
                <w:color w:val="auto"/>
                <w:sz w:val="20"/>
                <w:szCs w:val="20"/>
              </w:rPr>
            </w:pPr>
            <w:r>
              <w:rPr>
                <w:rFonts w:ascii="Palatino Linotype" w:hAnsi="Palatino Linotype" w:eastAsia="Palatino Linotype" w:cs="Palatino Linotype"/>
                <w:color w:val="auto"/>
                <w:sz w:val="4"/>
                <w:szCs w:val="4"/>
              </w:rPr>
              <w:t>2</w:t>
            </w:r>
          </w:p>
        </w:tc>
        <w:tc>
          <w:tcPr>
            <w:tcW w:w="1540" w:type="dxa"/>
            <w:vAlign w:val="bottom"/>
          </w:tcPr>
          <w:p>
            <w:pPr>
              <w:spacing w:after="0" w:line="45" w:lineRule="exact"/>
              <w:ind w:left="515"/>
              <w:jc w:val="center"/>
              <w:rPr>
                <w:color w:val="auto"/>
                <w:sz w:val="20"/>
                <w:szCs w:val="20"/>
              </w:rPr>
            </w:pPr>
            <w:r>
              <w:rPr>
                <w:rFonts w:ascii="Palatino Linotype" w:hAnsi="Palatino Linotype" w:eastAsia="Palatino Linotype" w:cs="Palatino Linotype"/>
                <w:color w:val="auto"/>
                <w:sz w:val="4"/>
                <w:szCs w:val="4"/>
              </w:rPr>
              <w:t>2.02</w:t>
            </w:r>
          </w:p>
        </w:tc>
        <w:tc>
          <w:tcPr>
            <w:tcW w:w="580" w:type="dxa"/>
            <w:vAlign w:val="bottom"/>
          </w:tcPr>
          <w:p>
            <w:pPr>
              <w:spacing w:after="0"/>
              <w:rPr>
                <w:color w:val="auto"/>
                <w:sz w:val="3"/>
                <w:szCs w:val="3"/>
              </w:rPr>
            </w:pPr>
          </w:p>
        </w:tc>
        <w:tc>
          <w:tcPr>
            <w:tcW w:w="120" w:type="dxa"/>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9" w:hRule="atLeast"/>
        </w:trPr>
        <w:tc>
          <w:tcPr>
            <w:tcW w:w="100" w:type="dxa"/>
            <w:vAlign w:val="bottom"/>
          </w:tcPr>
          <w:p>
            <w:pPr>
              <w:spacing w:after="0"/>
              <w:rPr>
                <w:color w:val="auto"/>
                <w:sz w:val="15"/>
                <w:szCs w:val="15"/>
              </w:rPr>
            </w:pPr>
          </w:p>
        </w:tc>
        <w:tc>
          <w:tcPr>
            <w:tcW w:w="4100" w:type="dxa"/>
            <w:vAlign w:val="bottom"/>
          </w:tcPr>
          <w:p>
            <w:pPr>
              <w:spacing w:after="0" w:line="179" w:lineRule="exact"/>
              <w:ind w:right="253"/>
              <w:jc w:val="center"/>
              <w:rPr>
                <w:color w:val="auto"/>
                <w:sz w:val="20"/>
                <w:szCs w:val="20"/>
              </w:rPr>
            </w:pPr>
            <w:r>
              <w:rPr>
                <w:rFonts w:ascii="Arial" w:hAnsi="Arial" w:eastAsia="Arial" w:cs="Arial"/>
                <w:color w:val="auto"/>
                <w:sz w:val="18"/>
                <w:szCs w:val="18"/>
              </w:rPr>
              <w:t>Power rocker switch</w:t>
            </w:r>
          </w:p>
        </w:tc>
        <w:tc>
          <w:tcPr>
            <w:tcW w:w="1540" w:type="dxa"/>
            <w:vAlign w:val="bottom"/>
          </w:tcPr>
          <w:p>
            <w:pPr>
              <w:spacing w:after="0" w:line="179" w:lineRule="exact"/>
              <w:ind w:right="733"/>
              <w:jc w:val="right"/>
              <w:rPr>
                <w:color w:val="auto"/>
                <w:sz w:val="20"/>
                <w:szCs w:val="20"/>
              </w:rPr>
            </w:pPr>
            <w:r>
              <w:rPr>
                <w:rFonts w:ascii="Arial" w:hAnsi="Arial" w:eastAsia="Arial" w:cs="Arial"/>
                <w:color w:val="auto"/>
                <w:sz w:val="18"/>
                <w:szCs w:val="18"/>
              </w:rPr>
              <w:t>2</w:t>
            </w:r>
          </w:p>
        </w:tc>
        <w:tc>
          <w:tcPr>
            <w:tcW w:w="1540" w:type="dxa"/>
            <w:vAlign w:val="bottom"/>
          </w:tcPr>
          <w:p>
            <w:pPr>
              <w:spacing w:after="0" w:line="179" w:lineRule="exact"/>
              <w:ind w:right="115"/>
              <w:jc w:val="right"/>
              <w:rPr>
                <w:color w:val="auto"/>
                <w:sz w:val="20"/>
                <w:szCs w:val="20"/>
              </w:rPr>
            </w:pPr>
            <w:r>
              <w:rPr>
                <w:rFonts w:ascii="Arial" w:hAnsi="Arial" w:eastAsia="Arial" w:cs="Arial"/>
                <w:color w:val="auto"/>
                <w:sz w:val="18"/>
                <w:szCs w:val="18"/>
              </w:rPr>
              <w:t>.36</w:t>
            </w:r>
          </w:p>
        </w:tc>
        <w:tc>
          <w:tcPr>
            <w:tcW w:w="580" w:type="dxa"/>
            <w:vAlign w:val="bottom"/>
          </w:tcPr>
          <w:p>
            <w:pPr>
              <w:spacing w:after="0"/>
              <w:rPr>
                <w:color w:val="auto"/>
                <w:sz w:val="15"/>
                <w:szCs w:val="15"/>
              </w:rPr>
            </w:pPr>
          </w:p>
        </w:tc>
        <w:tc>
          <w:tcPr>
            <w:tcW w:w="12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8" w:hRule="atLeast"/>
        </w:trPr>
        <w:tc>
          <w:tcPr>
            <w:tcW w:w="100" w:type="dxa"/>
            <w:vAlign w:val="bottom"/>
          </w:tcPr>
          <w:p>
            <w:pPr>
              <w:spacing w:after="0"/>
              <w:rPr>
                <w:color w:val="auto"/>
                <w:sz w:val="14"/>
                <w:szCs w:val="14"/>
              </w:rPr>
            </w:pPr>
          </w:p>
        </w:tc>
        <w:tc>
          <w:tcPr>
            <w:tcW w:w="4100" w:type="dxa"/>
            <w:vAlign w:val="bottom"/>
          </w:tcPr>
          <w:p>
            <w:pPr>
              <w:spacing w:after="0" w:line="169" w:lineRule="exact"/>
              <w:ind w:right="233"/>
              <w:jc w:val="center"/>
              <w:rPr>
                <w:color w:val="auto"/>
                <w:sz w:val="20"/>
                <w:szCs w:val="20"/>
              </w:rPr>
            </w:pPr>
            <w:r>
              <w:rPr>
                <w:rFonts w:ascii="Arial" w:hAnsi="Arial" w:eastAsia="Arial" w:cs="Arial"/>
                <w:color w:val="auto"/>
                <w:w w:val="97"/>
                <w:sz w:val="18"/>
                <w:szCs w:val="18"/>
              </w:rPr>
              <w:t>RGB Led</w:t>
            </w:r>
          </w:p>
        </w:tc>
        <w:tc>
          <w:tcPr>
            <w:tcW w:w="1540" w:type="dxa"/>
            <w:vAlign w:val="bottom"/>
          </w:tcPr>
          <w:p>
            <w:pPr>
              <w:spacing w:after="0" w:line="169" w:lineRule="exact"/>
              <w:ind w:right="733"/>
              <w:jc w:val="right"/>
              <w:rPr>
                <w:color w:val="auto"/>
                <w:sz w:val="20"/>
                <w:szCs w:val="20"/>
              </w:rPr>
            </w:pPr>
            <w:r>
              <w:rPr>
                <w:rFonts w:ascii="Arial" w:hAnsi="Arial" w:eastAsia="Arial" w:cs="Arial"/>
                <w:color w:val="auto"/>
                <w:sz w:val="18"/>
                <w:szCs w:val="18"/>
              </w:rPr>
              <w:t>2</w:t>
            </w:r>
          </w:p>
        </w:tc>
        <w:tc>
          <w:tcPr>
            <w:tcW w:w="1540" w:type="dxa"/>
            <w:vAlign w:val="bottom"/>
          </w:tcPr>
          <w:p>
            <w:pPr>
              <w:spacing w:after="0" w:line="169" w:lineRule="exact"/>
              <w:ind w:right="115"/>
              <w:jc w:val="right"/>
              <w:rPr>
                <w:color w:val="auto"/>
                <w:sz w:val="20"/>
                <w:szCs w:val="20"/>
              </w:rPr>
            </w:pPr>
            <w:r>
              <w:rPr>
                <w:rFonts w:ascii="Arial" w:hAnsi="Arial" w:eastAsia="Arial" w:cs="Arial"/>
                <w:color w:val="auto"/>
                <w:sz w:val="18"/>
                <w:szCs w:val="18"/>
              </w:rPr>
              <w:t>0.12</w:t>
            </w:r>
          </w:p>
        </w:tc>
        <w:tc>
          <w:tcPr>
            <w:tcW w:w="580" w:type="dxa"/>
            <w:vAlign w:val="bottom"/>
          </w:tcPr>
          <w:p>
            <w:pPr>
              <w:spacing w:after="0"/>
              <w:rPr>
                <w:color w:val="auto"/>
                <w:sz w:val="14"/>
                <w:szCs w:val="14"/>
              </w:rPr>
            </w:pPr>
          </w:p>
        </w:tc>
        <w:tc>
          <w:tcPr>
            <w:tcW w:w="120" w:type="dxa"/>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8" w:hRule="atLeast"/>
        </w:trPr>
        <w:tc>
          <w:tcPr>
            <w:tcW w:w="100" w:type="dxa"/>
            <w:vAlign w:val="bottom"/>
          </w:tcPr>
          <w:p>
            <w:pPr>
              <w:spacing w:after="0"/>
              <w:rPr>
                <w:color w:val="auto"/>
                <w:sz w:val="7"/>
                <w:szCs w:val="7"/>
              </w:rPr>
            </w:pPr>
          </w:p>
        </w:tc>
        <w:tc>
          <w:tcPr>
            <w:tcW w:w="4100" w:type="dxa"/>
            <w:vAlign w:val="bottom"/>
          </w:tcPr>
          <w:p>
            <w:pPr>
              <w:spacing w:after="0" w:line="89" w:lineRule="exact"/>
              <w:ind w:right="33"/>
              <w:jc w:val="center"/>
              <w:rPr>
                <w:color w:val="auto"/>
                <w:sz w:val="20"/>
                <w:szCs w:val="20"/>
              </w:rPr>
            </w:pPr>
            <w:r>
              <w:rPr>
                <w:rFonts w:ascii="Palatino Linotype" w:hAnsi="Palatino Linotype" w:eastAsia="Palatino Linotype" w:cs="Palatino Linotype"/>
                <w:color w:val="auto"/>
                <w:sz w:val="8"/>
                <w:szCs w:val="8"/>
              </w:rPr>
              <w:t>Power rocker switch</w:t>
            </w:r>
          </w:p>
        </w:tc>
        <w:tc>
          <w:tcPr>
            <w:tcW w:w="1540" w:type="dxa"/>
            <w:vAlign w:val="bottom"/>
          </w:tcPr>
          <w:p>
            <w:pPr>
              <w:spacing w:after="0" w:line="89" w:lineRule="exact"/>
              <w:ind w:right="653"/>
              <w:jc w:val="right"/>
              <w:rPr>
                <w:color w:val="auto"/>
                <w:sz w:val="20"/>
                <w:szCs w:val="20"/>
              </w:rPr>
            </w:pPr>
            <w:r>
              <w:rPr>
                <w:rFonts w:ascii="Palatino Linotype" w:hAnsi="Palatino Linotype" w:eastAsia="Palatino Linotype" w:cs="Palatino Linotype"/>
                <w:color w:val="auto"/>
                <w:sz w:val="8"/>
                <w:szCs w:val="8"/>
              </w:rPr>
              <w:t>2</w:t>
            </w:r>
          </w:p>
        </w:tc>
        <w:tc>
          <w:tcPr>
            <w:tcW w:w="1540" w:type="dxa"/>
            <w:vAlign w:val="bottom"/>
          </w:tcPr>
          <w:p>
            <w:pPr>
              <w:spacing w:after="0" w:line="89" w:lineRule="exact"/>
              <w:ind w:left="515"/>
              <w:jc w:val="center"/>
              <w:rPr>
                <w:color w:val="auto"/>
                <w:sz w:val="20"/>
                <w:szCs w:val="20"/>
              </w:rPr>
            </w:pPr>
            <w:r>
              <w:rPr>
                <w:rFonts w:ascii="Palatino Linotype" w:hAnsi="Palatino Linotype" w:eastAsia="Palatino Linotype" w:cs="Palatino Linotype"/>
                <w:color w:val="auto"/>
                <w:sz w:val="8"/>
                <w:szCs w:val="8"/>
              </w:rPr>
              <w:t>0.36</w:t>
            </w:r>
          </w:p>
        </w:tc>
        <w:tc>
          <w:tcPr>
            <w:tcW w:w="580" w:type="dxa"/>
            <w:vAlign w:val="bottom"/>
          </w:tcPr>
          <w:p>
            <w:pPr>
              <w:spacing w:after="0"/>
              <w:rPr>
                <w:color w:val="auto"/>
                <w:sz w:val="7"/>
                <w:szCs w:val="7"/>
              </w:rPr>
            </w:pPr>
          </w:p>
        </w:tc>
        <w:tc>
          <w:tcPr>
            <w:tcW w:w="12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1" w:hRule="atLeast"/>
        </w:trPr>
        <w:tc>
          <w:tcPr>
            <w:tcW w:w="100" w:type="dxa"/>
            <w:vAlign w:val="bottom"/>
          </w:tcPr>
          <w:p>
            <w:pPr>
              <w:spacing w:after="0"/>
              <w:rPr>
                <w:color w:val="auto"/>
                <w:sz w:val="11"/>
                <w:szCs w:val="11"/>
              </w:rPr>
            </w:pPr>
          </w:p>
        </w:tc>
        <w:tc>
          <w:tcPr>
            <w:tcW w:w="4100" w:type="dxa"/>
            <w:vAlign w:val="bottom"/>
          </w:tcPr>
          <w:p>
            <w:pPr>
              <w:spacing w:after="0" w:line="131" w:lineRule="exact"/>
              <w:ind w:right="253"/>
              <w:jc w:val="center"/>
              <w:rPr>
                <w:color w:val="auto"/>
                <w:sz w:val="20"/>
                <w:szCs w:val="20"/>
              </w:rPr>
            </w:pPr>
            <w:r>
              <w:rPr>
                <w:rFonts w:ascii="Arial" w:hAnsi="Arial" w:eastAsia="Arial" w:cs="Arial"/>
                <w:color w:val="auto"/>
                <w:sz w:val="15"/>
                <w:szCs w:val="15"/>
              </w:rPr>
              <w:t>18650 Battery holder 3 Slots</w:t>
            </w:r>
          </w:p>
        </w:tc>
        <w:tc>
          <w:tcPr>
            <w:tcW w:w="1540" w:type="dxa"/>
            <w:vAlign w:val="bottom"/>
          </w:tcPr>
          <w:p>
            <w:pPr>
              <w:spacing w:after="0" w:line="131" w:lineRule="exact"/>
              <w:ind w:right="733"/>
              <w:jc w:val="right"/>
              <w:rPr>
                <w:color w:val="auto"/>
                <w:sz w:val="20"/>
                <w:szCs w:val="20"/>
              </w:rPr>
            </w:pPr>
            <w:r>
              <w:rPr>
                <w:rFonts w:ascii="Arial" w:hAnsi="Arial" w:eastAsia="Arial" w:cs="Arial"/>
                <w:color w:val="auto"/>
                <w:sz w:val="15"/>
                <w:szCs w:val="15"/>
              </w:rPr>
              <w:t>2</w:t>
            </w:r>
          </w:p>
        </w:tc>
        <w:tc>
          <w:tcPr>
            <w:tcW w:w="1540" w:type="dxa"/>
            <w:vAlign w:val="bottom"/>
          </w:tcPr>
          <w:p>
            <w:pPr>
              <w:spacing w:after="0" w:line="131" w:lineRule="exact"/>
              <w:ind w:right="115"/>
              <w:jc w:val="right"/>
              <w:rPr>
                <w:color w:val="auto"/>
                <w:sz w:val="20"/>
                <w:szCs w:val="20"/>
              </w:rPr>
            </w:pPr>
            <w:r>
              <w:rPr>
                <w:rFonts w:ascii="Arial" w:hAnsi="Arial" w:eastAsia="Arial" w:cs="Arial"/>
                <w:color w:val="auto"/>
                <w:sz w:val="15"/>
                <w:szCs w:val="15"/>
              </w:rPr>
              <w:t>1.97</w:t>
            </w:r>
          </w:p>
        </w:tc>
        <w:tc>
          <w:tcPr>
            <w:tcW w:w="580" w:type="dxa"/>
            <w:vAlign w:val="bottom"/>
          </w:tcPr>
          <w:p>
            <w:pPr>
              <w:spacing w:after="0"/>
              <w:rPr>
                <w:color w:val="auto"/>
                <w:sz w:val="11"/>
                <w:szCs w:val="11"/>
              </w:rPr>
            </w:pPr>
          </w:p>
        </w:tc>
        <w:tc>
          <w:tcPr>
            <w:tcW w:w="12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9" w:hRule="atLeast"/>
        </w:trPr>
        <w:tc>
          <w:tcPr>
            <w:tcW w:w="100" w:type="dxa"/>
            <w:vAlign w:val="bottom"/>
          </w:tcPr>
          <w:p>
            <w:pPr>
              <w:spacing w:after="0"/>
              <w:rPr>
                <w:color w:val="auto"/>
                <w:sz w:val="12"/>
                <w:szCs w:val="12"/>
              </w:rPr>
            </w:pPr>
          </w:p>
        </w:tc>
        <w:tc>
          <w:tcPr>
            <w:tcW w:w="4100" w:type="dxa"/>
            <w:vAlign w:val="bottom"/>
          </w:tcPr>
          <w:p>
            <w:pPr>
              <w:spacing w:after="0" w:line="139" w:lineRule="exact"/>
              <w:ind w:right="33"/>
              <w:jc w:val="center"/>
              <w:rPr>
                <w:color w:val="auto"/>
                <w:sz w:val="20"/>
                <w:szCs w:val="20"/>
              </w:rPr>
            </w:pPr>
            <w:r>
              <w:rPr>
                <w:rFonts w:ascii="Palatino Linotype" w:hAnsi="Palatino Linotype" w:eastAsia="Palatino Linotype" w:cs="Palatino Linotype"/>
                <w:color w:val="auto"/>
                <w:sz w:val="13"/>
                <w:szCs w:val="13"/>
              </w:rPr>
              <w:t>RGB Led</w:t>
            </w:r>
          </w:p>
        </w:tc>
        <w:tc>
          <w:tcPr>
            <w:tcW w:w="1540" w:type="dxa"/>
            <w:vAlign w:val="bottom"/>
          </w:tcPr>
          <w:p>
            <w:pPr>
              <w:spacing w:after="0" w:line="139" w:lineRule="exact"/>
              <w:ind w:right="653"/>
              <w:jc w:val="right"/>
              <w:rPr>
                <w:color w:val="auto"/>
                <w:sz w:val="20"/>
                <w:szCs w:val="20"/>
              </w:rPr>
            </w:pPr>
            <w:r>
              <w:rPr>
                <w:rFonts w:ascii="Palatino Linotype" w:hAnsi="Palatino Linotype" w:eastAsia="Palatino Linotype" w:cs="Palatino Linotype"/>
                <w:color w:val="auto"/>
                <w:sz w:val="13"/>
                <w:szCs w:val="13"/>
              </w:rPr>
              <w:t>2</w:t>
            </w:r>
          </w:p>
        </w:tc>
        <w:tc>
          <w:tcPr>
            <w:tcW w:w="1540" w:type="dxa"/>
            <w:vAlign w:val="bottom"/>
          </w:tcPr>
          <w:p>
            <w:pPr>
              <w:spacing w:after="0" w:line="139" w:lineRule="exact"/>
              <w:ind w:left="515"/>
              <w:jc w:val="center"/>
              <w:rPr>
                <w:color w:val="auto"/>
                <w:sz w:val="20"/>
                <w:szCs w:val="20"/>
              </w:rPr>
            </w:pPr>
            <w:r>
              <w:rPr>
                <w:rFonts w:ascii="Palatino Linotype" w:hAnsi="Palatino Linotype" w:eastAsia="Palatino Linotype" w:cs="Palatino Linotype"/>
                <w:color w:val="auto"/>
                <w:sz w:val="13"/>
                <w:szCs w:val="13"/>
              </w:rPr>
              <w:t>0.12</w:t>
            </w:r>
          </w:p>
        </w:tc>
        <w:tc>
          <w:tcPr>
            <w:tcW w:w="580" w:type="dxa"/>
            <w:vAlign w:val="bottom"/>
          </w:tcPr>
          <w:p>
            <w:pPr>
              <w:spacing w:after="0"/>
              <w:rPr>
                <w:color w:val="auto"/>
                <w:sz w:val="12"/>
                <w:szCs w:val="12"/>
              </w:rPr>
            </w:pPr>
          </w:p>
        </w:tc>
        <w:tc>
          <w:tcPr>
            <w:tcW w:w="12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0" w:hRule="atLeast"/>
        </w:trPr>
        <w:tc>
          <w:tcPr>
            <w:tcW w:w="100" w:type="dxa"/>
            <w:vAlign w:val="bottom"/>
          </w:tcPr>
          <w:p>
            <w:pPr>
              <w:spacing w:after="0"/>
              <w:rPr>
                <w:color w:val="auto"/>
                <w:sz w:val="6"/>
                <w:szCs w:val="6"/>
              </w:rPr>
            </w:pPr>
          </w:p>
        </w:tc>
        <w:tc>
          <w:tcPr>
            <w:tcW w:w="4100" w:type="dxa"/>
            <w:vAlign w:val="bottom"/>
          </w:tcPr>
          <w:p>
            <w:pPr>
              <w:spacing w:after="0" w:line="80" w:lineRule="exact"/>
              <w:ind w:right="253"/>
              <w:jc w:val="center"/>
              <w:rPr>
                <w:color w:val="auto"/>
                <w:sz w:val="20"/>
                <w:szCs w:val="20"/>
              </w:rPr>
            </w:pPr>
            <w:r>
              <w:rPr>
                <w:rFonts w:ascii="Arial" w:hAnsi="Arial" w:eastAsia="Arial" w:cs="Arial"/>
                <w:color w:val="auto"/>
                <w:sz w:val="9"/>
                <w:szCs w:val="9"/>
              </w:rPr>
              <w:t>18650 Lithium battery</w:t>
            </w:r>
          </w:p>
        </w:tc>
        <w:tc>
          <w:tcPr>
            <w:tcW w:w="1540" w:type="dxa"/>
            <w:vAlign w:val="bottom"/>
          </w:tcPr>
          <w:p>
            <w:pPr>
              <w:spacing w:after="0" w:line="80" w:lineRule="exact"/>
              <w:ind w:right="733"/>
              <w:jc w:val="right"/>
              <w:rPr>
                <w:color w:val="auto"/>
                <w:sz w:val="20"/>
                <w:szCs w:val="20"/>
              </w:rPr>
            </w:pPr>
            <w:r>
              <w:rPr>
                <w:rFonts w:ascii="Arial" w:hAnsi="Arial" w:eastAsia="Arial" w:cs="Arial"/>
                <w:color w:val="auto"/>
                <w:sz w:val="9"/>
                <w:szCs w:val="9"/>
              </w:rPr>
              <w:t>2</w:t>
            </w:r>
          </w:p>
        </w:tc>
        <w:tc>
          <w:tcPr>
            <w:tcW w:w="1540" w:type="dxa"/>
            <w:vAlign w:val="bottom"/>
          </w:tcPr>
          <w:p>
            <w:pPr>
              <w:spacing w:after="0" w:line="80" w:lineRule="exact"/>
              <w:ind w:right="115"/>
              <w:jc w:val="right"/>
              <w:rPr>
                <w:color w:val="auto"/>
                <w:sz w:val="20"/>
                <w:szCs w:val="20"/>
              </w:rPr>
            </w:pPr>
            <w:r>
              <w:rPr>
                <w:rFonts w:ascii="Arial" w:hAnsi="Arial" w:eastAsia="Arial" w:cs="Arial"/>
                <w:color w:val="auto"/>
                <w:sz w:val="9"/>
                <w:szCs w:val="9"/>
              </w:rPr>
              <w:t>3.17</w:t>
            </w:r>
          </w:p>
        </w:tc>
        <w:tc>
          <w:tcPr>
            <w:tcW w:w="580" w:type="dxa"/>
            <w:vAlign w:val="bottom"/>
          </w:tcPr>
          <w:p>
            <w:pPr>
              <w:spacing w:after="0"/>
              <w:rPr>
                <w:color w:val="auto"/>
                <w:sz w:val="6"/>
                <w:szCs w:val="6"/>
              </w:rPr>
            </w:pPr>
          </w:p>
        </w:tc>
        <w:tc>
          <w:tcPr>
            <w:tcW w:w="120" w:type="dxa"/>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0" w:hRule="atLeast"/>
        </w:trPr>
        <w:tc>
          <w:tcPr>
            <w:tcW w:w="100" w:type="dxa"/>
            <w:vAlign w:val="bottom"/>
          </w:tcPr>
          <w:p>
            <w:pPr>
              <w:spacing w:after="0"/>
              <w:rPr>
                <w:color w:val="auto"/>
                <w:sz w:val="16"/>
                <w:szCs w:val="16"/>
              </w:rPr>
            </w:pPr>
          </w:p>
        </w:tc>
        <w:tc>
          <w:tcPr>
            <w:tcW w:w="4100" w:type="dxa"/>
            <w:vAlign w:val="bottom"/>
          </w:tcPr>
          <w:p>
            <w:pPr>
              <w:spacing w:after="0" w:line="190" w:lineRule="exact"/>
              <w:ind w:right="33"/>
              <w:jc w:val="center"/>
              <w:rPr>
                <w:color w:val="auto"/>
                <w:sz w:val="20"/>
                <w:szCs w:val="20"/>
              </w:rPr>
            </w:pPr>
            <w:r>
              <w:rPr>
                <w:rFonts w:ascii="Palatino Linotype" w:hAnsi="Palatino Linotype" w:eastAsia="Palatino Linotype" w:cs="Palatino Linotype"/>
                <w:color w:val="auto"/>
                <w:sz w:val="18"/>
                <w:szCs w:val="18"/>
              </w:rPr>
              <w:t>18650 Battery holder 3 Slots</w:t>
            </w:r>
          </w:p>
        </w:tc>
        <w:tc>
          <w:tcPr>
            <w:tcW w:w="1540" w:type="dxa"/>
            <w:vAlign w:val="bottom"/>
          </w:tcPr>
          <w:p>
            <w:pPr>
              <w:spacing w:after="0" w:line="190" w:lineRule="exact"/>
              <w:ind w:right="653"/>
              <w:jc w:val="right"/>
              <w:rPr>
                <w:color w:val="auto"/>
                <w:sz w:val="20"/>
                <w:szCs w:val="20"/>
              </w:rPr>
            </w:pPr>
            <w:r>
              <w:rPr>
                <w:rFonts w:ascii="Palatino Linotype" w:hAnsi="Palatino Linotype" w:eastAsia="Palatino Linotype" w:cs="Palatino Linotype"/>
                <w:color w:val="auto"/>
                <w:sz w:val="18"/>
                <w:szCs w:val="18"/>
              </w:rPr>
              <w:t>2</w:t>
            </w:r>
          </w:p>
        </w:tc>
        <w:tc>
          <w:tcPr>
            <w:tcW w:w="1540" w:type="dxa"/>
            <w:vAlign w:val="bottom"/>
          </w:tcPr>
          <w:p>
            <w:pPr>
              <w:spacing w:after="0" w:line="190" w:lineRule="exact"/>
              <w:ind w:left="515"/>
              <w:jc w:val="center"/>
              <w:rPr>
                <w:color w:val="auto"/>
                <w:sz w:val="20"/>
                <w:szCs w:val="20"/>
              </w:rPr>
            </w:pPr>
            <w:r>
              <w:rPr>
                <w:rFonts w:ascii="Palatino Linotype" w:hAnsi="Palatino Linotype" w:eastAsia="Palatino Linotype" w:cs="Palatino Linotype"/>
                <w:color w:val="auto"/>
                <w:sz w:val="18"/>
                <w:szCs w:val="18"/>
              </w:rPr>
              <w:t>1.97</w:t>
            </w:r>
          </w:p>
        </w:tc>
        <w:tc>
          <w:tcPr>
            <w:tcW w:w="580" w:type="dxa"/>
            <w:vAlign w:val="bottom"/>
          </w:tcPr>
          <w:p>
            <w:pPr>
              <w:spacing w:after="0"/>
              <w:rPr>
                <w:color w:val="auto"/>
                <w:sz w:val="16"/>
                <w:szCs w:val="16"/>
              </w:rPr>
            </w:pPr>
          </w:p>
        </w:tc>
        <w:tc>
          <w:tcPr>
            <w:tcW w:w="120" w:type="dxa"/>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0" w:hRule="atLeast"/>
        </w:trPr>
        <w:tc>
          <w:tcPr>
            <w:tcW w:w="100" w:type="dxa"/>
            <w:vAlign w:val="bottom"/>
          </w:tcPr>
          <w:p>
            <w:pPr>
              <w:spacing w:after="0"/>
              <w:rPr>
                <w:color w:val="auto"/>
                <w:sz w:val="5"/>
                <w:szCs w:val="5"/>
              </w:rPr>
            </w:pPr>
          </w:p>
        </w:tc>
        <w:tc>
          <w:tcPr>
            <w:tcW w:w="4100" w:type="dxa"/>
            <w:vAlign w:val="bottom"/>
          </w:tcPr>
          <w:p>
            <w:pPr>
              <w:spacing w:after="0"/>
              <w:rPr>
                <w:color w:val="auto"/>
                <w:sz w:val="5"/>
                <w:szCs w:val="5"/>
              </w:rPr>
            </w:pPr>
          </w:p>
        </w:tc>
        <w:tc>
          <w:tcPr>
            <w:tcW w:w="1540" w:type="dxa"/>
            <w:vAlign w:val="bottom"/>
          </w:tcPr>
          <w:p>
            <w:pPr>
              <w:spacing w:after="0" w:line="60" w:lineRule="exact"/>
              <w:ind w:right="573"/>
              <w:jc w:val="right"/>
              <w:rPr>
                <w:color w:val="auto"/>
                <w:sz w:val="20"/>
                <w:szCs w:val="20"/>
              </w:rPr>
            </w:pPr>
            <w:r>
              <w:rPr>
                <w:rFonts w:ascii="Arial" w:hAnsi="Arial" w:eastAsia="Arial" w:cs="Arial"/>
                <w:color w:val="auto"/>
                <w:sz w:val="6"/>
                <w:szCs w:val="6"/>
              </w:rPr>
              <w:t>Total</w:t>
            </w:r>
          </w:p>
        </w:tc>
        <w:tc>
          <w:tcPr>
            <w:tcW w:w="1540" w:type="dxa"/>
            <w:vAlign w:val="bottom"/>
          </w:tcPr>
          <w:p>
            <w:pPr>
              <w:spacing w:after="0" w:line="60" w:lineRule="exact"/>
              <w:ind w:right="75"/>
              <w:jc w:val="right"/>
              <w:rPr>
                <w:color w:val="auto"/>
                <w:sz w:val="20"/>
                <w:szCs w:val="20"/>
              </w:rPr>
            </w:pPr>
            <w:r>
              <w:rPr>
                <w:rFonts w:ascii="Arial" w:hAnsi="Arial" w:eastAsia="Arial" w:cs="Arial"/>
                <w:color w:val="auto"/>
                <w:sz w:val="6"/>
                <w:szCs w:val="6"/>
              </w:rPr>
              <w:t>39.88</w:t>
            </w:r>
          </w:p>
        </w:tc>
        <w:tc>
          <w:tcPr>
            <w:tcW w:w="580" w:type="dxa"/>
            <w:vAlign w:val="bottom"/>
          </w:tcPr>
          <w:p>
            <w:pPr>
              <w:spacing w:after="0"/>
              <w:rPr>
                <w:color w:val="auto"/>
                <w:sz w:val="5"/>
                <w:szCs w:val="5"/>
              </w:rPr>
            </w:pPr>
          </w:p>
        </w:tc>
        <w:tc>
          <w:tcPr>
            <w:tcW w:w="120" w:type="dxa"/>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00" w:type="dxa"/>
            <w:vAlign w:val="bottom"/>
          </w:tcPr>
          <w:p>
            <w:pPr>
              <w:spacing w:after="0"/>
              <w:rPr>
                <w:color w:val="auto"/>
                <w:sz w:val="23"/>
                <w:szCs w:val="23"/>
              </w:rPr>
            </w:pPr>
          </w:p>
        </w:tc>
        <w:tc>
          <w:tcPr>
            <w:tcW w:w="4100" w:type="dxa"/>
            <w:vAlign w:val="bottom"/>
          </w:tcPr>
          <w:p>
            <w:pPr>
              <w:spacing w:after="0" w:line="268" w:lineRule="exact"/>
              <w:ind w:right="53"/>
              <w:jc w:val="center"/>
              <w:rPr>
                <w:color w:val="auto"/>
                <w:sz w:val="20"/>
                <w:szCs w:val="20"/>
              </w:rPr>
            </w:pPr>
            <w:r>
              <w:rPr>
                <w:rFonts w:ascii="Palatino Linotype" w:hAnsi="Palatino Linotype" w:eastAsia="Palatino Linotype" w:cs="Palatino Linotype"/>
                <w:color w:val="auto"/>
                <w:w w:val="99"/>
                <w:sz w:val="20"/>
                <w:szCs w:val="20"/>
              </w:rPr>
              <w:t>18650 Lithium battery</w:t>
            </w:r>
          </w:p>
        </w:tc>
        <w:tc>
          <w:tcPr>
            <w:tcW w:w="1540" w:type="dxa"/>
            <w:vAlign w:val="bottom"/>
          </w:tcPr>
          <w:p>
            <w:pPr>
              <w:spacing w:after="0" w:line="268" w:lineRule="exact"/>
              <w:ind w:right="653"/>
              <w:jc w:val="right"/>
              <w:rPr>
                <w:color w:val="auto"/>
                <w:sz w:val="20"/>
                <w:szCs w:val="20"/>
              </w:rPr>
            </w:pPr>
            <w:r>
              <w:rPr>
                <w:rFonts w:ascii="Palatino Linotype" w:hAnsi="Palatino Linotype" w:eastAsia="Palatino Linotype" w:cs="Palatino Linotype"/>
                <w:color w:val="auto"/>
                <w:sz w:val="20"/>
                <w:szCs w:val="20"/>
              </w:rPr>
              <w:t>2</w:t>
            </w:r>
          </w:p>
        </w:tc>
        <w:tc>
          <w:tcPr>
            <w:tcW w:w="1540" w:type="dxa"/>
            <w:vAlign w:val="bottom"/>
          </w:tcPr>
          <w:p>
            <w:pPr>
              <w:spacing w:after="0" w:line="268" w:lineRule="exact"/>
              <w:ind w:left="515"/>
              <w:jc w:val="center"/>
              <w:rPr>
                <w:color w:val="auto"/>
                <w:sz w:val="20"/>
                <w:szCs w:val="20"/>
              </w:rPr>
            </w:pPr>
            <w:r>
              <w:rPr>
                <w:rFonts w:ascii="Palatino Linotype" w:hAnsi="Palatino Linotype" w:eastAsia="Palatino Linotype" w:cs="Palatino Linotype"/>
                <w:color w:val="auto"/>
                <w:sz w:val="20"/>
                <w:szCs w:val="20"/>
              </w:rPr>
              <w:t>3.17</w:t>
            </w:r>
          </w:p>
        </w:tc>
        <w:tc>
          <w:tcPr>
            <w:tcW w:w="58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2" w:hRule="atLeast"/>
        </w:trPr>
        <w:tc>
          <w:tcPr>
            <w:tcW w:w="4200" w:type="dxa"/>
            <w:gridSpan w:val="2"/>
            <w:tcBorders>
              <w:bottom w:val="single" w:color="auto" w:sz="8" w:space="0"/>
            </w:tcBorders>
            <w:vAlign w:val="bottom"/>
          </w:tcPr>
          <w:p>
            <w:pPr>
              <w:spacing w:after="0"/>
              <w:ind w:left="100"/>
              <w:rPr>
                <w:color w:val="auto"/>
                <w:sz w:val="20"/>
                <w:szCs w:val="20"/>
              </w:rPr>
            </w:pPr>
            <w:r>
              <w:rPr>
                <w:rFonts w:ascii="Arial" w:hAnsi="Arial" w:eastAsia="Arial" w:cs="Arial"/>
                <w:color w:val="auto"/>
                <w:sz w:val="20"/>
                <w:szCs w:val="20"/>
              </w:rPr>
              <w:t>2.4. Vehicle Implementation</w:t>
            </w:r>
          </w:p>
        </w:tc>
        <w:tc>
          <w:tcPr>
            <w:tcW w:w="1540" w:type="dxa"/>
            <w:tcBorders>
              <w:bottom w:val="single" w:color="auto" w:sz="8" w:space="0"/>
            </w:tcBorders>
            <w:vAlign w:val="bottom"/>
          </w:tcPr>
          <w:p>
            <w:pPr>
              <w:spacing w:after="0"/>
              <w:ind w:right="473"/>
              <w:jc w:val="right"/>
              <w:rPr>
                <w:color w:val="auto"/>
                <w:sz w:val="20"/>
                <w:szCs w:val="20"/>
              </w:rPr>
            </w:pPr>
            <w:r>
              <w:rPr>
                <w:rFonts w:ascii="Palatino Linotype" w:hAnsi="Palatino Linotype" w:eastAsia="Palatino Linotype" w:cs="Palatino Linotype"/>
                <w:color w:val="auto"/>
                <w:sz w:val="20"/>
                <w:szCs w:val="20"/>
              </w:rPr>
              <w:t>Total</w:t>
            </w:r>
          </w:p>
        </w:tc>
        <w:tc>
          <w:tcPr>
            <w:tcW w:w="1540" w:type="dxa"/>
            <w:tcBorders>
              <w:bottom w:val="single" w:color="auto" w:sz="8" w:space="0"/>
            </w:tcBorders>
            <w:vAlign w:val="bottom"/>
          </w:tcPr>
          <w:p>
            <w:pPr>
              <w:spacing w:after="0"/>
              <w:ind w:left="515"/>
              <w:jc w:val="center"/>
              <w:rPr>
                <w:color w:val="auto"/>
                <w:sz w:val="20"/>
                <w:szCs w:val="20"/>
              </w:rPr>
            </w:pPr>
            <w:r>
              <w:rPr>
                <w:rFonts w:ascii="Palatino Linotype" w:hAnsi="Palatino Linotype" w:eastAsia="Palatino Linotype" w:cs="Palatino Linotype"/>
                <w:color w:val="auto"/>
                <w:w w:val="97"/>
                <w:sz w:val="20"/>
                <w:szCs w:val="20"/>
              </w:rPr>
              <w:t>39.88</w:t>
            </w:r>
          </w:p>
        </w:tc>
        <w:tc>
          <w:tcPr>
            <w:tcW w:w="580" w:type="dxa"/>
            <w:tcBorders>
              <w:bottom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4347845</wp:posOffset>
            </wp:positionH>
            <wp:positionV relativeFrom="paragraph">
              <wp:posOffset>-1915795</wp:posOffset>
            </wp:positionV>
            <wp:extent cx="975360" cy="120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
                    <a:srcRect/>
                    <a:stretch>
                      <a:fillRect/>
                    </a:stretch>
                  </pic:blipFill>
                  <pic:spPr>
                    <a:xfrm>
                      <a:off x="0" y="0"/>
                      <a:ext cx="975360" cy="12065"/>
                    </a:xfrm>
                    <a:prstGeom prst="rect">
                      <a:avLst/>
                    </a:prstGeom>
                    <a:noFill/>
                  </pic:spPr>
                </pic:pic>
              </a:graphicData>
            </a:graphic>
          </wp:anchor>
        </w:drawing>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1744345</wp:posOffset>
                </wp:positionH>
                <wp:positionV relativeFrom="paragraph">
                  <wp:posOffset>-305435</wp:posOffset>
                </wp:positionV>
                <wp:extent cx="4989830" cy="0"/>
                <wp:effectExtent l="0" t="0" r="0" b="0"/>
                <wp:wrapNone/>
                <wp:docPr id="31" name="Shape 31"/>
                <wp:cNvGraphicFramePr/>
                <a:graphic xmlns:a="http://schemas.openxmlformats.org/drawingml/2006/main">
                  <a:graphicData uri="http://schemas.microsoft.com/office/word/2010/wordprocessingShape">
                    <wps:wsp>
                      <wps:cNvCnPr/>
                      <wps:spPr>
                        <a:xfrm>
                          <a:off x="0" y="0"/>
                          <a:ext cx="4989830" cy="4763"/>
                        </a:xfrm>
                        <a:prstGeom prst="line">
                          <a:avLst/>
                        </a:prstGeom>
                        <a:solidFill>
                          <a:srgbClr val="FFFFFF"/>
                        </a:solidFill>
                        <a:ln w="10121">
                          <a:solidFill>
                            <a:srgbClr val="000000"/>
                          </a:solidFill>
                          <a:miter lim="800000"/>
                        </a:ln>
                      </wps:spPr>
                      <wps:bodyPr/>
                    </wps:wsp>
                  </a:graphicData>
                </a:graphic>
              </wp:anchor>
            </w:drawing>
          </mc:Choice>
          <mc:Fallback>
            <w:pict>
              <v:line id="Shape 31" o:spid="_x0000_s1026" o:spt="20" style="position:absolute;left:0pt;margin-left:137.35pt;margin-top:-24.05pt;height:0pt;width:392.9pt;z-index:-251657216;mso-width-relative:page;mso-height-relative:page;" fillcolor="#FFFFFF" filled="t" stroked="t" coordsize="21600,21600" o:allowincell="f" o:gfxdata="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QzbftkAAAAMAQAADwAAAAAAAAABACAAAAAiAAAAZHJzL2Rvd25yZXYueG1sUEsBAhQAFAAAAAgA&#10;h07iQDtuVv6yAQAAnAMAAA4AAAAAAAAAAQAgAAAAKAEAAGRycy9lMm9Eb2MueG1sUEsFBgAAAAAG&#10;AAYAWQEAAEwFAAAAAA==&#10;">
                <v:fill on="t" focussize="0,0"/>
                <v:stroke weight="0.796929133858268pt" color="#000000" miterlimit="8" joinstyle="miter"/>
                <v:imagedata o:title=""/>
                <o:lock v:ext="edit" aspectratio="f"/>
              </v:line>
            </w:pict>
          </mc:Fallback>
        </mc:AlternateContent>
      </w:r>
    </w:p>
    <w:p>
      <w:pPr>
        <w:spacing w:after="0" w:line="78" w:lineRule="exact"/>
        <w:rPr>
          <w:color w:val="auto"/>
          <w:sz w:val="20"/>
          <w:szCs w:val="20"/>
        </w:rPr>
      </w:pPr>
    </w:p>
    <w:p>
      <w:pPr>
        <w:spacing w:after="0" w:line="284" w:lineRule="auto"/>
        <w:ind w:left="2740" w:right="40" w:firstLine="431"/>
        <w:jc w:val="both"/>
        <w:rPr>
          <w:color w:val="auto"/>
          <w:sz w:val="20"/>
          <w:szCs w:val="20"/>
        </w:rPr>
      </w:pPr>
      <w:r>
        <w:rPr>
          <w:rFonts w:ascii="Arial" w:hAnsi="Arial" w:eastAsia="Arial" w:cs="Arial"/>
          <w:color w:val="auto"/>
          <w:sz w:val="19"/>
          <w:szCs w:val="19"/>
        </w:rPr>
        <w:t>The attachment of the proposed data acquisition modules to the motorcycle was performed as shown in Figure</w:t>
      </w:r>
      <w:r>
        <w:rPr>
          <w:rFonts w:ascii="Arial" w:hAnsi="Arial" w:eastAsia="Arial" w:cs="Arial"/>
          <w:color w:val="0875B7"/>
          <w:sz w:val="19"/>
          <w:szCs w:val="19"/>
        </w:rPr>
        <w:t xml:space="preserve"> 5</w:t>
      </w:r>
      <w:r>
        <w:rPr>
          <w:rFonts w:ascii="Arial" w:hAnsi="Arial" w:eastAsia="Arial" w:cs="Arial"/>
          <w:color w:val="auto"/>
          <w:sz w:val="19"/>
          <w:szCs w:val="19"/>
        </w:rPr>
        <w:t>, which illustrates the attachment of the system to the motorcycle in the front and rear suspensions of the vehicle. Due to the installation position of the acquisition systems, the vector composition of the Cartesian acceleration components</w:t>
      </w:r>
    </w:p>
    <w:p>
      <w:pPr>
        <w:sectPr>
          <w:pgSz w:w="11900" w:h="16838"/>
          <w:pgMar w:top="81" w:right="686" w:bottom="726" w:left="580" w:header="0" w:footer="0" w:gutter="0"/>
          <w:cols w:equalWidth="0" w:num="1">
            <w:col w:w="10640"/>
          </w:cols>
        </w:sectPr>
      </w:pPr>
    </w:p>
    <w:p>
      <w:pPr>
        <w:spacing w:after="0" w:line="223" w:lineRule="auto"/>
        <w:ind w:left="1820"/>
        <w:rPr>
          <w:color w:val="auto"/>
          <w:sz w:val="20"/>
          <w:szCs w:val="20"/>
        </w:rPr>
      </w:pPr>
      <w:bookmarkStart w:id="5" w:name="page7"/>
      <w:bookmarkEnd w:id="5"/>
      <w:r>
        <w:rPr>
          <w:rFonts w:ascii="Palatino Linotype" w:hAnsi="Palatino Linotype" w:eastAsia="Palatino Linotype" w:cs="Palatino Linotype"/>
          <w:i/>
          <w:iCs/>
          <w:color w:val="auto"/>
          <w:sz w:val="20"/>
          <w:szCs w:val="20"/>
        </w:rPr>
        <w:t>2.4. Vehicle Implementation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-430530</wp:posOffset>
                </wp:positionH>
                <wp:positionV relativeFrom="paragraph">
                  <wp:posOffset>-52070</wp:posOffset>
                </wp:positionV>
                <wp:extent cx="6349365" cy="0"/>
                <wp:effectExtent l="0" t="0" r="0" b="0"/>
                <wp:wrapNone/>
                <wp:docPr id="32" name="Shape 32"/>
                <wp:cNvGraphicFramePr/>
                <a:graphic xmlns:a="http://schemas.openxmlformats.org/drawingml/2006/main">
                  <a:graphicData uri="http://schemas.microsoft.com/office/word/2010/wordprocessingShape">
                    <wps:wsp>
                      <wps:cNvCnPr/>
                      <wps:spPr>
                        <a:xfrm>
                          <a:off x="0" y="0"/>
                          <a:ext cx="6349365" cy="4763"/>
                        </a:xfrm>
                        <a:prstGeom prst="line">
                          <a:avLst/>
                        </a:prstGeom>
                        <a:solidFill>
                          <a:srgbClr val="FFFFFF"/>
                        </a:solidFill>
                        <a:ln w="5791">
                          <a:solidFill>
                            <a:srgbClr val="000000"/>
                          </a:solidFill>
                          <a:miter lim="800000"/>
                        </a:ln>
                      </wps:spPr>
                      <wps:bodyPr/>
                    </wps:wsp>
                  </a:graphicData>
                </a:graphic>
              </wp:anchor>
            </w:drawing>
          </mc:Choice>
          <mc:Fallback>
            <w:pict>
              <v:line id="Shape 32" o:spid="_x0000_s1026" o:spt="20" style="position:absolute;left:0pt;margin-left:-33.9pt;margin-top:-4.1pt;height:0pt;width:499.95pt;z-index:-251657216;mso-width-relative:page;mso-height-relative:page;" fillcolor="#FFFFFF" filled="t" stroked="t" coordsize="21600,21600" o:allowincell="f" o:gfxdata="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k5&#10;e5bXAAAACQEAAA8AAAAAAAAAAQAgAAAAIgAAAGRycy9kb3ducmV2LnhtbFBLAQIUABQAAAAIAIdO&#10;4kAo+fwfsgEAAJsDAAAOAAAAAAAAAAEAIAAAACYBAABkcnMvZTJvRG9jLnhtbFBLBQYAAAAABgAG&#10;AFkBAABKBQAAAAA=&#10;">
                <v:fill on="t" focussize="0,0"/>
                <v:stroke weight="0.455984251968504pt" color="#000000" miterlimit="8" joinstyle="miter"/>
                <v:imagedata o:title=""/>
                <o:lock v:ext="edit" aspectratio="f"/>
              </v:line>
            </w:pict>
          </mc:Fallback>
        </mc:AlternateContent>
      </w:r>
    </w:p>
    <w:p>
      <w:pPr>
        <w:spacing w:after="0" w:line="28" w:lineRule="exact"/>
        <w:rPr>
          <w:color w:val="auto"/>
          <w:sz w:val="20"/>
          <w:szCs w:val="20"/>
        </w:rPr>
      </w:pPr>
    </w:p>
    <w:p>
      <w:pPr>
        <w:spacing w:after="0"/>
        <w:ind w:left="1820" w:right="100" w:firstLine="425"/>
        <w:jc w:val="both"/>
        <w:rPr>
          <w:color w:val="auto"/>
          <w:sz w:val="20"/>
          <w:szCs w:val="20"/>
        </w:rPr>
      </w:pPr>
      <w:r>
        <w:rPr>
          <w:rFonts w:ascii="Palatino Linotype" w:hAnsi="Palatino Linotype" w:eastAsia="Palatino Linotype" w:cs="Palatino Linotype"/>
          <w:color w:val="auto"/>
          <w:sz w:val="18"/>
          <w:szCs w:val="18"/>
        </w:rPr>
        <w:t xml:space="preserve">The attachment of the proposed data acquisition modules to the motorcycle was performed as shown in Figure 5, which illustrates the attachment of the system to the </w:t>
      </w:r>
      <w:r>
        <w:rPr>
          <w:rFonts w:ascii="Palatino Linotype" w:hAnsi="Palatino Linotype" w:eastAsia="Palatino Linotype" w:cs="Palatino Linotype"/>
          <w:i/>
          <w:iCs/>
          <w:color w:val="auto"/>
          <w:sz w:val="17"/>
          <w:szCs w:val="17"/>
        </w:rPr>
        <w:t>2.4. Vehicle Implementation</w:t>
      </w:r>
    </w:p>
    <w:p>
      <w:pPr>
        <w:spacing w:after="0" w:line="38" w:lineRule="exact"/>
        <w:rPr>
          <w:color w:val="auto"/>
          <w:sz w:val="20"/>
          <w:szCs w:val="20"/>
        </w:rPr>
      </w:pPr>
    </w:p>
    <w:p>
      <w:pPr>
        <w:spacing w:after="0" w:line="181" w:lineRule="auto"/>
        <w:ind w:left="2240" w:right="100" w:hanging="413"/>
        <w:jc w:val="both"/>
        <w:rPr>
          <w:color w:val="auto"/>
          <w:sz w:val="20"/>
          <w:szCs w:val="20"/>
        </w:rPr>
      </w:pPr>
      <w:r>
        <w:rPr>
          <w:rFonts w:ascii="Palatino Linotype" w:hAnsi="Palatino Linotype" w:eastAsia="Palatino Linotype" w:cs="Palatino Linotype"/>
          <w:color w:val="auto"/>
          <w:sz w:val="13"/>
          <w:szCs w:val="13"/>
        </w:rPr>
        <w:t xml:space="preserve">motorcycle in the front and rear suspensions of the vehicle. Due to the installation position </w:t>
      </w:r>
      <w:r>
        <w:rPr>
          <w:rFonts w:ascii="Palatino Linotype" w:hAnsi="Palatino Linotype" w:eastAsia="Palatino Linotype" w:cs="Palatino Linotype"/>
          <w:color w:val="auto"/>
          <w:sz w:val="12"/>
          <w:szCs w:val="12"/>
        </w:rPr>
        <w:t>The attachment of the proposed data acquisition modules to the motorcycle was</w:t>
      </w:r>
    </w:p>
    <w:p>
      <w:pPr>
        <w:spacing w:after="0" w:line="1" w:lineRule="exact"/>
        <w:rPr>
          <w:color w:val="auto"/>
          <w:sz w:val="20"/>
          <w:szCs w:val="20"/>
        </w:rPr>
      </w:pPr>
    </w:p>
    <w:p>
      <w:pPr>
        <w:tabs>
          <w:tab w:val="left" w:pos="1800"/>
        </w:tabs>
        <w:spacing w:after="0"/>
        <w:ind w:left="1820" w:right="40" w:hanging="2546"/>
        <w:rPr>
          <w:color w:val="auto"/>
          <w:sz w:val="20"/>
          <w:szCs w:val="20"/>
        </w:rPr>
      </w:pPr>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r>
        <w:rPr>
          <w:color w:val="auto"/>
          <w:sz w:val="20"/>
          <w:szCs w:val="20"/>
        </w:rPr>
        <w:tab/>
      </w:r>
      <w:r>
        <w:rPr>
          <w:rFonts w:ascii="Palatino Linotype" w:hAnsi="Palatino Linotype" w:eastAsia="Palatino Linotype" w:cs="Palatino Linotype"/>
          <w:color w:val="auto"/>
          <w:sz w:val="14"/>
          <w:szCs w:val="14"/>
        </w:rPr>
        <w:t>of the acquisition systems, the vector composition of the Cartesian acceleration</w:t>
      </w:r>
      <w:r>
        <w:rPr>
          <w:rFonts w:ascii="Arial" w:hAnsi="Arial" w:eastAsia="Arial" w:cs="Arial"/>
          <w:color w:val="auto"/>
          <w:sz w:val="11"/>
          <w:szCs w:val="11"/>
        </w:rPr>
        <w:t>7of12</w:t>
      </w:r>
      <w:r>
        <w:rPr>
          <w:rFonts w:ascii="Palatino Linotype" w:hAnsi="Palatino Linotype" w:eastAsia="Palatino Linotype" w:cs="Palatino Linotype"/>
          <w:color w:val="auto"/>
          <w:sz w:val="13"/>
          <w:szCs w:val="13"/>
        </w:rPr>
        <w:t xml:space="preserve"> performed as shown in Figure 5, which illustrates the attachment of the system to the</w:t>
      </w:r>
      <w:r>
        <w:rPr>
          <w:rFonts w:ascii="Palatino Linotype" w:hAnsi="Palatino Linotype" w:eastAsia="Palatino Linotype" w:cs="Palatino Linotype"/>
          <w:color w:val="auto"/>
          <w:sz w:val="14"/>
          <w:szCs w:val="14"/>
        </w:rPr>
        <w:t xml:space="preserve"> components was carried out. According to the fixation of this system, the </w:t>
      </w:r>
      <w:r>
        <w:rPr>
          <w:rFonts w:ascii="Palatino Linotype" w:hAnsi="Palatino Linotype" w:eastAsia="Palatino Linotype" w:cs="Palatino Linotype"/>
          <w:i/>
          <w:iCs/>
          <w:color w:val="auto"/>
          <w:sz w:val="14"/>
          <w:szCs w:val="14"/>
        </w:rPr>
        <w:t>x</w:t>
      </w:r>
      <w:r>
        <w:rPr>
          <w:rFonts w:ascii="Palatino Linotype" w:hAnsi="Palatino Linotype" w:eastAsia="Palatino Linotype" w:cs="Palatino Linotype"/>
          <w:color w:val="auto"/>
          <w:sz w:val="14"/>
          <w:szCs w:val="14"/>
        </w:rPr>
        <w:t xml:space="preserve">-axis was </w:t>
      </w:r>
      <w:r>
        <w:rPr>
          <w:rFonts w:ascii="Palatino Linotype" w:hAnsi="Palatino Linotype" w:eastAsia="Palatino Linotype" w:cs="Palatino Linotype"/>
          <w:color w:val="auto"/>
          <w:sz w:val="13"/>
          <w:szCs w:val="13"/>
        </w:rPr>
        <w:t>motorcycle in the front and rear suspensions of the vehicle. Due to the installation position</w:t>
      </w:r>
      <w:r>
        <w:rPr>
          <w:rFonts w:ascii="Palatino Linotype" w:hAnsi="Palatino Linotype" w:eastAsia="Palatino Linotype" w:cs="Palatino Linotype"/>
          <w:color w:val="auto"/>
          <w:sz w:val="14"/>
          <w:szCs w:val="14"/>
        </w:rPr>
        <w:t xml:space="preserve"> adopted as being parallel to the ground.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-460375</wp:posOffset>
                </wp:positionH>
                <wp:positionV relativeFrom="paragraph">
                  <wp:posOffset>-145415</wp:posOffset>
                </wp:positionV>
                <wp:extent cx="6648450" cy="0"/>
                <wp:effectExtent l="0" t="0" r="0" b="0"/>
                <wp:wrapNone/>
                <wp:docPr id="33" name="Shape 33"/>
                <wp:cNvGraphicFramePr/>
                <a:graphic xmlns:a="http://schemas.openxmlformats.org/drawingml/2006/main">
                  <a:graphicData uri="http://schemas.microsoft.com/office/word/2010/wordprocessingShape">
                    <wps:wsp>
                      <wps:cNvCnPr/>
                      <wps:spPr>
                        <a:xfrm>
                          <a:off x="0" y="0"/>
                          <a:ext cx="6648450" cy="4763"/>
                        </a:xfrm>
                        <a:prstGeom prst="line">
                          <a:avLst/>
                        </a:prstGeom>
                        <a:solidFill>
                          <a:srgbClr val="FFFFFF"/>
                        </a:solidFill>
                        <a:ln w="5054">
                          <a:solidFill>
                            <a:srgbClr val="000000"/>
                          </a:solidFill>
                          <a:miter lim="800000"/>
                        </a:ln>
                      </wps:spPr>
                      <wps:bodyPr/>
                    </wps:wsp>
                  </a:graphicData>
                </a:graphic>
              </wp:anchor>
            </w:drawing>
          </mc:Choice>
          <mc:Fallback>
            <w:pict>
              <v:line id="Shape 33" o:spid="_x0000_s1026" o:spt="20" style="position:absolute;left:0pt;margin-left:-36.25pt;margin-top:-11.45pt;height:0pt;width:523.5pt;z-index:-251657216;mso-width-relative:page;mso-height-relative:page;" fillcolor="#FFFFFF" filled="t" stroked="t" coordsize="21600,21600" o:allowincell="f" o:gfxdata="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lj7/ZAAAACwEAAA8AAAAAAAAAAQAgAAAAIgAAAGRycy9kb3ducmV2LnhtbFBLAQIUABQAAAAI&#10;AIdO4kB1zZR0swEAAJsDAAAOAAAAAAAAAAEAIAAAACgBAABkcnMvZTJvRG9jLnhtbFBLBQYAAAAA&#10;BgAGAFkBAABNBQAAAAA=&#10;">
                <v:fill on="t" focussize="0,0"/>
                <v:stroke weight="0.397952755905512pt" color="#000000" miterlimit="8" joinstyle="miter"/>
                <v:imagedata o:title=""/>
                <o:lock v:ext="edit" aspectratio="f"/>
              </v:line>
            </w:pict>
          </mc:Fallback>
        </mc:AlternateContent>
      </w:r>
    </w:p>
    <w:p>
      <w:pPr>
        <w:spacing w:after="0" w:line="269" w:lineRule="auto"/>
        <w:ind w:left="1820" w:right="40"/>
        <w:rPr>
          <w:color w:val="auto"/>
          <w:sz w:val="20"/>
          <w:szCs w:val="20"/>
        </w:rPr>
      </w:pPr>
      <w:r>
        <w:rPr>
          <w:rFonts w:ascii="Palatino Linotype" w:hAnsi="Palatino Linotype" w:eastAsia="Palatino Linotype" w:cs="Palatino Linotype"/>
          <w:color w:val="auto"/>
          <w:sz w:val="17"/>
          <w:szCs w:val="17"/>
        </w:rPr>
        <w:t>of the acquisition systems, the vector composition of the Cartesian acceleration components</w:t>
      </w:r>
      <w:r>
        <w:rPr>
          <w:rFonts w:ascii="Arial" w:hAnsi="Arial" w:eastAsia="Arial" w:cs="Arial"/>
          <w:color w:val="auto"/>
          <w:sz w:val="17"/>
          <w:szCs w:val="17"/>
        </w:rPr>
        <w:t>wascarried</w:t>
      </w:r>
      <w:r>
        <w:rPr>
          <w:rFonts w:ascii="Palatino Linotype" w:hAnsi="Palatino Linotype" w:eastAsia="Palatino Linotype" w:cs="Palatino Linotype"/>
          <w:color w:val="auto"/>
          <w:sz w:val="17"/>
          <w:szCs w:val="17"/>
        </w:rPr>
        <w:t xml:space="preserve"> was</w:t>
      </w:r>
      <w:r>
        <w:rPr>
          <w:rFonts w:ascii="Arial" w:hAnsi="Arial" w:eastAsia="Arial" w:cs="Arial"/>
          <w:color w:val="auto"/>
          <w:sz w:val="17"/>
          <w:szCs w:val="17"/>
        </w:rPr>
        <w:t>out.</w:t>
      </w:r>
      <w:r>
        <w:rPr>
          <w:rFonts w:ascii="Palatino Linotype" w:hAnsi="Palatino Linotype" w:eastAsia="Palatino Linotype" w:cs="Palatino Linotype"/>
          <w:color w:val="auto"/>
          <w:sz w:val="17"/>
          <w:szCs w:val="17"/>
        </w:rPr>
        <w:t xml:space="preserve"> carried</w:t>
      </w:r>
      <w:r>
        <w:rPr>
          <w:rFonts w:ascii="Arial" w:hAnsi="Arial" w:eastAsia="Arial" w:cs="Arial"/>
          <w:color w:val="auto"/>
          <w:sz w:val="17"/>
          <w:szCs w:val="17"/>
        </w:rPr>
        <w:t>According</w:t>
      </w:r>
      <w:r>
        <w:rPr>
          <w:rFonts w:ascii="Palatino Linotype" w:hAnsi="Palatino Linotype" w:eastAsia="Palatino Linotype" w:cs="Palatino Linotype"/>
          <w:color w:val="auto"/>
          <w:sz w:val="17"/>
          <w:szCs w:val="17"/>
        </w:rPr>
        <w:t>out.</w:t>
      </w:r>
      <w:r>
        <w:rPr>
          <w:rFonts w:ascii="Arial" w:hAnsi="Arial" w:eastAsia="Arial" w:cs="Arial"/>
          <w:color w:val="auto"/>
          <w:sz w:val="17"/>
          <w:szCs w:val="17"/>
        </w:rPr>
        <w:t>to</w:t>
      </w:r>
      <w:r>
        <w:rPr>
          <w:rFonts w:ascii="Palatino Linotype" w:hAnsi="Palatino Linotype" w:eastAsia="Palatino Linotype" w:cs="Palatino Linotype"/>
          <w:color w:val="auto"/>
          <w:sz w:val="17"/>
          <w:szCs w:val="17"/>
        </w:rPr>
        <w:t>According</w:t>
      </w:r>
      <w:r>
        <w:rPr>
          <w:rFonts w:ascii="Arial" w:hAnsi="Arial" w:eastAsia="Arial" w:cs="Arial"/>
          <w:color w:val="auto"/>
          <w:sz w:val="17"/>
          <w:szCs w:val="17"/>
        </w:rPr>
        <w:t>thefixation</w:t>
      </w:r>
      <w:r>
        <w:rPr>
          <w:rFonts w:ascii="Palatino Linotype" w:hAnsi="Palatino Linotype" w:eastAsia="Palatino Linotype" w:cs="Palatino Linotype"/>
          <w:color w:val="auto"/>
          <w:sz w:val="17"/>
          <w:szCs w:val="17"/>
        </w:rPr>
        <w:t>to</w:t>
      </w:r>
      <w:r>
        <w:rPr>
          <w:rFonts w:ascii="Arial" w:hAnsi="Arial" w:eastAsia="Arial" w:cs="Arial"/>
          <w:color w:val="auto"/>
          <w:sz w:val="17"/>
          <w:szCs w:val="17"/>
        </w:rPr>
        <w:t xml:space="preserve"> of</w:t>
      </w:r>
      <w:r>
        <w:rPr>
          <w:rFonts w:ascii="Palatino Linotype" w:hAnsi="Palatino Linotype" w:eastAsia="Palatino Linotype" w:cs="Palatino Linotype"/>
          <w:color w:val="auto"/>
          <w:sz w:val="17"/>
          <w:szCs w:val="17"/>
        </w:rPr>
        <w:t>the</w:t>
      </w:r>
      <w:r>
        <w:rPr>
          <w:rFonts w:ascii="Arial" w:hAnsi="Arial" w:eastAsia="Arial" w:cs="Arial"/>
          <w:color w:val="auto"/>
          <w:sz w:val="17"/>
          <w:szCs w:val="17"/>
        </w:rPr>
        <w:t>this</w:t>
      </w:r>
      <w:r>
        <w:rPr>
          <w:rFonts w:ascii="Palatino Linotype" w:hAnsi="Palatino Linotype" w:eastAsia="Palatino Linotype" w:cs="Palatino Linotype"/>
          <w:color w:val="auto"/>
          <w:sz w:val="17"/>
          <w:szCs w:val="17"/>
        </w:rPr>
        <w:t>fixation</w:t>
      </w:r>
      <w:r>
        <w:rPr>
          <w:rFonts w:ascii="Arial" w:hAnsi="Arial" w:eastAsia="Arial" w:cs="Arial"/>
          <w:color w:val="auto"/>
          <w:sz w:val="17"/>
          <w:szCs w:val="17"/>
        </w:rPr>
        <w:t>system,</w:t>
      </w:r>
      <w:r>
        <w:rPr>
          <w:rFonts w:ascii="Palatino Linotype" w:hAnsi="Palatino Linotype" w:eastAsia="Palatino Linotype" w:cs="Palatino Linotype"/>
          <w:color w:val="auto"/>
          <w:sz w:val="17"/>
          <w:szCs w:val="17"/>
        </w:rPr>
        <w:t>of this</w:t>
      </w:r>
      <w:r>
        <w:rPr>
          <w:rFonts w:ascii="Arial" w:hAnsi="Arial" w:eastAsia="Arial" w:cs="Arial"/>
          <w:color w:val="auto"/>
          <w:sz w:val="17"/>
          <w:szCs w:val="17"/>
        </w:rPr>
        <w:t>ex</w:t>
      </w:r>
      <w:r>
        <w:rPr>
          <w:rFonts w:ascii="Palatino Linotype" w:hAnsi="Palatino Linotype" w:eastAsia="Palatino Linotype" w:cs="Palatino Linotype"/>
          <w:color w:val="auto"/>
          <w:sz w:val="17"/>
          <w:szCs w:val="17"/>
        </w:rPr>
        <w:t>system,</w:t>
      </w:r>
      <w:r>
        <w:rPr>
          <w:rFonts w:ascii="Arial" w:hAnsi="Arial" w:eastAsia="Arial" w:cs="Arial"/>
          <w:color w:val="auto"/>
          <w:sz w:val="17"/>
          <w:szCs w:val="17"/>
        </w:rPr>
        <w:t>-axiswas</w:t>
      </w:r>
      <w:r>
        <w:rPr>
          <w:rFonts w:ascii="Palatino Linotype" w:hAnsi="Palatino Linotype" w:eastAsia="Palatino Linotype" w:cs="Palatino Linotype"/>
          <w:color w:val="auto"/>
          <w:sz w:val="17"/>
          <w:szCs w:val="17"/>
        </w:rPr>
        <w:t>the</w:t>
      </w:r>
      <w:r>
        <w:rPr>
          <w:rFonts w:ascii="Arial" w:hAnsi="Arial" w:eastAsia="Arial" w:cs="Arial"/>
          <w:color w:val="auto"/>
          <w:sz w:val="17"/>
          <w:szCs w:val="17"/>
        </w:rPr>
        <w:t>adopted</w:t>
      </w:r>
      <w:r>
        <w:rPr>
          <w:rFonts w:ascii="Palatino Linotype" w:hAnsi="Palatino Linotype" w:eastAsia="Palatino Linotype" w:cs="Palatino Linotype"/>
          <w:i/>
          <w:iCs/>
          <w:color w:val="auto"/>
          <w:sz w:val="17"/>
          <w:szCs w:val="17"/>
        </w:rPr>
        <w:t>x</w:t>
      </w:r>
      <w:r>
        <w:rPr>
          <w:rFonts w:ascii="Palatino Linotype" w:hAnsi="Palatino Linotype" w:eastAsia="Palatino Linotype" w:cs="Palatino Linotype"/>
          <w:color w:val="auto"/>
          <w:sz w:val="17"/>
          <w:szCs w:val="17"/>
        </w:rPr>
        <w:t>-axis</w:t>
      </w:r>
      <w:r>
        <w:rPr>
          <w:rFonts w:ascii="Arial" w:hAnsi="Arial" w:eastAsia="Arial" w:cs="Arial"/>
          <w:color w:val="auto"/>
          <w:sz w:val="17"/>
          <w:szCs w:val="17"/>
        </w:rPr>
        <w:t>wasbeing</w:t>
      </w:r>
      <w:r>
        <w:rPr>
          <w:rFonts w:ascii="Palatino Linotype" w:hAnsi="Palatino Linotype" w:eastAsia="Palatino Linotype" w:cs="Palatino Linotype"/>
          <w:color w:val="auto"/>
          <w:sz w:val="17"/>
          <w:szCs w:val="17"/>
        </w:rPr>
        <w:t xml:space="preserve"> adopted</w:t>
      </w:r>
      <w:r>
        <w:rPr>
          <w:rFonts w:ascii="Arial" w:hAnsi="Arial" w:eastAsia="Arial" w:cs="Arial"/>
          <w:color w:val="auto"/>
          <w:sz w:val="17"/>
          <w:szCs w:val="17"/>
        </w:rPr>
        <w:t>parallel</w:t>
      </w:r>
      <w:r>
        <w:rPr>
          <w:rFonts w:ascii="Palatino Linotype" w:hAnsi="Palatino Linotype" w:eastAsia="Palatino Linotype" w:cs="Palatino Linotype"/>
          <w:color w:val="auto"/>
          <w:sz w:val="17"/>
          <w:szCs w:val="17"/>
        </w:rPr>
        <w:t xml:space="preserve"> as</w:t>
      </w:r>
      <w:r>
        <w:rPr>
          <w:rFonts w:ascii="Arial" w:hAnsi="Arial" w:eastAsia="Arial" w:cs="Arial"/>
          <w:color w:val="auto"/>
          <w:sz w:val="17"/>
          <w:szCs w:val="17"/>
        </w:rPr>
        <w:t>to</w:t>
      </w:r>
      <w:r>
        <w:rPr>
          <w:rFonts w:ascii="Palatino Linotype" w:hAnsi="Palatino Linotype" w:eastAsia="Palatino Linotype" w:cs="Palatino Linotype"/>
          <w:color w:val="auto"/>
          <w:sz w:val="17"/>
          <w:szCs w:val="17"/>
        </w:rPr>
        <w:t xml:space="preserve"> being</w:t>
      </w:r>
      <w:r>
        <w:rPr>
          <w:rFonts w:ascii="Arial" w:hAnsi="Arial" w:eastAsia="Arial" w:cs="Arial"/>
          <w:color w:val="auto"/>
          <w:sz w:val="17"/>
          <w:szCs w:val="17"/>
        </w:rPr>
        <w:t>theround</w:t>
      </w:r>
      <w:r>
        <w:rPr>
          <w:rFonts w:ascii="Palatino Linotype" w:hAnsi="Palatino Linotype" w:eastAsia="Palatino Linotype" w:cs="Palatino Linotype"/>
          <w:color w:val="auto"/>
          <w:sz w:val="17"/>
          <w:szCs w:val="17"/>
        </w:rPr>
        <w:t>parallel</w:t>
      </w:r>
      <w:r>
        <w:rPr>
          <w:rFonts w:ascii="Arial" w:hAnsi="Arial" w:eastAsia="Arial" w:cs="Arial"/>
          <w:color w:val="auto"/>
          <w:sz w:val="17"/>
          <w:szCs w:val="17"/>
        </w:rPr>
        <w:t>.</w:t>
      </w:r>
      <w:r>
        <w:rPr>
          <w:rFonts w:ascii="Palatino Linotype" w:hAnsi="Palatino Linotype" w:eastAsia="Palatino Linotype" w:cs="Palatino Linotype"/>
          <w:color w:val="auto"/>
          <w:sz w:val="17"/>
          <w:szCs w:val="17"/>
        </w:rPr>
        <w:t xml:space="preserve"> to the ground.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1219835</wp:posOffset>
            </wp:positionH>
            <wp:positionV relativeFrom="paragraph">
              <wp:posOffset>-219710</wp:posOffset>
            </wp:positionV>
            <wp:extent cx="3432175" cy="1952625"/>
            <wp:effectExtent l="0" t="0" r="1587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2"/>
                    <a:srcRect/>
                    <a:stretch>
                      <a:fillRect/>
                    </a:stretch>
                  </pic:blipFill>
                  <pic:spPr>
                    <a:xfrm>
                      <a:off x="0" y="0"/>
                      <a:ext cx="3432175" cy="1952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tabs>
          <w:tab w:val="left" w:pos="5880"/>
        </w:tabs>
        <w:spacing w:after="0"/>
        <w:ind w:left="3100"/>
        <w:rPr>
          <w:color w:val="auto"/>
          <w:sz w:val="20"/>
          <w:szCs w:val="20"/>
        </w:rPr>
      </w:pP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20"/>
          <w:szCs w:val="20"/>
        </w:rPr>
        <w:t>a</w:t>
      </w:r>
      <w:r>
        <w:rPr>
          <w:rFonts w:ascii="Palatino Linotype" w:hAnsi="Palatino Linotype" w:eastAsia="Palatino Linotype" w:cs="Palatino Linotype"/>
          <w:color w:val="auto"/>
          <w:sz w:val="20"/>
          <w:szCs w:val="20"/>
        </w:rPr>
        <w:t>)</w:t>
      </w:r>
      <w:r>
        <w:rPr>
          <w:color w:val="auto"/>
          <w:sz w:val="20"/>
          <w:szCs w:val="20"/>
        </w:rPr>
        <w:tab/>
      </w: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20"/>
          <w:szCs w:val="20"/>
        </w:rPr>
        <w:t>b</w:t>
      </w:r>
      <w:r>
        <w:rPr>
          <w:rFonts w:ascii="Palatino Linotype" w:hAnsi="Palatino Linotype" w:eastAsia="Palatino Linotype" w:cs="Palatino Linotype"/>
          <w:color w:val="auto"/>
          <w:sz w:val="20"/>
          <w:szCs w:val="20"/>
        </w:rPr>
        <w:t>)</w:t>
      </w:r>
    </w:p>
    <w:p>
      <w:pPr>
        <w:spacing w:after="0" w:line="113" w:lineRule="exact"/>
        <w:rPr>
          <w:color w:val="auto"/>
          <w:sz w:val="20"/>
          <w:szCs w:val="20"/>
        </w:rPr>
      </w:pPr>
    </w:p>
    <w:p>
      <w:pPr>
        <w:spacing w:after="0"/>
        <w:ind w:left="1820"/>
        <w:rPr>
          <w:color w:val="auto"/>
          <w:sz w:val="20"/>
          <w:szCs w:val="20"/>
        </w:rPr>
      </w:pPr>
      <w:r>
        <w:rPr>
          <w:rFonts w:ascii="Palatino Linotype" w:hAnsi="Palatino Linotype" w:eastAsia="Palatino Linotype" w:cs="Palatino Linotype"/>
          <w:b/>
          <w:bCs/>
          <w:color w:val="auto"/>
          <w:sz w:val="16"/>
          <w:szCs w:val="16"/>
        </w:rPr>
        <w:t>Figure 5.</w:t>
      </w:r>
      <w:r>
        <w:rPr>
          <w:rFonts w:ascii="Palatino Linotype" w:hAnsi="Palatino Linotype" w:eastAsia="Palatino Linotype" w:cs="Palatino Linotype"/>
          <w:b/>
          <w:bCs/>
          <w:color w:val="auto"/>
          <w:sz w:val="17"/>
          <w:szCs w:val="17"/>
        </w:rPr>
        <w:t xml:space="preserve"> Representation</w:t>
      </w: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color w:val="auto"/>
          <w:sz w:val="16"/>
          <w:szCs w:val="16"/>
        </w:rPr>
        <w:t xml:space="preserve"> of the installation of the proposed</w:t>
      </w: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b</w:t>
      </w: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color w:val="auto"/>
          <w:sz w:val="16"/>
          <w:szCs w:val="16"/>
        </w:rPr>
        <w:t xml:space="preserve"> acquisition system in the (</w:t>
      </w:r>
      <w:r>
        <w:rPr>
          <w:rFonts w:ascii="Palatino Linotype" w:hAnsi="Palatino Linotype" w:eastAsia="Palatino Linotype" w:cs="Palatino Linotype"/>
          <w:b/>
          <w:bCs/>
          <w:color w:val="auto"/>
          <w:sz w:val="16"/>
          <w:szCs w:val="16"/>
        </w:rPr>
        <w:t>a</w:t>
      </w:r>
      <w:r>
        <w:rPr>
          <w:rFonts w:ascii="Palatino Linotype" w:hAnsi="Palatino Linotype" w:eastAsia="Palatino Linotype" w:cs="Palatino Linotype"/>
          <w:color w:val="auto"/>
          <w:sz w:val="16"/>
          <w:szCs w:val="16"/>
        </w:rPr>
        <w:t>) rear and (</w:t>
      </w:r>
      <w:r>
        <w:rPr>
          <w:rFonts w:ascii="Palatino Linotype" w:hAnsi="Palatino Linotype" w:eastAsia="Palatino Linotype" w:cs="Palatino Linotype"/>
          <w:b/>
          <w:bCs/>
          <w:color w:val="auto"/>
          <w:sz w:val="16"/>
          <w:szCs w:val="16"/>
        </w:rPr>
        <w:t>b</w:t>
      </w:r>
      <w:r>
        <w:rPr>
          <w:rFonts w:ascii="Palatino Linotype" w:hAnsi="Palatino Linotype" w:eastAsia="Palatino Linotype" w:cs="Palatino Linotype"/>
          <w:color w:val="auto"/>
          <w:sz w:val="16"/>
          <w:szCs w:val="16"/>
        </w:rPr>
        <w:t>)</w:t>
      </w:r>
    </w:p>
    <w:p>
      <w:pPr>
        <w:spacing w:after="0" w:line="232" w:lineRule="auto"/>
        <w:ind w:left="1820"/>
        <w:rPr>
          <w:color w:val="auto"/>
          <w:sz w:val="20"/>
          <w:szCs w:val="20"/>
        </w:rPr>
      </w:pPr>
      <w:r>
        <w:rPr>
          <w:rFonts w:ascii="Palatino Linotype" w:hAnsi="Palatino Linotype" w:eastAsia="Palatino Linotype" w:cs="Palatino Linotype"/>
          <w:color w:val="auto"/>
          <w:sz w:val="18"/>
          <w:szCs w:val="18"/>
        </w:rPr>
        <w:t>front suspension of the motorcycle.</w:t>
      </w:r>
    </w:p>
    <w:p>
      <w:pPr>
        <w:spacing w:after="0" w:line="1" w:lineRule="exact"/>
        <w:rPr>
          <w:color w:val="auto"/>
          <w:sz w:val="20"/>
          <w:szCs w:val="20"/>
        </w:rPr>
      </w:pPr>
    </w:p>
    <w:p>
      <w:pPr>
        <w:spacing w:after="0"/>
        <w:ind w:left="1820"/>
        <w:rPr>
          <w:color w:val="auto"/>
          <w:sz w:val="20"/>
          <w:szCs w:val="20"/>
        </w:rPr>
      </w:pPr>
      <w:r>
        <w:rPr>
          <w:rFonts w:ascii="Palatino Linotype" w:hAnsi="Palatino Linotype" w:eastAsia="Palatino Linotype" w:cs="Palatino Linotype"/>
          <w:b/>
          <w:bCs/>
          <w:color w:val="auto"/>
          <w:sz w:val="9"/>
          <w:szCs w:val="9"/>
        </w:rPr>
        <w:t>Figure</w:t>
      </w:r>
      <w:r>
        <w:rPr>
          <w:rFonts w:ascii="Arial" w:hAnsi="Arial" w:eastAsia="Arial" w:cs="Arial"/>
          <w:b/>
          <w:bCs/>
          <w:color w:val="auto"/>
          <w:sz w:val="9"/>
          <w:szCs w:val="9"/>
        </w:rPr>
        <w:t>Figure</w:t>
      </w:r>
      <w:r>
        <w:rPr>
          <w:rFonts w:ascii="Palatino Linotype" w:hAnsi="Palatino Linotype" w:eastAsia="Palatino Linotype" w:cs="Palatino Linotype"/>
          <w:b/>
          <w:bCs/>
          <w:color w:val="auto"/>
          <w:sz w:val="9"/>
          <w:szCs w:val="9"/>
        </w:rPr>
        <w:t>5.</w:t>
      </w:r>
      <w:r>
        <w:rPr>
          <w:rFonts w:ascii="Arial" w:hAnsi="Arial" w:eastAsia="Arial" w:cs="Arial"/>
          <w:b/>
          <w:bCs/>
          <w:color w:val="auto"/>
          <w:sz w:val="9"/>
          <w:szCs w:val="9"/>
        </w:rPr>
        <w:t>5.</w:t>
      </w:r>
      <w:r>
        <w:rPr>
          <w:rFonts w:ascii="Palatino Linotype" w:hAnsi="Palatino Linotype" w:eastAsia="Palatino Linotype" w:cs="Palatino Linotype"/>
          <w:color w:val="auto"/>
          <w:sz w:val="9"/>
          <w:szCs w:val="9"/>
        </w:rPr>
        <w:t>Representation</w:t>
      </w:r>
      <w:r>
        <w:rPr>
          <w:rFonts w:ascii="Arial" w:hAnsi="Arial" w:eastAsia="Arial" w:cs="Arial"/>
          <w:color w:val="auto"/>
          <w:sz w:val="9"/>
          <w:szCs w:val="9"/>
        </w:rPr>
        <w:t>Representation</w:t>
      </w:r>
      <w:r>
        <w:rPr>
          <w:rFonts w:ascii="Palatino Linotype" w:hAnsi="Palatino Linotype" w:eastAsia="Palatino Linotype" w:cs="Palatino Linotype"/>
          <w:color w:val="auto"/>
          <w:sz w:val="9"/>
          <w:szCs w:val="9"/>
        </w:rPr>
        <w:t>of</w:t>
      </w:r>
      <w:r>
        <w:rPr>
          <w:rFonts w:ascii="Arial" w:hAnsi="Arial" w:eastAsia="Arial" w:cs="Arial"/>
          <w:color w:val="auto"/>
          <w:sz w:val="9"/>
          <w:szCs w:val="9"/>
        </w:rPr>
        <w:t xml:space="preserve"> of</w:t>
      </w:r>
      <w:r>
        <w:rPr>
          <w:rFonts w:ascii="Palatino Linotype" w:hAnsi="Palatino Linotype" w:eastAsia="Palatino Linotype" w:cs="Palatino Linotype"/>
          <w:color w:val="auto"/>
          <w:sz w:val="9"/>
          <w:szCs w:val="9"/>
        </w:rPr>
        <w:t>the</w:t>
      </w:r>
      <w:r>
        <w:rPr>
          <w:rFonts w:ascii="Arial" w:hAnsi="Arial" w:eastAsia="Arial" w:cs="Arial"/>
          <w:color w:val="auto"/>
          <w:sz w:val="9"/>
          <w:szCs w:val="9"/>
        </w:rPr>
        <w:t>the</w:t>
      </w:r>
      <w:r>
        <w:rPr>
          <w:rFonts w:ascii="Palatino Linotype" w:hAnsi="Palatino Linotype" w:eastAsia="Palatino Linotype" w:cs="Palatino Linotype"/>
          <w:color w:val="auto"/>
          <w:sz w:val="9"/>
          <w:szCs w:val="9"/>
        </w:rPr>
        <w:t>installation</w:t>
      </w:r>
      <w:r>
        <w:rPr>
          <w:rFonts w:ascii="Arial" w:hAnsi="Arial" w:eastAsia="Arial" w:cs="Arial"/>
          <w:color w:val="auto"/>
          <w:sz w:val="9"/>
          <w:szCs w:val="9"/>
        </w:rPr>
        <w:t>installation</w:t>
      </w:r>
      <w:r>
        <w:rPr>
          <w:rFonts w:ascii="Palatino Linotype" w:hAnsi="Palatino Linotype" w:eastAsia="Palatino Linotype" w:cs="Palatino Linotype"/>
          <w:color w:val="auto"/>
          <w:sz w:val="9"/>
          <w:szCs w:val="9"/>
        </w:rPr>
        <w:t>ofthe</w:t>
      </w:r>
      <w:r>
        <w:rPr>
          <w:rFonts w:ascii="Arial" w:hAnsi="Arial" w:eastAsia="Arial" w:cs="Arial"/>
          <w:color w:val="auto"/>
          <w:sz w:val="9"/>
          <w:szCs w:val="9"/>
        </w:rPr>
        <w:t>of the</w:t>
      </w:r>
      <w:r>
        <w:rPr>
          <w:rFonts w:ascii="Palatino Linotype" w:hAnsi="Palatino Linotype" w:eastAsia="Palatino Linotype" w:cs="Palatino Linotype"/>
          <w:color w:val="auto"/>
          <w:sz w:val="9"/>
          <w:szCs w:val="9"/>
        </w:rPr>
        <w:t>proposed</w:t>
      </w:r>
      <w:r>
        <w:rPr>
          <w:rFonts w:ascii="Arial" w:hAnsi="Arial" w:eastAsia="Arial" w:cs="Arial"/>
          <w:color w:val="auto"/>
          <w:sz w:val="9"/>
          <w:szCs w:val="9"/>
        </w:rPr>
        <w:t>proposed</w:t>
      </w:r>
      <w:r>
        <w:rPr>
          <w:rFonts w:ascii="Palatino Linotype" w:hAnsi="Palatino Linotype" w:eastAsia="Palatino Linotype" w:cs="Palatino Linotype"/>
          <w:color w:val="auto"/>
          <w:sz w:val="9"/>
          <w:szCs w:val="9"/>
        </w:rPr>
        <w:t>acquisition</w:t>
      </w:r>
      <w:r>
        <w:rPr>
          <w:rFonts w:ascii="Arial" w:hAnsi="Arial" w:eastAsia="Arial" w:cs="Arial"/>
          <w:color w:val="auto"/>
          <w:sz w:val="9"/>
          <w:szCs w:val="9"/>
        </w:rPr>
        <w:t>acquisition</w:t>
      </w:r>
      <w:r>
        <w:rPr>
          <w:rFonts w:ascii="Palatino Linotype" w:hAnsi="Palatino Linotype" w:eastAsia="Palatino Linotype" w:cs="Palatino Linotype"/>
          <w:color w:val="auto"/>
          <w:sz w:val="9"/>
          <w:szCs w:val="9"/>
        </w:rPr>
        <w:t>system</w:t>
      </w:r>
      <w:r>
        <w:rPr>
          <w:rFonts w:ascii="Arial" w:hAnsi="Arial" w:eastAsia="Arial" w:cs="Arial"/>
          <w:color w:val="auto"/>
          <w:sz w:val="9"/>
          <w:szCs w:val="9"/>
        </w:rPr>
        <w:t>system</w:t>
      </w:r>
      <w:r>
        <w:rPr>
          <w:rFonts w:ascii="Palatino Linotype" w:hAnsi="Palatino Linotype" w:eastAsia="Palatino Linotype" w:cs="Palatino Linotype"/>
          <w:color w:val="auto"/>
          <w:sz w:val="9"/>
          <w:szCs w:val="9"/>
        </w:rPr>
        <w:t>inthe</w:t>
      </w:r>
      <w:r>
        <w:rPr>
          <w:rFonts w:ascii="Arial" w:hAnsi="Arial" w:eastAsia="Arial" w:cs="Arial"/>
          <w:color w:val="auto"/>
          <w:sz w:val="9"/>
          <w:szCs w:val="9"/>
        </w:rPr>
        <w:t>in</w:t>
      </w:r>
      <w:r>
        <w:rPr>
          <w:rFonts w:ascii="Palatino Linotype" w:hAnsi="Palatino Linotype" w:eastAsia="Palatino Linotype" w:cs="Palatino Linotype"/>
          <w:color w:val="auto"/>
          <w:sz w:val="9"/>
          <w:szCs w:val="9"/>
        </w:rPr>
        <w:t>(</w:t>
      </w:r>
      <w:r>
        <w:rPr>
          <w:rFonts w:ascii="Palatino Linotype" w:hAnsi="Palatino Linotype" w:eastAsia="Palatino Linotype" w:cs="Palatino Linotype"/>
          <w:b/>
          <w:bCs/>
          <w:color w:val="auto"/>
          <w:sz w:val="9"/>
          <w:szCs w:val="9"/>
        </w:rPr>
        <w:t>a</w:t>
      </w:r>
      <w:r>
        <w:rPr>
          <w:rFonts w:ascii="Arial" w:hAnsi="Arial" w:eastAsia="Arial" w:cs="Arial"/>
          <w:color w:val="auto"/>
          <w:sz w:val="9"/>
          <w:szCs w:val="9"/>
        </w:rPr>
        <w:t>the</w:t>
      </w:r>
      <w:r>
        <w:rPr>
          <w:rFonts w:ascii="Palatino Linotype" w:hAnsi="Palatino Linotype" w:eastAsia="Palatino Linotype" w:cs="Palatino Linotype"/>
          <w:color w:val="auto"/>
          <w:sz w:val="9"/>
          <w:szCs w:val="9"/>
        </w:rPr>
        <w:t>)rear</w:t>
      </w:r>
      <w:r>
        <w:rPr>
          <w:rFonts w:ascii="Arial" w:hAnsi="Arial" w:eastAsia="Arial" w:cs="Arial"/>
          <w:color w:val="auto"/>
          <w:sz w:val="9"/>
          <w:szCs w:val="9"/>
        </w:rPr>
        <w:t>(</w:t>
      </w:r>
      <w:r>
        <w:rPr>
          <w:rFonts w:ascii="Arial" w:hAnsi="Arial" w:eastAsia="Arial" w:cs="Arial"/>
          <w:b/>
          <w:bCs/>
          <w:color w:val="auto"/>
          <w:sz w:val="9"/>
          <w:szCs w:val="9"/>
        </w:rPr>
        <w:t>a</w:t>
      </w:r>
      <w:r>
        <w:rPr>
          <w:rFonts w:ascii="Arial" w:hAnsi="Arial" w:eastAsia="Arial" w:cs="Arial"/>
          <w:color w:val="auto"/>
          <w:sz w:val="9"/>
          <w:szCs w:val="9"/>
        </w:rPr>
        <w:t>)</w:t>
      </w:r>
      <w:r>
        <w:rPr>
          <w:rFonts w:ascii="Palatino Linotype" w:hAnsi="Palatino Linotype" w:eastAsia="Palatino Linotype" w:cs="Palatino Linotype"/>
          <w:color w:val="auto"/>
          <w:sz w:val="9"/>
          <w:szCs w:val="9"/>
        </w:rPr>
        <w:t>and</w:t>
      </w:r>
      <w:r>
        <w:rPr>
          <w:rFonts w:ascii="Arial" w:hAnsi="Arial" w:eastAsia="Arial" w:cs="Arial"/>
          <w:color w:val="auto"/>
          <w:sz w:val="9"/>
          <w:szCs w:val="9"/>
        </w:rPr>
        <w:t>rear</w:t>
      </w:r>
      <w:r>
        <w:rPr>
          <w:rFonts w:ascii="Palatino Linotype" w:hAnsi="Palatino Linotype" w:eastAsia="Palatino Linotype" w:cs="Palatino Linotype"/>
          <w:color w:val="auto"/>
          <w:sz w:val="9"/>
          <w:szCs w:val="9"/>
        </w:rPr>
        <w:t>(</w:t>
      </w:r>
      <w:r>
        <w:rPr>
          <w:rFonts w:ascii="Palatino Linotype" w:hAnsi="Palatino Linotype" w:eastAsia="Palatino Linotype" w:cs="Palatino Linotype"/>
          <w:b/>
          <w:bCs/>
          <w:color w:val="auto"/>
          <w:sz w:val="9"/>
          <w:szCs w:val="9"/>
        </w:rPr>
        <w:t>b</w:t>
      </w:r>
      <w:r>
        <w:rPr>
          <w:rFonts w:ascii="Arial" w:hAnsi="Arial" w:eastAsia="Arial" w:cs="Arial"/>
          <w:color w:val="auto"/>
          <w:sz w:val="9"/>
          <w:szCs w:val="9"/>
        </w:rPr>
        <w:t>and</w:t>
      </w:r>
      <w:r>
        <w:rPr>
          <w:rFonts w:ascii="Palatino Linotype" w:hAnsi="Palatino Linotype" w:eastAsia="Palatino Linotype" w:cs="Palatino Linotype"/>
          <w:color w:val="auto"/>
          <w:sz w:val="9"/>
          <w:szCs w:val="9"/>
        </w:rPr>
        <w:t>)</w:t>
      </w:r>
      <w:r>
        <w:rPr>
          <w:rFonts w:ascii="Arial" w:hAnsi="Arial" w:eastAsia="Arial" w:cs="Arial"/>
          <w:color w:val="auto"/>
          <w:sz w:val="9"/>
          <w:szCs w:val="9"/>
        </w:rPr>
        <w:t xml:space="preserve"> (</w:t>
      </w:r>
      <w:r>
        <w:rPr>
          <w:rFonts w:ascii="Arial" w:hAnsi="Arial" w:eastAsia="Arial" w:cs="Arial"/>
          <w:b/>
          <w:bCs/>
          <w:color w:val="auto"/>
          <w:sz w:val="9"/>
          <w:szCs w:val="9"/>
        </w:rPr>
        <w:t>b</w:t>
      </w:r>
      <w:r>
        <w:rPr>
          <w:rFonts w:ascii="Arial" w:hAnsi="Arial" w:eastAsia="Arial" w:cs="Arial"/>
          <w:color w:val="auto"/>
          <w:sz w:val="9"/>
          <w:szCs w:val="9"/>
        </w:rPr>
        <w:t>)</w:t>
      </w:r>
    </w:p>
    <w:p>
      <w:pPr>
        <w:spacing w:after="0" w:line="183" w:lineRule="auto"/>
        <w:ind w:left="1820"/>
        <w:rPr>
          <w:color w:val="auto"/>
          <w:sz w:val="20"/>
          <w:szCs w:val="20"/>
        </w:rPr>
      </w:pPr>
      <w:r>
        <w:rPr>
          <w:rFonts w:ascii="Palatino Linotype" w:hAnsi="Palatino Linotype" w:eastAsia="Palatino Linotype" w:cs="Palatino Linotype"/>
          <w:color w:val="auto"/>
          <w:sz w:val="12"/>
          <w:szCs w:val="12"/>
        </w:rPr>
        <w:t>front suspension of the motorcycle.</w:t>
      </w:r>
    </w:p>
    <w:p>
      <w:pPr>
        <w:spacing w:after="0" w:line="200" w:lineRule="auto"/>
        <w:ind w:left="1820" w:right="40"/>
        <w:jc w:val="right"/>
        <w:rPr>
          <w:color w:val="auto"/>
          <w:sz w:val="20"/>
          <w:szCs w:val="20"/>
        </w:rPr>
      </w:pPr>
      <w:r>
        <w:rPr>
          <w:rFonts w:ascii="Arial" w:hAnsi="Arial" w:eastAsia="Arial" w:cs="Arial"/>
          <w:color w:val="auto"/>
          <w:sz w:val="12"/>
          <w:szCs w:val="12"/>
        </w:rPr>
        <w:t>front</w:t>
      </w:r>
      <w:r>
        <w:rPr>
          <w:rFonts w:ascii="Palatino Linotype" w:hAnsi="Palatino Linotype" w:eastAsia="Palatino Linotype" w:cs="Palatino Linotype"/>
          <w:color w:val="auto"/>
          <w:sz w:val="13"/>
          <w:szCs w:val="13"/>
        </w:rPr>
        <w:t>From</w:t>
      </w:r>
      <w:r>
        <w:rPr>
          <w:rFonts w:ascii="Arial" w:hAnsi="Arial" w:eastAsia="Arial" w:cs="Arial"/>
          <w:color w:val="auto"/>
          <w:sz w:val="12"/>
          <w:szCs w:val="12"/>
        </w:rPr>
        <w:t>suspension</w:t>
      </w:r>
      <w:r>
        <w:rPr>
          <w:rFonts w:ascii="Palatino Linotype" w:hAnsi="Palatino Linotype" w:eastAsia="Palatino Linotype" w:cs="Palatino Linotype"/>
          <w:color w:val="auto"/>
          <w:sz w:val="13"/>
          <w:szCs w:val="13"/>
        </w:rPr>
        <w:t>theanalysis</w:t>
      </w:r>
      <w:r>
        <w:rPr>
          <w:rFonts w:ascii="Arial" w:hAnsi="Arial" w:eastAsia="Arial" w:cs="Arial"/>
          <w:color w:val="auto"/>
          <w:sz w:val="12"/>
          <w:szCs w:val="12"/>
        </w:rPr>
        <w:t>ofthem</w:t>
      </w:r>
      <w:r>
        <w:rPr>
          <w:rFonts w:ascii="Palatino Linotype" w:hAnsi="Palatino Linotype" w:eastAsia="Palatino Linotype" w:cs="Palatino Linotype"/>
          <w:color w:val="auto"/>
          <w:sz w:val="13"/>
          <w:szCs w:val="13"/>
        </w:rPr>
        <w:t>of</w:t>
      </w:r>
      <w:r>
        <w:rPr>
          <w:rFonts w:ascii="Arial" w:hAnsi="Arial" w:eastAsia="Arial" w:cs="Arial"/>
          <w:color w:val="auto"/>
          <w:sz w:val="12"/>
          <w:szCs w:val="12"/>
        </w:rPr>
        <w:t>torcycle</w:t>
      </w:r>
      <w:r>
        <w:rPr>
          <w:rFonts w:ascii="Palatino Linotype" w:hAnsi="Palatino Linotype" w:eastAsia="Palatino Linotype" w:cs="Palatino Linotype"/>
          <w:color w:val="auto"/>
          <w:sz w:val="13"/>
          <w:szCs w:val="13"/>
        </w:rPr>
        <w:t>Figure</w:t>
      </w:r>
      <w:r>
        <w:rPr>
          <w:rFonts w:ascii="Arial" w:hAnsi="Arial" w:eastAsia="Arial" w:cs="Arial"/>
          <w:color w:val="auto"/>
          <w:sz w:val="12"/>
          <w:szCs w:val="12"/>
        </w:rPr>
        <w:t>.</w:t>
      </w:r>
      <w:r>
        <w:rPr>
          <w:rFonts w:ascii="Palatino Linotype" w:hAnsi="Palatino Linotype" w:eastAsia="Palatino Linotype" w:cs="Palatino Linotype"/>
          <w:color w:val="auto"/>
          <w:sz w:val="13"/>
          <w:szCs w:val="13"/>
        </w:rPr>
        <w:t xml:space="preserve"> 5, the vector accelerations of the acquisition system, in the direction d, for the front and rear suspension will be equivalent to the horizontal</w:t>
      </w:r>
      <w:r>
        <w:rPr>
          <w:rFonts w:ascii="Palatino Linotype" w:hAnsi="Palatino Linotype" w:eastAsia="Palatino Linotype" w:cs="Palatino Linotype"/>
          <w:color w:val="auto"/>
          <w:sz w:val="12"/>
          <w:szCs w:val="12"/>
        </w:rPr>
        <w:t xml:space="preserve"> From</w:t>
      </w:r>
      <w:r>
        <w:rPr>
          <w:rFonts w:ascii="Arial" w:hAnsi="Arial" w:eastAsia="Arial" w:cs="Arial"/>
          <w:color w:val="auto"/>
          <w:sz w:val="12"/>
          <w:szCs w:val="12"/>
        </w:rPr>
        <w:t>From</w:t>
      </w:r>
      <w:r>
        <w:rPr>
          <w:rFonts w:ascii="Palatino Linotype" w:hAnsi="Palatino Linotype" w:eastAsia="Palatino Linotype" w:cs="Palatino Linotype"/>
          <w:color w:val="auto"/>
          <w:sz w:val="12"/>
          <w:szCs w:val="12"/>
        </w:rPr>
        <w:t>the</w:t>
      </w:r>
      <w:r>
        <w:rPr>
          <w:rFonts w:ascii="Arial" w:hAnsi="Arial" w:eastAsia="Arial" w:cs="Arial"/>
          <w:color w:val="auto"/>
          <w:sz w:val="12"/>
          <w:szCs w:val="12"/>
        </w:rPr>
        <w:t>the</w:t>
      </w:r>
      <w:r>
        <w:rPr>
          <w:rFonts w:ascii="Palatino Linotype" w:hAnsi="Palatino Linotype" w:eastAsia="Palatino Linotype" w:cs="Palatino Linotype"/>
          <w:color w:val="auto"/>
          <w:sz w:val="12"/>
          <w:szCs w:val="12"/>
        </w:rPr>
        <w:t>analysis</w:t>
      </w:r>
      <w:r>
        <w:rPr>
          <w:rFonts w:ascii="Arial" w:hAnsi="Arial" w:eastAsia="Arial" w:cs="Arial"/>
          <w:color w:val="auto"/>
          <w:sz w:val="12"/>
          <w:szCs w:val="12"/>
        </w:rPr>
        <w:t>analysis</w:t>
      </w:r>
      <w:r>
        <w:rPr>
          <w:rFonts w:ascii="Palatino Linotype" w:hAnsi="Palatino Linotype" w:eastAsia="Palatino Linotype" w:cs="Palatino Linotype"/>
          <w:color w:val="auto"/>
          <w:sz w:val="12"/>
          <w:szCs w:val="12"/>
        </w:rPr>
        <w:t>of</w:t>
      </w:r>
      <w:r>
        <w:rPr>
          <w:rFonts w:ascii="Arial" w:hAnsi="Arial" w:eastAsia="Arial" w:cs="Arial"/>
          <w:color w:val="auto"/>
          <w:sz w:val="12"/>
          <w:szCs w:val="12"/>
        </w:rPr>
        <w:t>of</w:t>
      </w:r>
      <w:r>
        <w:rPr>
          <w:rFonts w:ascii="Palatino Linotype" w:hAnsi="Palatino Linotype" w:eastAsia="Palatino Linotype" w:cs="Palatino Linotype"/>
          <w:color w:val="auto"/>
          <w:sz w:val="12"/>
          <w:szCs w:val="12"/>
        </w:rPr>
        <w:t>Figure</w:t>
      </w:r>
      <w:r>
        <w:rPr>
          <w:rFonts w:ascii="Arial" w:hAnsi="Arial" w:eastAsia="Arial" w:cs="Arial"/>
          <w:color w:val="auto"/>
          <w:sz w:val="12"/>
          <w:szCs w:val="12"/>
        </w:rPr>
        <w:t>Figure</w:t>
      </w:r>
      <w:r>
        <w:rPr>
          <w:rFonts w:ascii="Palatino Linotype" w:hAnsi="Palatino Linotype" w:eastAsia="Palatino Linotype" w:cs="Palatino Linotype"/>
          <w:color w:val="auto"/>
          <w:sz w:val="12"/>
          <w:szCs w:val="12"/>
        </w:rPr>
        <w:t>5,</w:t>
      </w:r>
      <w:r>
        <w:rPr>
          <w:rFonts w:ascii="Arial" w:hAnsi="Arial" w:eastAsia="Arial" w:cs="Arial"/>
          <w:color w:val="0875B7"/>
          <w:sz w:val="12"/>
          <w:szCs w:val="12"/>
        </w:rPr>
        <w:t>5</w:t>
      </w:r>
      <w:r>
        <w:rPr>
          <w:rFonts w:ascii="Arial" w:hAnsi="Arial" w:eastAsia="Arial" w:cs="Arial"/>
          <w:color w:val="auto"/>
          <w:sz w:val="12"/>
          <w:szCs w:val="12"/>
        </w:rPr>
        <w:t>,</w:t>
      </w:r>
      <w:r>
        <w:rPr>
          <w:rFonts w:ascii="Palatino Linotype" w:hAnsi="Palatino Linotype" w:eastAsia="Palatino Linotype" w:cs="Palatino Linotype"/>
          <w:color w:val="auto"/>
          <w:sz w:val="12"/>
          <w:szCs w:val="12"/>
        </w:rPr>
        <w:t>the</w:t>
      </w:r>
      <w:r>
        <w:rPr>
          <w:rFonts w:ascii="Arial" w:hAnsi="Arial" w:eastAsia="Arial" w:cs="Arial"/>
          <w:color w:val="auto"/>
          <w:sz w:val="12"/>
          <w:szCs w:val="12"/>
        </w:rPr>
        <w:t>the</w:t>
      </w:r>
      <w:r>
        <w:rPr>
          <w:rFonts w:ascii="Palatino Linotype" w:hAnsi="Palatino Linotype" w:eastAsia="Palatino Linotype" w:cs="Palatino Linotype"/>
          <w:color w:val="auto"/>
          <w:sz w:val="12"/>
          <w:szCs w:val="12"/>
        </w:rPr>
        <w:t>vector</w:t>
      </w:r>
      <w:r>
        <w:rPr>
          <w:rFonts w:ascii="Arial" w:hAnsi="Arial" w:eastAsia="Arial" w:cs="Arial"/>
          <w:color w:val="auto"/>
          <w:sz w:val="12"/>
          <w:szCs w:val="12"/>
        </w:rPr>
        <w:t>vector</w:t>
      </w:r>
      <w:r>
        <w:rPr>
          <w:rFonts w:ascii="Palatino Linotype" w:hAnsi="Palatino Linotype" w:eastAsia="Palatino Linotype" w:cs="Palatino Linotype"/>
          <w:color w:val="auto"/>
          <w:sz w:val="12"/>
          <w:szCs w:val="12"/>
        </w:rPr>
        <w:t>accelerationsof</w:t>
      </w:r>
      <w:r>
        <w:rPr>
          <w:rFonts w:ascii="Arial" w:hAnsi="Arial" w:eastAsia="Arial" w:cs="Arial"/>
          <w:color w:val="auto"/>
          <w:sz w:val="12"/>
          <w:szCs w:val="12"/>
        </w:rPr>
        <w:t>of</w:t>
      </w:r>
      <w:r>
        <w:rPr>
          <w:rFonts w:ascii="Palatino Linotype" w:hAnsi="Palatino Linotype" w:eastAsia="Palatino Linotype" w:cs="Palatino Linotype"/>
          <w:color w:val="auto"/>
          <w:sz w:val="12"/>
          <w:szCs w:val="12"/>
        </w:rPr>
        <w:t>the</w:t>
      </w:r>
      <w:r>
        <w:rPr>
          <w:rFonts w:ascii="Arial" w:hAnsi="Arial" w:eastAsia="Arial" w:cs="Arial"/>
          <w:color w:val="auto"/>
          <w:sz w:val="12"/>
          <w:szCs w:val="12"/>
        </w:rPr>
        <w:t>the</w:t>
      </w:r>
      <w:r>
        <w:rPr>
          <w:rFonts w:ascii="Palatino Linotype" w:hAnsi="Palatino Linotype" w:eastAsia="Palatino Linotype" w:cs="Palatino Linotype"/>
          <w:color w:val="auto"/>
          <w:sz w:val="12"/>
          <w:szCs w:val="12"/>
        </w:rPr>
        <w:t>acquisition</w:t>
      </w:r>
      <w:r>
        <w:rPr>
          <w:rFonts w:ascii="Arial" w:hAnsi="Arial" w:eastAsia="Arial" w:cs="Arial"/>
          <w:color w:val="auto"/>
          <w:sz w:val="12"/>
          <w:szCs w:val="12"/>
        </w:rPr>
        <w:t>acquisition</w:t>
      </w:r>
      <w:r>
        <w:rPr>
          <w:rFonts w:ascii="Palatino Linotype" w:hAnsi="Palatino Linotype" w:eastAsia="Palatino Linotype" w:cs="Palatino Linotype"/>
          <w:color w:val="auto"/>
          <w:sz w:val="12"/>
          <w:szCs w:val="12"/>
        </w:rPr>
        <w:t>system,</w:t>
      </w:r>
      <w:r>
        <w:rPr>
          <w:rFonts w:ascii="Arial" w:hAnsi="Arial" w:eastAsia="Arial" w:cs="Arial"/>
          <w:color w:val="auto"/>
          <w:sz w:val="12"/>
          <w:szCs w:val="12"/>
        </w:rPr>
        <w:t>system,</w:t>
      </w:r>
      <w:r>
        <w:rPr>
          <w:rFonts w:ascii="Palatino Linotype" w:hAnsi="Palatino Linotype" w:eastAsia="Palatino Linotype" w:cs="Palatino Linotype"/>
          <w:color w:val="auto"/>
          <w:sz w:val="12"/>
          <w:szCs w:val="12"/>
        </w:rPr>
        <w:t>in</w:t>
      </w:r>
      <w:r>
        <w:rPr>
          <w:rFonts w:ascii="Arial" w:hAnsi="Arial" w:eastAsia="Arial" w:cs="Arial"/>
          <w:color w:val="auto"/>
          <w:sz w:val="12"/>
          <w:szCs w:val="12"/>
        </w:rPr>
        <w:t>in the</w:t>
      </w:r>
      <w:r>
        <w:rPr>
          <w:rFonts w:ascii="Palatino Linotype" w:hAnsi="Palatino Linotype" w:eastAsia="Palatino Linotype" w:cs="Palatino Linotype"/>
          <w:color w:val="auto"/>
          <w:sz w:val="13"/>
          <w:szCs w:val="13"/>
        </w:rPr>
        <w:t xml:space="preserve"> component x of the acceleration of the embedded system, respectively, in the front and</w:t>
      </w:r>
    </w:p>
    <w:p>
      <w:pPr>
        <w:spacing w:after="0" w:line="2" w:lineRule="exact"/>
        <w:rPr>
          <w:color w:val="auto"/>
          <w:sz w:val="20"/>
          <w:szCs w:val="20"/>
        </w:rPr>
      </w:pPr>
    </w:p>
    <w:p>
      <w:pPr>
        <w:spacing w:after="0" w:line="180" w:lineRule="auto"/>
        <w:ind w:left="1820" w:right="40" w:firstLine="10"/>
        <w:rPr>
          <w:color w:val="auto"/>
          <w:sz w:val="20"/>
          <w:szCs w:val="20"/>
        </w:rPr>
      </w:pPr>
      <w:r>
        <w:rPr>
          <w:rFonts w:ascii="Palatino Linotype" w:hAnsi="Palatino Linotype" w:eastAsia="Palatino Linotype" w:cs="Palatino Linotype"/>
          <w:color w:val="auto"/>
          <w:sz w:val="10"/>
          <w:szCs w:val="10"/>
        </w:rPr>
        <w:t xml:space="preserve">the direction d, for the front and rear suspension will be equivalent to the horizontal </w:t>
      </w:r>
      <w:r>
        <w:rPr>
          <w:rFonts w:ascii="Arial" w:hAnsi="Arial" w:eastAsia="Arial" w:cs="Arial"/>
          <w:color w:val="auto"/>
          <w:sz w:val="10"/>
          <w:szCs w:val="10"/>
        </w:rPr>
        <w:t>direction d, for the front and rear suspension will be equivalent to the horizontal component</w:t>
      </w:r>
      <w:r>
        <w:rPr>
          <w:rFonts w:ascii="Palatino Linotype" w:hAnsi="Palatino Linotype" w:eastAsia="Palatino Linotype" w:cs="Palatino Linotype"/>
          <w:color w:val="auto"/>
          <w:sz w:val="12"/>
          <w:szCs w:val="12"/>
        </w:rPr>
        <w:t xml:space="preserve"> </w:t>
      </w:r>
      <w:r>
        <w:rPr>
          <w:rFonts w:ascii="Palatino Linotype" w:hAnsi="Palatino Linotype" w:eastAsia="Palatino Linotype" w:cs="Palatino Linotype"/>
          <w:color w:val="auto"/>
          <w:sz w:val="12"/>
          <w:szCs w:val="12"/>
          <w:vertAlign w:val="superscript"/>
        </w:rPr>
        <w:t xml:space="preserve">rear </w:t>
      </w:r>
      <w:r>
        <w:rPr>
          <w:rFonts w:ascii="Palatino Linotype" w:hAnsi="Palatino Linotype" w:eastAsia="Palatino Linotype" w:cs="Palatino Linotype"/>
          <w:color w:val="auto"/>
          <w:sz w:val="12"/>
          <w:szCs w:val="12"/>
        </w:rPr>
        <w:t>suspension</w:t>
      </w:r>
      <w:r>
        <w:rPr>
          <w:rFonts w:ascii="Palatino Linotype" w:hAnsi="Palatino Linotype" w:eastAsia="Palatino Linotype" w:cs="Palatino Linotype"/>
          <w:color w:val="auto"/>
          <w:sz w:val="12"/>
          <w:szCs w:val="12"/>
          <w:vertAlign w:val="superscript"/>
        </w:rPr>
        <w:t>.</w:t>
      </w:r>
    </w:p>
    <w:p>
      <w:pPr>
        <w:tabs>
          <w:tab w:val="left" w:pos="3080"/>
        </w:tabs>
        <w:spacing w:after="0" w:line="217" w:lineRule="auto"/>
        <w:ind w:left="1820"/>
        <w:rPr>
          <w:color w:val="auto"/>
          <w:sz w:val="20"/>
          <w:szCs w:val="20"/>
        </w:rPr>
      </w:pPr>
      <w:r>
        <w:rPr>
          <w:rFonts w:ascii="Palatino Linotype" w:hAnsi="Palatino Linotype" w:eastAsia="Palatino Linotype" w:cs="Palatino Linotype"/>
          <w:color w:val="auto"/>
          <w:sz w:val="8"/>
          <w:szCs w:val="8"/>
        </w:rPr>
        <w:t>component x</w:t>
      </w:r>
      <w:r>
        <w:rPr>
          <w:color w:val="auto"/>
          <w:sz w:val="20"/>
          <w:szCs w:val="20"/>
        </w:rPr>
        <w:tab/>
      </w:r>
      <w:r>
        <w:rPr>
          <w:rFonts w:ascii="Palatino Linotype" w:hAnsi="Palatino Linotype" w:eastAsia="Palatino Linotype" w:cs="Palatino Linotype"/>
          <w:color w:val="auto"/>
          <w:sz w:val="8"/>
          <w:szCs w:val="8"/>
        </w:rPr>
        <w:t>f the acceleration of the embedded system, respectively, in the front and</w:t>
      </w:r>
    </w:p>
    <w:p>
      <w:pPr>
        <w:spacing w:after="0" w:line="203" w:lineRule="auto"/>
        <w:ind w:left="1880"/>
        <w:rPr>
          <w:color w:val="auto"/>
          <w:sz w:val="20"/>
          <w:szCs w:val="20"/>
        </w:rPr>
      </w:pPr>
      <w:r>
        <w:rPr>
          <w:rFonts w:ascii="Arial" w:hAnsi="Arial" w:eastAsia="Arial" w:cs="Arial"/>
          <w:color w:val="auto"/>
          <w:sz w:val="15"/>
          <w:szCs w:val="15"/>
        </w:rPr>
        <w:t>x of the acceleration of the embedded system, respectively, in the front and rear suspension.</w:t>
      </w:r>
    </w:p>
    <w:p>
      <w:pPr>
        <w:spacing w:after="0" w:line="180" w:lineRule="auto"/>
        <w:ind w:left="1820"/>
        <w:rPr>
          <w:color w:val="auto"/>
          <w:sz w:val="20"/>
          <w:szCs w:val="20"/>
        </w:rPr>
      </w:pPr>
      <w:r>
        <w:rPr>
          <w:rFonts w:ascii="Palatino Linotype" w:hAnsi="Palatino Linotype" w:eastAsia="Palatino Linotype" w:cs="Palatino Linotype"/>
          <w:color w:val="auto"/>
          <w:sz w:val="19"/>
          <w:szCs w:val="19"/>
        </w:rPr>
        <w:t>rear suspension.</w:t>
      </w:r>
    </w:p>
    <w:p>
      <w:pPr>
        <w:numPr>
          <w:ilvl w:val="0"/>
          <w:numId w:val="1"/>
        </w:numPr>
        <w:tabs>
          <w:tab w:val="left" w:pos="2020"/>
        </w:tabs>
        <w:spacing w:after="0" w:line="181" w:lineRule="auto"/>
        <w:ind w:left="2020" w:hanging="203"/>
        <w:rPr>
          <w:rFonts w:ascii="Palatino Linotype" w:hAnsi="Palatino Linotype" w:eastAsia="Palatino Linotype" w:cs="Palatino Linotype"/>
          <w:b/>
          <w:bCs/>
          <w:color w:val="auto"/>
          <w:sz w:val="11"/>
          <w:szCs w:val="11"/>
        </w:rPr>
      </w:pPr>
      <w:r>
        <w:rPr>
          <w:rFonts w:ascii="Palatino Linotype" w:hAnsi="Palatino Linotype" w:eastAsia="Palatino Linotype" w:cs="Palatino Linotype"/>
          <w:b/>
          <w:bCs/>
          <w:color w:val="auto"/>
          <w:sz w:val="11"/>
          <w:szCs w:val="11"/>
        </w:rPr>
        <w:t>Results and Discussions</w:t>
      </w:r>
    </w:p>
    <w:p>
      <w:pPr>
        <w:numPr>
          <w:ilvl w:val="2"/>
          <w:numId w:val="1"/>
        </w:numPr>
        <w:tabs>
          <w:tab w:val="left" w:pos="2100"/>
        </w:tabs>
        <w:spacing w:after="0" w:line="184" w:lineRule="auto"/>
        <w:ind w:left="2100" w:hanging="212"/>
        <w:rPr>
          <w:rFonts w:ascii="Arial" w:hAnsi="Arial" w:eastAsia="Arial" w:cs="Arial"/>
          <w:b/>
          <w:bCs/>
          <w:color w:val="auto"/>
          <w:sz w:val="19"/>
          <w:szCs w:val="19"/>
        </w:rPr>
      </w:pPr>
      <w:r>
        <w:rPr>
          <w:rFonts w:ascii="Arial" w:hAnsi="Arial" w:eastAsia="Arial" w:cs="Arial"/>
          <w:b/>
          <w:bCs/>
          <w:color w:val="auto"/>
          <w:sz w:val="19"/>
          <w:szCs w:val="19"/>
        </w:rPr>
        <w:t>Results and Discussions</w:t>
      </w:r>
    </w:p>
    <w:p>
      <w:pPr>
        <w:numPr>
          <w:ilvl w:val="1"/>
          <w:numId w:val="1"/>
        </w:numPr>
        <w:tabs>
          <w:tab w:val="left" w:pos="2020"/>
        </w:tabs>
        <w:spacing w:after="0" w:line="193" w:lineRule="auto"/>
        <w:ind w:left="2020" w:hanging="193"/>
        <w:rPr>
          <w:rFonts w:ascii="Palatino Linotype" w:hAnsi="Palatino Linotype" w:eastAsia="Palatino Linotype" w:cs="Palatino Linotype"/>
          <w:b/>
          <w:bCs/>
          <w:color w:val="auto"/>
          <w:sz w:val="13"/>
          <w:szCs w:val="13"/>
          <w:vertAlign w:val="superscript"/>
        </w:rPr>
      </w:pPr>
      <w:r>
        <w:rPr>
          <w:rFonts w:ascii="Palatino Linotype" w:hAnsi="Palatino Linotype" w:eastAsia="Palatino Linotype" w:cs="Palatino Linotype"/>
          <w:b/>
          <w:bCs/>
          <w:color w:val="auto"/>
          <w:sz w:val="13"/>
          <w:szCs w:val="13"/>
          <w:vertAlign w:val="superscript"/>
        </w:rPr>
        <w:t>Results</w:t>
      </w:r>
      <w:r>
        <w:rPr>
          <w:rFonts w:ascii="Palatino Linotype" w:hAnsi="Palatino Linotype" w:eastAsia="Palatino Linotype" w:cs="Palatino Linotype"/>
          <w:color w:val="auto"/>
          <w:sz w:val="11"/>
          <w:szCs w:val="11"/>
        </w:rPr>
        <w:t>After</w:t>
      </w:r>
      <w:r>
        <w:rPr>
          <w:rFonts w:ascii="Palatino Linotype" w:hAnsi="Palatino Linotype" w:eastAsia="Palatino Linotype" w:cs="Palatino Linotype"/>
          <w:b/>
          <w:bCs/>
          <w:color w:val="auto"/>
          <w:sz w:val="13"/>
          <w:szCs w:val="13"/>
          <w:vertAlign w:val="superscript"/>
        </w:rPr>
        <w:t>and</w:t>
      </w:r>
      <w:r>
        <w:rPr>
          <w:rFonts w:ascii="Palatino Linotype" w:hAnsi="Palatino Linotype" w:eastAsia="Palatino Linotype" w:cs="Palatino Linotype"/>
          <w:color w:val="auto"/>
          <w:sz w:val="11"/>
          <w:szCs w:val="11"/>
        </w:rPr>
        <w:t>making</w:t>
      </w:r>
      <w:r>
        <w:rPr>
          <w:rFonts w:ascii="Palatino Linotype" w:hAnsi="Palatino Linotype" w:eastAsia="Palatino Linotype" w:cs="Palatino Linotype"/>
          <w:b/>
          <w:bCs/>
          <w:color w:val="auto"/>
          <w:sz w:val="13"/>
          <w:szCs w:val="13"/>
          <w:vertAlign w:val="superscript"/>
        </w:rPr>
        <w:t>Discussions</w:t>
      </w:r>
      <w:r>
        <w:rPr>
          <w:rFonts w:ascii="Palatino Linotype" w:hAnsi="Palatino Linotype" w:eastAsia="Palatino Linotype" w:cs="Palatino Linotype"/>
          <w:color w:val="auto"/>
          <w:sz w:val="11"/>
          <w:szCs w:val="11"/>
        </w:rPr>
        <w:t>andinstalling the acquisition systems in the vehicle (Figure 6),</w:t>
      </w:r>
    </w:p>
    <w:p>
      <w:pPr>
        <w:spacing w:after="0" w:line="186" w:lineRule="auto"/>
        <w:ind w:left="2320"/>
        <w:rPr>
          <w:rFonts w:ascii="Palatino Linotype" w:hAnsi="Palatino Linotype" w:eastAsia="Palatino Linotype" w:cs="Palatino Linotype"/>
          <w:b/>
          <w:bCs/>
          <w:color w:val="auto"/>
          <w:sz w:val="13"/>
          <w:szCs w:val="13"/>
          <w:vertAlign w:val="superscript"/>
        </w:rPr>
      </w:pPr>
      <w:r>
        <w:rPr>
          <w:rFonts w:ascii="Arial" w:hAnsi="Arial" w:eastAsia="Arial" w:cs="Arial"/>
          <w:color w:val="auto"/>
          <w:sz w:val="17"/>
          <w:szCs w:val="17"/>
        </w:rPr>
        <w:t>After making and installing the acquisition systems in the vehicle (Figure</w:t>
      </w:r>
      <w:r>
        <w:rPr>
          <w:rFonts w:ascii="Arial" w:hAnsi="Arial" w:eastAsia="Arial" w:cs="Arial"/>
          <w:color w:val="0875B7"/>
          <w:sz w:val="17"/>
          <w:szCs w:val="17"/>
        </w:rPr>
        <w:t xml:space="preserve"> 6</w:t>
      </w:r>
      <w:r>
        <w:rPr>
          <w:rFonts w:ascii="Arial" w:hAnsi="Arial" w:eastAsia="Arial" w:cs="Arial"/>
          <w:color w:val="auto"/>
          <w:sz w:val="17"/>
          <w:szCs w:val="17"/>
        </w:rPr>
        <w:t>), exper-</w:t>
      </w:r>
    </w:p>
    <w:p>
      <w:pPr>
        <w:spacing w:after="0" w:line="185" w:lineRule="auto"/>
        <w:ind w:left="1820" w:right="40"/>
        <w:jc w:val="right"/>
        <w:rPr>
          <w:color w:val="auto"/>
          <w:sz w:val="20"/>
          <w:szCs w:val="20"/>
        </w:rPr>
      </w:pPr>
      <w:r>
        <w:rPr>
          <w:rFonts w:ascii="Arial" w:hAnsi="Arial" w:eastAsia="Arial" w:cs="Arial"/>
          <w:color w:val="auto"/>
          <w:sz w:val="13"/>
          <w:szCs w:val="13"/>
        </w:rPr>
        <w:t>experimental</w:t>
      </w:r>
      <w:r>
        <w:rPr>
          <w:rFonts w:ascii="Palatino Linotype" w:hAnsi="Palatino Linotype" w:eastAsia="Palatino Linotype" w:cs="Palatino Linotype"/>
          <w:color w:val="auto"/>
          <w:sz w:val="12"/>
          <w:szCs w:val="12"/>
        </w:rPr>
        <w:t>Aftermaking</w:t>
      </w:r>
      <w:r>
        <w:rPr>
          <w:rFonts w:ascii="Palatino Linotype" w:hAnsi="Palatino Linotype" w:eastAsia="Palatino Linotype" w:cs="Palatino Linotype"/>
          <w:color w:val="auto"/>
          <w:sz w:val="13"/>
          <w:szCs w:val="13"/>
        </w:rPr>
        <w:t>tests were</w:t>
      </w:r>
      <w:r>
        <w:rPr>
          <w:rFonts w:ascii="Palatino Linotype" w:hAnsi="Palatino Linotype" w:eastAsia="Palatino Linotype" w:cs="Palatino Linotype"/>
          <w:color w:val="auto"/>
          <w:sz w:val="12"/>
          <w:szCs w:val="12"/>
        </w:rPr>
        <w:t>andinstalling</w:t>
      </w:r>
      <w:r>
        <w:rPr>
          <w:rFonts w:ascii="Palatino Linotype" w:hAnsi="Palatino Linotype" w:eastAsia="Palatino Linotype" w:cs="Palatino Linotype"/>
          <w:color w:val="auto"/>
          <w:sz w:val="13"/>
          <w:szCs w:val="13"/>
        </w:rPr>
        <w:t>startedfor</w:t>
      </w:r>
      <w:r>
        <w:rPr>
          <w:rFonts w:ascii="Palatino Linotype" w:hAnsi="Palatino Linotype" w:eastAsia="Palatino Linotype" w:cs="Palatino Linotype"/>
          <w:color w:val="auto"/>
          <w:sz w:val="12"/>
          <w:szCs w:val="12"/>
        </w:rPr>
        <w:t>the acquisition systems</w:t>
      </w:r>
      <w:r>
        <w:rPr>
          <w:rFonts w:ascii="Palatino Linotype" w:hAnsi="Palatino Linotype" w:eastAsia="Palatino Linotype" w:cs="Palatino Linotype"/>
          <w:color w:val="auto"/>
          <w:sz w:val="13"/>
          <w:szCs w:val="13"/>
        </w:rPr>
        <w:t>trackconditions</w:t>
      </w:r>
      <w:r>
        <w:rPr>
          <w:rFonts w:ascii="Palatino Linotype" w:hAnsi="Palatino Linotype" w:eastAsia="Palatino Linotype" w:cs="Palatino Linotype"/>
          <w:color w:val="auto"/>
          <w:sz w:val="12"/>
          <w:szCs w:val="12"/>
        </w:rPr>
        <w:t>inthevehicle</w:t>
      </w:r>
      <w:r>
        <w:rPr>
          <w:rFonts w:ascii="Palatino Linotype" w:hAnsi="Palatino Linotype" w:eastAsia="Palatino Linotype" w:cs="Palatino Linotype"/>
          <w:color w:val="auto"/>
          <w:sz w:val="13"/>
          <w:szCs w:val="13"/>
        </w:rPr>
        <w:t>.Inorder</w:t>
      </w:r>
      <w:r>
        <w:rPr>
          <w:rFonts w:ascii="Palatino Linotype" w:hAnsi="Palatino Linotype" w:eastAsia="Palatino Linotype" w:cs="Palatino Linotype"/>
          <w:color w:val="auto"/>
          <w:sz w:val="12"/>
          <w:szCs w:val="12"/>
        </w:rPr>
        <w:t>(Figure</w:t>
      </w:r>
      <w:r>
        <w:rPr>
          <w:rFonts w:ascii="Palatino Linotype" w:hAnsi="Palatino Linotype" w:eastAsia="Palatino Linotype" w:cs="Palatino Linotype"/>
          <w:color w:val="auto"/>
          <w:sz w:val="13"/>
          <w:szCs w:val="13"/>
        </w:rPr>
        <w:t>toanalyze</w:t>
      </w:r>
      <w:r>
        <w:rPr>
          <w:rFonts w:ascii="Palatino Linotype" w:hAnsi="Palatino Linotype" w:eastAsia="Palatino Linotype" w:cs="Palatino Linotype"/>
          <w:color w:val="auto"/>
          <w:sz w:val="12"/>
          <w:szCs w:val="12"/>
        </w:rPr>
        <w:t>6),</w:t>
      </w:r>
      <w:r>
        <w:rPr>
          <w:rFonts w:ascii="Arial" w:hAnsi="Arial" w:eastAsia="Arial" w:cs="Arial"/>
          <w:color w:val="auto"/>
          <w:sz w:val="13"/>
          <w:szCs w:val="13"/>
        </w:rPr>
        <w:t xml:space="preserve"> tests were started for predetpredeterminedtrack conditions. In order to analyze the</w:t>
      </w:r>
    </w:p>
    <w:p>
      <w:pPr>
        <w:spacing w:after="0" w:line="180" w:lineRule="auto"/>
        <w:ind w:left="1880" w:right="40" w:hanging="70"/>
        <w:rPr>
          <w:color w:val="auto"/>
          <w:sz w:val="20"/>
          <w:szCs w:val="20"/>
        </w:rPr>
      </w:pPr>
      <w:r>
        <w:rPr>
          <w:rFonts w:ascii="Palatino Linotype" w:hAnsi="Palatino Linotype" w:eastAsia="Palatino Linotype" w:cs="Palatino Linotype"/>
          <w:color w:val="auto"/>
          <w:sz w:val="12"/>
          <w:szCs w:val="12"/>
        </w:rPr>
        <w:t>the</w:t>
      </w:r>
      <w:r>
        <w:rPr>
          <w:rFonts w:ascii="Palatino Linotype" w:hAnsi="Palatino Linotype" w:eastAsia="Palatino Linotype" w:cs="Palatino Linotype"/>
          <w:color w:val="auto"/>
          <w:sz w:val="11"/>
          <w:szCs w:val="11"/>
        </w:rPr>
        <w:t>experimental</w:t>
      </w:r>
      <w:r>
        <w:rPr>
          <w:rFonts w:ascii="Palatino Linotype" w:hAnsi="Palatino Linotype" w:eastAsia="Palatino Linotype" w:cs="Palatino Linotype"/>
          <w:color w:val="auto"/>
          <w:sz w:val="12"/>
          <w:szCs w:val="12"/>
        </w:rPr>
        <w:t>dynamic behavio</w:t>
      </w:r>
      <w:r>
        <w:rPr>
          <w:rFonts w:ascii="Palatino Linotype" w:hAnsi="Palatino Linotype" w:eastAsia="Palatino Linotype" w:cs="Palatino Linotype"/>
          <w:color w:val="auto"/>
          <w:sz w:val="11"/>
          <w:szCs w:val="11"/>
        </w:rPr>
        <w:t>tstswe</w:t>
      </w:r>
      <w:r>
        <w:rPr>
          <w:rFonts w:ascii="Palatino Linotype" w:hAnsi="Palatino Linotype" w:eastAsia="Palatino Linotype" w:cs="Palatino Linotype"/>
          <w:b/>
          <w:bCs/>
          <w:color w:val="auto"/>
          <w:sz w:val="12"/>
          <w:szCs w:val="12"/>
        </w:rPr>
        <w:t>r</w:t>
      </w:r>
      <w:r>
        <w:rPr>
          <w:rFonts w:ascii="Palatino Linotype" w:hAnsi="Palatino Linotype" w:eastAsia="Palatino Linotype" w:cs="Palatino Linotype"/>
          <w:color w:val="auto"/>
          <w:sz w:val="11"/>
          <w:szCs w:val="11"/>
        </w:rPr>
        <w:t>e</w:t>
      </w:r>
      <w:r>
        <w:rPr>
          <w:rFonts w:ascii="Palatino Linotype" w:hAnsi="Palatino Linotype" w:eastAsia="Palatino Linotype" w:cs="Palatino Linotype"/>
          <w:color w:val="auto"/>
          <w:sz w:val="12"/>
          <w:szCs w:val="12"/>
        </w:rPr>
        <w:t>of</w:t>
      </w:r>
      <w:r>
        <w:rPr>
          <w:rFonts w:ascii="Palatino Linotype" w:hAnsi="Palatino Linotype" w:eastAsia="Palatino Linotype" w:cs="Palatino Linotype"/>
          <w:color w:val="auto"/>
          <w:sz w:val="11"/>
          <w:szCs w:val="11"/>
        </w:rPr>
        <w:t>started</w:t>
      </w:r>
      <w:r>
        <w:rPr>
          <w:rFonts w:ascii="Palatino Linotype" w:hAnsi="Palatino Linotype" w:eastAsia="Palatino Linotype" w:cs="Palatino Linotype"/>
          <w:color w:val="auto"/>
          <w:sz w:val="12"/>
          <w:szCs w:val="12"/>
        </w:rPr>
        <w:t>thesystem,</w:t>
      </w:r>
      <w:r>
        <w:rPr>
          <w:rFonts w:ascii="Palatino Linotype" w:hAnsi="Palatino Linotype" w:eastAsia="Palatino Linotype" w:cs="Palatino Linotype"/>
          <w:color w:val="auto"/>
          <w:sz w:val="11"/>
          <w:szCs w:val="11"/>
        </w:rPr>
        <w:t>forpredetermined</w:t>
      </w:r>
      <w:r>
        <w:rPr>
          <w:rFonts w:ascii="Palatino Linotype" w:hAnsi="Palatino Linotype" w:eastAsia="Palatino Linotype" w:cs="Palatino Linotype"/>
          <w:color w:val="auto"/>
          <w:sz w:val="12"/>
          <w:szCs w:val="12"/>
        </w:rPr>
        <w:t>two-track</w:t>
      </w:r>
      <w:r>
        <w:rPr>
          <w:rFonts w:ascii="Arial" w:hAnsi="Arial" w:eastAsia="Arial" w:cs="Arial"/>
          <w:color w:val="auto"/>
          <w:sz w:val="11"/>
          <w:szCs w:val="11"/>
        </w:rPr>
        <w:t>conditions</w:t>
      </w:r>
      <w:r>
        <w:rPr>
          <w:rFonts w:ascii="Palatino Linotype" w:hAnsi="Palatino Linotype" w:eastAsia="Palatino Linotype" w:cs="Palatino Linotype"/>
          <w:color w:val="auto"/>
          <w:sz w:val="11"/>
          <w:szCs w:val="11"/>
        </w:rPr>
        <w:t>trackconditions</w:t>
      </w:r>
      <w:r>
        <w:rPr>
          <w:rFonts w:ascii="Arial" w:hAnsi="Arial" w:eastAsia="Arial" w:cs="Arial"/>
          <w:color w:val="auto"/>
          <w:sz w:val="11"/>
          <w:szCs w:val="11"/>
        </w:rPr>
        <w:t>were</w:t>
      </w:r>
      <w:r>
        <w:rPr>
          <w:rFonts w:ascii="Palatino Linotype" w:hAnsi="Palatino Linotype" w:eastAsia="Palatino Linotype" w:cs="Palatino Linotype"/>
          <w:color w:val="auto"/>
          <w:sz w:val="12"/>
          <w:szCs w:val="12"/>
        </w:rPr>
        <w:t>selected</w:t>
      </w:r>
      <w:r>
        <w:rPr>
          <w:rFonts w:ascii="Palatino Linotype" w:hAnsi="Palatino Linotype" w:eastAsia="Palatino Linotype" w:cs="Palatino Linotype"/>
          <w:color w:val="auto"/>
          <w:sz w:val="11"/>
          <w:szCs w:val="11"/>
        </w:rPr>
        <w:t>.Inorder</w:t>
      </w:r>
      <w:r>
        <w:rPr>
          <w:rFonts w:ascii="Arial" w:hAnsi="Arial" w:eastAsia="Arial" w:cs="Arial"/>
          <w:color w:val="auto"/>
          <w:sz w:val="11"/>
          <w:szCs w:val="11"/>
        </w:rPr>
        <w:t>that</w:t>
      </w:r>
      <w:r>
        <w:rPr>
          <w:rFonts w:ascii="Palatino Linotype" w:hAnsi="Palatino Linotype" w:eastAsia="Palatino Linotype" w:cs="Palatino Linotype"/>
          <w:color w:val="auto"/>
          <w:sz w:val="11"/>
          <w:szCs w:val="11"/>
        </w:rPr>
        <w:t>to</w:t>
      </w:r>
      <w:r>
        <w:rPr>
          <w:rFonts w:ascii="Arial" w:hAnsi="Arial" w:eastAsia="Arial" w:cs="Arial"/>
          <w:color w:val="auto"/>
          <w:sz w:val="11"/>
          <w:szCs w:val="11"/>
        </w:rPr>
        <w:t xml:space="preserve"> contemplate</w:t>
      </w:r>
      <w:r>
        <w:rPr>
          <w:rFonts w:ascii="Palatino Linotype" w:hAnsi="Palatino Linotype" w:eastAsia="Palatino Linotype" w:cs="Palatino Linotype"/>
          <w:color w:val="auto"/>
          <w:sz w:val="11"/>
          <w:szCs w:val="11"/>
        </w:rPr>
        <w:t>analyze</w:t>
      </w:r>
      <w:r>
        <w:rPr>
          <w:rFonts w:ascii="Arial" w:hAnsi="Arial" w:eastAsia="Arial" w:cs="Arial"/>
          <w:color w:val="auto"/>
          <w:sz w:val="11"/>
          <w:szCs w:val="11"/>
        </w:rPr>
        <w:t xml:space="preserve"> dynamic behavior of the system, two-track</w:t>
      </w:r>
    </w:p>
    <w:tbl>
      <w:tblPr>
        <w:tblStyle w:val="3"/>
        <w:tblW w:w="0" w:type="auto"/>
        <w:tblInd w:w="1820" w:type="dxa"/>
        <w:tblLayout w:type="fixed"/>
        <w:tblCellMar>
          <w:top w:w="0" w:type="dxa"/>
          <w:left w:w="0" w:type="dxa"/>
          <w:bottom w:w="0" w:type="dxa"/>
          <w:right w:w="0" w:type="dxa"/>
        </w:tblCellMar>
      </w:tblPr>
      <w:tblGrid>
        <w:gridCol w:w="300"/>
        <w:gridCol w:w="740"/>
        <w:gridCol w:w="2940"/>
        <w:gridCol w:w="2520"/>
        <w:gridCol w:w="980"/>
        <w:gridCol w:w="20"/>
        <w:gridCol w:w="340"/>
        <w:gridCol w:w="20"/>
      </w:tblGrid>
      <w:tr>
        <w:tblPrEx>
          <w:tblCellMar>
            <w:top w:w="0" w:type="dxa"/>
            <w:left w:w="0" w:type="dxa"/>
            <w:bottom w:w="0" w:type="dxa"/>
            <w:right w:w="0" w:type="dxa"/>
          </w:tblCellMar>
        </w:tblPrEx>
        <w:trPr>
          <w:gridAfter w:val="1"/>
          <w:trHeight w:val="191" w:hRule="atLeast"/>
        </w:trPr>
        <w:tc>
          <w:tcPr>
            <w:tcW w:w="7480" w:type="dxa"/>
            <w:gridSpan w:val="5"/>
            <w:vAlign w:val="bottom"/>
          </w:tcPr>
          <w:p>
            <w:pPr>
              <w:spacing w:after="0" w:line="192" w:lineRule="exact"/>
              <w:rPr>
                <w:color w:val="auto"/>
                <w:sz w:val="20"/>
                <w:szCs w:val="20"/>
              </w:rPr>
            </w:pPr>
            <w:r>
              <w:rPr>
                <w:rFonts w:ascii="Palatino Linotype" w:hAnsi="Palatino Linotype" w:eastAsia="Palatino Linotype" w:cs="Palatino Linotype"/>
                <w:color w:val="auto"/>
                <w:sz w:val="18"/>
                <w:szCs w:val="18"/>
              </w:rPr>
              <w:t>the dynamic behavior of the system, two-track conditions were selected that contemplate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 w:hRule="atLeast"/>
        </w:trPr>
        <w:tc>
          <w:tcPr>
            <w:tcW w:w="1040" w:type="dxa"/>
            <w:gridSpan w:val="2"/>
            <w:vAlign w:val="bottom"/>
          </w:tcPr>
          <w:p>
            <w:pPr>
              <w:spacing w:after="0"/>
              <w:rPr>
                <w:color w:val="auto"/>
                <w:sz w:val="20"/>
                <w:szCs w:val="20"/>
              </w:rPr>
            </w:pPr>
            <w:r>
              <w:rPr>
                <w:rFonts w:ascii="Palatino Linotype" w:hAnsi="Palatino Linotype" w:eastAsia="Palatino Linotype" w:cs="Palatino Linotype"/>
                <w:color w:val="auto"/>
                <w:sz w:val="2"/>
                <w:szCs w:val="2"/>
              </w:rPr>
              <w:t>diﬀerent</w:t>
            </w:r>
          </w:p>
        </w:tc>
        <w:tc>
          <w:tcPr>
            <w:tcW w:w="2940" w:type="dxa"/>
            <w:vAlign w:val="bottom"/>
          </w:tcPr>
          <w:p>
            <w:pPr>
              <w:spacing w:after="0"/>
              <w:ind w:right="2121"/>
              <w:jc w:val="center"/>
              <w:rPr>
                <w:color w:val="auto"/>
                <w:sz w:val="20"/>
                <w:szCs w:val="20"/>
              </w:rPr>
            </w:pPr>
            <w:r>
              <w:rPr>
                <w:rFonts w:ascii="Palatino Linotype" w:hAnsi="Palatino Linotype" w:eastAsia="Palatino Linotype" w:cs="Palatino Linotype"/>
                <w:color w:val="auto"/>
                <w:sz w:val="2"/>
                <w:szCs w:val="2"/>
              </w:rPr>
              <w:t>of</w:t>
            </w:r>
          </w:p>
        </w:tc>
        <w:tc>
          <w:tcPr>
            <w:tcW w:w="2520" w:type="dxa"/>
            <w:vAlign w:val="bottom"/>
          </w:tcPr>
          <w:p>
            <w:pPr>
              <w:spacing w:after="0"/>
              <w:rPr>
                <w:color w:val="auto"/>
                <w:sz w:val="2"/>
                <w:szCs w:val="2"/>
              </w:rPr>
            </w:pPr>
          </w:p>
        </w:tc>
        <w:tc>
          <w:tcPr>
            <w:tcW w:w="1000" w:type="dxa"/>
            <w:gridSpan w:val="2"/>
            <w:vAlign w:val="bottom"/>
          </w:tcPr>
          <w:p>
            <w:pPr>
              <w:spacing w:after="0"/>
              <w:rPr>
                <w:color w:val="auto"/>
                <w:sz w:val="2"/>
                <w:szCs w:val="2"/>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31" w:hRule="atLeast"/>
        </w:trPr>
        <w:tc>
          <w:tcPr>
            <w:tcW w:w="3980" w:type="dxa"/>
            <w:gridSpan w:val="3"/>
            <w:vAlign w:val="bottom"/>
          </w:tcPr>
          <w:p>
            <w:pPr>
              <w:spacing w:after="0" w:line="32" w:lineRule="exact"/>
              <w:ind w:left="60"/>
              <w:rPr>
                <w:color w:val="auto"/>
                <w:sz w:val="20"/>
                <w:szCs w:val="20"/>
              </w:rPr>
            </w:pPr>
            <w:r>
              <w:rPr>
                <w:rFonts w:ascii="Arial" w:hAnsi="Arial" w:eastAsia="Arial" w:cs="Arial"/>
                <w:color w:val="auto"/>
                <w:sz w:val="3"/>
                <w:szCs w:val="3"/>
              </w:rPr>
              <w:t>differenttypes ofurbanterrain[1,2,19]:</w:t>
            </w:r>
            <w:r>
              <w:rPr>
                <w:rFonts w:ascii="Arial" w:hAnsi="Arial" w:eastAsia="Arial" w:cs="Arial"/>
                <w:color w:val="0875B7"/>
                <w:sz w:val="3"/>
                <w:szCs w:val="3"/>
              </w:rPr>
              <w:t>1</w:t>
            </w:r>
            <w:r>
              <w:rPr>
                <w:rFonts w:ascii="Arial" w:hAnsi="Arial" w:eastAsia="Arial" w:cs="Arial"/>
                <w:color w:val="auto"/>
                <w:sz w:val="3"/>
                <w:szCs w:val="3"/>
              </w:rPr>
              <w:t>,</w:t>
            </w:r>
            <w:r>
              <w:rPr>
                <w:rFonts w:ascii="Arial" w:hAnsi="Arial" w:eastAsia="Arial" w:cs="Arial"/>
                <w:color w:val="0875B7"/>
                <w:sz w:val="3"/>
                <w:szCs w:val="3"/>
              </w:rPr>
              <w:t>2</w:t>
            </w:r>
            <w:r>
              <w:rPr>
                <w:rFonts w:ascii="Arial" w:hAnsi="Arial" w:eastAsia="Arial" w:cs="Arial"/>
                <w:color w:val="auto"/>
                <w:sz w:val="3"/>
                <w:szCs w:val="3"/>
              </w:rPr>
              <w:t>,</w:t>
            </w:r>
            <w:r>
              <w:rPr>
                <w:rFonts w:ascii="Arial" w:hAnsi="Arial" w:eastAsia="Arial" w:cs="Arial"/>
                <w:color w:val="0875B7"/>
                <w:sz w:val="3"/>
                <w:szCs w:val="3"/>
              </w:rPr>
              <w:t>19</w:t>
            </w:r>
            <w:r>
              <w:rPr>
                <w:rFonts w:ascii="Arial" w:hAnsi="Arial" w:eastAsia="Arial" w:cs="Arial"/>
                <w:color w:val="auto"/>
                <w:sz w:val="3"/>
                <w:szCs w:val="3"/>
              </w:rPr>
              <w:t>]:</w:t>
            </w:r>
          </w:p>
        </w:tc>
        <w:tc>
          <w:tcPr>
            <w:tcW w:w="2520" w:type="dxa"/>
            <w:vAlign w:val="bottom"/>
          </w:tcPr>
          <w:p>
            <w:pPr>
              <w:spacing w:after="0"/>
              <w:rPr>
                <w:color w:val="auto"/>
                <w:sz w:val="2"/>
                <w:szCs w:val="2"/>
              </w:rPr>
            </w:pPr>
          </w:p>
        </w:tc>
        <w:tc>
          <w:tcPr>
            <w:tcW w:w="1000" w:type="dxa"/>
            <w:gridSpan w:val="2"/>
            <w:vAlign w:val="bottom"/>
          </w:tcPr>
          <w:p>
            <w:pPr>
              <w:spacing w:after="0"/>
              <w:rPr>
                <w:color w:val="auto"/>
                <w:sz w:val="2"/>
                <w:szCs w:val="2"/>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84" w:hRule="atLeast"/>
        </w:trPr>
        <w:tc>
          <w:tcPr>
            <w:tcW w:w="3980" w:type="dxa"/>
            <w:gridSpan w:val="3"/>
            <w:vAlign w:val="bottom"/>
          </w:tcPr>
          <w:p>
            <w:pPr>
              <w:spacing w:after="0" w:line="184" w:lineRule="exact"/>
              <w:rPr>
                <w:color w:val="auto"/>
                <w:sz w:val="20"/>
                <w:szCs w:val="20"/>
              </w:rPr>
            </w:pPr>
            <w:r>
              <w:rPr>
                <w:rFonts w:ascii="Palatino Linotype" w:hAnsi="Palatino Linotype" w:eastAsia="Palatino Linotype" w:cs="Palatino Linotype"/>
                <w:color w:val="auto"/>
                <w:sz w:val="18"/>
                <w:szCs w:val="18"/>
              </w:rPr>
              <w:t>diﬀerent types of urban terrain [1,2,19]:</w:t>
            </w:r>
          </w:p>
        </w:tc>
        <w:tc>
          <w:tcPr>
            <w:tcW w:w="2520" w:type="dxa"/>
            <w:vMerge w:val="restart"/>
            <w:vAlign w:val="bottom"/>
          </w:tcPr>
          <w:p>
            <w:pPr>
              <w:spacing w:after="0"/>
              <w:ind w:left="460"/>
              <w:rPr>
                <w:color w:val="auto"/>
                <w:sz w:val="20"/>
                <w:szCs w:val="20"/>
              </w:rPr>
            </w:pPr>
            <w:r>
              <w:rPr>
                <w:rFonts w:ascii="Palatino Linotype" w:hAnsi="Palatino Linotype" w:eastAsia="Palatino Linotype" w:cs="Palatino Linotype"/>
                <w:color w:val="auto"/>
                <w:sz w:val="20"/>
                <w:szCs w:val="20"/>
              </w:rPr>
              <w:t>m);</w:t>
            </w:r>
          </w:p>
        </w:tc>
        <w:tc>
          <w:tcPr>
            <w:tcW w:w="1000" w:type="dxa"/>
            <w:gridSpan w:val="2"/>
            <w:vAlign w:val="bottom"/>
          </w:tcPr>
          <w:p>
            <w:pPr>
              <w:spacing w:after="0"/>
              <w:rPr>
                <w:color w:val="auto"/>
                <w:sz w:val="16"/>
                <w:szCs w:val="16"/>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02" w:hRule="atLeast"/>
        </w:trPr>
        <w:tc>
          <w:tcPr>
            <w:tcW w:w="300" w:type="dxa"/>
            <w:vAlign w:val="bottom"/>
          </w:tcPr>
          <w:p>
            <w:pPr>
              <w:spacing w:after="0"/>
              <w:rPr>
                <w:color w:val="auto"/>
                <w:sz w:val="8"/>
                <w:szCs w:val="8"/>
              </w:rPr>
            </w:pPr>
          </w:p>
        </w:tc>
        <w:tc>
          <w:tcPr>
            <w:tcW w:w="740" w:type="dxa"/>
            <w:vAlign w:val="bottom"/>
          </w:tcPr>
          <w:p>
            <w:pPr>
              <w:spacing w:after="0"/>
              <w:rPr>
                <w:color w:val="auto"/>
                <w:sz w:val="8"/>
                <w:szCs w:val="8"/>
              </w:rPr>
            </w:pPr>
          </w:p>
        </w:tc>
        <w:tc>
          <w:tcPr>
            <w:tcW w:w="2940" w:type="dxa"/>
            <w:vAlign w:val="bottom"/>
          </w:tcPr>
          <w:p>
            <w:pPr>
              <w:spacing w:after="0" w:line="102" w:lineRule="exact"/>
              <w:ind w:right="2481"/>
              <w:jc w:val="right"/>
              <w:rPr>
                <w:color w:val="auto"/>
                <w:sz w:val="20"/>
                <w:szCs w:val="20"/>
              </w:rPr>
            </w:pPr>
            <w:r>
              <w:rPr>
                <w:rFonts w:ascii="Palatino Linotype" w:hAnsi="Palatino Linotype" w:eastAsia="Palatino Linotype" w:cs="Palatino Linotype"/>
                <w:color w:val="auto"/>
                <w:sz w:val="10"/>
                <w:szCs w:val="10"/>
              </w:rPr>
              <w:t>1</w:t>
            </w:r>
          </w:p>
        </w:tc>
        <w:tc>
          <w:tcPr>
            <w:tcW w:w="2520" w:type="dxa"/>
            <w:vMerge w:val="continue"/>
            <w:vAlign w:val="bottom"/>
          </w:tcPr>
          <w:p>
            <w:pPr>
              <w:spacing w:after="0"/>
              <w:rPr>
                <w:color w:val="auto"/>
                <w:sz w:val="8"/>
                <w:szCs w:val="8"/>
              </w:rPr>
            </w:pPr>
          </w:p>
        </w:tc>
        <w:tc>
          <w:tcPr>
            <w:tcW w:w="1000" w:type="dxa"/>
            <w:gridSpan w:val="2"/>
            <w:vAlign w:val="bottom"/>
          </w:tcPr>
          <w:p>
            <w:pPr>
              <w:spacing w:after="0"/>
              <w:rPr>
                <w:color w:val="auto"/>
                <w:sz w:val="8"/>
                <w:szCs w:val="8"/>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 w:hRule="atLeast"/>
        </w:trPr>
        <w:tc>
          <w:tcPr>
            <w:tcW w:w="300" w:type="dxa"/>
            <w:vAlign w:val="bottom"/>
          </w:tcPr>
          <w:p>
            <w:pPr>
              <w:spacing w:after="0"/>
              <w:rPr>
                <w:color w:val="auto"/>
                <w:sz w:val="2"/>
                <w:szCs w:val="2"/>
              </w:rPr>
            </w:pPr>
          </w:p>
        </w:tc>
        <w:tc>
          <w:tcPr>
            <w:tcW w:w="6200" w:type="dxa"/>
            <w:gridSpan w:val="3"/>
            <w:vAlign w:val="bottom"/>
          </w:tcPr>
          <w:p>
            <w:pPr>
              <w:spacing w:after="0"/>
              <w:ind w:left="120"/>
              <w:rPr>
                <w:color w:val="auto"/>
                <w:sz w:val="20"/>
                <w:szCs w:val="20"/>
              </w:rPr>
            </w:pPr>
            <w:r>
              <w:rPr>
                <w:rFonts w:ascii="Arial" w:hAnsi="Arial" w:eastAsia="Arial" w:cs="Arial"/>
                <w:color w:val="auto"/>
                <w:sz w:val="2"/>
                <w:szCs w:val="2"/>
              </w:rPr>
              <w:t>Condition 1(C1):cobblestonepavement(170 m);</w:t>
            </w:r>
          </w:p>
        </w:tc>
        <w:tc>
          <w:tcPr>
            <w:tcW w:w="1000" w:type="dxa"/>
            <w:gridSpan w:val="2"/>
            <w:vMerge w:val="restart"/>
            <w:vAlign w:val="bottom"/>
          </w:tcPr>
          <w:p>
            <w:pPr>
              <w:spacing w:after="0" w:line="199" w:lineRule="exact"/>
              <w:ind w:right="705"/>
              <w:jc w:val="right"/>
              <w:rPr>
                <w:color w:val="auto"/>
                <w:sz w:val="20"/>
                <w:szCs w:val="20"/>
              </w:rPr>
            </w:pPr>
            <w:r>
              <w:rPr>
                <w:rFonts w:ascii="Palatino Linotype" w:hAnsi="Palatino Linotype" w:eastAsia="Palatino Linotype" w:cs="Palatino Linotype"/>
                <w:color w:val="auto"/>
                <w:sz w:val="19"/>
                <w:szCs w:val="19"/>
              </w:rPr>
              <w:t>.</w:t>
            </w: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74" w:hRule="atLeast"/>
        </w:trPr>
        <w:tc>
          <w:tcPr>
            <w:tcW w:w="300" w:type="dxa"/>
            <w:vAlign w:val="bottom"/>
          </w:tcPr>
          <w:p>
            <w:pPr>
              <w:spacing w:after="0"/>
              <w:rPr>
                <w:color w:val="auto"/>
                <w:sz w:val="15"/>
                <w:szCs w:val="15"/>
              </w:rPr>
            </w:pPr>
          </w:p>
        </w:tc>
        <w:tc>
          <w:tcPr>
            <w:tcW w:w="740" w:type="dxa"/>
            <w:vAlign w:val="bottom"/>
          </w:tcPr>
          <w:p>
            <w:pPr>
              <w:spacing w:after="0"/>
              <w:rPr>
                <w:color w:val="auto"/>
                <w:sz w:val="15"/>
                <w:szCs w:val="15"/>
              </w:rPr>
            </w:pPr>
          </w:p>
        </w:tc>
        <w:tc>
          <w:tcPr>
            <w:tcW w:w="5460" w:type="dxa"/>
            <w:gridSpan w:val="2"/>
            <w:vAlign w:val="bottom"/>
          </w:tcPr>
          <w:p>
            <w:pPr>
              <w:spacing w:after="0" w:line="174" w:lineRule="exact"/>
              <w:ind w:left="280"/>
              <w:rPr>
                <w:color w:val="auto"/>
                <w:sz w:val="20"/>
                <w:szCs w:val="20"/>
              </w:rPr>
            </w:pPr>
            <w:r>
              <w:rPr>
                <w:rFonts w:ascii="Palatino Linotype" w:hAnsi="Palatino Linotype" w:eastAsia="Palatino Linotype" w:cs="Palatino Linotype"/>
                <w:color w:val="auto"/>
                <w:sz w:val="12"/>
                <w:szCs w:val="12"/>
              </w:rPr>
              <w:t>1</w:t>
            </w:r>
            <w:r>
              <w:rPr>
                <w:rFonts w:ascii="Palatino Linotype" w:hAnsi="Palatino Linotype" w:eastAsia="Palatino Linotype" w:cs="Palatino Linotype"/>
                <w:color w:val="auto"/>
                <w:sz w:val="17"/>
                <w:szCs w:val="17"/>
                <w:vertAlign w:val="subscript"/>
              </w:rPr>
              <w:t>2</w:t>
            </w:r>
            <w:r>
              <w:rPr>
                <w:rFonts w:ascii="Palatino Linotype" w:hAnsi="Palatino Linotype" w:eastAsia="Palatino Linotype" w:cs="Palatino Linotype"/>
                <w:color w:val="auto"/>
                <w:sz w:val="12"/>
                <w:szCs w:val="12"/>
              </w:rPr>
              <w:t>(C1): cobblestone pavement (170 m);</w:t>
            </w:r>
            <w:r>
              <w:rPr>
                <w:rFonts w:ascii="Palatino Linotype" w:hAnsi="Palatino Linotype" w:eastAsia="Palatino Linotype" w:cs="Palatino Linotype"/>
                <w:color w:val="auto"/>
                <w:sz w:val="17"/>
                <w:szCs w:val="17"/>
              </w:rPr>
              <w:t xml:space="preserve"> </w:t>
            </w:r>
            <w:r>
              <w:rPr>
                <w:rFonts w:ascii="Palatino Linotype" w:hAnsi="Palatino Linotype" w:eastAsia="Palatino Linotype" w:cs="Palatino Linotype"/>
                <w:color w:val="auto"/>
                <w:sz w:val="17"/>
                <w:szCs w:val="17"/>
                <w:vertAlign w:val="subscript"/>
              </w:rPr>
              <w:t>-</w:t>
            </w:r>
          </w:p>
        </w:tc>
        <w:tc>
          <w:tcPr>
            <w:tcW w:w="1000" w:type="dxa"/>
            <w:gridSpan w:val="2"/>
            <w:vMerge w:val="continue"/>
            <w:vAlign w:val="bottom"/>
          </w:tcPr>
          <w:p>
            <w:pPr>
              <w:spacing w:after="0"/>
              <w:rPr>
                <w:color w:val="auto"/>
                <w:sz w:val="15"/>
                <w:szCs w:val="1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77" w:hRule="atLeast"/>
        </w:trPr>
        <w:tc>
          <w:tcPr>
            <w:tcW w:w="300" w:type="dxa"/>
            <w:vAlign w:val="bottom"/>
          </w:tcPr>
          <w:p>
            <w:pPr>
              <w:spacing w:after="0"/>
              <w:rPr>
                <w:color w:val="auto"/>
                <w:sz w:val="6"/>
                <w:szCs w:val="6"/>
              </w:rPr>
            </w:pPr>
          </w:p>
        </w:tc>
        <w:tc>
          <w:tcPr>
            <w:tcW w:w="7180" w:type="dxa"/>
            <w:gridSpan w:val="4"/>
            <w:vAlign w:val="bottom"/>
          </w:tcPr>
          <w:p>
            <w:pPr>
              <w:spacing w:after="0" w:line="77" w:lineRule="exact"/>
              <w:ind w:left="120"/>
              <w:rPr>
                <w:color w:val="auto"/>
                <w:sz w:val="20"/>
                <w:szCs w:val="20"/>
              </w:rPr>
            </w:pPr>
            <w:r>
              <w:rPr>
                <w:rFonts w:ascii="Palatino Linotype" w:hAnsi="Palatino Linotype" w:eastAsia="Palatino Linotype" w:cs="Palatino Linotype"/>
                <w:color w:val="auto"/>
                <w:sz w:val="7"/>
                <w:szCs w:val="7"/>
              </w:rPr>
              <w:t>Condition</w:t>
            </w:r>
            <w:r>
              <w:rPr>
                <w:rFonts w:ascii="Arial" w:hAnsi="Arial" w:eastAsia="Arial" w:cs="Arial"/>
                <w:color w:val="auto"/>
                <w:sz w:val="7"/>
                <w:szCs w:val="7"/>
              </w:rPr>
              <w:t xml:space="preserve"> 2(C2):asphaltpavementwiththree-speedreducers(750m).</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2" w:hRule="atLeast"/>
        </w:trPr>
        <w:tc>
          <w:tcPr>
            <w:tcW w:w="300" w:type="dxa"/>
            <w:vAlign w:val="bottom"/>
          </w:tcPr>
          <w:p>
            <w:pPr>
              <w:spacing w:after="0"/>
              <w:rPr>
                <w:color w:val="auto"/>
                <w:sz w:val="21"/>
                <w:szCs w:val="21"/>
              </w:rPr>
            </w:pPr>
          </w:p>
        </w:tc>
        <w:tc>
          <w:tcPr>
            <w:tcW w:w="6200" w:type="dxa"/>
            <w:gridSpan w:val="3"/>
            <w:vAlign w:val="bottom"/>
          </w:tcPr>
          <w:p>
            <w:pPr>
              <w:spacing w:after="0" w:line="253" w:lineRule="exact"/>
              <w:ind w:left="120"/>
              <w:rPr>
                <w:color w:val="auto"/>
                <w:sz w:val="20"/>
                <w:szCs w:val="20"/>
              </w:rPr>
            </w:pPr>
            <w:r>
              <w:rPr>
                <w:rFonts w:ascii="Palatino Linotype" w:hAnsi="Palatino Linotype" w:eastAsia="Palatino Linotype" w:cs="Palatino Linotype"/>
                <w:color w:val="auto"/>
                <w:sz w:val="19"/>
                <w:szCs w:val="19"/>
              </w:rPr>
              <w:t>Condition 2 (C2): asphalt pavement with three-speed reducers (750 m).</w:t>
            </w:r>
          </w:p>
        </w:tc>
        <w:tc>
          <w:tcPr>
            <w:tcW w:w="1000" w:type="dxa"/>
            <w:gridSpan w:val="2"/>
            <w:vAlign w:val="bottom"/>
          </w:tcPr>
          <w:p>
            <w:pPr>
              <w:spacing w:after="0"/>
              <w:rPr>
                <w:color w:val="auto"/>
                <w:sz w:val="21"/>
                <w:szCs w:val="21"/>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1219835</wp:posOffset>
            </wp:positionH>
            <wp:positionV relativeFrom="paragraph">
              <wp:posOffset>12700</wp:posOffset>
            </wp:positionV>
            <wp:extent cx="3221990" cy="1809115"/>
            <wp:effectExtent l="0" t="0" r="1651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3"/>
                    <a:srcRect/>
                    <a:stretch>
                      <a:fillRect/>
                    </a:stretch>
                  </pic:blipFill>
                  <pic:spPr>
                    <a:xfrm>
                      <a:off x="0" y="0"/>
                      <a:ext cx="3221990" cy="18091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tabs>
          <w:tab w:val="left" w:pos="5500"/>
        </w:tabs>
        <w:spacing w:after="0"/>
        <w:ind w:left="3020"/>
        <w:rPr>
          <w:color w:val="auto"/>
          <w:sz w:val="20"/>
          <w:szCs w:val="20"/>
        </w:rPr>
      </w:pPr>
      <w:r>
        <w:rPr>
          <w:rFonts w:ascii="Palatino Linotype" w:hAnsi="Palatino Linotype" w:eastAsia="Palatino Linotype" w:cs="Palatino Linotype"/>
          <w:color w:val="auto"/>
          <w:sz w:val="19"/>
          <w:szCs w:val="19"/>
        </w:rPr>
        <w:t>(</w:t>
      </w: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19"/>
          <w:szCs w:val="19"/>
        </w:rPr>
        <w:t>a</w:t>
      </w:r>
      <w:r>
        <w:rPr>
          <w:rFonts w:ascii="Palatino Linotype" w:hAnsi="Palatino Linotype" w:eastAsia="Palatino Linotype" w:cs="Palatino Linotype"/>
          <w:b/>
          <w:bCs/>
          <w:color w:val="auto"/>
          <w:sz w:val="20"/>
          <w:szCs w:val="20"/>
        </w:rPr>
        <w:t>a</w:t>
      </w:r>
      <w:r>
        <w:rPr>
          <w:rFonts w:ascii="Palatino Linotype" w:hAnsi="Palatino Linotype" w:eastAsia="Palatino Linotype" w:cs="Palatino Linotype"/>
          <w:color w:val="auto"/>
          <w:sz w:val="19"/>
          <w:szCs w:val="19"/>
        </w:rPr>
        <w:t>)</w:t>
      </w:r>
      <w:r>
        <w:rPr>
          <w:rFonts w:ascii="Palatino Linotype" w:hAnsi="Palatino Linotype" w:eastAsia="Palatino Linotype" w:cs="Palatino Linotype"/>
          <w:color w:val="auto"/>
          <w:sz w:val="20"/>
          <w:szCs w:val="20"/>
        </w:rPr>
        <w:t>)</w:t>
      </w:r>
      <w:r>
        <w:rPr>
          <w:color w:val="auto"/>
          <w:sz w:val="20"/>
          <w:szCs w:val="20"/>
        </w:rPr>
        <w:tab/>
      </w:r>
      <w:r>
        <w:rPr>
          <w:rFonts w:ascii="Palatino Linotype" w:hAnsi="Palatino Linotype" w:eastAsia="Palatino Linotype" w:cs="Palatino Linotype"/>
          <w:color w:val="auto"/>
          <w:sz w:val="16"/>
          <w:szCs w:val="16"/>
        </w:rPr>
        <w:t>(</w:t>
      </w:r>
      <w:r>
        <w:rPr>
          <w:rFonts w:ascii="Palatino Linotype" w:hAnsi="Palatino Linotype" w:eastAsia="Palatino Linotype" w:cs="Palatino Linotype"/>
          <w:b/>
          <w:bCs/>
          <w:color w:val="auto"/>
          <w:sz w:val="16"/>
          <w:szCs w:val="16"/>
        </w:rPr>
        <w:t>b</w:t>
      </w:r>
      <w:r>
        <w:rPr>
          <w:rFonts w:ascii="Palatino Linotype" w:hAnsi="Palatino Linotype" w:eastAsia="Palatino Linotype" w:cs="Palatino Linotype"/>
          <w:color w:val="auto"/>
          <w:sz w:val="16"/>
          <w:szCs w:val="16"/>
        </w:rPr>
        <w:t>)</w:t>
      </w: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b</w:t>
      </w:r>
      <w:r>
        <w:rPr>
          <w:rFonts w:ascii="Palatino Linotype" w:hAnsi="Palatino Linotype" w:eastAsia="Palatino Linotype" w:cs="Palatino Linotype"/>
          <w:color w:val="auto"/>
          <w:sz w:val="17"/>
          <w:szCs w:val="17"/>
        </w:rPr>
        <w:t>)</w:t>
      </w:r>
    </w:p>
    <w:p>
      <w:pPr>
        <w:spacing w:after="0" w:line="111" w:lineRule="exact"/>
        <w:rPr>
          <w:color w:val="auto"/>
          <w:sz w:val="20"/>
          <w:szCs w:val="20"/>
        </w:rPr>
      </w:pPr>
    </w:p>
    <w:p>
      <w:pPr>
        <w:spacing w:after="0"/>
        <w:ind w:left="1820"/>
        <w:rPr>
          <w:color w:val="auto"/>
          <w:sz w:val="20"/>
          <w:szCs w:val="20"/>
        </w:rPr>
      </w:pPr>
      <w:r>
        <w:rPr>
          <w:rFonts w:ascii="Palatino Linotype" w:hAnsi="Palatino Linotype" w:eastAsia="Palatino Linotype" w:cs="Palatino Linotype"/>
          <w:b/>
          <w:bCs/>
          <w:color w:val="auto"/>
          <w:sz w:val="12"/>
          <w:szCs w:val="12"/>
        </w:rPr>
        <w:t>Figure6</w:t>
      </w:r>
      <w:r>
        <w:rPr>
          <w:rFonts w:ascii="Palatino Linotype" w:hAnsi="Palatino Linotype" w:eastAsia="Palatino Linotype" w:cs="Palatino Linotype"/>
          <w:b/>
          <w:bCs/>
          <w:color w:val="auto"/>
          <w:sz w:val="11"/>
          <w:szCs w:val="11"/>
        </w:rPr>
        <w:t>.</w:t>
      </w:r>
      <w:r>
        <w:rPr>
          <w:rFonts w:ascii="Arial" w:hAnsi="Arial" w:eastAsia="Arial" w:cs="Arial"/>
          <w:b/>
          <w:bCs/>
          <w:color w:val="auto"/>
          <w:sz w:val="11"/>
          <w:szCs w:val="11"/>
        </w:rPr>
        <w:t>6</w:t>
      </w:r>
      <w:r>
        <w:rPr>
          <w:rFonts w:ascii="Palatino Linotype" w:hAnsi="Palatino Linotype" w:eastAsia="Palatino Linotype" w:cs="Palatino Linotype"/>
          <w:b/>
          <w:bCs/>
          <w:color w:val="auto"/>
          <w:sz w:val="12"/>
          <w:szCs w:val="12"/>
        </w:rPr>
        <w:t>.</w:t>
      </w:r>
      <w:r>
        <w:rPr>
          <w:rFonts w:ascii="Palatino Linotype" w:hAnsi="Palatino Linotype" w:eastAsia="Palatino Linotype" w:cs="Palatino Linotype"/>
          <w:color w:val="auto"/>
          <w:sz w:val="11"/>
          <w:szCs w:val="11"/>
        </w:rPr>
        <w:t>Proposed</w:t>
      </w:r>
      <w:r>
        <w:rPr>
          <w:rFonts w:ascii="Arial" w:hAnsi="Arial" w:eastAsia="Arial" w:cs="Arial"/>
          <w:b/>
          <w:bCs/>
          <w:color w:val="auto"/>
          <w:sz w:val="11"/>
          <w:szCs w:val="11"/>
        </w:rPr>
        <w:t>.</w:t>
      </w:r>
      <w:r>
        <w:rPr>
          <w:rFonts w:ascii="Palatino Linotype" w:hAnsi="Palatino Linotype" w:eastAsia="Palatino Linotype" w:cs="Palatino Linotype"/>
          <w:color w:val="auto"/>
          <w:sz w:val="11"/>
          <w:szCs w:val="11"/>
        </w:rPr>
        <w:t>acquisitionsystemsinstalledon</w:t>
      </w:r>
      <w:r>
        <w:rPr>
          <w:rFonts w:ascii="Palatino Linotype" w:hAnsi="Palatino Linotype" w:eastAsia="Palatino Linotype" w:cs="Palatino Linotype"/>
          <w:color w:val="auto"/>
          <w:sz w:val="12"/>
          <w:szCs w:val="12"/>
        </w:rPr>
        <w:t>on</w:t>
      </w:r>
      <w:r>
        <w:rPr>
          <w:rFonts w:ascii="Palatino Linotype" w:hAnsi="Palatino Linotype" w:eastAsia="Palatino Linotype" w:cs="Palatino Linotype"/>
          <w:color w:val="auto"/>
          <w:sz w:val="11"/>
          <w:szCs w:val="11"/>
        </w:rPr>
        <w:t>motorcycle</w:t>
      </w:r>
      <w:r>
        <w:rPr>
          <w:rFonts w:ascii="Arial" w:hAnsi="Arial" w:eastAsia="Arial" w:cs="Arial"/>
          <w:color w:val="auto"/>
          <w:sz w:val="11"/>
          <w:szCs w:val="11"/>
        </w:rPr>
        <w:t>on</w:t>
      </w:r>
      <w:r>
        <w:rPr>
          <w:rFonts w:ascii="Palatino Linotype" w:hAnsi="Palatino Linotype" w:eastAsia="Palatino Linotype" w:cs="Palatino Linotype"/>
          <w:color w:val="auto"/>
          <w:sz w:val="12"/>
          <w:szCs w:val="12"/>
        </w:rPr>
        <w:t>a</w:t>
      </w:r>
      <w:r>
        <w:rPr>
          <w:rFonts w:ascii="Arial" w:hAnsi="Arial" w:eastAsia="Arial" w:cs="Arial"/>
          <w:color w:val="auto"/>
          <w:sz w:val="11"/>
          <w:szCs w:val="11"/>
        </w:rPr>
        <w:t>a</w:t>
      </w:r>
      <w:r>
        <w:rPr>
          <w:rFonts w:ascii="Palatino Linotype" w:hAnsi="Palatino Linotype" w:eastAsia="Palatino Linotype" w:cs="Palatino Linotype"/>
          <w:color w:val="auto"/>
          <w:sz w:val="11"/>
          <w:szCs w:val="11"/>
        </w:rPr>
        <w:t>inthe</w:t>
      </w:r>
      <w:r>
        <w:rPr>
          <w:rFonts w:ascii="Palatino Linotype" w:hAnsi="Palatino Linotype" w:eastAsia="Palatino Linotype" w:cs="Palatino Linotype"/>
          <w:color w:val="auto"/>
          <w:sz w:val="12"/>
          <w:szCs w:val="12"/>
        </w:rPr>
        <w:t>in the</w:t>
      </w:r>
      <w:r>
        <w:rPr>
          <w:rFonts w:ascii="Palatino Linotype" w:hAnsi="Palatino Linotype" w:eastAsia="Palatino Linotype" w:cs="Palatino Linotype"/>
          <w:color w:val="auto"/>
          <w:sz w:val="11"/>
          <w:szCs w:val="11"/>
        </w:rPr>
        <w:t>resprespective</w:t>
      </w:r>
      <w:r>
        <w:rPr>
          <w:rFonts w:ascii="Arial" w:hAnsi="Arial" w:eastAsia="Arial" w:cs="Arial"/>
          <w:color w:val="auto"/>
          <w:sz w:val="11"/>
          <w:szCs w:val="11"/>
        </w:rPr>
        <w:t>intherespective</w:t>
      </w:r>
      <w:r>
        <w:rPr>
          <w:rFonts w:ascii="Palatino Linotype" w:hAnsi="Palatino Linotype" w:eastAsia="Palatino Linotype" w:cs="Palatino Linotype"/>
          <w:color w:val="auto"/>
          <w:sz w:val="11"/>
          <w:szCs w:val="11"/>
        </w:rPr>
        <w:t>subsystems</w:t>
      </w:r>
      <w:r>
        <w:rPr>
          <w:rFonts w:ascii="Palatino Linotype" w:hAnsi="Palatino Linotype" w:eastAsia="Palatino Linotype" w:cs="Palatino Linotype"/>
          <w:color w:val="auto"/>
          <w:sz w:val="12"/>
          <w:szCs w:val="12"/>
        </w:rPr>
        <w:t>subsystems</w:t>
      </w:r>
      <w:r>
        <w:rPr>
          <w:rFonts w:ascii="Arial" w:hAnsi="Arial" w:eastAsia="Arial" w:cs="Arial"/>
          <w:color w:val="auto"/>
          <w:sz w:val="11"/>
          <w:szCs w:val="11"/>
        </w:rPr>
        <w:t>subsystems</w:t>
      </w:r>
      <w:r>
        <w:rPr>
          <w:rFonts w:ascii="Palatino Linotype" w:hAnsi="Palatino Linotype" w:eastAsia="Palatino Linotype" w:cs="Palatino Linotype"/>
          <w:color w:val="auto"/>
          <w:sz w:val="11"/>
          <w:szCs w:val="11"/>
        </w:rPr>
        <w:t>of(</w:t>
      </w:r>
      <w:r>
        <w:rPr>
          <w:rFonts w:ascii="Palatino Linotype" w:hAnsi="Palatino Linotype" w:eastAsia="Palatino Linotype" w:cs="Palatino Linotype"/>
          <w:b/>
          <w:bCs/>
          <w:color w:val="auto"/>
          <w:sz w:val="11"/>
          <w:szCs w:val="11"/>
        </w:rPr>
        <w:t>a</w:t>
      </w:r>
      <w:r>
        <w:rPr>
          <w:rFonts w:ascii="Palatino Linotype" w:hAnsi="Palatino Linotype" w:eastAsia="Palatino Linotype" w:cs="Palatino Linotype"/>
          <w:color w:val="auto"/>
          <w:sz w:val="11"/>
          <w:szCs w:val="11"/>
        </w:rPr>
        <w:t>)</w:t>
      </w:r>
      <w:r>
        <w:rPr>
          <w:rFonts w:ascii="Palatino Linotype" w:hAnsi="Palatino Linotype" w:eastAsia="Palatino Linotype" w:cs="Palatino Linotype"/>
          <w:color w:val="auto"/>
          <w:sz w:val="12"/>
          <w:szCs w:val="12"/>
        </w:rPr>
        <w:t>of(</w:t>
      </w:r>
      <w:r>
        <w:rPr>
          <w:rFonts w:ascii="Palatino Linotype" w:hAnsi="Palatino Linotype" w:eastAsia="Palatino Linotype" w:cs="Palatino Linotype"/>
          <w:b/>
          <w:bCs/>
          <w:color w:val="auto"/>
          <w:sz w:val="12"/>
          <w:szCs w:val="12"/>
        </w:rPr>
        <w:t>a</w:t>
      </w:r>
      <w:r>
        <w:rPr>
          <w:rFonts w:ascii="Arial" w:hAnsi="Arial" w:eastAsia="Arial" w:cs="Arial"/>
          <w:color w:val="auto"/>
          <w:sz w:val="11"/>
          <w:szCs w:val="11"/>
        </w:rPr>
        <w:t>of</w:t>
      </w:r>
      <w:r>
        <w:rPr>
          <w:rFonts w:ascii="Palatino Linotype" w:hAnsi="Palatino Linotype" w:eastAsia="Palatino Linotype" w:cs="Palatino Linotype"/>
          <w:color w:val="auto"/>
          <w:sz w:val="12"/>
          <w:szCs w:val="12"/>
        </w:rPr>
        <w:t>)</w:t>
      </w:r>
    </w:p>
    <w:p>
      <w:pPr>
        <w:spacing w:after="0" w:line="187" w:lineRule="auto"/>
        <w:ind w:left="1820"/>
        <w:rPr>
          <w:color w:val="auto"/>
          <w:sz w:val="20"/>
          <w:szCs w:val="20"/>
        </w:rPr>
      </w:pPr>
      <w:r>
        <w:rPr>
          <w:rFonts w:ascii="Palatino Linotype" w:hAnsi="Palatino Linotype" w:eastAsia="Palatino Linotype" w:cs="Palatino Linotype"/>
          <w:b/>
          <w:bCs/>
          <w:color w:val="auto"/>
          <w:sz w:val="16"/>
          <w:szCs w:val="16"/>
        </w:rPr>
        <w:t>front su</w:t>
      </w:r>
      <w:r>
        <w:rPr>
          <w:rFonts w:ascii="Palatino Linotype" w:hAnsi="Palatino Linotype" w:eastAsia="Palatino Linotype" w:cs="Palatino Linotype"/>
          <w:color w:val="auto"/>
          <w:sz w:val="15"/>
          <w:szCs w:val="15"/>
        </w:rPr>
        <w:t>spensionand(</w:t>
      </w:r>
      <w:r>
        <w:rPr>
          <w:rFonts w:ascii="Palatino Linotype" w:hAnsi="Palatino Linotype" w:eastAsia="Palatino Linotype" w:cs="Palatino Linotype"/>
          <w:b/>
          <w:bCs/>
          <w:color w:val="auto"/>
          <w:sz w:val="15"/>
          <w:szCs w:val="15"/>
        </w:rPr>
        <w:t>b</w:t>
      </w:r>
      <w:r>
        <w:rPr>
          <w:rFonts w:ascii="Palatino Linotype" w:hAnsi="Palatino Linotype" w:eastAsia="Palatino Linotype" w:cs="Palatino Linotype"/>
          <w:color w:val="auto"/>
          <w:sz w:val="16"/>
          <w:szCs w:val="16"/>
        </w:rPr>
        <w:t>(</w:t>
      </w:r>
      <w:r>
        <w:rPr>
          <w:rFonts w:ascii="Palatino Linotype" w:hAnsi="Palatino Linotype" w:eastAsia="Palatino Linotype" w:cs="Palatino Linotype"/>
          <w:b/>
          <w:bCs/>
          <w:color w:val="auto"/>
          <w:sz w:val="16"/>
          <w:szCs w:val="16"/>
        </w:rPr>
        <w:t>b</w:t>
      </w:r>
      <w:r>
        <w:rPr>
          <w:rFonts w:ascii="Palatino Linotype" w:hAnsi="Palatino Linotype" w:eastAsia="Palatino Linotype" w:cs="Palatino Linotype"/>
          <w:color w:val="auto"/>
          <w:sz w:val="15"/>
          <w:szCs w:val="15"/>
        </w:rPr>
        <w:t>)</w:t>
      </w:r>
      <w:r>
        <w:rPr>
          <w:rFonts w:ascii="Palatino Linotype" w:hAnsi="Palatino Linotype" w:eastAsia="Palatino Linotype" w:cs="Palatino Linotype"/>
          <w:color w:val="auto"/>
          <w:sz w:val="16"/>
          <w:szCs w:val="16"/>
        </w:rPr>
        <w:t>)</w:t>
      </w:r>
      <w:r>
        <w:rPr>
          <w:rFonts w:ascii="Palatino Linotype" w:hAnsi="Palatino Linotype" w:eastAsia="Palatino Linotype" w:cs="Palatino Linotype"/>
          <w:color w:val="auto"/>
          <w:sz w:val="15"/>
          <w:szCs w:val="15"/>
        </w:rPr>
        <w:t>rearsuspension.</w:t>
      </w:r>
      <w:r>
        <w:rPr>
          <w:rFonts w:ascii="Palatino Linotype" w:hAnsi="Palatino Linotype" w:eastAsia="Palatino Linotype" w:cs="Palatino Linotype"/>
          <w:color w:val="auto"/>
          <w:sz w:val="16"/>
          <w:szCs w:val="16"/>
        </w:rPr>
        <w:t>.</w:t>
      </w:r>
    </w:p>
    <w:p>
      <w:pPr>
        <w:spacing w:after="0" w:line="209" w:lineRule="auto"/>
        <w:ind w:left="1880"/>
        <w:rPr>
          <w:color w:val="auto"/>
          <w:sz w:val="20"/>
          <w:szCs w:val="20"/>
        </w:rPr>
      </w:pPr>
      <w:r>
        <w:rPr>
          <w:rFonts w:ascii="Arial" w:hAnsi="Arial" w:eastAsia="Arial" w:cs="Arial"/>
          <w:color w:val="auto"/>
          <w:sz w:val="18"/>
          <w:szCs w:val="18"/>
        </w:rPr>
        <w:t>(</w:t>
      </w:r>
      <w:r>
        <w:rPr>
          <w:rFonts w:ascii="Arial" w:hAnsi="Arial" w:eastAsia="Arial" w:cs="Arial"/>
          <w:b/>
          <w:bCs/>
          <w:color w:val="auto"/>
          <w:sz w:val="18"/>
          <w:szCs w:val="18"/>
        </w:rPr>
        <w:t>a</w:t>
      </w:r>
      <w:r>
        <w:rPr>
          <w:rFonts w:ascii="Arial" w:hAnsi="Arial" w:eastAsia="Arial" w:cs="Arial"/>
          <w:color w:val="auto"/>
          <w:sz w:val="18"/>
          <w:szCs w:val="18"/>
        </w:rPr>
        <w:t>) front suspension and (</w:t>
      </w:r>
      <w:r>
        <w:rPr>
          <w:rFonts w:ascii="Arial" w:hAnsi="Arial" w:eastAsia="Arial" w:cs="Arial"/>
          <w:b/>
          <w:bCs/>
          <w:color w:val="auto"/>
          <w:sz w:val="18"/>
          <w:szCs w:val="18"/>
        </w:rPr>
        <w:t>b</w:t>
      </w:r>
      <w:r>
        <w:rPr>
          <w:rFonts w:ascii="Arial" w:hAnsi="Arial" w:eastAsia="Arial" w:cs="Arial"/>
          <w:color w:val="auto"/>
          <w:sz w:val="18"/>
          <w:szCs w:val="18"/>
        </w:rPr>
        <w:t>) rear suspension.</w:t>
      </w:r>
    </w:p>
    <w:p>
      <w:pPr>
        <w:spacing w:after="0" w:line="169" w:lineRule="exact"/>
        <w:rPr>
          <w:color w:val="auto"/>
          <w:sz w:val="20"/>
          <w:szCs w:val="20"/>
        </w:rPr>
      </w:pPr>
    </w:p>
    <w:p>
      <w:pPr>
        <w:spacing w:after="0" w:line="373" w:lineRule="auto"/>
        <w:ind w:left="1820" w:right="40" w:firstLine="414"/>
        <w:rPr>
          <w:color w:val="auto"/>
          <w:sz w:val="20"/>
          <w:szCs w:val="20"/>
        </w:rPr>
      </w:pPr>
      <w:r>
        <w:rPr>
          <w:rFonts w:ascii="Palatino Linotype" w:hAnsi="Palatino Linotype" w:eastAsia="Palatino Linotype" w:cs="Palatino Linotype"/>
          <w:color w:val="auto"/>
          <w:sz w:val="12"/>
          <w:szCs w:val="12"/>
        </w:rPr>
        <w:t>Theexperimentalresultsconsi</w:t>
      </w:r>
      <w:r>
        <w:rPr>
          <w:rFonts w:ascii="Arial" w:hAnsi="Arial" w:eastAsia="Arial" w:cs="Arial"/>
          <w:color w:val="auto"/>
          <w:sz w:val="12"/>
          <w:szCs w:val="12"/>
        </w:rPr>
        <w:t>consist</w:t>
      </w:r>
      <w:r>
        <w:rPr>
          <w:rFonts w:ascii="Palatino Linotype" w:hAnsi="Palatino Linotype" w:eastAsia="Palatino Linotype" w:cs="Palatino Linotype"/>
          <w:b/>
          <w:bCs/>
          <w:color w:val="auto"/>
          <w:sz w:val="13"/>
          <w:szCs w:val="13"/>
        </w:rPr>
        <w:t>s</w:t>
      </w:r>
      <w:r>
        <w:rPr>
          <w:rFonts w:ascii="Palatino Linotype" w:hAnsi="Palatino Linotype" w:eastAsia="Palatino Linotype" w:cs="Palatino Linotype"/>
          <w:color w:val="auto"/>
          <w:sz w:val="12"/>
          <w:szCs w:val="12"/>
        </w:rPr>
        <w:t>istof</w:t>
      </w:r>
      <w:r>
        <w:rPr>
          <w:rFonts w:ascii="Palatino Linotype" w:hAnsi="Palatino Linotype" w:eastAsia="Palatino Linotype" w:cs="Palatino Linotype"/>
          <w:color w:val="auto"/>
          <w:sz w:val="13"/>
          <w:szCs w:val="13"/>
        </w:rPr>
        <w:t>of</w:t>
      </w:r>
      <w:r>
        <w:rPr>
          <w:rFonts w:ascii="Palatino Linotype" w:hAnsi="Palatino Linotype" w:eastAsia="Palatino Linotype" w:cs="Palatino Linotype"/>
          <w:color w:val="auto"/>
          <w:sz w:val="12"/>
          <w:szCs w:val="12"/>
        </w:rPr>
        <w:t>the</w:t>
      </w:r>
      <w:r>
        <w:rPr>
          <w:rFonts w:ascii="Arial" w:hAnsi="Arial" w:eastAsia="Arial" w:cs="Arial"/>
          <w:color w:val="auto"/>
          <w:sz w:val="12"/>
          <w:szCs w:val="12"/>
        </w:rPr>
        <w:t>of</w:t>
      </w:r>
      <w:r>
        <w:rPr>
          <w:rFonts w:ascii="Palatino Linotype" w:hAnsi="Palatino Linotype" w:eastAsia="Palatino Linotype" w:cs="Palatino Linotype"/>
          <w:color w:val="auto"/>
          <w:sz w:val="13"/>
          <w:szCs w:val="13"/>
        </w:rPr>
        <w:t>the</w:t>
      </w:r>
      <w:r>
        <w:rPr>
          <w:rFonts w:ascii="Palatino Linotype" w:hAnsi="Palatino Linotype" w:eastAsia="Palatino Linotype" w:cs="Palatino Linotype"/>
          <w:color w:val="auto"/>
          <w:sz w:val="12"/>
          <w:szCs w:val="12"/>
        </w:rPr>
        <w:t>excitatexcitationforce</w:t>
      </w:r>
      <w:r>
        <w:rPr>
          <w:rFonts w:ascii="Palatino Linotype" w:hAnsi="Palatino Linotype" w:eastAsia="Palatino Linotype" w:cs="Palatino Linotype"/>
          <w:color w:val="auto"/>
          <w:sz w:val="13"/>
          <w:szCs w:val="13"/>
        </w:rPr>
        <w:t>force</w:t>
      </w:r>
      <w:r>
        <w:rPr>
          <w:rFonts w:ascii="Palatino Linotype" w:hAnsi="Palatino Linotype" w:eastAsia="Palatino Linotype" w:cs="Palatino Linotype"/>
          <w:color w:val="auto"/>
          <w:sz w:val="12"/>
          <w:szCs w:val="12"/>
        </w:rPr>
        <w:t>ofthe</w:t>
      </w:r>
      <w:r>
        <w:rPr>
          <w:rFonts w:ascii="Palatino Linotype" w:hAnsi="Palatino Linotype" w:eastAsia="Palatino Linotype" w:cs="Palatino Linotype"/>
          <w:color w:val="auto"/>
          <w:sz w:val="13"/>
          <w:szCs w:val="13"/>
        </w:rPr>
        <w:t>of</w:t>
      </w:r>
      <w:r>
        <w:rPr>
          <w:rFonts w:ascii="Arial" w:hAnsi="Arial" w:eastAsia="Arial" w:cs="Arial"/>
          <w:color w:val="auto"/>
          <w:sz w:val="12"/>
          <w:szCs w:val="12"/>
        </w:rPr>
        <w:t>of</w:t>
      </w:r>
      <w:r>
        <w:rPr>
          <w:rFonts w:ascii="Palatino Linotype" w:hAnsi="Palatino Linotype" w:eastAsia="Palatino Linotype" w:cs="Palatino Linotype"/>
          <w:color w:val="auto"/>
          <w:sz w:val="13"/>
          <w:szCs w:val="13"/>
        </w:rPr>
        <w:t>the</w:t>
      </w:r>
      <w:r>
        <w:rPr>
          <w:rFonts w:ascii="Palatino Linotype" w:hAnsi="Palatino Linotype" w:eastAsia="Palatino Linotype" w:cs="Palatino Linotype"/>
          <w:color w:val="auto"/>
          <w:sz w:val="12"/>
          <w:szCs w:val="12"/>
        </w:rPr>
        <w:t>pavement</w:t>
      </w:r>
      <w:r>
        <w:rPr>
          <w:rFonts w:ascii="Palatino Linotype" w:hAnsi="Palatino Linotype" w:eastAsia="Palatino Linotype" w:cs="Palatino Linotype"/>
          <w:color w:val="auto"/>
          <w:sz w:val="13"/>
          <w:szCs w:val="13"/>
        </w:rPr>
        <w:t>pavement</w:t>
      </w:r>
      <w:r>
        <w:rPr>
          <w:rFonts w:ascii="Palatino Linotype" w:hAnsi="Palatino Linotype" w:eastAsia="Palatino Linotype" w:cs="Palatino Linotype"/>
          <w:color w:val="auto"/>
          <w:sz w:val="12"/>
          <w:szCs w:val="12"/>
        </w:rPr>
        <w:t>(product</w:t>
      </w:r>
      <w:r>
        <w:rPr>
          <w:rFonts w:ascii="Palatino Linotype" w:hAnsi="Palatino Linotype" w:eastAsia="Palatino Linotype" w:cs="Palatino Linotype"/>
          <w:color w:val="auto"/>
          <w:sz w:val="13"/>
          <w:szCs w:val="13"/>
        </w:rPr>
        <w:t>(product</w:t>
      </w:r>
      <w:r>
        <w:rPr>
          <w:rFonts w:ascii="Palatino Linotype" w:hAnsi="Palatino Linotype" w:eastAsia="Palatino Linotype" w:cs="Palatino Linotype"/>
          <w:color w:val="auto"/>
          <w:sz w:val="12"/>
          <w:szCs w:val="12"/>
        </w:rPr>
        <w:t>of</w:t>
      </w:r>
      <w:r>
        <w:rPr>
          <w:rFonts w:ascii="Palatino Linotype" w:hAnsi="Palatino Linotype" w:eastAsia="Palatino Linotype" w:cs="Palatino Linotype"/>
          <w:color w:val="auto"/>
          <w:sz w:val="13"/>
          <w:szCs w:val="13"/>
        </w:rPr>
        <w:t>of</w:t>
      </w:r>
      <w:r>
        <w:rPr>
          <w:rFonts w:ascii="Arial" w:hAnsi="Arial" w:eastAsia="Arial" w:cs="Arial"/>
          <w:color w:val="auto"/>
          <w:sz w:val="12"/>
          <w:szCs w:val="12"/>
        </w:rPr>
        <w:t>of</w:t>
      </w:r>
      <w:r>
        <w:rPr>
          <w:rFonts w:ascii="Palatino Linotype" w:hAnsi="Palatino Linotype" w:eastAsia="Palatino Linotype" w:cs="Palatino Linotype"/>
          <w:color w:val="auto"/>
          <w:sz w:val="13"/>
          <w:szCs w:val="13"/>
        </w:rPr>
        <w:t xml:space="preserve"> the</w:t>
      </w:r>
      <w:r>
        <w:rPr>
          <w:rFonts w:ascii="Palatino Linotype" w:hAnsi="Palatino Linotype" w:eastAsia="Palatino Linotype" w:cs="Palatino Linotype"/>
          <w:color w:val="auto"/>
          <w:sz w:val="12"/>
          <w:szCs w:val="12"/>
        </w:rPr>
        <w:t>unsprungmasswith</w:t>
      </w:r>
      <w:r>
        <w:rPr>
          <w:rFonts w:ascii="Palatino Linotype" w:hAnsi="Palatino Linotype" w:eastAsia="Palatino Linotype" w:cs="Palatino Linotype"/>
          <w:color w:val="auto"/>
          <w:sz w:val="13"/>
          <w:szCs w:val="13"/>
        </w:rPr>
        <w:t>with</w:t>
      </w:r>
      <w:r>
        <w:rPr>
          <w:rFonts w:ascii="Palatino Linotype" w:hAnsi="Palatino Linotype" w:eastAsia="Palatino Linotype" w:cs="Palatino Linotype"/>
          <w:color w:val="auto"/>
          <w:sz w:val="12"/>
          <w:szCs w:val="12"/>
        </w:rPr>
        <w:t>the</w:t>
      </w:r>
      <w:r>
        <w:rPr>
          <w:rFonts w:ascii="Palatino Linotype" w:hAnsi="Palatino Linotype" w:eastAsia="Palatino Linotype" w:cs="Palatino Linotype"/>
          <w:color w:val="auto"/>
          <w:sz w:val="13"/>
          <w:szCs w:val="13"/>
        </w:rPr>
        <w:t>the</w:t>
      </w:r>
      <w:r>
        <w:rPr>
          <w:rFonts w:ascii="Palatino Linotype" w:hAnsi="Palatino Linotype" w:eastAsia="Palatino Linotype" w:cs="Palatino Linotype"/>
          <w:color w:val="auto"/>
          <w:sz w:val="12"/>
          <w:szCs w:val="12"/>
        </w:rPr>
        <w:t>accelerationrationof</w:t>
      </w:r>
      <w:r>
        <w:rPr>
          <w:rFonts w:ascii="Palatino Linotype" w:hAnsi="Palatino Linotype" w:eastAsia="Palatino Linotype" w:cs="Palatino Linotype"/>
          <w:color w:val="auto"/>
          <w:sz w:val="13"/>
          <w:szCs w:val="13"/>
        </w:rPr>
        <w:t>of</w:t>
      </w:r>
      <w:r>
        <w:rPr>
          <w:rFonts w:ascii="Palatino Linotype" w:hAnsi="Palatino Linotype" w:eastAsia="Palatino Linotype" w:cs="Palatino Linotype"/>
          <w:color w:val="auto"/>
          <w:sz w:val="12"/>
          <w:szCs w:val="12"/>
        </w:rPr>
        <w:t>the</w:t>
      </w:r>
      <w:r>
        <w:rPr>
          <w:rFonts w:ascii="Arial" w:hAnsi="Arial" w:eastAsia="Arial" w:cs="Arial"/>
          <w:color w:val="auto"/>
          <w:sz w:val="12"/>
          <w:szCs w:val="12"/>
        </w:rPr>
        <w:t>of</w:t>
      </w:r>
      <w:r>
        <w:rPr>
          <w:rFonts w:ascii="Palatino Linotype" w:hAnsi="Palatino Linotype" w:eastAsia="Palatino Linotype" w:cs="Palatino Linotype"/>
          <w:color w:val="auto"/>
          <w:sz w:val="13"/>
          <w:szCs w:val="13"/>
        </w:rPr>
        <w:t>the</w:t>
      </w:r>
      <w:r>
        <w:rPr>
          <w:rFonts w:ascii="Palatino Linotype" w:hAnsi="Palatino Linotype" w:eastAsia="Palatino Linotype" w:cs="Palatino Linotype"/>
          <w:color w:val="auto"/>
          <w:sz w:val="12"/>
          <w:szCs w:val="12"/>
        </w:rPr>
        <w:t>system)</w:t>
      </w:r>
      <w:r>
        <w:rPr>
          <w:rFonts w:ascii="Palatino Linotype" w:hAnsi="Palatino Linotype" w:eastAsia="Palatino Linotype" w:cs="Palatino Linotype"/>
          <w:color w:val="auto"/>
          <w:sz w:val="13"/>
          <w:szCs w:val="13"/>
        </w:rPr>
        <w:t>system)</w:t>
      </w:r>
      <w:r>
        <w:rPr>
          <w:rFonts w:ascii="Palatino Linotype" w:hAnsi="Palatino Linotype" w:eastAsia="Palatino Linotype" w:cs="Palatino Linotype"/>
          <w:color w:val="auto"/>
          <w:sz w:val="12"/>
          <w:szCs w:val="12"/>
        </w:rPr>
        <w:t>inthe</w:t>
      </w:r>
      <w:r>
        <w:rPr>
          <w:rFonts w:ascii="Palatino Linotype" w:hAnsi="Palatino Linotype" w:eastAsia="Palatino Linotype" w:cs="Palatino Linotype"/>
          <w:color w:val="auto"/>
          <w:sz w:val="13"/>
          <w:szCs w:val="13"/>
        </w:rPr>
        <w:t>in</w:t>
      </w:r>
      <w:r>
        <w:rPr>
          <w:rFonts w:ascii="Arial" w:hAnsi="Arial" w:eastAsia="Arial" w:cs="Arial"/>
          <w:color w:val="auto"/>
          <w:sz w:val="12"/>
          <w:szCs w:val="12"/>
        </w:rPr>
        <w:t>in</w:t>
      </w:r>
      <w:r>
        <w:rPr>
          <w:rFonts w:ascii="Palatino Linotype" w:hAnsi="Palatino Linotype" w:eastAsia="Palatino Linotype" w:cs="Palatino Linotype"/>
          <w:color w:val="auto"/>
          <w:sz w:val="13"/>
          <w:szCs w:val="13"/>
        </w:rPr>
        <w:t>the</w:t>
      </w:r>
      <w:r>
        <w:rPr>
          <w:rFonts w:ascii="Palatino Linotype" w:hAnsi="Palatino Linotype" w:eastAsia="Palatino Linotype" w:cs="Palatino Linotype"/>
          <w:color w:val="auto"/>
          <w:sz w:val="12"/>
          <w:szCs w:val="12"/>
        </w:rPr>
        <w:t>temporal</w:t>
      </w:r>
      <w:r>
        <w:rPr>
          <w:rFonts w:ascii="Palatino Linotype" w:hAnsi="Palatino Linotype" w:eastAsia="Palatino Linotype" w:cs="Palatino Linotype"/>
          <w:color w:val="auto"/>
          <w:sz w:val="13"/>
          <w:szCs w:val="13"/>
        </w:rPr>
        <w:t>temporal</w:t>
      </w:r>
      <w:r>
        <w:rPr>
          <w:rFonts w:ascii="Palatino Linotype" w:hAnsi="Palatino Linotype" w:eastAsia="Palatino Linotype" w:cs="Palatino Linotype"/>
          <w:color w:val="auto"/>
          <w:sz w:val="12"/>
          <w:szCs w:val="12"/>
        </w:rPr>
        <w:t>domain</w:t>
      </w:r>
      <w:r>
        <w:rPr>
          <w:rFonts w:ascii="Palatino Linotype" w:hAnsi="Palatino Linotype" w:eastAsia="Palatino Linotype" w:cs="Palatino Linotype"/>
          <w:color w:val="auto"/>
          <w:sz w:val="13"/>
          <w:szCs w:val="13"/>
        </w:rPr>
        <w:t>domain</w:t>
      </w:r>
      <w:r>
        <w:rPr>
          <w:rFonts w:ascii="Palatino Linotype" w:hAnsi="Palatino Linotype" w:eastAsia="Palatino Linotype" w:cs="Palatino Linotype"/>
          <w:color w:val="auto"/>
          <w:sz w:val="12"/>
          <w:szCs w:val="12"/>
        </w:rPr>
        <w:t>nd</w:t>
      </w:r>
      <w:r>
        <w:rPr>
          <w:rFonts w:ascii="Palatino Linotype" w:hAnsi="Palatino Linotype" w:eastAsia="Palatino Linotype" w:cs="Palatino Linotype"/>
          <w:color w:val="auto"/>
          <w:sz w:val="13"/>
          <w:szCs w:val="13"/>
        </w:rPr>
        <w:t>and</w:t>
      </w:r>
      <w:r>
        <w:rPr>
          <w:rFonts w:ascii="Palatino Linotype" w:hAnsi="Palatino Linotype" w:eastAsia="Palatino Linotype" w:cs="Palatino Linotype"/>
          <w:color w:val="auto"/>
          <w:sz w:val="12"/>
          <w:szCs w:val="12"/>
        </w:rPr>
        <w:t>the</w:t>
      </w:r>
      <w:r>
        <w:rPr>
          <w:rFonts w:ascii="Palatino Linotype" w:hAnsi="Palatino Linotype" w:eastAsia="Palatino Linotype" w:cs="Palatino Linotype"/>
          <w:color w:val="auto"/>
          <w:sz w:val="13"/>
          <w:szCs w:val="13"/>
        </w:rPr>
        <w:t>the</w:t>
      </w:r>
    </w:p>
    <w:p>
      <w:pPr>
        <w:spacing w:after="0" w:line="1" w:lineRule="exact"/>
        <w:rPr>
          <w:color w:val="auto"/>
          <w:sz w:val="20"/>
          <w:szCs w:val="20"/>
        </w:rPr>
      </w:pPr>
    </w:p>
    <w:p>
      <w:pPr>
        <w:spacing w:after="0" w:line="260" w:lineRule="auto"/>
        <w:ind w:left="1880" w:right="40" w:hanging="4"/>
        <w:jc w:val="both"/>
        <w:rPr>
          <w:color w:val="auto"/>
          <w:sz w:val="20"/>
          <w:szCs w:val="20"/>
        </w:rPr>
      </w:pPr>
      <w:r>
        <w:rPr>
          <w:rFonts w:ascii="Arial" w:hAnsi="Arial" w:eastAsia="Arial" w:cs="Arial"/>
          <w:color w:val="auto"/>
          <w:sz w:val="20"/>
          <w:szCs w:val="20"/>
        </w:rPr>
        <w:t>velocity and displacement curves of the front and rear system obtained from the elaborated mathematical model. Figure</w:t>
      </w:r>
      <w:r>
        <w:rPr>
          <w:rFonts w:ascii="Arial" w:hAnsi="Arial" w:eastAsia="Arial" w:cs="Arial"/>
          <w:color w:val="0875B7"/>
          <w:sz w:val="20"/>
          <w:szCs w:val="20"/>
        </w:rPr>
        <w:t xml:space="preserve"> 7</w:t>
      </w:r>
      <w:r>
        <w:rPr>
          <w:rFonts w:ascii="Arial" w:hAnsi="Arial" w:eastAsia="Arial" w:cs="Arial"/>
          <w:color w:val="auto"/>
          <w:sz w:val="20"/>
          <w:szCs w:val="20"/>
        </w:rPr>
        <w:t xml:space="preserve"> presents the experimental results for the excitation force and acceleration for the front suspension set in test conditions 1 and 2. Specifically, Figure</w:t>
      </w:r>
      <w:r>
        <w:rPr>
          <w:rFonts w:ascii="Arial" w:hAnsi="Arial" w:eastAsia="Arial" w:cs="Arial"/>
          <w:color w:val="0875B7"/>
          <w:sz w:val="20"/>
          <w:szCs w:val="20"/>
        </w:rPr>
        <w:t xml:space="preserve"> 7</w:t>
      </w:r>
      <w:r>
        <w:rPr>
          <w:rFonts w:ascii="Arial" w:hAnsi="Arial" w:eastAsia="Arial" w:cs="Arial"/>
          <w:color w:val="auto"/>
          <w:sz w:val="20"/>
          <w:szCs w:val="20"/>
        </w:rPr>
        <w:t>a shows the profile of the excitation force measured experimentally by the front suspension in test condition 1. The profile of this magnitude was characterized by intensity variation during the test, ranging from 0.65 kN to 2.4 kN. Figure</w:t>
      </w:r>
      <w:r>
        <w:rPr>
          <w:rFonts w:ascii="Arial" w:hAnsi="Arial" w:eastAsia="Arial" w:cs="Arial"/>
          <w:color w:val="0875B7"/>
          <w:sz w:val="20"/>
          <w:szCs w:val="20"/>
        </w:rPr>
        <w:t xml:space="preserve"> 7</w:t>
      </w:r>
      <w:r>
        <w:rPr>
          <w:rFonts w:ascii="Arial" w:hAnsi="Arial" w:eastAsia="Arial" w:cs="Arial"/>
          <w:color w:val="auto"/>
          <w:sz w:val="20"/>
          <w:szCs w:val="20"/>
        </w:rPr>
        <w:t>b shows the profile of the excitation force measured by the data acquisition system installed on the front suspension in test condition 2.</w:t>
      </w:r>
    </w:p>
    <w:p>
      <w:pPr>
        <w:sectPr>
          <w:pgSz w:w="11900" w:h="16838"/>
          <w:pgMar w:top="0" w:right="686" w:bottom="586" w:left="1440" w:header="0" w:footer="0" w:gutter="0"/>
          <w:cols w:equalWidth="0" w:num="1">
            <w:col w:w="9780"/>
          </w:cols>
        </w:sectPr>
      </w:pPr>
    </w:p>
    <w:p>
      <w:pPr>
        <w:spacing w:after="0" w:line="200" w:lineRule="exact"/>
        <w:rPr>
          <w:color w:val="auto"/>
          <w:sz w:val="20"/>
          <w:szCs w:val="20"/>
        </w:rPr>
      </w:pPr>
      <w:bookmarkStart w:id="6" w:name="page8"/>
      <w:bookmarkEnd w:id="6"/>
    </w:p>
    <w:tbl>
      <w:tblPr>
        <w:tblStyle w:val="3"/>
        <w:tblW w:w="0" w:type="auto"/>
        <w:tblInd w:w="0" w:type="dxa"/>
        <w:tblLayout w:type="fixed"/>
        <w:tblCellMar>
          <w:top w:w="0" w:type="dxa"/>
          <w:left w:w="0" w:type="dxa"/>
          <w:bottom w:w="0" w:type="dxa"/>
          <w:right w:w="0" w:type="dxa"/>
        </w:tblCellMar>
      </w:tblPr>
      <w:tblGrid>
        <w:gridCol w:w="1960"/>
        <w:gridCol w:w="7800"/>
        <w:gridCol w:w="1120"/>
        <w:gridCol w:w="20"/>
        <w:gridCol w:w="340"/>
        <w:gridCol w:w="20"/>
      </w:tblGrid>
      <w:tr>
        <w:tblPrEx>
          <w:tblCellMar>
            <w:top w:w="0" w:type="dxa"/>
            <w:left w:w="0" w:type="dxa"/>
            <w:bottom w:w="0" w:type="dxa"/>
            <w:right w:w="0" w:type="dxa"/>
          </w:tblCellMar>
        </w:tblPrEx>
        <w:trPr>
          <w:gridAfter w:val="1"/>
          <w:trHeight w:val="110" w:hRule="atLeast"/>
        </w:trPr>
        <w:tc>
          <w:tcPr>
            <w:tcW w:w="1960" w:type="dxa"/>
            <w:vAlign w:val="bottom"/>
          </w:tcPr>
          <w:p>
            <w:pPr>
              <w:spacing w:after="0"/>
              <w:rPr>
                <w:color w:val="auto"/>
                <w:sz w:val="9"/>
                <w:szCs w:val="9"/>
              </w:rPr>
            </w:pPr>
          </w:p>
        </w:tc>
        <w:tc>
          <w:tcPr>
            <w:tcW w:w="8920" w:type="dxa"/>
            <w:gridSpan w:val="2"/>
            <w:vAlign w:val="bottom"/>
          </w:tcPr>
          <w:p>
            <w:pPr>
              <w:spacing w:after="0" w:line="111" w:lineRule="exact"/>
              <w:ind w:left="2240"/>
              <w:rPr>
                <w:color w:val="auto"/>
                <w:sz w:val="20"/>
                <w:szCs w:val="20"/>
              </w:rPr>
            </w:pPr>
            <w:r>
              <w:rPr>
                <w:rFonts w:ascii="Palatino Linotype" w:hAnsi="Palatino Linotype" w:eastAsia="Palatino Linotype" w:cs="Palatino Linotype"/>
                <w:color w:val="auto"/>
                <w:sz w:val="10"/>
                <w:szCs w:val="10"/>
              </w:rPr>
              <w:t>velocity and displacement curves of the front and rear system obtained from the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7" w:hRule="atLeast"/>
        </w:trPr>
        <w:tc>
          <w:tcPr>
            <w:tcW w:w="1960" w:type="dxa"/>
            <w:vAlign w:val="bottom"/>
          </w:tcPr>
          <w:p>
            <w:pPr>
              <w:spacing w:after="0"/>
              <w:rPr>
                <w:color w:val="auto"/>
                <w:sz w:val="4"/>
                <w:szCs w:val="4"/>
              </w:rPr>
            </w:pPr>
          </w:p>
        </w:tc>
        <w:tc>
          <w:tcPr>
            <w:tcW w:w="7800" w:type="dxa"/>
            <w:vAlign w:val="bottom"/>
          </w:tcPr>
          <w:p>
            <w:pPr>
              <w:spacing w:after="0" w:line="48" w:lineRule="exact"/>
              <w:ind w:left="440"/>
              <w:rPr>
                <w:color w:val="auto"/>
                <w:sz w:val="20"/>
                <w:szCs w:val="20"/>
              </w:rPr>
            </w:pPr>
            <w:r>
              <w:rPr>
                <w:rFonts w:ascii="Palatino Linotype" w:hAnsi="Palatino Linotype" w:eastAsia="Palatino Linotype" w:cs="Palatino Linotype"/>
                <w:color w:val="auto"/>
                <w:sz w:val="4"/>
                <w:szCs w:val="4"/>
              </w:rPr>
              <w:t>velocity and displacement curves of the front and rear system obtained from the</w:t>
            </w:r>
          </w:p>
        </w:tc>
        <w:tc>
          <w:tcPr>
            <w:tcW w:w="1140" w:type="dxa"/>
            <w:gridSpan w:val="2"/>
            <w:vAlign w:val="bottom"/>
          </w:tcPr>
          <w:p>
            <w:pPr>
              <w:spacing w:after="0"/>
              <w:rPr>
                <w:color w:val="auto"/>
                <w:sz w:val="4"/>
                <w:szCs w:val="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70" w:hRule="atLeast"/>
        </w:trPr>
        <w:tc>
          <w:tcPr>
            <w:tcW w:w="1960" w:type="dxa"/>
            <w:vAlign w:val="bottom"/>
          </w:tcPr>
          <w:p>
            <w:pPr>
              <w:spacing w:after="0"/>
              <w:rPr>
                <w:color w:val="auto"/>
                <w:sz w:val="14"/>
                <w:szCs w:val="14"/>
              </w:rPr>
            </w:pPr>
          </w:p>
        </w:tc>
        <w:tc>
          <w:tcPr>
            <w:tcW w:w="8920" w:type="dxa"/>
            <w:gridSpan w:val="2"/>
            <w:vAlign w:val="bottom"/>
          </w:tcPr>
          <w:p>
            <w:pPr>
              <w:spacing w:after="0" w:line="170" w:lineRule="exact"/>
              <w:ind w:left="2240"/>
              <w:rPr>
                <w:color w:val="auto"/>
                <w:sz w:val="20"/>
                <w:szCs w:val="20"/>
              </w:rPr>
            </w:pPr>
            <w:r>
              <w:rPr>
                <w:rFonts w:ascii="Palatino Linotype" w:hAnsi="Palatino Linotype" w:eastAsia="Palatino Linotype" w:cs="Palatino Linotype"/>
                <w:color w:val="auto"/>
                <w:sz w:val="16"/>
                <w:szCs w:val="16"/>
              </w:rPr>
              <w:t>elaborated mathematical model. Figure 7 pr sents the experimental results for the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0" w:hRule="atLeast"/>
        </w:trPr>
        <w:tc>
          <w:tcPr>
            <w:tcW w:w="1960" w:type="dxa"/>
            <w:vAlign w:val="bottom"/>
          </w:tcPr>
          <w:p>
            <w:pPr>
              <w:spacing w:after="0"/>
              <w:rPr>
                <w:color w:val="auto"/>
                <w:sz w:val="5"/>
                <w:szCs w:val="5"/>
              </w:rPr>
            </w:pPr>
          </w:p>
        </w:tc>
        <w:tc>
          <w:tcPr>
            <w:tcW w:w="7800" w:type="dxa"/>
            <w:vAlign w:val="bottom"/>
          </w:tcPr>
          <w:p>
            <w:pPr>
              <w:spacing w:after="0" w:line="60" w:lineRule="exact"/>
              <w:ind w:left="440"/>
              <w:rPr>
                <w:color w:val="auto"/>
                <w:sz w:val="20"/>
                <w:szCs w:val="20"/>
              </w:rPr>
            </w:pPr>
            <w:r>
              <w:rPr>
                <w:rFonts w:ascii="Palatino Linotype" w:hAnsi="Palatino Linotype" w:eastAsia="Palatino Linotype" w:cs="Palatino Linotype"/>
                <w:color w:val="auto"/>
                <w:sz w:val="5"/>
                <w:szCs w:val="5"/>
              </w:rPr>
              <w:t>elaborated mathematical model. Figure 7 presents the experimental results for the</w:t>
            </w:r>
          </w:p>
        </w:tc>
        <w:tc>
          <w:tcPr>
            <w:tcW w:w="1140" w:type="dxa"/>
            <w:gridSpan w:val="2"/>
            <w:vAlign w:val="bottom"/>
          </w:tcPr>
          <w:p>
            <w:pPr>
              <w:spacing w:after="0"/>
              <w:rPr>
                <w:color w:val="auto"/>
                <w:sz w:val="5"/>
                <w:szCs w:val="5"/>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58" w:hRule="atLeast"/>
        </w:trPr>
        <w:tc>
          <w:tcPr>
            <w:tcW w:w="1960" w:type="dxa"/>
            <w:vAlign w:val="bottom"/>
          </w:tcPr>
          <w:p>
            <w:pPr>
              <w:spacing w:after="0"/>
              <w:rPr>
                <w:color w:val="auto"/>
                <w:sz w:val="13"/>
                <w:szCs w:val="13"/>
              </w:rPr>
            </w:pPr>
          </w:p>
        </w:tc>
        <w:tc>
          <w:tcPr>
            <w:tcW w:w="8920" w:type="dxa"/>
            <w:gridSpan w:val="2"/>
            <w:vAlign w:val="bottom"/>
          </w:tcPr>
          <w:p>
            <w:pPr>
              <w:spacing w:after="0" w:line="158" w:lineRule="exact"/>
              <w:ind w:left="2240"/>
              <w:rPr>
                <w:color w:val="auto"/>
                <w:sz w:val="20"/>
                <w:szCs w:val="20"/>
              </w:rPr>
            </w:pPr>
            <w:r>
              <w:rPr>
                <w:rFonts w:ascii="Palatino Linotype" w:hAnsi="Palatino Linotype" w:eastAsia="Palatino Linotype" w:cs="Palatino Linotype"/>
                <w:color w:val="auto"/>
                <w:sz w:val="15"/>
                <w:szCs w:val="15"/>
              </w:rPr>
              <w:t>excitation force and acceleration for the front suspension set in test conditions 1 and 2.</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3" w:hRule="atLeast"/>
        </w:trPr>
        <w:tc>
          <w:tcPr>
            <w:tcW w:w="1960" w:type="dxa"/>
            <w:vAlign w:val="bottom"/>
          </w:tcPr>
          <w:p>
            <w:pPr>
              <w:spacing w:after="0"/>
              <w:rPr>
                <w:color w:val="auto"/>
                <w:sz w:val="6"/>
                <w:szCs w:val="6"/>
              </w:rPr>
            </w:pPr>
          </w:p>
        </w:tc>
        <w:tc>
          <w:tcPr>
            <w:tcW w:w="7800" w:type="dxa"/>
            <w:vAlign w:val="bottom"/>
          </w:tcPr>
          <w:p>
            <w:pPr>
              <w:spacing w:after="0" w:line="73" w:lineRule="exact"/>
              <w:ind w:left="440"/>
              <w:rPr>
                <w:color w:val="auto"/>
                <w:sz w:val="20"/>
                <w:szCs w:val="20"/>
              </w:rPr>
            </w:pPr>
            <w:r>
              <w:rPr>
                <w:rFonts w:ascii="Palatino Linotype" w:hAnsi="Palatino Linotype" w:eastAsia="Palatino Linotype" w:cs="Palatino Linotype"/>
                <w:color w:val="auto"/>
                <w:sz w:val="7"/>
                <w:szCs w:val="7"/>
              </w:rPr>
              <w:t>excitation force and acceleration for the front suspension set in test conditions 1 and 2.</w:t>
            </w:r>
          </w:p>
        </w:tc>
        <w:tc>
          <w:tcPr>
            <w:tcW w:w="1140" w:type="dxa"/>
            <w:gridSpan w:val="2"/>
            <w:vAlign w:val="bottom"/>
          </w:tcPr>
          <w:p>
            <w:pPr>
              <w:spacing w:after="0"/>
              <w:rPr>
                <w:color w:val="auto"/>
                <w:sz w:val="6"/>
                <w:szCs w:val="6"/>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5" w:hRule="atLeast"/>
        </w:trPr>
        <w:tc>
          <w:tcPr>
            <w:tcW w:w="1960" w:type="dxa"/>
            <w:vAlign w:val="bottom"/>
          </w:tcPr>
          <w:p>
            <w:pPr>
              <w:spacing w:after="0"/>
              <w:rPr>
                <w:color w:val="auto"/>
                <w:sz w:val="12"/>
                <w:szCs w:val="12"/>
              </w:rPr>
            </w:pPr>
          </w:p>
        </w:tc>
        <w:tc>
          <w:tcPr>
            <w:tcW w:w="8920" w:type="dxa"/>
            <w:gridSpan w:val="2"/>
            <w:vAlign w:val="bottom"/>
          </w:tcPr>
          <w:p>
            <w:pPr>
              <w:spacing w:after="0" w:line="145" w:lineRule="exact"/>
              <w:ind w:left="2240"/>
              <w:rPr>
                <w:color w:val="auto"/>
                <w:sz w:val="20"/>
                <w:szCs w:val="20"/>
              </w:rPr>
            </w:pPr>
            <w:r>
              <w:rPr>
                <w:rFonts w:ascii="Palatino Linotype" w:hAnsi="Palatino Linotype" w:eastAsia="Palatino Linotype" w:cs="Palatino Linotype"/>
                <w:color w:val="auto"/>
                <w:sz w:val="14"/>
                <w:szCs w:val="14"/>
              </w:rPr>
              <w:t>Specifically, Figure 7a shows the profile of the excitation force measured experimentally</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6" w:hRule="atLeast"/>
        </w:trPr>
        <w:tc>
          <w:tcPr>
            <w:tcW w:w="1960" w:type="dxa"/>
            <w:vAlign w:val="bottom"/>
          </w:tcPr>
          <w:p>
            <w:pPr>
              <w:spacing w:after="0"/>
              <w:rPr>
                <w:color w:val="auto"/>
                <w:sz w:val="7"/>
                <w:szCs w:val="7"/>
              </w:rPr>
            </w:pPr>
          </w:p>
        </w:tc>
        <w:tc>
          <w:tcPr>
            <w:tcW w:w="7800" w:type="dxa"/>
            <w:vAlign w:val="bottom"/>
          </w:tcPr>
          <w:p>
            <w:pPr>
              <w:spacing w:after="0" w:line="86" w:lineRule="exact"/>
              <w:ind w:left="440"/>
              <w:rPr>
                <w:color w:val="auto"/>
                <w:sz w:val="20"/>
                <w:szCs w:val="20"/>
              </w:rPr>
            </w:pPr>
            <w:r>
              <w:rPr>
                <w:rFonts w:ascii="Palatino Linotype" w:hAnsi="Palatino Linotype" w:eastAsia="Palatino Linotype" w:cs="Palatino Linotype"/>
                <w:color w:val="auto"/>
                <w:sz w:val="8"/>
                <w:szCs w:val="8"/>
              </w:rPr>
              <w:t>Specifically, Figure 7a shows the profile of the excitation force measured experimentally</w:t>
            </w:r>
          </w:p>
        </w:tc>
        <w:tc>
          <w:tcPr>
            <w:tcW w:w="1140" w:type="dxa"/>
            <w:gridSpan w:val="2"/>
            <w:vAlign w:val="bottom"/>
          </w:tcPr>
          <w:p>
            <w:pPr>
              <w:spacing w:after="0"/>
              <w:rPr>
                <w:color w:val="auto"/>
                <w:sz w:val="7"/>
                <w:szCs w:val="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31" w:hRule="atLeast"/>
        </w:trPr>
        <w:tc>
          <w:tcPr>
            <w:tcW w:w="1960" w:type="dxa"/>
            <w:vAlign w:val="bottom"/>
          </w:tcPr>
          <w:p>
            <w:pPr>
              <w:spacing w:after="0"/>
              <w:rPr>
                <w:color w:val="auto"/>
                <w:sz w:val="11"/>
                <w:szCs w:val="11"/>
              </w:rPr>
            </w:pPr>
          </w:p>
        </w:tc>
        <w:tc>
          <w:tcPr>
            <w:tcW w:w="8920" w:type="dxa"/>
            <w:gridSpan w:val="2"/>
            <w:vAlign w:val="bottom"/>
          </w:tcPr>
          <w:p>
            <w:pPr>
              <w:spacing w:after="0" w:line="131" w:lineRule="exact"/>
              <w:ind w:left="2240"/>
              <w:rPr>
                <w:color w:val="auto"/>
                <w:sz w:val="20"/>
                <w:szCs w:val="20"/>
              </w:rPr>
            </w:pPr>
            <w:r>
              <w:rPr>
                <w:rFonts w:ascii="Palatino Linotype" w:hAnsi="Palatino Linotype" w:eastAsia="Palatino Linotype" w:cs="Palatino Linotype"/>
                <w:color w:val="auto"/>
                <w:sz w:val="12"/>
                <w:szCs w:val="12"/>
              </w:rPr>
              <w:t>by the front suspension in test condition 1. The profile of this magnitude was characterized</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99" w:hRule="atLeast"/>
        </w:trPr>
        <w:tc>
          <w:tcPr>
            <w:tcW w:w="1960" w:type="dxa"/>
            <w:vAlign w:val="bottom"/>
          </w:tcPr>
          <w:p>
            <w:pPr>
              <w:spacing w:after="0"/>
              <w:rPr>
                <w:color w:val="auto"/>
                <w:sz w:val="8"/>
                <w:szCs w:val="8"/>
              </w:rPr>
            </w:pPr>
          </w:p>
        </w:tc>
        <w:tc>
          <w:tcPr>
            <w:tcW w:w="7800" w:type="dxa"/>
            <w:vAlign w:val="bottom"/>
          </w:tcPr>
          <w:p>
            <w:pPr>
              <w:spacing w:after="0" w:line="99" w:lineRule="exact"/>
              <w:ind w:left="440"/>
              <w:rPr>
                <w:color w:val="auto"/>
                <w:sz w:val="20"/>
                <w:szCs w:val="20"/>
              </w:rPr>
            </w:pPr>
            <w:r>
              <w:rPr>
                <w:rFonts w:ascii="Palatino Linotype" w:hAnsi="Palatino Linotype" w:eastAsia="Palatino Linotype" w:cs="Palatino Linotype"/>
                <w:color w:val="auto"/>
                <w:sz w:val="9"/>
                <w:szCs w:val="9"/>
              </w:rPr>
              <w:t>by the front suspension in test condition 1. The profile of this magnitude was characterized</w:t>
            </w:r>
          </w:p>
        </w:tc>
        <w:tc>
          <w:tcPr>
            <w:tcW w:w="1140" w:type="dxa"/>
            <w:gridSpan w:val="2"/>
            <w:vAlign w:val="bottom"/>
          </w:tcPr>
          <w:p>
            <w:pPr>
              <w:spacing w:after="0"/>
              <w:rPr>
                <w:color w:val="auto"/>
                <w:sz w:val="8"/>
                <w:szCs w:val="8"/>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20" w:hRule="atLeast"/>
        </w:trPr>
        <w:tc>
          <w:tcPr>
            <w:tcW w:w="1960" w:type="dxa"/>
            <w:vMerge w:val="restart"/>
            <w:vAlign w:val="bottom"/>
          </w:tcPr>
          <w:p>
            <w:pPr>
              <w:spacing w:after="0"/>
              <w:rPr>
                <w:color w:val="auto"/>
                <w:sz w:val="20"/>
                <w:szCs w:val="20"/>
              </w:rPr>
            </w:pPr>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p>
        </w:tc>
        <w:tc>
          <w:tcPr>
            <w:tcW w:w="8920" w:type="dxa"/>
            <w:gridSpan w:val="2"/>
            <w:vAlign w:val="bottom"/>
          </w:tcPr>
          <w:p>
            <w:pPr>
              <w:spacing w:after="0" w:line="120" w:lineRule="exact"/>
              <w:ind w:left="2240"/>
              <w:rPr>
                <w:color w:val="auto"/>
                <w:sz w:val="20"/>
                <w:szCs w:val="20"/>
              </w:rPr>
            </w:pPr>
            <w:r>
              <w:rPr>
                <w:rFonts w:ascii="Palatino Linotype" w:hAnsi="Palatino Linotype" w:eastAsia="Palatino Linotype" w:cs="Palatino Linotype"/>
                <w:color w:val="auto"/>
                <w:sz w:val="11"/>
                <w:szCs w:val="11"/>
              </w:rPr>
              <w:t>by intensity variation during the test, ranging from 0.65 kN to 2.4 kN. Figure 7b shows the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1" w:hRule="atLeast"/>
        </w:trPr>
        <w:tc>
          <w:tcPr>
            <w:tcW w:w="1960" w:type="dxa"/>
            <w:vMerge w:val="continue"/>
            <w:vAlign w:val="bottom"/>
          </w:tcPr>
          <w:p>
            <w:pPr>
              <w:spacing w:after="0"/>
              <w:rPr>
                <w:color w:val="auto"/>
                <w:sz w:val="9"/>
                <w:szCs w:val="9"/>
              </w:rPr>
            </w:pPr>
          </w:p>
        </w:tc>
        <w:tc>
          <w:tcPr>
            <w:tcW w:w="7800" w:type="dxa"/>
            <w:vAlign w:val="bottom"/>
          </w:tcPr>
          <w:p>
            <w:pPr>
              <w:spacing w:after="0" w:line="112" w:lineRule="exact"/>
              <w:ind w:left="440"/>
              <w:rPr>
                <w:color w:val="auto"/>
                <w:sz w:val="20"/>
                <w:szCs w:val="20"/>
              </w:rPr>
            </w:pPr>
            <w:r>
              <w:rPr>
                <w:rFonts w:ascii="Palatino Linotype" w:hAnsi="Palatino Linotype" w:eastAsia="Palatino Linotype" w:cs="Palatino Linotype"/>
                <w:color w:val="auto"/>
                <w:sz w:val="11"/>
                <w:szCs w:val="11"/>
              </w:rPr>
              <w:t>by intensity variation during the test, ranging from 0.65 kN to 2.4 kN. Figure 7b shows the</w:t>
            </w:r>
          </w:p>
        </w:tc>
        <w:tc>
          <w:tcPr>
            <w:tcW w:w="1140" w:type="dxa"/>
            <w:gridSpan w:val="2"/>
            <w:vAlign w:val="bottom"/>
          </w:tcPr>
          <w:p>
            <w:pPr>
              <w:spacing w:after="0" w:line="112" w:lineRule="exact"/>
              <w:ind w:left="260"/>
              <w:rPr>
                <w:color w:val="auto"/>
                <w:sz w:val="20"/>
                <w:szCs w:val="20"/>
              </w:rPr>
            </w:pPr>
            <w:r>
              <w:rPr>
                <w:rFonts w:ascii="Arial" w:hAnsi="Arial" w:eastAsia="Arial" w:cs="Arial"/>
                <w:color w:val="auto"/>
                <w:sz w:val="11"/>
                <w:szCs w:val="11"/>
              </w:rPr>
              <w:t>8 of 12</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50" w:hRule="atLeast"/>
        </w:trPr>
        <w:tc>
          <w:tcPr>
            <w:tcW w:w="1960" w:type="dxa"/>
            <w:vAlign w:val="bottom"/>
          </w:tcPr>
          <w:p>
            <w:pPr>
              <w:spacing w:after="0"/>
              <w:rPr>
                <w:color w:val="auto"/>
                <w:sz w:val="4"/>
                <w:szCs w:val="4"/>
              </w:rPr>
            </w:pPr>
          </w:p>
        </w:tc>
        <w:tc>
          <w:tcPr>
            <w:tcW w:w="8920" w:type="dxa"/>
            <w:gridSpan w:val="2"/>
            <w:vAlign w:val="bottom"/>
          </w:tcPr>
          <w:p>
            <w:pPr>
              <w:spacing w:after="0" w:line="50" w:lineRule="exact"/>
              <w:ind w:left="2240"/>
              <w:rPr>
                <w:color w:val="auto"/>
                <w:sz w:val="20"/>
                <w:szCs w:val="20"/>
              </w:rPr>
            </w:pPr>
            <w:r>
              <w:rPr>
                <w:rFonts w:ascii="Palatino Linotype" w:hAnsi="Palatino Linotype" w:eastAsia="Palatino Linotype" w:cs="Palatino Linotype"/>
                <w:color w:val="auto"/>
                <w:sz w:val="4"/>
                <w:szCs w:val="4"/>
              </w:rPr>
              <w:t>profile of the excitation force measured by the data acquisition system installed on the</w:t>
            </w:r>
          </w:p>
        </w:tc>
        <w:tc>
          <w:tcPr>
            <w:tcW w:w="0" w:type="dxa"/>
            <w:gridSpan w:val="2"/>
            <w:vAlign w:val="bottom"/>
          </w:tcPr>
          <w:p>
            <w:pPr>
              <w:spacing w:after="0"/>
              <w:rPr>
                <w:color w:val="auto"/>
                <w:sz w:val="1"/>
                <w:szCs w:val="1"/>
              </w:rPr>
            </w:pPr>
          </w:p>
        </w:tc>
      </w:tr>
    </w:tbl>
    <w:p>
      <w:pPr>
        <w:spacing w:after="0"/>
        <w:ind w:left="4200" w:right="1400" w:hanging="1804"/>
        <w:rPr>
          <w:color w:val="auto"/>
          <w:sz w:val="20"/>
          <w:szCs w:val="20"/>
        </w:rPr>
      </w:pPr>
      <w:r>
        <w:rPr>
          <w:rFonts w:ascii="Palatino Linotype" w:hAnsi="Palatino Linotype" w:eastAsia="Palatino Linotype" w:cs="Palatino Linotype"/>
          <w:color w:val="auto"/>
          <w:sz w:val="13"/>
          <w:szCs w:val="13"/>
        </w:rPr>
        <w:t xml:space="preserve">profile of the excitation force measured by the data acquisition system installed on the </w:t>
      </w:r>
      <w:r>
        <w:rPr>
          <w:rFonts w:ascii="Palatino Linotype" w:hAnsi="Palatino Linotype" w:eastAsia="Palatino Linotype" w:cs="Palatino Linotype"/>
          <w:color w:val="auto"/>
          <w:sz w:val="12"/>
          <w:szCs w:val="12"/>
        </w:rPr>
        <w:t>front suspension in test condition 2.</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8890</wp:posOffset>
                </wp:positionH>
                <wp:positionV relativeFrom="paragraph">
                  <wp:posOffset>-76835</wp:posOffset>
                </wp:positionV>
                <wp:extent cx="6649085" cy="0"/>
                <wp:effectExtent l="0" t="0" r="0" b="0"/>
                <wp:wrapNone/>
                <wp:docPr id="36" name="Shape 36"/>
                <wp:cNvGraphicFramePr/>
                <a:graphic xmlns:a="http://schemas.openxmlformats.org/drawingml/2006/main">
                  <a:graphicData uri="http://schemas.microsoft.com/office/word/2010/wordprocessingShape">
                    <wps:wsp>
                      <wps:cNvCnPr/>
                      <wps:spPr>
                        <a:xfrm>
                          <a:off x="0" y="0"/>
                          <a:ext cx="6649085" cy="4763"/>
                        </a:xfrm>
                        <a:prstGeom prst="line">
                          <a:avLst/>
                        </a:prstGeom>
                        <a:solidFill>
                          <a:srgbClr val="FFFFFF"/>
                        </a:solidFill>
                        <a:ln w="5054">
                          <a:solidFill>
                            <a:srgbClr val="000000"/>
                          </a:solidFill>
                          <a:miter lim="800000"/>
                        </a:ln>
                      </wps:spPr>
                      <wps:bodyPr/>
                    </wps:wsp>
                  </a:graphicData>
                </a:graphic>
              </wp:anchor>
            </w:drawing>
          </mc:Choice>
          <mc:Fallback>
            <w:pict>
              <v:line id="Shape 36" o:spid="_x0000_s1026" o:spt="20" style="position:absolute;left:0pt;margin-left:0.7pt;margin-top:-6.05pt;height:0pt;width:523.55pt;z-index:-251657216;mso-width-relative:page;mso-height-relative:page;" fillcolor="#FFFFFF" filled="t" stroked="t" coordsize="21600,21600" o:allowincell="f" o:gfxdata="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pv&#10;Q5XXAAAACgEAAA8AAAAAAAAAAQAgAAAAIgAAAGRycy9kb3ducmV2LnhtbFBLAQIUABQAAAAIAIdO&#10;4kAp8M8NsgEAAJsDAAAOAAAAAAAAAAEAIAAAACYBAABkcnMvZTJvRG9jLnhtbFBLBQYAAAAABgAG&#10;AFkBAABKBQAAAAA=&#10;">
                <v:fill on="t" focussize="0,0"/>
                <v:stroke weight="0.397952755905512pt" color="#000000" miterlimit="8" joinstyle="miter"/>
                <v:imagedata o:title=""/>
                <o:lock v:ext="edit" aspectratio="f"/>
              </v:line>
            </w:pict>
          </mc:Fallback>
        </mc:AlternateContent>
      </w:r>
    </w:p>
    <w:p>
      <w:pPr>
        <w:spacing w:after="0" w:line="25" w:lineRule="exact"/>
        <w:rPr>
          <w:color w:val="auto"/>
          <w:sz w:val="20"/>
          <w:szCs w:val="20"/>
        </w:rPr>
      </w:pPr>
    </w:p>
    <w:p>
      <w:pPr>
        <w:spacing w:after="0"/>
        <w:ind w:left="2400"/>
        <w:rPr>
          <w:color w:val="auto"/>
          <w:sz w:val="20"/>
          <w:szCs w:val="20"/>
        </w:rPr>
      </w:pPr>
      <w:r>
        <w:rPr>
          <w:rFonts w:ascii="Palatino Linotype" w:hAnsi="Palatino Linotype" w:eastAsia="Palatino Linotype" w:cs="Palatino Linotype"/>
          <w:color w:val="auto"/>
          <w:sz w:val="18"/>
          <w:szCs w:val="18"/>
        </w:rPr>
        <w:t>front suspension in test condition 2.</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608965</wp:posOffset>
            </wp:positionH>
            <wp:positionV relativeFrom="paragraph">
              <wp:posOffset>40640</wp:posOffset>
            </wp:positionV>
            <wp:extent cx="5882005" cy="2340610"/>
            <wp:effectExtent l="0" t="0" r="4445"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4"/>
                    <a:srcRect/>
                    <a:stretch>
                      <a:fillRect/>
                    </a:stretch>
                  </pic:blipFill>
                  <pic:spPr>
                    <a:xfrm>
                      <a:off x="0" y="0"/>
                      <a:ext cx="5882005" cy="2340610"/>
                    </a:xfrm>
                    <a:prstGeom prst="rect">
                      <a:avLst/>
                    </a:prstGeom>
                    <a:noFill/>
                  </pic:spPr>
                </pic:pic>
              </a:graphicData>
            </a:graphic>
          </wp:anchor>
        </w:drawing>
      </w:r>
    </w:p>
    <w:p>
      <w:pPr>
        <w:sectPr>
          <w:pgSz w:w="11900" w:h="17038"/>
          <w:pgMar w:top="0" w:right="326" w:bottom="0" w:left="700" w:header="0" w:footer="0" w:gutter="0"/>
          <w:cols w:equalWidth="0" w:num="1">
            <w:col w:w="108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ind w:left="760"/>
        <w:rPr>
          <w:color w:val="auto"/>
          <w:sz w:val="20"/>
          <w:szCs w:val="20"/>
        </w:rPr>
      </w:pPr>
      <w:r>
        <w:rPr>
          <w:rFonts w:ascii="Palatino Linotype" w:hAnsi="Palatino Linotype" w:eastAsia="Palatino Linotype" w:cs="Palatino Linotype"/>
          <w:color w:val="auto"/>
          <w:sz w:val="18"/>
          <w:szCs w:val="18"/>
        </w:rPr>
        <w:t>(</w:t>
      </w:r>
      <w:r>
        <w:rPr>
          <w:rFonts w:ascii="Palatino Linotype" w:hAnsi="Palatino Linotype" w:eastAsia="Palatino Linotype" w:cs="Palatino Linotype"/>
          <w:b/>
          <w:bCs/>
          <w:color w:val="auto"/>
          <w:sz w:val="18"/>
          <w:szCs w:val="18"/>
        </w:rPr>
        <w:t>a</w:t>
      </w:r>
      <w:r>
        <w:rPr>
          <w:rFonts w:ascii="Palatino Linotype" w:hAnsi="Palatino Linotype" w:eastAsia="Palatino Linotype" w:cs="Palatino Linotype"/>
          <w:color w:val="auto"/>
          <w:sz w:val="18"/>
          <w:szCs w:val="18"/>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3" w:lineRule="exact"/>
        <w:rPr>
          <w:color w:val="auto"/>
          <w:sz w:val="20"/>
          <w:szCs w:val="20"/>
        </w:rPr>
      </w:pPr>
    </w:p>
    <w:p>
      <w:pPr>
        <w:spacing w:after="0"/>
        <w:ind w:left="760"/>
        <w:rPr>
          <w:color w:val="auto"/>
          <w:sz w:val="20"/>
          <w:szCs w:val="20"/>
        </w:rPr>
      </w:pPr>
      <w:r>
        <w:rPr>
          <w:rFonts w:ascii="Palatino Linotype" w:hAnsi="Palatino Linotype" w:eastAsia="Palatino Linotype" w:cs="Palatino Linotype"/>
          <w:color w:val="auto"/>
          <w:sz w:val="18"/>
          <w:szCs w:val="18"/>
        </w:rPr>
        <w:t>(</w:t>
      </w:r>
      <w:r>
        <w:rPr>
          <w:rFonts w:ascii="Palatino Linotype" w:hAnsi="Palatino Linotype" w:eastAsia="Palatino Linotype" w:cs="Palatino Linotype"/>
          <w:b/>
          <w:bCs/>
          <w:color w:val="auto"/>
          <w:sz w:val="18"/>
          <w:szCs w:val="18"/>
        </w:rPr>
        <w:t>c</w:t>
      </w:r>
      <w:r>
        <w:rPr>
          <w:rFonts w:ascii="Palatino Linotype" w:hAnsi="Palatino Linotype" w:eastAsia="Palatino Linotype" w:cs="Palatino Linotype"/>
          <w:color w:val="auto"/>
          <w:sz w:val="18"/>
          <w:szCs w:val="18"/>
        </w:rPr>
        <w:t>)</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tabs>
          <w:tab w:val="left" w:pos="4680"/>
        </w:tabs>
        <w:spacing w:after="0"/>
        <w:ind w:left="260"/>
        <w:rPr>
          <w:color w:val="auto"/>
          <w:sz w:val="20"/>
          <w:szCs w:val="20"/>
        </w:rPr>
      </w:pP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a</w:t>
      </w:r>
      <w:r>
        <w:rPr>
          <w:rFonts w:ascii="Palatino Linotype" w:hAnsi="Palatino Linotype" w:eastAsia="Palatino Linotype" w:cs="Palatino Linotype"/>
          <w:color w:val="auto"/>
          <w:sz w:val="17"/>
          <w:szCs w:val="17"/>
        </w:rPr>
        <w:t>)</w:t>
      </w:r>
      <w:r>
        <w:rPr>
          <w:color w:val="auto"/>
          <w:sz w:val="20"/>
          <w:szCs w:val="20"/>
        </w:rPr>
        <w:tab/>
      </w: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b</w:t>
      </w:r>
      <w:r>
        <w:rPr>
          <w:rFonts w:ascii="Palatino Linotype" w:hAnsi="Palatino Linotype" w:eastAsia="Palatino Linotype" w:cs="Palatino Linotype"/>
          <w:color w:val="auto"/>
          <w:sz w:val="17"/>
          <w:szCs w:val="17"/>
        </w:rPr>
        <w:t>)</w:t>
      </w:r>
    </w:p>
    <w:p>
      <w:pPr>
        <w:spacing w:after="0" w:line="6" w:lineRule="exact"/>
        <w:rPr>
          <w:color w:val="auto"/>
          <w:sz w:val="20"/>
          <w:szCs w:val="20"/>
        </w:rPr>
      </w:pPr>
    </w:p>
    <w:p>
      <w:pPr>
        <w:spacing w:after="0"/>
        <w:ind w:left="3060"/>
        <w:rPr>
          <w:color w:val="auto"/>
          <w:sz w:val="20"/>
          <w:szCs w:val="20"/>
        </w:rPr>
      </w:pPr>
      <w:r>
        <w:rPr>
          <w:rFonts w:ascii="Palatino Linotype" w:hAnsi="Palatino Linotype" w:eastAsia="Palatino Linotype" w:cs="Palatino Linotype"/>
          <w:color w:val="auto"/>
          <w:sz w:val="18"/>
          <w:szCs w:val="18"/>
        </w:rPr>
        <w:t>(</w:t>
      </w:r>
      <w:r>
        <w:rPr>
          <w:rFonts w:ascii="Palatino Linotype" w:hAnsi="Palatino Linotype" w:eastAsia="Palatino Linotype" w:cs="Palatino Linotype"/>
          <w:b/>
          <w:bCs/>
          <w:color w:val="auto"/>
          <w:sz w:val="18"/>
          <w:szCs w:val="18"/>
        </w:rPr>
        <w:t>b</w:t>
      </w:r>
      <w:r>
        <w:rPr>
          <w:rFonts w:ascii="Palatino Linotype" w:hAnsi="Palatino Linotype" w:eastAsia="Palatino Linotype" w:cs="Palatino Linotype"/>
          <w:color w:val="auto"/>
          <w:sz w:val="18"/>
          <w:szCs w:val="18"/>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8" w:lineRule="exact"/>
        <w:rPr>
          <w:color w:val="auto"/>
          <w:sz w:val="20"/>
          <w:szCs w:val="20"/>
        </w:rPr>
      </w:pPr>
    </w:p>
    <w:p>
      <w:pPr>
        <w:tabs>
          <w:tab w:val="left" w:pos="4680"/>
        </w:tabs>
        <w:spacing w:after="0"/>
        <w:ind w:left="260"/>
        <w:rPr>
          <w:color w:val="auto"/>
          <w:sz w:val="20"/>
          <w:szCs w:val="20"/>
        </w:rPr>
      </w:pP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c</w:t>
      </w:r>
      <w:r>
        <w:rPr>
          <w:rFonts w:ascii="Palatino Linotype" w:hAnsi="Palatino Linotype" w:eastAsia="Palatino Linotype" w:cs="Palatino Linotype"/>
          <w:color w:val="auto"/>
          <w:sz w:val="17"/>
          <w:szCs w:val="17"/>
        </w:rPr>
        <w:t>)</w:t>
      </w:r>
      <w:r>
        <w:rPr>
          <w:color w:val="auto"/>
          <w:sz w:val="20"/>
          <w:szCs w:val="20"/>
        </w:rPr>
        <w:tab/>
      </w: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d</w:t>
      </w:r>
      <w:r>
        <w:rPr>
          <w:rFonts w:ascii="Palatino Linotype" w:hAnsi="Palatino Linotype" w:eastAsia="Palatino Linotype" w:cs="Palatino Linotype"/>
          <w:color w:val="auto"/>
          <w:sz w:val="17"/>
          <w:szCs w:val="17"/>
        </w:rPr>
        <w:t>)</w:t>
      </w:r>
    </w:p>
    <w:p>
      <w:pPr>
        <w:spacing w:after="0" w:line="109" w:lineRule="exact"/>
        <w:rPr>
          <w:color w:val="auto"/>
          <w:sz w:val="20"/>
          <w:szCs w:val="20"/>
        </w:rPr>
      </w:pPr>
    </w:p>
    <w:p>
      <w:pPr>
        <w:spacing w:after="0" w:line="183" w:lineRule="auto"/>
        <w:ind w:left="220" w:firstLine="1578"/>
        <w:rPr>
          <w:color w:val="auto"/>
          <w:sz w:val="20"/>
          <w:szCs w:val="20"/>
        </w:rPr>
      </w:pPr>
      <w:r>
        <w:rPr>
          <w:rFonts w:ascii="Palatino Linotype" w:hAnsi="Palatino Linotype" w:eastAsia="Palatino Linotype" w:cs="Palatino Linotype"/>
          <w:b/>
          <w:bCs/>
          <w:color w:val="auto"/>
          <w:sz w:val="9"/>
          <w:szCs w:val="9"/>
        </w:rPr>
        <w:t>Figure 7.</w:t>
      </w:r>
      <w:r>
        <w:rPr>
          <w:rFonts w:ascii="Palatino Linotype" w:hAnsi="Palatino Linotype" w:eastAsia="Palatino Linotype" w:cs="Palatino Linotype"/>
          <w:color w:val="auto"/>
          <w:sz w:val="9"/>
          <w:szCs w:val="9"/>
        </w:rPr>
        <w:t xml:space="preserve"> Experimental</w:t>
      </w:r>
      <w:r>
        <w:rPr>
          <w:rFonts w:ascii="Palatino Linotype" w:hAnsi="Palatino Linotype" w:eastAsia="Palatino Linotype" w:cs="Palatino Linotype"/>
          <w:color w:val="auto"/>
          <w:sz w:val="12"/>
          <w:szCs w:val="12"/>
          <w:vertAlign w:val="superscript"/>
        </w:rPr>
        <w:t>(</w:t>
      </w:r>
      <w:r>
        <w:rPr>
          <w:rFonts w:ascii="Palatino Linotype" w:hAnsi="Palatino Linotype" w:eastAsia="Palatino Linotype" w:cs="Palatino Linotype"/>
          <w:b/>
          <w:bCs/>
          <w:color w:val="auto"/>
          <w:sz w:val="12"/>
          <w:szCs w:val="12"/>
          <w:vertAlign w:val="superscript"/>
        </w:rPr>
        <w:t>d</w:t>
      </w:r>
      <w:r>
        <w:rPr>
          <w:rFonts w:ascii="Palatino Linotype" w:hAnsi="Palatino Linotype" w:eastAsia="Palatino Linotype" w:cs="Palatino Linotype"/>
          <w:color w:val="auto"/>
          <w:sz w:val="12"/>
          <w:szCs w:val="12"/>
          <w:vertAlign w:val="superscript"/>
        </w:rPr>
        <w:t>)</w:t>
      </w:r>
      <w:r>
        <w:rPr>
          <w:rFonts w:ascii="Palatino Linotype" w:hAnsi="Palatino Linotype" w:eastAsia="Palatino Linotype" w:cs="Palatino Linotype"/>
          <w:color w:val="auto"/>
          <w:sz w:val="9"/>
          <w:szCs w:val="9"/>
        </w:rPr>
        <w:t xml:space="preserve"> result of the excitation force on the front suspension in (</w:t>
      </w:r>
      <w:r>
        <w:rPr>
          <w:rFonts w:ascii="Palatino Linotype" w:hAnsi="Palatino Linotype" w:eastAsia="Palatino Linotype" w:cs="Palatino Linotype"/>
          <w:b/>
          <w:bCs/>
          <w:color w:val="auto"/>
          <w:sz w:val="9"/>
          <w:szCs w:val="9"/>
        </w:rPr>
        <w:t>a</w:t>
      </w:r>
      <w:r>
        <w:rPr>
          <w:rFonts w:ascii="Palatino Linotype" w:hAnsi="Palatino Linotype" w:eastAsia="Palatino Linotype" w:cs="Palatino Linotype"/>
          <w:color w:val="auto"/>
          <w:sz w:val="9"/>
          <w:szCs w:val="9"/>
        </w:rPr>
        <w:t>) C1 and (</w:t>
      </w:r>
      <w:r>
        <w:rPr>
          <w:rFonts w:ascii="Palatino Linotype" w:hAnsi="Palatino Linotype" w:eastAsia="Palatino Linotype" w:cs="Palatino Linotype"/>
          <w:b/>
          <w:bCs/>
          <w:color w:val="auto"/>
          <w:sz w:val="9"/>
          <w:szCs w:val="9"/>
        </w:rPr>
        <w:t>b</w:t>
      </w:r>
      <w:r>
        <w:rPr>
          <w:rFonts w:ascii="Palatino Linotype" w:hAnsi="Palatino Linotype" w:eastAsia="Palatino Linotype" w:cs="Palatino Linotype"/>
          <w:color w:val="auto"/>
          <w:sz w:val="9"/>
          <w:szCs w:val="9"/>
        </w:rPr>
        <w:t>) C2, in</w:t>
      </w:r>
      <w:r>
        <w:rPr>
          <w:rFonts w:ascii="Arial" w:hAnsi="Arial" w:eastAsia="Arial" w:cs="Arial"/>
          <w:b/>
          <w:bCs/>
          <w:color w:val="auto"/>
          <w:sz w:val="9"/>
          <w:szCs w:val="9"/>
        </w:rPr>
        <w:t xml:space="preserve"> Figure 7.</w:t>
      </w:r>
      <w:r>
        <w:rPr>
          <w:rFonts w:ascii="Arial" w:hAnsi="Arial" w:eastAsia="Arial" w:cs="Arial"/>
          <w:color w:val="auto"/>
          <w:sz w:val="9"/>
          <w:szCs w:val="9"/>
        </w:rPr>
        <w:t xml:space="preserve"> Experimental result of the excitation force on the front suspension in (</w:t>
      </w:r>
      <w:r>
        <w:rPr>
          <w:rFonts w:ascii="Arial" w:hAnsi="Arial" w:eastAsia="Arial" w:cs="Arial"/>
          <w:b/>
          <w:bCs/>
          <w:color w:val="auto"/>
          <w:sz w:val="9"/>
          <w:szCs w:val="9"/>
        </w:rPr>
        <w:t>a</w:t>
      </w:r>
      <w:r>
        <w:rPr>
          <w:rFonts w:ascii="Arial" w:hAnsi="Arial" w:eastAsia="Arial" w:cs="Arial"/>
          <w:color w:val="auto"/>
          <w:sz w:val="9"/>
          <w:szCs w:val="9"/>
        </w:rPr>
        <w:t>) C1 and (</w:t>
      </w:r>
      <w:r>
        <w:rPr>
          <w:rFonts w:ascii="Arial" w:hAnsi="Arial" w:eastAsia="Arial" w:cs="Arial"/>
          <w:b/>
          <w:bCs/>
          <w:color w:val="auto"/>
          <w:sz w:val="9"/>
          <w:szCs w:val="9"/>
        </w:rPr>
        <w:t>b</w:t>
      </w:r>
      <w:r>
        <w:rPr>
          <w:rFonts w:ascii="Arial" w:hAnsi="Arial" w:eastAsia="Arial" w:cs="Arial"/>
          <w:color w:val="auto"/>
          <w:sz w:val="9"/>
          <w:szCs w:val="9"/>
        </w:rPr>
        <w:t>) C2, in</w:t>
      </w:r>
    </w:p>
    <w:p>
      <w:pPr>
        <w:spacing w:after="0" w:line="191" w:lineRule="auto"/>
        <w:ind w:right="1680"/>
        <w:jc w:val="center"/>
        <w:rPr>
          <w:color w:val="auto"/>
          <w:sz w:val="20"/>
          <w:szCs w:val="20"/>
        </w:rPr>
      </w:pPr>
      <w:r>
        <w:rPr>
          <w:rFonts w:ascii="Palatino Linotype" w:hAnsi="Palatino Linotype" w:eastAsia="Palatino Linotype" w:cs="Palatino Linotype"/>
          <w:color w:val="auto"/>
          <w:sz w:val="15"/>
          <w:szCs w:val="15"/>
        </w:rPr>
        <w:t>addition to its acceleration in (</w:t>
      </w:r>
      <w:r>
        <w:rPr>
          <w:rFonts w:ascii="Palatino Linotype" w:hAnsi="Palatino Linotype" w:eastAsia="Palatino Linotype" w:cs="Palatino Linotype"/>
          <w:b/>
          <w:bCs/>
          <w:color w:val="auto"/>
          <w:sz w:val="15"/>
          <w:szCs w:val="15"/>
        </w:rPr>
        <w:t>c</w:t>
      </w:r>
      <w:r>
        <w:rPr>
          <w:rFonts w:ascii="Palatino Linotype" w:hAnsi="Palatino Linotype" w:eastAsia="Palatino Linotype" w:cs="Palatino Linotype"/>
          <w:color w:val="auto"/>
          <w:sz w:val="15"/>
          <w:szCs w:val="15"/>
        </w:rPr>
        <w:t>) C1 and (</w:t>
      </w:r>
      <w:r>
        <w:rPr>
          <w:rFonts w:ascii="Palatino Linotype" w:hAnsi="Palatino Linotype" w:eastAsia="Palatino Linotype" w:cs="Palatino Linotype"/>
          <w:b/>
          <w:bCs/>
          <w:color w:val="auto"/>
          <w:sz w:val="15"/>
          <w:szCs w:val="15"/>
        </w:rPr>
        <w:t>d</w:t>
      </w:r>
      <w:r>
        <w:rPr>
          <w:rFonts w:ascii="Palatino Linotype" w:hAnsi="Palatino Linotype" w:eastAsia="Palatino Linotype" w:cs="Palatino Linotype"/>
          <w:color w:val="auto"/>
          <w:sz w:val="15"/>
          <w:szCs w:val="15"/>
        </w:rPr>
        <w:t>) C2.</w:t>
      </w:r>
    </w:p>
    <w:p>
      <w:pPr>
        <w:spacing w:after="0" w:line="185" w:lineRule="auto"/>
        <w:rPr>
          <w:color w:val="auto"/>
          <w:sz w:val="20"/>
          <w:szCs w:val="20"/>
        </w:rPr>
      </w:pPr>
      <w:r>
        <w:rPr>
          <w:rFonts w:ascii="Palatino Linotype" w:hAnsi="Palatino Linotype" w:eastAsia="Palatino Linotype" w:cs="Palatino Linotype"/>
          <w:b/>
          <w:bCs/>
          <w:color w:val="auto"/>
          <w:sz w:val="12"/>
          <w:szCs w:val="12"/>
        </w:rPr>
        <w:t>Figure</w:t>
      </w:r>
      <w:r>
        <w:rPr>
          <w:rFonts w:ascii="Arial" w:hAnsi="Arial" w:eastAsia="Arial" w:cs="Arial"/>
          <w:color w:val="auto"/>
          <w:sz w:val="20"/>
          <w:szCs w:val="20"/>
          <w:vertAlign w:val="superscript"/>
        </w:rPr>
        <w:t>addition</w:t>
      </w:r>
      <w:r>
        <w:rPr>
          <w:rFonts w:ascii="Palatino Linotype" w:hAnsi="Palatino Linotype" w:eastAsia="Palatino Linotype" w:cs="Palatino Linotype"/>
          <w:b/>
          <w:bCs/>
          <w:color w:val="auto"/>
          <w:sz w:val="12"/>
          <w:szCs w:val="12"/>
        </w:rPr>
        <w:t>7.</w:t>
      </w:r>
      <w:r>
        <w:rPr>
          <w:rFonts w:ascii="Palatino Linotype" w:hAnsi="Palatino Linotype" w:eastAsia="Palatino Linotype" w:cs="Palatino Linotype"/>
          <w:color w:val="auto"/>
          <w:sz w:val="12"/>
          <w:szCs w:val="12"/>
        </w:rPr>
        <w:t>Experimental</w:t>
      </w:r>
      <w:r>
        <w:rPr>
          <w:rFonts w:ascii="Arial" w:hAnsi="Arial" w:eastAsia="Arial" w:cs="Arial"/>
          <w:color w:val="auto"/>
          <w:sz w:val="20"/>
          <w:szCs w:val="20"/>
          <w:vertAlign w:val="superscript"/>
        </w:rPr>
        <w:t>toitsaccel</w:t>
      </w:r>
      <w:r>
        <w:rPr>
          <w:rFonts w:ascii="Palatino Linotype" w:hAnsi="Palatino Linotype" w:eastAsia="Palatino Linotype" w:cs="Palatino Linotype"/>
          <w:color w:val="auto"/>
          <w:sz w:val="12"/>
          <w:szCs w:val="12"/>
        </w:rPr>
        <w:t>result</w:t>
      </w:r>
      <w:r>
        <w:rPr>
          <w:rFonts w:ascii="Arial" w:hAnsi="Arial" w:eastAsia="Arial" w:cs="Arial"/>
          <w:color w:val="auto"/>
          <w:sz w:val="20"/>
          <w:szCs w:val="20"/>
          <w:vertAlign w:val="superscript"/>
        </w:rPr>
        <w:t>rati</w:t>
      </w:r>
      <w:r>
        <w:rPr>
          <w:rFonts w:ascii="Palatino Linotype" w:hAnsi="Palatino Linotype" w:eastAsia="Palatino Linotype" w:cs="Palatino Linotype"/>
          <w:b/>
          <w:bCs/>
          <w:color w:val="auto"/>
          <w:sz w:val="12"/>
          <w:szCs w:val="12"/>
        </w:rPr>
        <w:t>o</w:t>
      </w:r>
      <w:r>
        <w:rPr>
          <w:rFonts w:ascii="Arial" w:hAnsi="Arial" w:eastAsia="Arial" w:cs="Arial"/>
          <w:color w:val="auto"/>
          <w:sz w:val="20"/>
          <w:szCs w:val="20"/>
          <w:vertAlign w:val="superscript"/>
        </w:rPr>
        <w:t>n</w:t>
      </w:r>
      <w:r>
        <w:rPr>
          <w:rFonts w:ascii="Palatino Linotype" w:hAnsi="Palatino Linotype" w:eastAsia="Palatino Linotype" w:cs="Palatino Linotype"/>
          <w:color w:val="auto"/>
          <w:sz w:val="12"/>
          <w:szCs w:val="12"/>
        </w:rPr>
        <w:t>fthe</w:t>
      </w:r>
      <w:r>
        <w:rPr>
          <w:rFonts w:ascii="Arial" w:hAnsi="Arial" w:eastAsia="Arial" w:cs="Arial"/>
          <w:color w:val="auto"/>
          <w:sz w:val="20"/>
          <w:szCs w:val="20"/>
          <w:vertAlign w:val="superscript"/>
        </w:rPr>
        <w:t>in (</w:t>
      </w:r>
      <w:r>
        <w:rPr>
          <w:rFonts w:ascii="Arial" w:hAnsi="Arial" w:eastAsia="Arial" w:cs="Arial"/>
          <w:b/>
          <w:bCs/>
          <w:color w:val="auto"/>
          <w:sz w:val="12"/>
          <w:szCs w:val="12"/>
        </w:rPr>
        <w:t>excitation</w:t>
      </w:r>
      <w:r>
        <w:rPr>
          <w:rFonts w:ascii="Arial" w:hAnsi="Arial" w:eastAsia="Arial" w:cs="Arial"/>
          <w:color w:val="auto"/>
          <w:sz w:val="20"/>
          <w:szCs w:val="20"/>
          <w:vertAlign w:val="superscript"/>
        </w:rPr>
        <w:t>)C1d</w:t>
      </w:r>
      <w:r>
        <w:rPr>
          <w:rFonts w:ascii="Palatino Linotype" w:hAnsi="Palatino Linotype" w:eastAsia="Palatino Linotype" w:cs="Palatino Linotype"/>
          <w:color w:val="auto"/>
          <w:sz w:val="12"/>
          <w:szCs w:val="12"/>
        </w:rPr>
        <w:t>force</w:t>
      </w:r>
      <w:r>
        <w:rPr>
          <w:rFonts w:ascii="Arial" w:hAnsi="Arial" w:eastAsia="Arial" w:cs="Arial"/>
          <w:color w:val="auto"/>
          <w:sz w:val="20"/>
          <w:szCs w:val="20"/>
          <w:vertAlign w:val="superscript"/>
        </w:rPr>
        <w:t>(</w:t>
      </w:r>
      <w:r>
        <w:rPr>
          <w:rFonts w:ascii="Arial" w:hAnsi="Arial" w:eastAsia="Arial" w:cs="Arial"/>
          <w:b/>
          <w:bCs/>
          <w:color w:val="auto"/>
          <w:sz w:val="20"/>
          <w:szCs w:val="20"/>
          <w:vertAlign w:val="superscript"/>
        </w:rPr>
        <w:t>d</w:t>
      </w:r>
      <w:r>
        <w:rPr>
          <w:rFonts w:ascii="Arial" w:hAnsi="Arial" w:eastAsia="Arial" w:cs="Arial"/>
          <w:color w:val="auto"/>
          <w:sz w:val="20"/>
          <w:szCs w:val="20"/>
          <w:vertAlign w:val="superscript"/>
        </w:rPr>
        <w:t>) C2</w:t>
      </w:r>
      <w:r>
        <w:rPr>
          <w:rFonts w:ascii="Palatino Linotype" w:hAnsi="Palatino Linotype" w:eastAsia="Palatino Linotype" w:cs="Palatino Linotype"/>
          <w:color w:val="auto"/>
          <w:sz w:val="12"/>
          <w:szCs w:val="12"/>
        </w:rPr>
        <w:t>on</w:t>
      </w:r>
      <w:r>
        <w:rPr>
          <w:rFonts w:ascii="Arial" w:hAnsi="Arial" w:eastAsia="Arial" w:cs="Arial"/>
          <w:color w:val="auto"/>
          <w:sz w:val="20"/>
          <w:szCs w:val="20"/>
          <w:vertAlign w:val="superscript"/>
        </w:rPr>
        <w:t>.</w:t>
      </w:r>
      <w:r>
        <w:rPr>
          <w:rFonts w:ascii="Palatino Linotype" w:hAnsi="Palatino Linotype" w:eastAsia="Palatino Linotype" w:cs="Palatino Linotype"/>
          <w:color w:val="auto"/>
          <w:sz w:val="12"/>
          <w:szCs w:val="12"/>
        </w:rPr>
        <w:t>the front suspension in (</w:t>
      </w:r>
      <w:r>
        <w:rPr>
          <w:rFonts w:ascii="Palatino Linotype" w:hAnsi="Palatino Linotype" w:eastAsia="Palatino Linotype" w:cs="Palatino Linotype"/>
          <w:b/>
          <w:bCs/>
          <w:color w:val="auto"/>
          <w:sz w:val="12"/>
          <w:szCs w:val="12"/>
        </w:rPr>
        <w:t>a</w:t>
      </w:r>
      <w:r>
        <w:rPr>
          <w:rFonts w:ascii="Palatino Linotype" w:hAnsi="Palatino Linotype" w:eastAsia="Palatino Linotype" w:cs="Palatino Linotype"/>
          <w:color w:val="auto"/>
          <w:sz w:val="12"/>
          <w:szCs w:val="12"/>
        </w:rPr>
        <w:t>) C1 and (</w:t>
      </w:r>
      <w:r>
        <w:rPr>
          <w:rFonts w:ascii="Palatino Linotype" w:hAnsi="Palatino Linotype" w:eastAsia="Palatino Linotype" w:cs="Palatino Linotype"/>
          <w:b/>
          <w:bCs/>
          <w:color w:val="auto"/>
          <w:sz w:val="12"/>
          <w:szCs w:val="12"/>
        </w:rPr>
        <w:t>b</w:t>
      </w:r>
      <w:r>
        <w:rPr>
          <w:rFonts w:ascii="Palatino Linotype" w:hAnsi="Palatino Linotype" w:eastAsia="Palatino Linotype" w:cs="Palatino Linotype"/>
          <w:color w:val="auto"/>
          <w:sz w:val="12"/>
          <w:szCs w:val="12"/>
        </w:rPr>
        <w:t>) C2, in</w:t>
      </w:r>
    </w:p>
    <w:p>
      <w:pPr>
        <w:spacing w:after="0" w:line="1" w:lineRule="exact"/>
        <w:rPr>
          <w:color w:val="auto"/>
          <w:sz w:val="20"/>
          <w:szCs w:val="20"/>
        </w:rPr>
      </w:pPr>
    </w:p>
    <w:p>
      <w:pPr>
        <w:spacing w:after="0" w:line="415" w:lineRule="auto"/>
        <w:jc w:val="right"/>
        <w:rPr>
          <w:color w:val="auto"/>
          <w:sz w:val="20"/>
          <w:szCs w:val="20"/>
        </w:rPr>
      </w:pPr>
      <w:r>
        <w:rPr>
          <w:rFonts w:ascii="Palatino Linotype" w:hAnsi="Palatino Linotype" w:eastAsia="Palatino Linotype" w:cs="Palatino Linotype"/>
          <w:color w:val="auto"/>
          <w:sz w:val="10"/>
          <w:szCs w:val="10"/>
          <w:vertAlign w:val="superscript"/>
        </w:rPr>
        <w:t>addition to its acceleration in (</w:t>
      </w:r>
      <w:r>
        <w:rPr>
          <w:rFonts w:ascii="Palatino Linotype" w:hAnsi="Palatino Linotype" w:eastAsia="Palatino Linotype" w:cs="Palatino Linotype"/>
          <w:color w:val="auto"/>
          <w:sz w:val="9"/>
          <w:szCs w:val="9"/>
        </w:rPr>
        <w:t>For</w:t>
      </w:r>
      <w:r>
        <w:rPr>
          <w:rFonts w:ascii="Palatino Linotype" w:hAnsi="Palatino Linotype" w:eastAsia="Palatino Linotype" w:cs="Palatino Linotype"/>
          <w:b/>
          <w:bCs/>
          <w:color w:val="auto"/>
          <w:sz w:val="10"/>
          <w:szCs w:val="10"/>
          <w:vertAlign w:val="superscript"/>
        </w:rPr>
        <w:t>c</w:t>
      </w:r>
      <w:r>
        <w:rPr>
          <w:rFonts w:ascii="Palatino Linotype" w:hAnsi="Palatino Linotype" w:eastAsia="Palatino Linotype" w:cs="Palatino Linotype"/>
          <w:color w:val="auto"/>
          <w:sz w:val="10"/>
          <w:szCs w:val="10"/>
          <w:vertAlign w:val="superscript"/>
        </w:rPr>
        <w:t>)C1</w:t>
      </w:r>
      <w:r>
        <w:rPr>
          <w:rFonts w:ascii="Palatino Linotype" w:hAnsi="Palatino Linotype" w:eastAsia="Palatino Linotype" w:cs="Palatino Linotype"/>
          <w:color w:val="auto"/>
          <w:sz w:val="9"/>
          <w:szCs w:val="9"/>
        </w:rPr>
        <w:t>this</w:t>
      </w:r>
      <w:r>
        <w:rPr>
          <w:rFonts w:ascii="Palatino Linotype" w:hAnsi="Palatino Linotype" w:eastAsia="Palatino Linotype" w:cs="Palatino Linotype"/>
          <w:color w:val="auto"/>
          <w:sz w:val="10"/>
          <w:szCs w:val="10"/>
          <w:vertAlign w:val="superscript"/>
        </w:rPr>
        <w:t>and</w:t>
      </w:r>
      <w:r>
        <w:rPr>
          <w:rFonts w:ascii="Palatino Linotype" w:hAnsi="Palatino Linotype" w:eastAsia="Palatino Linotype" w:cs="Palatino Linotype"/>
          <w:color w:val="auto"/>
          <w:sz w:val="9"/>
          <w:szCs w:val="9"/>
        </w:rPr>
        <w:t>condition,</w:t>
      </w:r>
      <w:r>
        <w:rPr>
          <w:rFonts w:ascii="Palatino Linotype" w:hAnsi="Palatino Linotype" w:eastAsia="Palatino Linotype" w:cs="Palatino Linotype"/>
          <w:color w:val="auto"/>
          <w:sz w:val="10"/>
          <w:szCs w:val="10"/>
          <w:vertAlign w:val="superscript"/>
        </w:rPr>
        <w:t>()C2.</w:t>
      </w:r>
      <w:r>
        <w:rPr>
          <w:rFonts w:ascii="Palatino Linotype" w:hAnsi="Palatino Linotype" w:eastAsia="Palatino Linotype" w:cs="Palatino Linotype"/>
          <w:color w:val="auto"/>
          <w:sz w:val="9"/>
          <w:szCs w:val="9"/>
        </w:rPr>
        <w:t xml:space="preserve"> the behavior of the excitation force presents a distinct variation</w:t>
      </w:r>
      <w:r>
        <w:rPr>
          <w:rFonts w:ascii="Arial" w:hAnsi="Arial" w:eastAsia="Arial" w:cs="Arial"/>
          <w:color w:val="auto"/>
          <w:sz w:val="10"/>
          <w:szCs w:val="10"/>
        </w:rPr>
        <w:t xml:space="preserve"> </w:t>
      </w:r>
      <w:r>
        <w:rPr>
          <w:rFonts w:ascii="Arial" w:hAnsi="Arial" w:eastAsia="Arial" w:cs="Arial"/>
          <w:color w:val="auto"/>
          <w:sz w:val="10"/>
          <w:szCs w:val="10"/>
          <w:vertAlign w:val="superscript"/>
        </w:rPr>
        <w:t>For this condition,</w:t>
      </w:r>
      <w:r>
        <w:rPr>
          <w:rFonts w:ascii="Palatino Linotype" w:hAnsi="Palatino Linotype" w:eastAsia="Palatino Linotype" w:cs="Palatino Linotype"/>
          <w:color w:val="auto"/>
          <w:sz w:val="9"/>
          <w:szCs w:val="9"/>
        </w:rPr>
        <w:t>fromthe</w:t>
      </w:r>
      <w:r>
        <w:rPr>
          <w:rFonts w:ascii="Arial" w:hAnsi="Arial" w:eastAsia="Arial" w:cs="Arial"/>
          <w:color w:val="auto"/>
          <w:sz w:val="10"/>
          <w:szCs w:val="10"/>
          <w:vertAlign w:val="superscript"/>
        </w:rPr>
        <w:t>the</w:t>
      </w:r>
      <w:r>
        <w:rPr>
          <w:rFonts w:ascii="Palatino Linotype" w:hAnsi="Palatino Linotype" w:eastAsia="Palatino Linotype" w:cs="Palatino Linotype"/>
          <w:color w:val="auto"/>
          <w:sz w:val="9"/>
          <w:szCs w:val="9"/>
        </w:rPr>
        <w:t>previous</w:t>
      </w:r>
      <w:r>
        <w:rPr>
          <w:rFonts w:ascii="Arial" w:hAnsi="Arial" w:eastAsia="Arial" w:cs="Arial"/>
          <w:color w:val="auto"/>
          <w:sz w:val="10"/>
          <w:szCs w:val="10"/>
          <w:vertAlign w:val="superscript"/>
        </w:rPr>
        <w:t>behavior</w:t>
      </w:r>
      <w:r>
        <w:rPr>
          <w:rFonts w:ascii="Palatino Linotype" w:hAnsi="Palatino Linotype" w:eastAsia="Palatino Linotype" w:cs="Palatino Linotype"/>
          <w:color w:val="auto"/>
          <w:sz w:val="9"/>
          <w:szCs w:val="9"/>
        </w:rPr>
        <w:t>situation,</w:t>
      </w:r>
      <w:r>
        <w:rPr>
          <w:rFonts w:ascii="Arial" w:hAnsi="Arial" w:eastAsia="Arial" w:cs="Arial"/>
          <w:color w:val="auto"/>
          <w:sz w:val="10"/>
          <w:szCs w:val="10"/>
          <w:vertAlign w:val="superscript"/>
        </w:rPr>
        <w:t>ofthe</w:t>
      </w:r>
      <w:r>
        <w:rPr>
          <w:rFonts w:ascii="Palatino Linotype" w:hAnsi="Palatino Linotype" w:eastAsia="Palatino Linotype" w:cs="Palatino Linotype"/>
          <w:color w:val="auto"/>
          <w:sz w:val="9"/>
          <w:szCs w:val="9"/>
        </w:rPr>
        <w:t>showingexcitationshort</w:t>
      </w:r>
      <w:r>
        <w:rPr>
          <w:rFonts w:ascii="Arial" w:hAnsi="Arial" w:eastAsia="Arial" w:cs="Arial"/>
          <w:color w:val="auto"/>
          <w:sz w:val="10"/>
          <w:szCs w:val="10"/>
          <w:vertAlign w:val="superscript"/>
        </w:rPr>
        <w:t>force</w:t>
      </w:r>
      <w:r>
        <w:rPr>
          <w:rFonts w:ascii="Palatino Linotype" w:hAnsi="Palatino Linotype" w:eastAsia="Palatino Linotype" w:cs="Palatino Linotype"/>
          <w:color w:val="auto"/>
          <w:sz w:val="9"/>
          <w:szCs w:val="9"/>
        </w:rPr>
        <w:t>interval</w:t>
      </w:r>
      <w:r>
        <w:rPr>
          <w:rFonts w:ascii="Arial" w:hAnsi="Arial" w:eastAsia="Arial" w:cs="Arial"/>
          <w:color w:val="auto"/>
          <w:sz w:val="10"/>
          <w:szCs w:val="10"/>
          <w:vertAlign w:val="superscript"/>
        </w:rPr>
        <w:t>presents</w:t>
      </w:r>
      <w:r>
        <w:rPr>
          <w:rFonts w:ascii="Palatino Linotype" w:hAnsi="Palatino Linotype" w:eastAsia="Palatino Linotype" w:cs="Palatino Linotype"/>
          <w:color w:val="auto"/>
          <w:sz w:val="9"/>
          <w:szCs w:val="9"/>
        </w:rPr>
        <w:t>ofvalues</w:t>
      </w:r>
      <w:r>
        <w:rPr>
          <w:rFonts w:ascii="Arial" w:hAnsi="Arial" w:eastAsia="Arial" w:cs="Arial"/>
          <w:color w:val="auto"/>
          <w:sz w:val="10"/>
          <w:szCs w:val="10"/>
          <w:vertAlign w:val="superscript"/>
        </w:rPr>
        <w:t>distinct</w:t>
      </w:r>
      <w:r>
        <w:rPr>
          <w:rFonts w:ascii="Palatino Linotype" w:hAnsi="Palatino Linotype" w:eastAsia="Palatino Linotype" w:cs="Palatino Linotype"/>
          <w:color w:val="auto"/>
          <w:sz w:val="9"/>
          <w:szCs w:val="9"/>
        </w:rPr>
        <w:t>alongthe</w:t>
      </w:r>
      <w:r>
        <w:rPr>
          <w:rFonts w:ascii="Arial" w:hAnsi="Arial" w:eastAsia="Arial" w:cs="Arial"/>
          <w:color w:val="auto"/>
          <w:sz w:val="10"/>
          <w:szCs w:val="10"/>
          <w:vertAlign w:val="superscript"/>
        </w:rPr>
        <w:t>variation</w:t>
      </w:r>
      <w:r>
        <w:rPr>
          <w:rFonts w:ascii="Palatino Linotype" w:hAnsi="Palatino Linotype" w:eastAsia="Palatino Linotype" w:cs="Palatino Linotype"/>
          <w:color w:val="auto"/>
          <w:sz w:val="9"/>
          <w:szCs w:val="9"/>
        </w:rPr>
        <w:t>asphaltstretch</w:t>
      </w:r>
      <w:r>
        <w:rPr>
          <w:rFonts w:ascii="Arial" w:hAnsi="Arial" w:eastAsia="Arial" w:cs="Arial"/>
          <w:color w:val="auto"/>
          <w:sz w:val="9"/>
          <w:szCs w:val="9"/>
        </w:rPr>
        <w:t xml:space="preserve"> from</w:t>
      </w:r>
      <w:r>
        <w:rPr>
          <w:rFonts w:ascii="Palatino Linotype" w:hAnsi="Palatino Linotype" w:eastAsia="Palatino Linotype" w:cs="Palatino Linotype"/>
          <w:color w:val="auto"/>
          <w:sz w:val="9"/>
          <w:szCs w:val="9"/>
        </w:rPr>
        <w:t>For this</w:t>
      </w:r>
      <w:r>
        <w:rPr>
          <w:rFonts w:ascii="Arial" w:hAnsi="Arial" w:eastAsia="Arial" w:cs="Arial"/>
          <w:color w:val="auto"/>
          <w:sz w:val="9"/>
          <w:szCs w:val="9"/>
        </w:rPr>
        <w:t>e prev</w:t>
      </w:r>
      <w:r>
        <w:rPr>
          <w:rFonts w:ascii="Palatino Linotype" w:hAnsi="Palatino Linotype" w:eastAsia="Palatino Linotype" w:cs="Palatino Linotype"/>
          <w:color w:val="auto"/>
          <w:sz w:val="9"/>
          <w:szCs w:val="9"/>
        </w:rPr>
        <w:t>condition,</w:t>
      </w:r>
      <w:r>
        <w:rPr>
          <w:rFonts w:ascii="Arial" w:hAnsi="Arial" w:eastAsia="Arial" w:cs="Arial"/>
          <w:color w:val="auto"/>
          <w:sz w:val="9"/>
          <w:szCs w:val="9"/>
        </w:rPr>
        <w:t>ous</w:t>
      </w:r>
      <w:r>
        <w:rPr>
          <w:rFonts w:ascii="Palatino Linotype" w:hAnsi="Palatino Linotype" w:eastAsia="Palatino Linotype" w:cs="Palatino Linotype"/>
          <w:color w:val="auto"/>
          <w:sz w:val="9"/>
          <w:szCs w:val="9"/>
        </w:rPr>
        <w:t>to</w:t>
      </w:r>
      <w:r>
        <w:rPr>
          <w:rFonts w:ascii="Arial" w:hAnsi="Arial" w:eastAsia="Arial" w:cs="Arial"/>
          <w:color w:val="auto"/>
          <w:sz w:val="9"/>
          <w:szCs w:val="9"/>
        </w:rPr>
        <w:t>situation,</w:t>
      </w:r>
      <w:r>
        <w:rPr>
          <w:rFonts w:ascii="Palatino Linotype" w:hAnsi="Palatino Linotype" w:eastAsia="Palatino Linotype" w:cs="Palatino Linotype"/>
          <w:color w:val="auto"/>
          <w:sz w:val="9"/>
          <w:szCs w:val="9"/>
        </w:rPr>
        <w:t>thethebehaviortimein</w:t>
      </w:r>
      <w:r>
        <w:rPr>
          <w:rFonts w:ascii="Arial" w:hAnsi="Arial" w:eastAsia="Arial" w:cs="Arial"/>
          <w:color w:val="auto"/>
          <w:sz w:val="9"/>
          <w:szCs w:val="9"/>
        </w:rPr>
        <w:t>sh</w:t>
      </w:r>
      <w:r>
        <w:rPr>
          <w:rFonts w:ascii="Palatino Linotype" w:hAnsi="Palatino Linotype" w:eastAsia="Palatino Linotype" w:cs="Palatino Linotype"/>
          <w:color w:val="auto"/>
          <w:sz w:val="9"/>
          <w:szCs w:val="9"/>
        </w:rPr>
        <w:t>itsof</w:t>
      </w:r>
      <w:r>
        <w:rPr>
          <w:rFonts w:ascii="Arial" w:hAnsi="Arial" w:eastAsia="Arial" w:cs="Arial"/>
          <w:color w:val="auto"/>
          <w:sz w:val="9"/>
          <w:szCs w:val="9"/>
        </w:rPr>
        <w:t>wing</w:t>
      </w:r>
      <w:r>
        <w:rPr>
          <w:rFonts w:ascii="Palatino Linotype" w:hAnsi="Palatino Linotype" w:eastAsia="Palatino Linotype" w:cs="Palatino Linotype"/>
          <w:color w:val="auto"/>
          <w:sz w:val="9"/>
          <w:szCs w:val="9"/>
        </w:rPr>
        <w:t>mostthecritic</w:t>
      </w:r>
      <w:r>
        <w:rPr>
          <w:rFonts w:ascii="Arial" w:hAnsi="Arial" w:eastAsia="Arial" w:cs="Arial"/>
          <w:color w:val="auto"/>
          <w:sz w:val="9"/>
          <w:szCs w:val="9"/>
        </w:rPr>
        <w:t>excitationshort</w:t>
      </w:r>
      <w:r>
        <w:rPr>
          <w:rFonts w:ascii="Palatino Linotype" w:hAnsi="Palatino Linotype" w:eastAsia="Palatino Linotype" w:cs="Palatino Linotype"/>
          <w:color w:val="auto"/>
          <w:sz w:val="9"/>
          <w:szCs w:val="9"/>
        </w:rPr>
        <w:t>lscillations</w:t>
      </w:r>
      <w:r>
        <w:rPr>
          <w:rFonts w:ascii="Arial" w:hAnsi="Arial" w:eastAsia="Arial" w:cs="Arial"/>
          <w:color w:val="auto"/>
          <w:sz w:val="9"/>
          <w:szCs w:val="9"/>
        </w:rPr>
        <w:t>interval</w:t>
      </w:r>
      <w:r>
        <w:rPr>
          <w:rFonts w:ascii="Palatino Linotype" w:hAnsi="Palatino Linotype" w:eastAsia="Palatino Linotype" w:cs="Palatino Linotype"/>
          <w:color w:val="auto"/>
          <w:sz w:val="9"/>
          <w:szCs w:val="9"/>
        </w:rPr>
        <w:t>forcepresentsoccurred</w:t>
      </w:r>
      <w:r>
        <w:rPr>
          <w:rFonts w:ascii="Arial" w:hAnsi="Arial" w:eastAsia="Arial" w:cs="Arial"/>
          <w:color w:val="auto"/>
          <w:sz w:val="9"/>
          <w:szCs w:val="9"/>
        </w:rPr>
        <w:t>ofvalues</w:t>
      </w:r>
      <w:r>
        <w:rPr>
          <w:rFonts w:ascii="Palatino Linotype" w:hAnsi="Palatino Linotype" w:eastAsia="Palatino Linotype" w:cs="Palatino Linotype"/>
          <w:color w:val="auto"/>
          <w:sz w:val="9"/>
          <w:szCs w:val="9"/>
        </w:rPr>
        <w:t>distinct</w:t>
      </w:r>
      <w:r>
        <w:rPr>
          <w:rFonts w:ascii="Arial" w:hAnsi="Arial" w:eastAsia="Arial" w:cs="Arial"/>
          <w:color w:val="auto"/>
          <w:sz w:val="9"/>
          <w:szCs w:val="9"/>
        </w:rPr>
        <w:t>along</w:t>
      </w:r>
      <w:r>
        <w:rPr>
          <w:rFonts w:ascii="Palatino Linotype" w:hAnsi="Palatino Linotype" w:eastAsia="Palatino Linotype" w:cs="Palatino Linotype"/>
          <w:color w:val="auto"/>
          <w:sz w:val="9"/>
          <w:szCs w:val="9"/>
        </w:rPr>
        <w:t>thestretchesvariation</w:t>
      </w:r>
      <w:r>
        <w:rPr>
          <w:rFonts w:ascii="Arial" w:hAnsi="Arial" w:eastAsia="Arial" w:cs="Arial"/>
          <w:color w:val="auto"/>
          <w:sz w:val="9"/>
          <w:szCs w:val="9"/>
        </w:rPr>
        <w:t>theasphalt</w:t>
      </w:r>
      <w:r>
        <w:rPr>
          <w:rFonts w:ascii="Palatino Linotype" w:hAnsi="Palatino Linotype" w:eastAsia="Palatino Linotype" w:cs="Palatino Linotype"/>
          <w:color w:val="auto"/>
          <w:sz w:val="9"/>
          <w:szCs w:val="9"/>
        </w:rPr>
        <w:t>withspeed</w:t>
      </w:r>
      <w:r>
        <w:rPr>
          <w:rFonts w:ascii="Arial" w:hAnsi="Arial" w:eastAsia="Arial" w:cs="Arial"/>
          <w:color w:val="auto"/>
          <w:sz w:val="9"/>
          <w:szCs w:val="9"/>
        </w:rPr>
        <w:t>stretch</w:t>
      </w:r>
      <w:r>
        <w:rPr>
          <w:rFonts w:ascii="Palatino Linotype" w:hAnsi="Palatino Linotype" w:eastAsia="Palatino Linotype" w:cs="Palatino Linotype"/>
          <w:color w:val="auto"/>
          <w:sz w:val="9"/>
          <w:szCs w:val="9"/>
        </w:rPr>
        <w:t>reducers,</w:t>
      </w:r>
    </w:p>
    <w:p>
      <w:pPr>
        <w:spacing w:after="0" w:line="191" w:lineRule="auto"/>
        <w:ind w:right="1400"/>
        <w:jc w:val="center"/>
        <w:rPr>
          <w:color w:val="auto"/>
          <w:sz w:val="20"/>
          <w:szCs w:val="20"/>
        </w:rPr>
      </w:pPr>
      <w:r>
        <w:rPr>
          <w:rFonts w:ascii="Palatino Linotype" w:hAnsi="Palatino Linotype" w:eastAsia="Palatino Linotype" w:cs="Palatino Linotype"/>
          <w:color w:val="auto"/>
          <w:sz w:val="7"/>
          <w:szCs w:val="7"/>
        </w:rPr>
        <w:t>from the previous situ</w:t>
      </w:r>
      <w:r>
        <w:rPr>
          <w:rFonts w:ascii="Palatino Linotype" w:hAnsi="Palatino Linotype" w:eastAsia="Palatino Linotype" w:cs="Palatino Linotype"/>
          <w:b/>
          <w:bCs/>
          <w:color w:val="auto"/>
          <w:sz w:val="7"/>
          <w:szCs w:val="7"/>
        </w:rPr>
        <w:t>a</w:t>
      </w:r>
      <w:r>
        <w:rPr>
          <w:rFonts w:ascii="Palatino Linotype" w:hAnsi="Palatino Linotype" w:eastAsia="Palatino Linotype" w:cs="Palatino Linotype"/>
          <w:color w:val="auto"/>
          <w:sz w:val="6"/>
          <w:szCs w:val="6"/>
        </w:rPr>
        <w:t>ssuming</w:t>
      </w:r>
      <w:r>
        <w:rPr>
          <w:rFonts w:ascii="Palatino Linotype" w:hAnsi="Palatino Linotype" w:eastAsia="Palatino Linotype" w:cs="Palatino Linotype"/>
          <w:color w:val="auto"/>
          <w:sz w:val="7"/>
          <w:szCs w:val="7"/>
        </w:rPr>
        <w:t>tion,showing</w:t>
      </w:r>
      <w:r>
        <w:rPr>
          <w:rFonts w:ascii="Palatino Linotype" w:hAnsi="Palatino Linotype" w:eastAsia="Palatino Linotype" w:cs="Palatino Linotype"/>
          <w:color w:val="auto"/>
          <w:sz w:val="6"/>
          <w:szCs w:val="6"/>
        </w:rPr>
        <w:t>values</w:t>
      </w:r>
      <w:r>
        <w:rPr>
          <w:rFonts w:ascii="Arial" w:hAnsi="Arial" w:eastAsia="Arial" w:cs="Arial"/>
          <w:color w:val="auto"/>
          <w:sz w:val="7"/>
          <w:szCs w:val="7"/>
        </w:rPr>
        <w:t>oscillations</w:t>
      </w:r>
      <w:r>
        <w:rPr>
          <w:rFonts w:ascii="Palatino Linotype" w:hAnsi="Palatino Linotype" w:eastAsia="Palatino Linotype" w:cs="Palatino Linotype"/>
          <w:color w:val="auto"/>
          <w:sz w:val="6"/>
          <w:szCs w:val="6"/>
        </w:rPr>
        <w:t>in</w:t>
      </w:r>
      <w:r>
        <w:rPr>
          <w:rFonts w:ascii="Palatino Linotype" w:hAnsi="Palatino Linotype" w:eastAsia="Palatino Linotype" w:cs="Palatino Linotype"/>
          <w:color w:val="auto"/>
          <w:sz w:val="7"/>
          <w:szCs w:val="7"/>
        </w:rPr>
        <w:t>short</w:t>
      </w:r>
      <w:r>
        <w:rPr>
          <w:rFonts w:ascii="Palatino Linotype" w:hAnsi="Palatino Linotype" w:eastAsia="Palatino Linotype" w:cs="Palatino Linotype"/>
          <w:color w:val="auto"/>
          <w:sz w:val="6"/>
          <w:szCs w:val="6"/>
        </w:rPr>
        <w:t>thera</w:t>
      </w:r>
      <w:r>
        <w:rPr>
          <w:rFonts w:ascii="Palatino Linotype" w:hAnsi="Palatino Linotype" w:eastAsia="Palatino Linotype" w:cs="Palatino Linotype"/>
          <w:color w:val="auto"/>
          <w:sz w:val="7"/>
          <w:szCs w:val="7"/>
        </w:rPr>
        <w:t>interval</w:t>
      </w:r>
      <w:r>
        <w:rPr>
          <w:rFonts w:ascii="Palatino Linotype" w:hAnsi="Palatino Linotype" w:eastAsia="Palatino Linotype" w:cs="Palatino Linotype"/>
          <w:color w:val="auto"/>
          <w:sz w:val="6"/>
          <w:szCs w:val="6"/>
        </w:rPr>
        <w:t>geof1.</w:t>
      </w:r>
      <w:r>
        <w:rPr>
          <w:rFonts w:ascii="Palatino Linotype" w:hAnsi="Palatino Linotype" w:eastAsia="Palatino Linotype" w:cs="Palatino Linotype"/>
          <w:color w:val="auto"/>
          <w:sz w:val="7"/>
          <w:szCs w:val="7"/>
        </w:rPr>
        <w:t>of</w:t>
      </w:r>
      <w:r>
        <w:rPr>
          <w:rFonts w:ascii="Palatino Linotype" w:hAnsi="Palatino Linotype" w:eastAsia="Palatino Linotype" w:cs="Palatino Linotype"/>
          <w:color w:val="auto"/>
          <w:sz w:val="6"/>
          <w:szCs w:val="6"/>
        </w:rPr>
        <w:t>5kN</w:t>
      </w:r>
      <w:r>
        <w:rPr>
          <w:rFonts w:ascii="Palatino Linotype" w:hAnsi="Palatino Linotype" w:eastAsia="Palatino Linotype" w:cs="Palatino Linotype"/>
          <w:color w:val="auto"/>
          <w:sz w:val="7"/>
          <w:szCs w:val="7"/>
        </w:rPr>
        <w:t>values</w:t>
      </w:r>
      <w:r>
        <w:rPr>
          <w:rFonts w:ascii="Palatino Linotype" w:hAnsi="Palatino Linotype" w:eastAsia="Palatino Linotype" w:cs="Palatino Linotype"/>
          <w:color w:val="auto"/>
          <w:sz w:val="6"/>
          <w:szCs w:val="6"/>
        </w:rPr>
        <w:t>and 2</w:t>
      </w:r>
      <w:r>
        <w:rPr>
          <w:rFonts w:ascii="Palatino Linotype" w:hAnsi="Palatino Linotype" w:eastAsia="Palatino Linotype" w:cs="Palatino Linotype"/>
          <w:color w:val="auto"/>
          <w:sz w:val="7"/>
          <w:szCs w:val="7"/>
        </w:rPr>
        <w:t>along</w:t>
      </w:r>
      <w:r>
        <w:rPr>
          <w:rFonts w:ascii="Palatino Linotype" w:hAnsi="Palatino Linotype" w:eastAsia="Palatino Linotype" w:cs="Palatino Linotype"/>
          <w:color w:val="auto"/>
          <w:sz w:val="6"/>
          <w:szCs w:val="6"/>
        </w:rPr>
        <w:t>.6kN.</w:t>
      </w:r>
      <w:r>
        <w:rPr>
          <w:rFonts w:ascii="Palatino Linotype" w:hAnsi="Palatino Linotype" w:eastAsia="Palatino Linotype" w:cs="Palatino Linotype"/>
          <w:color w:val="auto"/>
          <w:sz w:val="7"/>
          <w:szCs w:val="7"/>
        </w:rPr>
        <w:t>the asphalt stretch</w:t>
      </w:r>
    </w:p>
    <w:p>
      <w:pPr>
        <w:tabs>
          <w:tab w:val="left" w:pos="3960"/>
        </w:tabs>
        <w:spacing w:after="0" w:line="181" w:lineRule="auto"/>
        <w:ind w:left="220"/>
        <w:rPr>
          <w:color w:val="auto"/>
          <w:sz w:val="20"/>
          <w:szCs w:val="20"/>
        </w:rPr>
      </w:pPr>
      <w:r>
        <w:rPr>
          <w:rFonts w:ascii="Arial" w:hAnsi="Arial" w:eastAsia="Arial" w:cs="Arial"/>
          <w:color w:val="auto"/>
          <w:sz w:val="18"/>
          <w:szCs w:val="18"/>
        </w:rPr>
        <w:t>to the time in its most critical</w:t>
      </w:r>
      <w:r>
        <w:rPr>
          <w:color w:val="auto"/>
          <w:sz w:val="20"/>
          <w:szCs w:val="20"/>
        </w:rPr>
        <w:tab/>
      </w:r>
      <w:r>
        <w:rPr>
          <w:rFonts w:ascii="Arial" w:hAnsi="Arial" w:eastAsia="Arial" w:cs="Arial"/>
          <w:color w:val="auto"/>
          <w:sz w:val="18"/>
          <w:szCs w:val="18"/>
        </w:rPr>
        <w:t>occurred in the stretches with speed reducers,</w:t>
      </w:r>
    </w:p>
    <w:tbl>
      <w:tblPr>
        <w:tblStyle w:val="3"/>
        <w:tblW w:w="0" w:type="auto"/>
        <w:tblInd w:w="0" w:type="dxa"/>
        <w:tblLayout w:type="fixed"/>
        <w:tblCellMar>
          <w:top w:w="0" w:type="dxa"/>
          <w:left w:w="0" w:type="dxa"/>
          <w:bottom w:w="0" w:type="dxa"/>
          <w:right w:w="0" w:type="dxa"/>
        </w:tblCellMar>
      </w:tblPr>
      <w:tblGrid>
        <w:gridCol w:w="3300"/>
        <w:gridCol w:w="80"/>
        <w:gridCol w:w="900"/>
        <w:gridCol w:w="140"/>
        <w:gridCol w:w="2700"/>
        <w:gridCol w:w="1360"/>
        <w:gridCol w:w="20"/>
        <w:gridCol w:w="340"/>
        <w:gridCol w:w="20"/>
      </w:tblGrid>
      <w:tr>
        <w:trPr>
          <w:gridAfter w:val="1"/>
          <w:trHeight w:val="187" w:hRule="atLeast"/>
        </w:trPr>
        <w:tc>
          <w:tcPr>
            <w:tcW w:w="8480" w:type="dxa"/>
            <w:gridSpan w:val="6"/>
            <w:vAlign w:val="bottom"/>
          </w:tcPr>
          <w:p>
            <w:pPr>
              <w:spacing w:after="0" w:line="188" w:lineRule="exact"/>
              <w:rPr>
                <w:color w:val="auto"/>
                <w:sz w:val="20"/>
                <w:szCs w:val="20"/>
              </w:rPr>
            </w:pPr>
            <w:r>
              <w:rPr>
                <w:rFonts w:ascii="Palatino Linotype" w:hAnsi="Palatino Linotype" w:eastAsia="Palatino Linotype" w:cs="Palatino Linotype"/>
                <w:color w:val="auto"/>
                <w:w w:val="73"/>
                <w:sz w:val="17"/>
                <w:szCs w:val="17"/>
              </w:rPr>
              <w:t>to the time in its most critical</w:t>
            </w:r>
            <w:r>
              <w:rPr>
                <w:rFonts w:ascii="Palatino Linotype" w:hAnsi="Palatino Linotype" w:eastAsia="Palatino Linotype" w:cs="Palatino Linotype"/>
                <w:color w:val="auto"/>
                <w:w w:val="73"/>
                <w:sz w:val="16"/>
                <w:szCs w:val="16"/>
              </w:rPr>
              <w:t>InFigure</w:t>
            </w:r>
            <w:r>
              <w:rPr>
                <w:rFonts w:ascii="Palatino Linotype" w:hAnsi="Palatino Linotype" w:eastAsia="Palatino Linotype" w:cs="Palatino Linotype"/>
                <w:color w:val="auto"/>
                <w:w w:val="73"/>
                <w:sz w:val="17"/>
                <w:szCs w:val="17"/>
              </w:rPr>
              <w:t>oscillations</w:t>
            </w:r>
            <w:r>
              <w:rPr>
                <w:rFonts w:ascii="Palatino Linotype" w:hAnsi="Palatino Linotype" w:eastAsia="Palatino Linotype" w:cs="Palatino Linotype"/>
                <w:color w:val="auto"/>
                <w:w w:val="73"/>
                <w:sz w:val="16"/>
                <w:szCs w:val="16"/>
              </w:rPr>
              <w:t>7c,the</w:t>
            </w:r>
            <w:r>
              <w:rPr>
                <w:rFonts w:ascii="Palatino Linotype" w:hAnsi="Palatino Linotype" w:eastAsia="Palatino Linotype" w:cs="Palatino Linotype"/>
                <w:color w:val="auto"/>
                <w:w w:val="73"/>
                <w:sz w:val="17"/>
                <w:szCs w:val="17"/>
              </w:rPr>
              <w:t>occurred</w:t>
            </w:r>
            <w:r>
              <w:rPr>
                <w:rFonts w:ascii="Palatino Linotype" w:hAnsi="Palatino Linotype" w:eastAsia="Palatino Linotype" w:cs="Palatino Linotype"/>
                <w:color w:val="auto"/>
                <w:w w:val="73"/>
                <w:sz w:val="16"/>
                <w:szCs w:val="16"/>
              </w:rPr>
              <w:t>acceleration</w:t>
            </w:r>
            <w:r>
              <w:rPr>
                <w:rFonts w:ascii="Palatino Linotype" w:hAnsi="Palatino Linotype" w:eastAsia="Palatino Linotype" w:cs="Palatino Linotype"/>
                <w:color w:val="auto"/>
                <w:w w:val="73"/>
                <w:sz w:val="17"/>
                <w:szCs w:val="17"/>
              </w:rPr>
              <w:t>in the</w:t>
            </w:r>
            <w:r>
              <w:rPr>
                <w:rFonts w:ascii="Palatino Linotype" w:hAnsi="Palatino Linotype" w:eastAsia="Palatino Linotype" w:cs="Palatino Linotype"/>
                <w:color w:val="auto"/>
                <w:w w:val="73"/>
                <w:sz w:val="16"/>
                <w:szCs w:val="16"/>
              </w:rPr>
              <w:t>curvestretcof</w:t>
            </w:r>
            <w:r>
              <w:rPr>
                <w:rFonts w:ascii="Palatino Linotype" w:hAnsi="Palatino Linotype" w:eastAsia="Palatino Linotype" w:cs="Palatino Linotype"/>
                <w:b/>
                <w:bCs/>
                <w:color w:val="auto"/>
                <w:w w:val="73"/>
                <w:sz w:val="17"/>
                <w:szCs w:val="17"/>
              </w:rPr>
              <w:t>he</w:t>
            </w:r>
            <w:r>
              <w:rPr>
                <w:rFonts w:ascii="Palatino Linotype" w:hAnsi="Palatino Linotype" w:eastAsia="Palatino Linotype" w:cs="Palatino Linotype"/>
                <w:color w:val="auto"/>
                <w:w w:val="73"/>
                <w:sz w:val="17"/>
                <w:szCs w:val="17"/>
              </w:rPr>
              <w:t>s</w:t>
            </w:r>
            <w:r>
              <w:rPr>
                <w:rFonts w:ascii="Palatino Linotype" w:hAnsi="Palatino Linotype" w:eastAsia="Palatino Linotype" w:cs="Palatino Linotype"/>
                <w:color w:val="auto"/>
                <w:w w:val="73"/>
                <w:sz w:val="16"/>
                <w:szCs w:val="16"/>
              </w:rPr>
              <w:t>unsprung</w:t>
            </w:r>
            <w:r>
              <w:rPr>
                <w:rFonts w:ascii="Palatino Linotype" w:hAnsi="Palatino Linotype" w:eastAsia="Palatino Linotype" w:cs="Palatino Linotype"/>
                <w:color w:val="auto"/>
                <w:w w:val="73"/>
                <w:sz w:val="17"/>
                <w:szCs w:val="17"/>
              </w:rPr>
              <w:t>withspeed</w:t>
            </w:r>
            <w:r>
              <w:rPr>
                <w:rFonts w:ascii="Palatino Linotype" w:hAnsi="Palatino Linotype" w:eastAsia="Palatino Linotype" w:cs="Palatino Linotype"/>
                <w:color w:val="auto"/>
                <w:w w:val="73"/>
                <w:sz w:val="16"/>
                <w:szCs w:val="16"/>
              </w:rPr>
              <w:t>mass</w:t>
            </w:r>
            <w:r>
              <w:rPr>
                <w:rFonts w:ascii="Palatino Linotype" w:hAnsi="Palatino Linotype" w:eastAsia="Palatino Linotype" w:cs="Palatino Linotype"/>
                <w:color w:val="auto"/>
                <w:w w:val="73"/>
                <w:sz w:val="17"/>
                <w:szCs w:val="17"/>
              </w:rPr>
              <w:t>reducers,</w:t>
            </w:r>
            <w:r>
              <w:rPr>
                <w:rFonts w:ascii="Palatino Linotype" w:hAnsi="Palatino Linotype" w:eastAsia="Palatino Linotype" w:cs="Palatino Linotype"/>
                <w:color w:val="auto"/>
                <w:w w:val="73"/>
                <w:sz w:val="16"/>
                <w:szCs w:val="16"/>
              </w:rPr>
              <w:t>isvisualized and obtained</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0" w:hRule="atLeast"/>
        </w:trPr>
        <w:tc>
          <w:tcPr>
            <w:tcW w:w="7120" w:type="dxa"/>
            <w:gridSpan w:val="5"/>
            <w:vAlign w:val="bottom"/>
          </w:tcPr>
          <w:p>
            <w:pPr>
              <w:spacing w:after="0"/>
              <w:ind w:left="220"/>
              <w:rPr>
                <w:color w:val="auto"/>
                <w:sz w:val="20"/>
                <w:szCs w:val="20"/>
              </w:rPr>
            </w:pPr>
            <w:r>
              <w:rPr>
                <w:rFonts w:ascii="Arial" w:hAnsi="Arial" w:eastAsia="Arial" w:cs="Arial"/>
                <w:color w:val="auto"/>
                <w:sz w:val="4"/>
                <w:szCs w:val="4"/>
              </w:rPr>
              <w:t>assuming values in the range of 1.5 kN and 2.6 kN.</w:t>
            </w:r>
          </w:p>
        </w:tc>
        <w:tc>
          <w:tcPr>
            <w:tcW w:w="1380" w:type="dxa"/>
            <w:gridSpan w:val="2"/>
            <w:vAlign w:val="bottom"/>
          </w:tcPr>
          <w:p>
            <w:pPr>
              <w:spacing w:after="0"/>
              <w:rPr>
                <w:color w:val="auto"/>
                <w:sz w:val="4"/>
                <w:szCs w:val="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74" w:hRule="atLeast"/>
        </w:trPr>
        <w:tc>
          <w:tcPr>
            <w:tcW w:w="4280" w:type="dxa"/>
            <w:gridSpan w:val="3"/>
            <w:vAlign w:val="bottom"/>
          </w:tcPr>
          <w:p>
            <w:pPr>
              <w:spacing w:after="0" w:line="173" w:lineRule="exact"/>
              <w:rPr>
                <w:color w:val="auto"/>
                <w:sz w:val="20"/>
                <w:szCs w:val="20"/>
              </w:rPr>
            </w:pPr>
            <w:r>
              <w:rPr>
                <w:rFonts w:ascii="Palatino Linotype" w:hAnsi="Palatino Linotype" w:eastAsia="Palatino Linotype" w:cs="Palatino Linotype"/>
                <w:color w:val="auto"/>
                <w:w w:val="74"/>
                <w:sz w:val="17"/>
                <w:szCs w:val="17"/>
              </w:rPr>
              <w:t>assuming values in the</w:t>
            </w:r>
            <w:r>
              <w:rPr>
                <w:rFonts w:ascii="Palatino Linotype" w:hAnsi="Palatino Linotype" w:eastAsia="Palatino Linotype" w:cs="Palatino Linotype"/>
                <w:color w:val="auto"/>
                <w:w w:val="74"/>
                <w:sz w:val="16"/>
                <w:szCs w:val="16"/>
              </w:rPr>
              <w:t>by</w:t>
            </w:r>
            <w:r>
              <w:rPr>
                <w:rFonts w:ascii="Palatino Linotype" w:hAnsi="Palatino Linotype" w:eastAsia="Palatino Linotype" w:cs="Palatino Linotype"/>
                <w:color w:val="auto"/>
                <w:w w:val="74"/>
                <w:sz w:val="17"/>
                <w:szCs w:val="17"/>
              </w:rPr>
              <w:t>range</w:t>
            </w:r>
            <w:r>
              <w:rPr>
                <w:rFonts w:ascii="Palatino Linotype" w:hAnsi="Palatino Linotype" w:eastAsia="Palatino Linotype" w:cs="Palatino Linotype"/>
                <w:color w:val="auto"/>
                <w:w w:val="74"/>
                <w:sz w:val="16"/>
                <w:szCs w:val="16"/>
              </w:rPr>
              <w:t>theproposed</w:t>
            </w:r>
            <w:r>
              <w:rPr>
                <w:rFonts w:ascii="Palatino Linotype" w:hAnsi="Palatino Linotype" w:eastAsia="Palatino Linotype" w:cs="Palatino Linotype"/>
                <w:color w:val="auto"/>
                <w:w w:val="74"/>
                <w:sz w:val="17"/>
                <w:szCs w:val="17"/>
              </w:rPr>
              <w:t>of1.5kN</w:t>
            </w:r>
            <w:r>
              <w:rPr>
                <w:rFonts w:ascii="Palatino Linotype" w:hAnsi="Palatino Linotype" w:eastAsia="Palatino Linotype" w:cs="Palatino Linotype"/>
                <w:color w:val="auto"/>
                <w:w w:val="74"/>
                <w:sz w:val="16"/>
                <w:szCs w:val="16"/>
              </w:rPr>
              <w:t>data</w:t>
            </w:r>
            <w:r>
              <w:rPr>
                <w:rFonts w:ascii="Palatino Linotype" w:hAnsi="Palatino Linotype" w:eastAsia="Palatino Linotype" w:cs="Palatino Linotype"/>
                <w:color w:val="auto"/>
                <w:w w:val="74"/>
                <w:sz w:val="17"/>
                <w:szCs w:val="17"/>
              </w:rPr>
              <w:t>and</w:t>
            </w:r>
            <w:r>
              <w:rPr>
                <w:rFonts w:ascii="Palatino Linotype" w:hAnsi="Palatino Linotype" w:eastAsia="Palatino Linotype" w:cs="Palatino Linotype"/>
                <w:color w:val="auto"/>
                <w:w w:val="74"/>
                <w:sz w:val="16"/>
                <w:szCs w:val="16"/>
              </w:rPr>
              <w:t>acquisition</w:t>
            </w:r>
            <w:r>
              <w:rPr>
                <w:rFonts w:ascii="Palatino Linotype" w:hAnsi="Palatino Linotype" w:eastAsia="Palatino Linotype" w:cs="Palatino Linotype"/>
                <w:color w:val="auto"/>
                <w:w w:val="74"/>
                <w:sz w:val="17"/>
                <w:szCs w:val="17"/>
              </w:rPr>
              <w:t>2.6kN.</w:t>
            </w:r>
          </w:p>
        </w:tc>
        <w:tc>
          <w:tcPr>
            <w:tcW w:w="4200" w:type="dxa"/>
            <w:gridSpan w:val="3"/>
            <w:vAlign w:val="bottom"/>
          </w:tcPr>
          <w:p>
            <w:pPr>
              <w:spacing w:after="0" w:line="173" w:lineRule="exact"/>
              <w:jc w:val="right"/>
              <w:rPr>
                <w:color w:val="auto"/>
                <w:sz w:val="20"/>
                <w:szCs w:val="20"/>
              </w:rPr>
            </w:pPr>
            <w:r>
              <w:rPr>
                <w:rFonts w:ascii="Palatino Linotype" w:hAnsi="Palatino Linotype" w:eastAsia="Palatino Linotype" w:cs="Palatino Linotype"/>
                <w:color w:val="auto"/>
                <w:w w:val="99"/>
                <w:sz w:val="17"/>
                <w:szCs w:val="17"/>
              </w:rPr>
              <w:t>system, referring to the front suspension during the test</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77" w:hRule="atLeast"/>
        </w:trPr>
        <w:tc>
          <w:tcPr>
            <w:tcW w:w="8480" w:type="dxa"/>
            <w:gridSpan w:val="6"/>
            <w:vAlign w:val="bottom"/>
          </w:tcPr>
          <w:p>
            <w:pPr>
              <w:spacing w:after="0" w:line="78" w:lineRule="exact"/>
              <w:ind w:left="219"/>
              <w:jc w:val="center"/>
              <w:rPr>
                <w:color w:val="auto"/>
                <w:sz w:val="20"/>
                <w:szCs w:val="20"/>
              </w:rPr>
            </w:pPr>
            <w:r>
              <w:rPr>
                <w:rFonts w:ascii="Arial" w:hAnsi="Arial" w:eastAsia="Arial" w:cs="Arial"/>
                <w:color w:val="auto"/>
                <w:sz w:val="8"/>
                <w:szCs w:val="8"/>
              </w:rPr>
              <w:t>In Figure</w:t>
            </w:r>
            <w:r>
              <w:rPr>
                <w:rFonts w:ascii="Arial" w:hAnsi="Arial" w:eastAsia="Arial" w:cs="Arial"/>
                <w:color w:val="0875B7"/>
                <w:sz w:val="8"/>
                <w:szCs w:val="8"/>
              </w:rPr>
              <w:t xml:space="preserve"> 7</w:t>
            </w:r>
            <w:r>
              <w:rPr>
                <w:rFonts w:ascii="Arial" w:hAnsi="Arial" w:eastAsia="Arial" w:cs="Arial"/>
                <w:color w:val="auto"/>
                <w:sz w:val="8"/>
                <w:szCs w:val="8"/>
              </w:rPr>
              <w:t>c, the acceleration curve of the unsprung mass is visualized and obtained</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35" w:hRule="atLeast"/>
        </w:trPr>
        <w:tc>
          <w:tcPr>
            <w:tcW w:w="8480" w:type="dxa"/>
            <w:gridSpan w:val="6"/>
            <w:vAlign w:val="bottom"/>
          </w:tcPr>
          <w:p>
            <w:pPr>
              <w:spacing w:after="0" w:line="135" w:lineRule="exact"/>
              <w:jc w:val="right"/>
              <w:rPr>
                <w:color w:val="auto"/>
                <w:sz w:val="20"/>
                <w:szCs w:val="20"/>
              </w:rPr>
            </w:pPr>
            <w:r>
              <w:rPr>
                <w:rFonts w:ascii="Palatino Linotype" w:hAnsi="Palatino Linotype" w:eastAsia="Palatino Linotype" w:cs="Palatino Linotype"/>
                <w:color w:val="auto"/>
                <w:sz w:val="13"/>
                <w:szCs w:val="13"/>
              </w:rPr>
              <w:t>for cond tion 1. The acceleration curve for the unsprung mass  f the suspension subsystem</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8" w:hRule="atLeast"/>
        </w:trPr>
        <w:tc>
          <w:tcPr>
            <w:tcW w:w="7120" w:type="dxa"/>
            <w:gridSpan w:val="5"/>
            <w:vAlign w:val="bottom"/>
          </w:tcPr>
          <w:p>
            <w:pPr>
              <w:spacing w:after="0"/>
              <w:ind w:right="35"/>
              <w:jc w:val="right"/>
              <w:rPr>
                <w:color w:val="auto"/>
                <w:sz w:val="20"/>
                <w:szCs w:val="20"/>
              </w:rPr>
            </w:pPr>
            <w:r>
              <w:rPr>
                <w:rFonts w:ascii="Palatino Linotype" w:hAnsi="Palatino Linotype" w:eastAsia="Palatino Linotype" w:cs="Palatino Linotype"/>
                <w:color w:val="auto"/>
                <w:sz w:val="1"/>
                <w:szCs w:val="1"/>
              </w:rPr>
              <w:t xml:space="preserve">In Figure 7c, the acceleration curve of the unsprung mass is visualized and </w:t>
            </w:r>
            <w:r>
              <w:rPr>
                <w:rFonts w:ascii="Palatino Linotype" w:hAnsi="Palatino Linotype" w:eastAsia="Palatino Linotype" w:cs="Palatino Linotype"/>
                <w:b/>
                <w:bCs/>
                <w:color w:val="auto"/>
                <w:sz w:val="1"/>
                <w:szCs w:val="1"/>
              </w:rPr>
              <w:t>o</w:t>
            </w:r>
            <w:r>
              <w:rPr>
                <w:rFonts w:ascii="Palatino Linotype" w:hAnsi="Palatino Linotype" w:eastAsia="Palatino Linotype" w:cs="Palatino Linotype"/>
                <w:color w:val="auto"/>
                <w:sz w:val="1"/>
                <w:szCs w:val="1"/>
              </w:rPr>
              <w:t>btained</w:t>
            </w:r>
          </w:p>
        </w:tc>
        <w:tc>
          <w:tcPr>
            <w:tcW w:w="1380" w:type="dxa"/>
            <w:gridSpan w:val="2"/>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gridAfter w:val="1"/>
          <w:trHeight w:val="98" w:hRule="atLeast"/>
        </w:trPr>
        <w:tc>
          <w:tcPr>
            <w:tcW w:w="8480" w:type="dxa"/>
            <w:gridSpan w:val="6"/>
            <w:vAlign w:val="bottom"/>
          </w:tcPr>
          <w:p>
            <w:pPr>
              <w:spacing w:after="0" w:line="99" w:lineRule="exact"/>
              <w:ind w:left="220"/>
              <w:rPr>
                <w:color w:val="auto"/>
                <w:sz w:val="20"/>
                <w:szCs w:val="20"/>
              </w:rPr>
            </w:pPr>
            <w:r>
              <w:rPr>
                <w:rFonts w:ascii="Arial" w:hAnsi="Arial" w:eastAsia="Arial" w:cs="Arial"/>
                <w:color w:val="auto"/>
                <w:sz w:val="11"/>
                <w:szCs w:val="11"/>
              </w:rPr>
              <w:t>by the proposed data acquisition system, referring to the front suspension during the test</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01" w:hRule="atLeast"/>
        </w:trPr>
        <w:tc>
          <w:tcPr>
            <w:tcW w:w="7120" w:type="dxa"/>
            <w:gridSpan w:val="5"/>
            <w:vAlign w:val="bottom"/>
          </w:tcPr>
          <w:p>
            <w:pPr>
              <w:spacing w:after="0" w:line="102" w:lineRule="exact"/>
              <w:ind w:left="659"/>
              <w:jc w:val="center"/>
              <w:rPr>
                <w:color w:val="auto"/>
                <w:sz w:val="20"/>
                <w:szCs w:val="20"/>
              </w:rPr>
            </w:pPr>
            <w:r>
              <w:rPr>
                <w:rFonts w:ascii="Palatino Linotype" w:hAnsi="Palatino Linotype" w:eastAsia="Palatino Linotype" w:cs="Palatino Linotype"/>
                <w:color w:val="auto"/>
                <w:sz w:val="9"/>
                <w:szCs w:val="9"/>
              </w:rPr>
              <w:t>front travels between the values 22 m/s</w:t>
            </w:r>
            <w:r>
              <w:rPr>
                <w:rFonts w:ascii="Palatino Linotype" w:hAnsi="Palatino Linotype" w:eastAsia="Palatino Linotype" w:cs="Palatino Linotype"/>
                <w:color w:val="auto"/>
                <w:sz w:val="6"/>
                <w:szCs w:val="6"/>
              </w:rPr>
              <w:t>2</w:t>
            </w:r>
            <w:r>
              <w:rPr>
                <w:rFonts w:ascii="Palatino Linotype" w:hAnsi="Palatino Linotype" w:eastAsia="Palatino Linotype" w:cs="Palatino Linotype"/>
                <w:color w:val="auto"/>
                <w:sz w:val="9"/>
                <w:szCs w:val="9"/>
              </w:rPr>
              <w:t xml:space="preserve">  and 80 m/s</w:t>
            </w:r>
            <w:r>
              <w:rPr>
                <w:rFonts w:ascii="Palatino Linotype" w:hAnsi="Palatino Linotype" w:eastAsia="Palatino Linotype" w:cs="Palatino Linotype"/>
                <w:color w:val="auto"/>
                <w:sz w:val="6"/>
                <w:szCs w:val="6"/>
              </w:rPr>
              <w:t>2</w:t>
            </w:r>
            <w:r>
              <w:rPr>
                <w:rFonts w:ascii="Palatino Linotype" w:hAnsi="Palatino Linotype" w:eastAsia="Palatino Linotype" w:cs="Palatino Linotype"/>
                <w:color w:val="auto"/>
                <w:sz w:val="9"/>
                <w:szCs w:val="9"/>
              </w:rPr>
              <w:t>.</w:t>
            </w:r>
          </w:p>
        </w:tc>
        <w:tc>
          <w:tcPr>
            <w:tcW w:w="1380" w:type="dxa"/>
            <w:gridSpan w:val="2"/>
            <w:vAlign w:val="bottom"/>
          </w:tcPr>
          <w:p>
            <w:pPr>
              <w:spacing w:after="0" w:line="102" w:lineRule="exact"/>
              <w:jc w:val="right"/>
              <w:rPr>
                <w:color w:val="auto"/>
                <w:sz w:val="20"/>
                <w:szCs w:val="20"/>
              </w:rPr>
            </w:pPr>
            <w:r>
              <w:rPr>
                <w:rFonts w:ascii="Palatino Linotype" w:hAnsi="Palatino Linotype" w:eastAsia="Palatino Linotype" w:cs="Palatino Linotype"/>
                <w:color w:val="auto"/>
                <w:sz w:val="10"/>
                <w:szCs w:val="10"/>
              </w:rPr>
              <w:t>in Figure 7d, the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7120" w:type="dxa"/>
            <w:gridSpan w:val="5"/>
            <w:vAlign w:val="bottom"/>
          </w:tcPr>
          <w:p>
            <w:pPr>
              <w:spacing w:after="0" w:line="32" w:lineRule="exact"/>
              <w:rPr>
                <w:color w:val="auto"/>
                <w:sz w:val="20"/>
                <w:szCs w:val="20"/>
              </w:rPr>
            </w:pPr>
            <w:r>
              <w:rPr>
                <w:rFonts w:ascii="Palatino Linotype" w:hAnsi="Palatino Linotype" w:eastAsia="Palatino Linotype" w:cs="Palatino Linotype"/>
                <w:color w:val="auto"/>
                <w:sz w:val="3"/>
                <w:szCs w:val="3"/>
              </w:rPr>
              <w:t>by the proposed data acquisition system, referring to the front suspension duringFurthermore,test</w:t>
            </w:r>
          </w:p>
        </w:tc>
        <w:tc>
          <w:tcPr>
            <w:tcW w:w="1380" w:type="dxa"/>
            <w:gridSpan w:val="2"/>
            <w:vAlign w:val="bottom"/>
          </w:tcPr>
          <w:p>
            <w:pPr>
              <w:spacing w:after="0"/>
              <w:rPr>
                <w:color w:val="auto"/>
                <w:sz w:val="2"/>
                <w:szCs w:val="2"/>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gridAfter w:val="1"/>
          <w:trHeight w:val="118" w:hRule="atLeast"/>
        </w:trPr>
        <w:tc>
          <w:tcPr>
            <w:tcW w:w="8480" w:type="dxa"/>
            <w:gridSpan w:val="6"/>
            <w:vAlign w:val="bottom"/>
          </w:tcPr>
          <w:p>
            <w:pPr>
              <w:spacing w:after="0" w:line="118" w:lineRule="exact"/>
              <w:ind w:left="220"/>
              <w:rPr>
                <w:color w:val="auto"/>
                <w:sz w:val="20"/>
                <w:szCs w:val="20"/>
              </w:rPr>
            </w:pPr>
            <w:r>
              <w:rPr>
                <w:rFonts w:ascii="Arial" w:hAnsi="Arial" w:eastAsia="Arial" w:cs="Arial"/>
                <w:color w:val="auto"/>
                <w:sz w:val="13"/>
                <w:szCs w:val="13"/>
              </w:rPr>
              <w:t>for condition 1. The acceleration curve for the unsprung mass of the suspension subsystem</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69" w:hRule="atLeast"/>
        </w:trPr>
        <w:tc>
          <w:tcPr>
            <w:tcW w:w="8480" w:type="dxa"/>
            <w:gridSpan w:val="6"/>
            <w:vAlign w:val="bottom"/>
          </w:tcPr>
          <w:p>
            <w:pPr>
              <w:spacing w:after="0" w:line="69" w:lineRule="exact"/>
              <w:jc w:val="right"/>
              <w:rPr>
                <w:color w:val="auto"/>
                <w:sz w:val="20"/>
                <w:szCs w:val="20"/>
              </w:rPr>
            </w:pPr>
            <w:r>
              <w:rPr>
                <w:rFonts w:ascii="Palatino Linotype" w:hAnsi="Palatino Linotype" w:eastAsia="Palatino Linotype" w:cs="Palatino Linotype"/>
                <w:color w:val="auto"/>
                <w:sz w:val="6"/>
                <w:szCs w:val="6"/>
              </w:rPr>
              <w:t>systemʹs acceleration curve is produced for the front suspension through C2. Compared</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4" w:hRule="atLeast"/>
        </w:trPr>
        <w:tc>
          <w:tcPr>
            <w:tcW w:w="7120" w:type="dxa"/>
            <w:gridSpan w:val="5"/>
            <w:vAlign w:val="bottom"/>
          </w:tcPr>
          <w:p>
            <w:pPr>
              <w:spacing w:after="0" w:line="45" w:lineRule="exact"/>
              <w:rPr>
                <w:color w:val="auto"/>
                <w:sz w:val="20"/>
                <w:szCs w:val="20"/>
              </w:rPr>
            </w:pPr>
            <w:r>
              <w:rPr>
                <w:rFonts w:ascii="Palatino Linotype" w:hAnsi="Palatino Linotype" w:eastAsia="Palatino Linotype" w:cs="Palatino Linotype"/>
                <w:color w:val="auto"/>
                <w:sz w:val="4"/>
                <w:szCs w:val="4"/>
              </w:rPr>
              <w:t>for condition 1. The acceleration curve for the unsprung mass of the suspension subsystem</w:t>
            </w:r>
          </w:p>
        </w:tc>
        <w:tc>
          <w:tcPr>
            <w:tcW w:w="1380" w:type="dxa"/>
            <w:gridSpan w:val="2"/>
            <w:vAlign w:val="bottom"/>
          </w:tcPr>
          <w:p>
            <w:pPr>
              <w:spacing w:after="0"/>
              <w:rPr>
                <w:color w:val="auto"/>
                <w:sz w:val="3"/>
                <w:szCs w:val="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38" w:hRule="atLeast"/>
        </w:trPr>
        <w:tc>
          <w:tcPr>
            <w:tcW w:w="8480" w:type="dxa"/>
            <w:gridSpan w:val="6"/>
            <w:vAlign w:val="bottom"/>
          </w:tcPr>
          <w:p>
            <w:pPr>
              <w:spacing w:after="0" w:line="138" w:lineRule="exact"/>
              <w:ind w:left="220"/>
              <w:rPr>
                <w:color w:val="auto"/>
                <w:sz w:val="20"/>
                <w:szCs w:val="20"/>
              </w:rPr>
            </w:pPr>
            <w:r>
              <w:rPr>
                <w:rFonts w:ascii="Arial" w:hAnsi="Arial" w:eastAsia="Arial" w:cs="Arial"/>
                <w:color w:val="auto"/>
                <w:sz w:val="12"/>
                <w:szCs w:val="12"/>
              </w:rPr>
              <w:t>front travels between the values 22 m/s</w:t>
            </w:r>
            <w:r>
              <w:rPr>
                <w:rFonts w:ascii="Arial" w:hAnsi="Arial" w:eastAsia="Arial" w:cs="Arial"/>
                <w:color w:val="auto"/>
                <w:sz w:val="16"/>
                <w:szCs w:val="16"/>
                <w:vertAlign w:val="superscript"/>
              </w:rPr>
              <w:t>2</w:t>
            </w:r>
            <w:r>
              <w:rPr>
                <w:rFonts w:ascii="Arial" w:hAnsi="Arial" w:eastAsia="Arial" w:cs="Arial"/>
                <w:color w:val="auto"/>
                <w:sz w:val="12"/>
                <w:szCs w:val="12"/>
              </w:rPr>
              <w:t xml:space="preserve"> and 80 m/s</w:t>
            </w:r>
            <w:r>
              <w:rPr>
                <w:rFonts w:ascii="Arial" w:hAnsi="Arial" w:eastAsia="Arial" w:cs="Arial"/>
                <w:color w:val="auto"/>
                <w:sz w:val="16"/>
                <w:szCs w:val="16"/>
                <w:vertAlign w:val="superscript"/>
              </w:rPr>
              <w:t>2</w:t>
            </w:r>
            <w:r>
              <w:rPr>
                <w:rFonts w:ascii="Arial" w:hAnsi="Arial" w:eastAsia="Arial" w:cs="Arial"/>
                <w:color w:val="auto"/>
                <w:sz w:val="12"/>
                <w:szCs w:val="12"/>
              </w:rPr>
              <w:t>. Furtherm re, in Figure</w:t>
            </w:r>
            <w:r>
              <w:rPr>
                <w:rFonts w:ascii="Arial" w:hAnsi="Arial" w:eastAsia="Arial" w:cs="Arial"/>
                <w:color w:val="0875B7"/>
                <w:sz w:val="12"/>
                <w:szCs w:val="12"/>
              </w:rPr>
              <w:t xml:space="preserve"> 7</w:t>
            </w:r>
            <w:r>
              <w:rPr>
                <w:rFonts w:ascii="Arial" w:hAnsi="Arial" w:eastAsia="Arial" w:cs="Arial"/>
                <w:color w:val="auto"/>
                <w:sz w:val="12"/>
                <w:szCs w:val="12"/>
              </w:rPr>
              <w:t>d,</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5" w:hRule="atLeast"/>
        </w:trPr>
        <w:tc>
          <w:tcPr>
            <w:tcW w:w="8480" w:type="dxa"/>
            <w:gridSpan w:val="6"/>
            <w:vAlign w:val="bottom"/>
          </w:tcPr>
          <w:p>
            <w:pPr>
              <w:spacing w:after="0" w:line="35" w:lineRule="exact"/>
              <w:jc w:val="right"/>
              <w:rPr>
                <w:color w:val="auto"/>
                <w:sz w:val="20"/>
                <w:szCs w:val="20"/>
              </w:rPr>
            </w:pPr>
            <w:r>
              <w:rPr>
                <w:rFonts w:ascii="Palatino Linotype" w:hAnsi="Palatino Linotype" w:eastAsia="Palatino Linotype" w:cs="Palatino Linotype"/>
                <w:color w:val="auto"/>
                <w:sz w:val="3"/>
                <w:szCs w:val="3"/>
              </w:rPr>
              <w:t>to the result of the acceleration curve for condition 1, due to the alpha nature of thetrack,</w:t>
            </w: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6" w:hRule="atLeast"/>
        </w:trPr>
        <w:tc>
          <w:tcPr>
            <w:tcW w:w="3300" w:type="dxa"/>
            <w:vAlign w:val="bottom"/>
          </w:tcPr>
          <w:p>
            <w:pPr>
              <w:spacing w:after="0" w:line="6" w:lineRule="exact"/>
              <w:rPr>
                <w:color w:val="auto"/>
                <w:sz w:val="20"/>
                <w:szCs w:val="20"/>
              </w:rPr>
            </w:pPr>
            <w:r>
              <w:rPr>
                <w:rFonts w:ascii="Palatino Linotype" w:hAnsi="Palatino Linotype" w:eastAsia="Palatino Linotype" w:cs="Palatino Linotype"/>
                <w:color w:val="auto"/>
                <w:sz w:val="1"/>
                <w:szCs w:val="1"/>
              </w:rPr>
              <w:t>front travels between the values 22 m/s</w:t>
            </w:r>
          </w:p>
        </w:tc>
        <w:tc>
          <w:tcPr>
            <w:tcW w:w="80" w:type="dxa"/>
            <w:vMerge w:val="restart"/>
            <w:vAlign w:val="bottom"/>
          </w:tcPr>
          <w:p>
            <w:pPr>
              <w:spacing w:after="0" w:line="48" w:lineRule="exact"/>
              <w:ind w:right="18"/>
              <w:jc w:val="right"/>
              <w:rPr>
                <w:color w:val="auto"/>
                <w:sz w:val="20"/>
                <w:szCs w:val="20"/>
              </w:rPr>
            </w:pPr>
            <w:r>
              <w:rPr>
                <w:rFonts w:ascii="Palatino Linotype" w:hAnsi="Palatino Linotype" w:eastAsia="Palatino Linotype" w:cs="Palatino Linotype"/>
                <w:color w:val="auto"/>
                <w:w w:val="97"/>
                <w:sz w:val="4"/>
                <w:szCs w:val="4"/>
              </w:rPr>
              <w:t>2</w:t>
            </w:r>
          </w:p>
        </w:tc>
        <w:tc>
          <w:tcPr>
            <w:tcW w:w="1040" w:type="dxa"/>
            <w:gridSpan w:val="2"/>
            <w:vAlign w:val="bottom"/>
          </w:tcPr>
          <w:p>
            <w:pPr>
              <w:spacing w:after="0" w:line="6" w:lineRule="exact"/>
              <w:jc w:val="center"/>
              <w:rPr>
                <w:color w:val="auto"/>
                <w:sz w:val="20"/>
                <w:szCs w:val="20"/>
              </w:rPr>
            </w:pPr>
            <w:r>
              <w:rPr>
                <w:rFonts w:ascii="Palatino Linotype" w:hAnsi="Palatino Linotype" w:eastAsia="Palatino Linotype" w:cs="Palatino Linotype"/>
                <w:color w:val="auto"/>
                <w:sz w:val="1"/>
                <w:szCs w:val="1"/>
              </w:rPr>
              <w:t>and 80 m/s</w:t>
            </w:r>
          </w:p>
        </w:tc>
        <w:tc>
          <w:tcPr>
            <w:tcW w:w="2700" w:type="dxa"/>
            <w:vAlign w:val="bottom"/>
          </w:tcPr>
          <w:p>
            <w:pPr>
              <w:spacing w:after="0" w:line="6" w:lineRule="exact"/>
              <w:ind w:right="35"/>
              <w:jc w:val="right"/>
              <w:rPr>
                <w:color w:val="auto"/>
                <w:sz w:val="20"/>
                <w:szCs w:val="20"/>
              </w:rPr>
            </w:pPr>
            <w:r>
              <w:rPr>
                <w:rFonts w:ascii="Palatino Linotype" w:hAnsi="Palatino Linotype" w:eastAsia="Palatino Linotype" w:cs="Palatino Linotype"/>
                <w:color w:val="auto"/>
                <w:sz w:val="1"/>
                <w:szCs w:val="1"/>
              </w:rPr>
              <w:t>. Furthermore, in Figure 7d, the</w:t>
            </w:r>
          </w:p>
        </w:tc>
        <w:tc>
          <w:tcPr>
            <w:tcW w:w="1380" w:type="dxa"/>
            <w:gridSpan w:val="2"/>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42" w:hRule="atLeast"/>
        </w:trPr>
        <w:tc>
          <w:tcPr>
            <w:tcW w:w="3300" w:type="dxa"/>
            <w:vAlign w:val="bottom"/>
          </w:tcPr>
          <w:p>
            <w:pPr>
              <w:spacing w:after="0"/>
              <w:rPr>
                <w:color w:val="auto"/>
                <w:sz w:val="3"/>
                <w:szCs w:val="3"/>
              </w:rPr>
            </w:pPr>
          </w:p>
        </w:tc>
        <w:tc>
          <w:tcPr>
            <w:tcW w:w="80" w:type="dxa"/>
            <w:vMerge w:val="continue"/>
            <w:vAlign w:val="bottom"/>
          </w:tcPr>
          <w:p>
            <w:pPr>
              <w:spacing w:after="0"/>
              <w:rPr>
                <w:color w:val="auto"/>
                <w:sz w:val="3"/>
                <w:szCs w:val="3"/>
              </w:rPr>
            </w:pPr>
          </w:p>
        </w:tc>
        <w:tc>
          <w:tcPr>
            <w:tcW w:w="900" w:type="dxa"/>
            <w:vAlign w:val="bottom"/>
          </w:tcPr>
          <w:p>
            <w:pPr>
              <w:spacing w:after="0"/>
              <w:rPr>
                <w:color w:val="auto"/>
                <w:sz w:val="3"/>
                <w:szCs w:val="3"/>
              </w:rPr>
            </w:pPr>
          </w:p>
        </w:tc>
        <w:tc>
          <w:tcPr>
            <w:tcW w:w="140" w:type="dxa"/>
            <w:vAlign w:val="bottom"/>
          </w:tcPr>
          <w:p>
            <w:pPr>
              <w:spacing w:after="0" w:line="42" w:lineRule="exact"/>
              <w:jc w:val="right"/>
              <w:rPr>
                <w:color w:val="auto"/>
                <w:sz w:val="20"/>
                <w:szCs w:val="20"/>
              </w:rPr>
            </w:pPr>
            <w:r>
              <w:rPr>
                <w:rFonts w:ascii="Palatino Linotype" w:hAnsi="Palatino Linotype" w:eastAsia="Palatino Linotype" w:cs="Palatino Linotype"/>
                <w:color w:val="auto"/>
                <w:sz w:val="4"/>
                <w:szCs w:val="4"/>
              </w:rPr>
              <w:t>2</w:t>
            </w:r>
          </w:p>
        </w:tc>
        <w:tc>
          <w:tcPr>
            <w:tcW w:w="2700" w:type="dxa"/>
            <w:vAlign w:val="bottom"/>
          </w:tcPr>
          <w:p>
            <w:pPr>
              <w:spacing w:after="0"/>
              <w:rPr>
                <w:color w:val="auto"/>
                <w:sz w:val="3"/>
                <w:szCs w:val="3"/>
              </w:rPr>
            </w:pPr>
          </w:p>
        </w:tc>
        <w:tc>
          <w:tcPr>
            <w:tcW w:w="1380" w:type="dxa"/>
            <w:gridSpan w:val="2"/>
            <w:vAlign w:val="bottom"/>
          </w:tcPr>
          <w:p>
            <w:pPr>
              <w:spacing w:after="0"/>
              <w:rPr>
                <w:color w:val="auto"/>
                <w:sz w:val="3"/>
                <w:szCs w:val="3"/>
              </w:rPr>
            </w:pPr>
          </w:p>
        </w:tc>
        <w:tc>
          <w:tcPr>
            <w:tcW w:w="0" w:type="dxa"/>
            <w:gridSpan w:val="2"/>
            <w:vAlign w:val="bottom"/>
          </w:tcPr>
          <w:p>
            <w:pPr>
              <w:spacing w:after="0"/>
              <w:rPr>
                <w:color w:val="auto"/>
                <w:sz w:val="1"/>
                <w:szCs w:val="1"/>
              </w:rPr>
            </w:pPr>
          </w:p>
        </w:tc>
      </w:tr>
    </w:tbl>
    <w:p>
      <w:pPr>
        <w:spacing w:after="0" w:line="1"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6880"/>
        <w:gridCol w:w="740"/>
        <w:gridCol w:w="160"/>
        <w:gridCol w:w="100"/>
        <w:gridCol w:w="600"/>
        <w:gridCol w:w="20"/>
        <w:gridCol w:w="340"/>
        <w:gridCol w:w="20"/>
      </w:tblGrid>
      <w:tr>
        <w:tblPrEx>
          <w:tblCellMar>
            <w:top w:w="0" w:type="dxa"/>
            <w:left w:w="0" w:type="dxa"/>
            <w:bottom w:w="0" w:type="dxa"/>
            <w:right w:w="0" w:type="dxa"/>
          </w:tblCellMar>
        </w:tblPrEx>
        <w:trPr>
          <w:gridAfter w:val="1"/>
          <w:trHeight w:val="170" w:hRule="atLeast"/>
        </w:trPr>
        <w:tc>
          <w:tcPr>
            <w:tcW w:w="8480" w:type="dxa"/>
            <w:gridSpan w:val="5"/>
            <w:vAlign w:val="bottom"/>
          </w:tcPr>
          <w:p>
            <w:pPr>
              <w:spacing w:after="0" w:line="171" w:lineRule="exact"/>
              <w:jc w:val="right"/>
              <w:rPr>
                <w:color w:val="auto"/>
                <w:sz w:val="20"/>
                <w:szCs w:val="20"/>
              </w:rPr>
            </w:pPr>
            <w:r>
              <w:rPr>
                <w:rFonts w:ascii="Arial" w:hAnsi="Arial" w:eastAsia="Arial" w:cs="Arial"/>
                <w:color w:val="auto"/>
                <w:w w:val="72"/>
                <w:sz w:val="18"/>
                <w:szCs w:val="18"/>
              </w:rPr>
              <w:t>system’s acceleration</w:t>
            </w:r>
            <w:r>
              <w:rPr>
                <w:rFonts w:ascii="Palatino Linotype" w:hAnsi="Palatino Linotype" w:eastAsia="Palatino Linotype" w:cs="Palatino Linotype"/>
                <w:color w:val="auto"/>
                <w:w w:val="72"/>
                <w:sz w:val="15"/>
                <w:szCs w:val="15"/>
              </w:rPr>
              <w:t>there</w:t>
            </w:r>
            <w:r>
              <w:rPr>
                <w:rFonts w:ascii="Arial" w:hAnsi="Arial" w:eastAsia="Arial" w:cs="Arial"/>
                <w:color w:val="auto"/>
                <w:w w:val="72"/>
                <w:sz w:val="18"/>
                <w:szCs w:val="18"/>
              </w:rPr>
              <w:t>curve</w:t>
            </w:r>
            <w:r>
              <w:rPr>
                <w:rFonts w:ascii="Palatino Linotype" w:hAnsi="Palatino Linotype" w:eastAsia="Palatino Linotype" w:cs="Palatino Linotype"/>
                <w:color w:val="auto"/>
                <w:w w:val="72"/>
                <w:sz w:val="15"/>
                <w:szCs w:val="15"/>
              </w:rPr>
              <w:t>isless variability</w:t>
            </w:r>
            <w:r>
              <w:rPr>
                <w:rFonts w:ascii="Arial" w:hAnsi="Arial" w:eastAsia="Arial" w:cs="Arial"/>
                <w:color w:val="auto"/>
                <w:w w:val="72"/>
                <w:sz w:val="18"/>
                <w:szCs w:val="18"/>
              </w:rPr>
              <w:t>isproduced</w:t>
            </w:r>
            <w:r>
              <w:rPr>
                <w:rFonts w:ascii="Palatino Linotype" w:hAnsi="Palatino Linotype" w:eastAsia="Palatino Linotype" w:cs="Palatino Linotype"/>
                <w:color w:val="auto"/>
                <w:w w:val="72"/>
                <w:sz w:val="15"/>
                <w:szCs w:val="15"/>
              </w:rPr>
              <w:t>inthe</w:t>
            </w:r>
            <w:r>
              <w:rPr>
                <w:rFonts w:ascii="Arial" w:hAnsi="Arial" w:eastAsia="Arial" w:cs="Arial"/>
                <w:color w:val="auto"/>
                <w:w w:val="72"/>
                <w:sz w:val="18"/>
                <w:szCs w:val="18"/>
              </w:rPr>
              <w:t>for</w:t>
            </w:r>
            <w:r>
              <w:rPr>
                <w:rFonts w:ascii="Palatino Linotype" w:hAnsi="Palatino Linotype" w:eastAsia="Palatino Linotype" w:cs="Palatino Linotype"/>
                <w:color w:val="auto"/>
                <w:w w:val="72"/>
                <w:sz w:val="15"/>
                <w:szCs w:val="15"/>
              </w:rPr>
              <w:t>assumed</w:t>
            </w:r>
            <w:r>
              <w:rPr>
                <w:rFonts w:ascii="Arial" w:hAnsi="Arial" w:eastAsia="Arial" w:cs="Arial"/>
                <w:color w:val="auto"/>
                <w:w w:val="72"/>
                <w:sz w:val="18"/>
                <w:szCs w:val="18"/>
              </w:rPr>
              <w:t>thefro</w:t>
            </w:r>
            <w:r>
              <w:rPr>
                <w:rFonts w:ascii="Palatino Linotype" w:hAnsi="Palatino Linotype" w:eastAsia="Palatino Linotype" w:cs="Palatino Linotype"/>
                <w:color w:val="auto"/>
                <w:w w:val="72"/>
                <w:sz w:val="15"/>
                <w:szCs w:val="15"/>
              </w:rPr>
              <w:t>values</w:t>
            </w:r>
            <w:r>
              <w:rPr>
                <w:rFonts w:ascii="Arial" w:hAnsi="Arial" w:eastAsia="Arial" w:cs="Arial"/>
                <w:color w:val="auto"/>
                <w:w w:val="72"/>
                <w:sz w:val="18"/>
                <w:szCs w:val="18"/>
              </w:rPr>
              <w:t>tsuspension</w:t>
            </w:r>
            <w:r>
              <w:rPr>
                <w:rFonts w:ascii="Palatino Linotype" w:hAnsi="Palatino Linotype" w:eastAsia="Palatino Linotype" w:cs="Palatino Linotype"/>
                <w:color w:val="auto"/>
                <w:w w:val="72"/>
                <w:sz w:val="15"/>
                <w:szCs w:val="15"/>
              </w:rPr>
              <w:t>.However, througheduring</w:t>
            </w:r>
            <w:r>
              <w:rPr>
                <w:rFonts w:ascii="Arial" w:hAnsi="Arial" w:eastAsia="Arial" w:cs="Arial"/>
                <w:color w:val="auto"/>
                <w:w w:val="72"/>
                <w:sz w:val="18"/>
                <w:szCs w:val="18"/>
              </w:rPr>
              <w:t>C2</w:t>
            </w:r>
            <w:r>
              <w:rPr>
                <w:rFonts w:ascii="Palatino Linotype" w:hAnsi="Palatino Linotype" w:eastAsia="Palatino Linotype" w:cs="Palatino Linotype"/>
                <w:color w:val="auto"/>
                <w:w w:val="72"/>
                <w:sz w:val="15"/>
                <w:szCs w:val="15"/>
              </w:rPr>
              <w:t>passage</w:t>
            </w:r>
            <w:r>
              <w:rPr>
                <w:rFonts w:ascii="Arial" w:hAnsi="Arial" w:eastAsia="Arial" w:cs="Arial"/>
                <w:color w:val="auto"/>
                <w:w w:val="72"/>
                <w:sz w:val="18"/>
                <w:szCs w:val="18"/>
              </w:rPr>
              <w:t>.Compared</w:t>
            </w:r>
            <w:r>
              <w:rPr>
                <w:rFonts w:ascii="Palatino Linotype" w:hAnsi="Palatino Linotype" w:eastAsia="Palatino Linotype" w:cs="Palatino Linotype"/>
                <w:color w:val="auto"/>
                <w:w w:val="72"/>
                <w:sz w:val="15"/>
                <w:szCs w:val="15"/>
              </w:rPr>
              <w:t>ofthevehicle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70" w:hRule="atLeast"/>
        </w:trPr>
        <w:tc>
          <w:tcPr>
            <w:tcW w:w="7620" w:type="dxa"/>
            <w:gridSpan w:val="2"/>
            <w:vAlign w:val="bottom"/>
          </w:tcPr>
          <w:p>
            <w:pPr>
              <w:spacing w:after="0" w:line="70" w:lineRule="exact"/>
              <w:rPr>
                <w:color w:val="auto"/>
                <w:sz w:val="20"/>
                <w:szCs w:val="20"/>
              </w:rPr>
            </w:pPr>
            <w:r>
              <w:rPr>
                <w:rFonts w:ascii="Palatino Linotype" w:hAnsi="Palatino Linotype" w:eastAsia="Palatino Linotype" w:cs="Palatino Linotype"/>
                <w:color w:val="auto"/>
                <w:sz w:val="6"/>
                <w:szCs w:val="6"/>
              </w:rPr>
              <w:t>systemʹs acceleration curve is produced for the front suspension through C2. Compared</w:t>
            </w:r>
          </w:p>
        </w:tc>
        <w:tc>
          <w:tcPr>
            <w:tcW w:w="860" w:type="dxa"/>
            <w:gridSpan w:val="3"/>
            <w:vMerge w:val="restart"/>
            <w:vAlign w:val="bottom"/>
          </w:tcPr>
          <w:p>
            <w:pPr>
              <w:spacing w:after="0" w:line="218" w:lineRule="exact"/>
              <w:jc w:val="right"/>
              <w:rPr>
                <w:color w:val="auto"/>
                <w:sz w:val="20"/>
                <w:szCs w:val="20"/>
              </w:rPr>
            </w:pPr>
            <w:r>
              <w:rPr>
                <w:rFonts w:ascii="Palatino Linotype" w:hAnsi="Palatino Linotype" w:eastAsia="Palatino Linotype" w:cs="Palatino Linotype"/>
                <w:color w:val="auto"/>
                <w:sz w:val="17"/>
                <w:szCs w:val="17"/>
              </w:rPr>
              <w:t>to 85 m/s</w:t>
            </w:r>
            <w:r>
              <w:rPr>
                <w:rFonts w:ascii="Palatino Linotype" w:hAnsi="Palatino Linotype" w:eastAsia="Palatino Linotype" w:cs="Palatino Linotype"/>
                <w:color w:val="auto"/>
                <w:sz w:val="10"/>
                <w:szCs w:val="10"/>
              </w:rPr>
              <w:t>2</w:t>
            </w:r>
            <w:r>
              <w:rPr>
                <w:rFonts w:ascii="Palatino Linotype" w:hAnsi="Palatino Linotype" w:eastAsia="Palatino Linotype" w:cs="Palatino Linotype"/>
                <w:color w:val="auto"/>
                <w:sz w:val="17"/>
                <w:szCs w:val="17"/>
              </w:rPr>
              <w:t>.</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8" w:hRule="atLeast"/>
        </w:trPr>
        <w:tc>
          <w:tcPr>
            <w:tcW w:w="7620" w:type="dxa"/>
            <w:gridSpan w:val="2"/>
            <w:vAlign w:val="bottom"/>
          </w:tcPr>
          <w:p>
            <w:pPr>
              <w:spacing w:after="0" w:line="148" w:lineRule="exact"/>
              <w:ind w:left="1800"/>
              <w:rPr>
                <w:color w:val="auto"/>
                <w:sz w:val="20"/>
                <w:szCs w:val="20"/>
              </w:rPr>
            </w:pPr>
            <w:r>
              <w:rPr>
                <w:rFonts w:ascii="Palatino Linotype" w:hAnsi="Palatino Linotype" w:eastAsia="Palatino Linotype" w:cs="Palatino Linotype"/>
                <w:color w:val="auto"/>
                <w:sz w:val="14"/>
                <w:szCs w:val="14"/>
              </w:rPr>
              <w:t>through the speed reducers, the magnitude travels in the range of 49 m/s</w:t>
            </w:r>
            <w:r>
              <w:rPr>
                <w:rFonts w:ascii="Palatino Linotype" w:hAnsi="Palatino Linotype" w:eastAsia="Palatino Linotype" w:cs="Palatino Linotype"/>
                <w:color w:val="auto"/>
                <w:sz w:val="8"/>
                <w:szCs w:val="8"/>
              </w:rPr>
              <w:t>2</w:t>
            </w:r>
          </w:p>
        </w:tc>
        <w:tc>
          <w:tcPr>
            <w:tcW w:w="860" w:type="dxa"/>
            <w:gridSpan w:val="3"/>
            <w:vMerge w:val="continue"/>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1" w:hRule="atLeast"/>
        </w:trPr>
        <w:tc>
          <w:tcPr>
            <w:tcW w:w="8480" w:type="dxa"/>
            <w:gridSpan w:val="5"/>
            <w:vAlign w:val="bottom"/>
          </w:tcPr>
          <w:p>
            <w:pPr>
              <w:spacing w:after="0" w:line="31" w:lineRule="exact"/>
              <w:ind w:right="300"/>
              <w:jc w:val="right"/>
              <w:rPr>
                <w:color w:val="auto"/>
                <w:sz w:val="20"/>
                <w:szCs w:val="20"/>
              </w:rPr>
            </w:pPr>
            <w:r>
              <w:rPr>
                <w:rFonts w:ascii="Arial" w:hAnsi="Arial" w:eastAsia="Arial" w:cs="Arial"/>
                <w:color w:val="auto"/>
                <w:sz w:val="3"/>
                <w:szCs w:val="3"/>
              </w:rPr>
              <w:t>to the result of the  cceleration curve for condition 1, due to the alpha nature of the</w:t>
            </w: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51" w:hRule="atLeast"/>
        </w:trPr>
        <w:tc>
          <w:tcPr>
            <w:tcW w:w="7620" w:type="dxa"/>
            <w:gridSpan w:val="2"/>
            <w:vAlign w:val="bottom"/>
          </w:tcPr>
          <w:p>
            <w:pPr>
              <w:spacing w:after="0" w:line="51" w:lineRule="exact"/>
              <w:rPr>
                <w:color w:val="auto"/>
                <w:sz w:val="20"/>
                <w:szCs w:val="20"/>
              </w:rPr>
            </w:pPr>
            <w:r>
              <w:rPr>
                <w:rFonts w:ascii="Palatino Linotype" w:hAnsi="Palatino Linotype" w:eastAsia="Palatino Linotype" w:cs="Palatino Linotype"/>
                <w:color w:val="auto"/>
                <w:sz w:val="5"/>
                <w:szCs w:val="5"/>
              </w:rPr>
              <w:t>to the result of the acceleration curve for condition 1, due to the alpha nature of the track,</w:t>
            </w:r>
          </w:p>
        </w:tc>
        <w:tc>
          <w:tcPr>
            <w:tcW w:w="160" w:type="dxa"/>
            <w:vAlign w:val="bottom"/>
          </w:tcPr>
          <w:p>
            <w:pPr>
              <w:spacing w:after="0"/>
              <w:rPr>
                <w:color w:val="auto"/>
                <w:sz w:val="4"/>
                <w:szCs w:val="4"/>
              </w:rPr>
            </w:pPr>
          </w:p>
        </w:tc>
        <w:tc>
          <w:tcPr>
            <w:tcW w:w="100" w:type="dxa"/>
            <w:vAlign w:val="bottom"/>
          </w:tcPr>
          <w:p>
            <w:pPr>
              <w:spacing w:after="0"/>
              <w:rPr>
                <w:color w:val="auto"/>
                <w:sz w:val="4"/>
                <w:szCs w:val="4"/>
              </w:rPr>
            </w:pPr>
          </w:p>
        </w:tc>
        <w:tc>
          <w:tcPr>
            <w:tcW w:w="620" w:type="dxa"/>
            <w:gridSpan w:val="2"/>
            <w:vAlign w:val="bottom"/>
          </w:tcPr>
          <w:p>
            <w:pPr>
              <w:spacing w:after="0"/>
              <w:rPr>
                <w:color w:val="auto"/>
                <w:sz w:val="4"/>
                <w:szCs w:val="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36" w:hRule="atLeast"/>
        </w:trPr>
        <w:tc>
          <w:tcPr>
            <w:tcW w:w="8480" w:type="dxa"/>
            <w:gridSpan w:val="5"/>
            <w:vAlign w:val="bottom"/>
          </w:tcPr>
          <w:p>
            <w:pPr>
              <w:spacing w:after="0" w:line="136" w:lineRule="exact"/>
              <w:ind w:left="1800"/>
              <w:rPr>
                <w:color w:val="auto"/>
                <w:sz w:val="20"/>
                <w:szCs w:val="20"/>
              </w:rPr>
            </w:pPr>
            <w:r>
              <w:rPr>
                <w:rFonts w:ascii="Palatino Linotype" w:hAnsi="Palatino Linotype" w:eastAsia="Palatino Linotype" w:cs="Palatino Linotype"/>
                <w:color w:val="auto"/>
                <w:sz w:val="13"/>
                <w:szCs w:val="13"/>
              </w:rPr>
              <w:t>Analogously, Figure 8 presents the experimental results for the excitation force and</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7620" w:type="dxa"/>
            <w:gridSpan w:val="2"/>
            <w:vAlign w:val="bottom"/>
          </w:tcPr>
          <w:p>
            <w:pPr>
              <w:spacing w:after="0" w:line="33" w:lineRule="exact"/>
              <w:rPr>
                <w:color w:val="auto"/>
                <w:sz w:val="20"/>
                <w:szCs w:val="20"/>
              </w:rPr>
            </w:pPr>
            <w:r>
              <w:rPr>
                <w:rFonts w:ascii="Palatino Linotype" w:hAnsi="Palatino Linotype" w:eastAsia="Palatino Linotype" w:cs="Palatino Linotype"/>
                <w:color w:val="auto"/>
                <w:sz w:val="3"/>
                <w:szCs w:val="3"/>
              </w:rPr>
              <w:t xml:space="preserve">there is less variability in the </w:t>
            </w:r>
            <w:r>
              <w:rPr>
                <w:rFonts w:ascii="Palatino Linotype" w:hAnsi="Palatino Linotype" w:eastAsia="Palatino Linotype" w:cs="Palatino Linotype"/>
                <w:b/>
                <w:bCs/>
                <w:color w:val="auto"/>
                <w:sz w:val="3"/>
                <w:szCs w:val="3"/>
              </w:rPr>
              <w:t>a</w:t>
            </w:r>
            <w:r>
              <w:rPr>
                <w:rFonts w:ascii="Palatino Linotype" w:hAnsi="Palatino Linotype" w:eastAsia="Palatino Linotype" w:cs="Palatino Linotype"/>
                <w:color w:val="auto"/>
                <w:sz w:val="3"/>
                <w:szCs w:val="3"/>
              </w:rPr>
              <w:t>ssumed values. However, during the passage of the vehicle</w:t>
            </w:r>
          </w:p>
        </w:tc>
        <w:tc>
          <w:tcPr>
            <w:tcW w:w="160" w:type="dxa"/>
            <w:vAlign w:val="bottom"/>
          </w:tcPr>
          <w:p>
            <w:pPr>
              <w:spacing w:after="0"/>
              <w:rPr>
                <w:color w:val="auto"/>
                <w:sz w:val="2"/>
                <w:szCs w:val="2"/>
              </w:rPr>
            </w:pPr>
          </w:p>
        </w:tc>
        <w:tc>
          <w:tcPr>
            <w:tcW w:w="100" w:type="dxa"/>
            <w:vAlign w:val="bottom"/>
          </w:tcPr>
          <w:p>
            <w:pPr>
              <w:spacing w:after="0"/>
              <w:rPr>
                <w:color w:val="auto"/>
                <w:sz w:val="2"/>
                <w:szCs w:val="2"/>
              </w:rPr>
            </w:pPr>
          </w:p>
        </w:tc>
        <w:tc>
          <w:tcPr>
            <w:tcW w:w="620" w:type="dxa"/>
            <w:gridSpan w:val="2"/>
            <w:vAlign w:val="bottom"/>
          </w:tcPr>
          <w:p>
            <w:pPr>
              <w:spacing w:after="0"/>
              <w:rPr>
                <w:color w:val="auto"/>
                <w:sz w:val="2"/>
                <w:szCs w:val="2"/>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gridAfter w:val="1"/>
          <w:trHeight w:val="32" w:hRule="atLeast"/>
        </w:trPr>
        <w:tc>
          <w:tcPr>
            <w:tcW w:w="8480" w:type="dxa"/>
            <w:gridSpan w:val="5"/>
            <w:vAlign w:val="bottom"/>
          </w:tcPr>
          <w:p>
            <w:pPr>
              <w:spacing w:after="0" w:line="33" w:lineRule="exact"/>
              <w:ind w:right="300"/>
              <w:jc w:val="right"/>
              <w:rPr>
                <w:color w:val="auto"/>
                <w:sz w:val="20"/>
                <w:szCs w:val="20"/>
              </w:rPr>
            </w:pPr>
            <w:r>
              <w:rPr>
                <w:rFonts w:ascii="Arial" w:hAnsi="Arial" w:eastAsia="Arial" w:cs="Arial"/>
                <w:color w:val="auto"/>
                <w:sz w:val="3"/>
                <w:szCs w:val="3"/>
              </w:rPr>
              <w:t>track, there is less vari bility in the assumed values. However, during the passage of</w:t>
            </w: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54" w:hRule="atLeast"/>
        </w:trPr>
        <w:tc>
          <w:tcPr>
            <w:tcW w:w="6880" w:type="dxa"/>
            <w:vAlign w:val="bottom"/>
          </w:tcPr>
          <w:p>
            <w:pPr>
              <w:spacing w:after="0" w:line="154" w:lineRule="exact"/>
              <w:ind w:left="1800"/>
              <w:rPr>
                <w:color w:val="auto"/>
                <w:sz w:val="20"/>
                <w:szCs w:val="20"/>
              </w:rPr>
            </w:pPr>
            <w:r>
              <w:rPr>
                <w:rFonts w:ascii="Palatino Linotype" w:hAnsi="Palatino Linotype" w:eastAsia="Palatino Linotype" w:cs="Palatino Linotype"/>
                <w:color w:val="auto"/>
                <w:sz w:val="15"/>
                <w:szCs w:val="15"/>
              </w:rPr>
              <w:t>acceleration for the rear suspension set for the two test conditions.</w:t>
            </w:r>
          </w:p>
        </w:tc>
        <w:tc>
          <w:tcPr>
            <w:tcW w:w="740" w:type="dxa"/>
            <w:vAlign w:val="bottom"/>
          </w:tcPr>
          <w:p>
            <w:pPr>
              <w:spacing w:after="0"/>
              <w:rPr>
                <w:color w:val="auto"/>
                <w:sz w:val="13"/>
                <w:szCs w:val="13"/>
              </w:rPr>
            </w:pPr>
          </w:p>
        </w:tc>
        <w:tc>
          <w:tcPr>
            <w:tcW w:w="160" w:type="dxa"/>
            <w:vAlign w:val="bottom"/>
          </w:tcPr>
          <w:p>
            <w:pPr>
              <w:spacing w:after="0"/>
              <w:rPr>
                <w:color w:val="auto"/>
                <w:sz w:val="13"/>
                <w:szCs w:val="13"/>
              </w:rPr>
            </w:pPr>
          </w:p>
        </w:tc>
        <w:tc>
          <w:tcPr>
            <w:tcW w:w="100" w:type="dxa"/>
            <w:vAlign w:val="bottom"/>
          </w:tcPr>
          <w:p>
            <w:pPr>
              <w:spacing w:after="0"/>
              <w:jc w:val="right"/>
              <w:rPr>
                <w:color w:val="auto"/>
                <w:sz w:val="20"/>
                <w:szCs w:val="20"/>
              </w:rPr>
            </w:pPr>
            <w:r>
              <w:rPr>
                <w:rFonts w:ascii="Arial" w:hAnsi="Arial" w:eastAsia="Arial" w:cs="Arial"/>
                <w:color w:val="auto"/>
                <w:w w:val="71"/>
                <w:sz w:val="10"/>
                <w:szCs w:val="10"/>
              </w:rPr>
              <w:t>2</w:t>
            </w:r>
          </w:p>
        </w:tc>
        <w:tc>
          <w:tcPr>
            <w:tcW w:w="620" w:type="dxa"/>
            <w:gridSpan w:val="2"/>
            <w:vMerge w:val="restart"/>
            <w:vAlign w:val="bottom"/>
          </w:tcPr>
          <w:p>
            <w:pPr>
              <w:spacing w:after="0" w:line="185" w:lineRule="exact"/>
              <w:ind w:right="300"/>
              <w:jc w:val="right"/>
              <w:rPr>
                <w:color w:val="auto"/>
                <w:sz w:val="20"/>
                <w:szCs w:val="20"/>
              </w:rPr>
            </w:pPr>
            <w:r>
              <w:rPr>
                <w:rFonts w:ascii="Arial" w:hAnsi="Arial" w:eastAsia="Arial" w:cs="Arial"/>
                <w:color w:val="auto"/>
                <w:sz w:val="20"/>
                <w:szCs w:val="20"/>
              </w:rPr>
              <w:t>to</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7780" w:type="dxa"/>
            <w:gridSpan w:val="3"/>
            <w:vAlign w:val="bottom"/>
          </w:tcPr>
          <w:p>
            <w:pPr>
              <w:spacing w:after="0" w:line="32" w:lineRule="exact"/>
              <w:rPr>
                <w:color w:val="auto"/>
                <w:sz w:val="20"/>
                <w:szCs w:val="20"/>
              </w:rPr>
            </w:pPr>
            <w:r>
              <w:rPr>
                <w:rFonts w:ascii="Palatino Linotype" w:hAnsi="Palatino Linotype" w:eastAsia="Palatino Linotype" w:cs="Palatino Linotype"/>
                <w:color w:val="auto"/>
                <w:sz w:val="3"/>
                <w:szCs w:val="3"/>
              </w:rPr>
              <w:t>through</w:t>
            </w:r>
            <w:r>
              <w:rPr>
                <w:rFonts w:ascii="Arial" w:hAnsi="Arial" w:eastAsia="Arial" w:cs="Arial"/>
                <w:color w:val="auto"/>
                <w:sz w:val="3"/>
                <w:szCs w:val="3"/>
              </w:rPr>
              <w:t>theve</w:t>
            </w:r>
            <w:r>
              <w:rPr>
                <w:rFonts w:ascii="Palatino Linotype" w:hAnsi="Palatino Linotype" w:eastAsia="Palatino Linotype" w:cs="Palatino Linotype"/>
                <w:color w:val="auto"/>
                <w:sz w:val="3"/>
                <w:szCs w:val="3"/>
              </w:rPr>
              <w:t>t</w:t>
            </w:r>
            <w:r>
              <w:rPr>
                <w:rFonts w:ascii="Palatino Linotype" w:hAnsi="Palatino Linotype" w:eastAsia="Palatino Linotype" w:cs="Palatino Linotype"/>
                <w:b/>
                <w:bCs/>
                <w:color w:val="auto"/>
                <w:sz w:val="3"/>
                <w:szCs w:val="3"/>
              </w:rPr>
              <w:t>h</w:t>
            </w:r>
            <w:r>
              <w:rPr>
                <w:rFonts w:ascii="Arial" w:hAnsi="Arial" w:eastAsia="Arial" w:cs="Arial"/>
                <w:color w:val="auto"/>
                <w:sz w:val="3"/>
                <w:szCs w:val="3"/>
              </w:rPr>
              <w:t>icle</w:t>
            </w:r>
            <w:r>
              <w:rPr>
                <w:rFonts w:ascii="Palatino Linotype" w:hAnsi="Palatino Linotype" w:eastAsia="Palatino Linotype" w:cs="Palatino Linotype"/>
                <w:color w:val="auto"/>
                <w:sz w:val="3"/>
                <w:szCs w:val="3"/>
              </w:rPr>
              <w:t>speed</w:t>
            </w:r>
            <w:r>
              <w:rPr>
                <w:rFonts w:ascii="Arial" w:hAnsi="Arial" w:eastAsia="Arial" w:cs="Arial"/>
                <w:color w:val="auto"/>
                <w:sz w:val="3"/>
                <w:szCs w:val="3"/>
              </w:rPr>
              <w:t>through</w:t>
            </w:r>
            <w:r>
              <w:rPr>
                <w:rFonts w:ascii="Palatino Linotype" w:hAnsi="Palatino Linotype" w:eastAsia="Palatino Linotype" w:cs="Palatino Linotype"/>
                <w:color w:val="auto"/>
                <w:sz w:val="3"/>
                <w:szCs w:val="3"/>
              </w:rPr>
              <w:t>reducers,</w:t>
            </w:r>
            <w:r>
              <w:rPr>
                <w:rFonts w:ascii="Arial" w:hAnsi="Arial" w:eastAsia="Arial" w:cs="Arial"/>
                <w:color w:val="auto"/>
                <w:sz w:val="3"/>
                <w:szCs w:val="3"/>
              </w:rPr>
              <w:t>the sp</w:t>
            </w:r>
            <w:r>
              <w:rPr>
                <w:rFonts w:ascii="Palatino Linotype" w:hAnsi="Palatino Linotype" w:eastAsia="Palatino Linotype" w:cs="Palatino Linotype"/>
                <w:color w:val="auto"/>
                <w:sz w:val="3"/>
                <w:szCs w:val="3"/>
              </w:rPr>
              <w:t>the</w:t>
            </w:r>
            <w:r>
              <w:rPr>
                <w:rFonts w:ascii="Arial" w:hAnsi="Arial" w:eastAsia="Arial" w:cs="Arial"/>
                <w:color w:val="auto"/>
                <w:sz w:val="3"/>
                <w:szCs w:val="3"/>
              </w:rPr>
              <w:t>ed</w:t>
            </w:r>
            <w:r>
              <w:rPr>
                <w:rFonts w:ascii="Palatino Linotype" w:hAnsi="Palatino Linotype" w:eastAsia="Palatino Linotype" w:cs="Palatino Linotype"/>
                <w:color w:val="auto"/>
                <w:sz w:val="3"/>
                <w:szCs w:val="3"/>
              </w:rPr>
              <w:t>magnitude</w:t>
            </w:r>
            <w:r>
              <w:rPr>
                <w:rFonts w:ascii="Arial" w:hAnsi="Arial" w:eastAsia="Arial" w:cs="Arial"/>
                <w:color w:val="auto"/>
                <w:sz w:val="3"/>
                <w:szCs w:val="3"/>
              </w:rPr>
              <w:t>reducers,</w:t>
            </w:r>
            <w:r>
              <w:rPr>
                <w:rFonts w:ascii="Palatino Linotype" w:hAnsi="Palatino Linotype" w:eastAsia="Palatino Linotype" w:cs="Palatino Linotype"/>
                <w:color w:val="auto"/>
                <w:sz w:val="3"/>
                <w:szCs w:val="3"/>
              </w:rPr>
              <w:t>travels</w:t>
            </w:r>
            <w:r>
              <w:rPr>
                <w:rFonts w:ascii="Arial" w:hAnsi="Arial" w:eastAsia="Arial" w:cs="Arial"/>
                <w:color w:val="auto"/>
                <w:sz w:val="3"/>
                <w:szCs w:val="3"/>
              </w:rPr>
              <w:t>themagnitude</w:t>
            </w:r>
            <w:r>
              <w:rPr>
                <w:rFonts w:ascii="Palatino Linotype" w:hAnsi="Palatino Linotype" w:eastAsia="Palatino Linotype" w:cs="Palatino Linotype"/>
                <w:color w:val="auto"/>
                <w:sz w:val="3"/>
                <w:szCs w:val="3"/>
              </w:rPr>
              <w:t>intherange</w:t>
            </w:r>
            <w:r>
              <w:rPr>
                <w:rFonts w:ascii="Arial" w:hAnsi="Arial" w:eastAsia="Arial" w:cs="Arial"/>
                <w:color w:val="auto"/>
                <w:sz w:val="3"/>
                <w:szCs w:val="3"/>
              </w:rPr>
              <w:t>travels</w:t>
            </w:r>
            <w:r>
              <w:rPr>
                <w:rFonts w:ascii="Palatino Linotype" w:hAnsi="Palatino Linotype" w:eastAsia="Palatino Linotype" w:cs="Palatino Linotype"/>
                <w:color w:val="auto"/>
                <w:sz w:val="3"/>
                <w:szCs w:val="3"/>
              </w:rPr>
              <w:t>of49 m/s</w:t>
            </w:r>
            <w:r>
              <w:rPr>
                <w:rFonts w:ascii="Arial" w:hAnsi="Arial" w:eastAsia="Arial" w:cs="Arial"/>
                <w:color w:val="auto"/>
                <w:sz w:val="3"/>
                <w:szCs w:val="3"/>
              </w:rPr>
              <w:t>inthe</w:t>
            </w:r>
            <w:r>
              <w:rPr>
                <w:rFonts w:ascii="Palatino Linotype" w:hAnsi="Palatino Linotype" w:eastAsia="Palatino Linotype" w:cs="Palatino Linotype"/>
                <w:color w:val="auto"/>
                <w:sz w:val="3"/>
                <w:szCs w:val="3"/>
              </w:rPr>
              <w:t>to</w:t>
            </w:r>
            <w:r>
              <w:rPr>
                <w:rFonts w:ascii="Arial" w:hAnsi="Arial" w:eastAsia="Arial" w:cs="Arial"/>
                <w:color w:val="auto"/>
                <w:sz w:val="3"/>
                <w:szCs w:val="3"/>
              </w:rPr>
              <w:t>range</w:t>
            </w:r>
            <w:r>
              <w:rPr>
                <w:rFonts w:ascii="Palatino Linotype" w:hAnsi="Palatino Linotype" w:eastAsia="Palatino Linotype" w:cs="Palatino Linotype"/>
                <w:color w:val="auto"/>
                <w:sz w:val="3"/>
                <w:szCs w:val="3"/>
              </w:rPr>
              <w:t>85m/s</w:t>
            </w:r>
            <w:r>
              <w:rPr>
                <w:rFonts w:ascii="Arial" w:hAnsi="Arial" w:eastAsia="Arial" w:cs="Arial"/>
                <w:color w:val="auto"/>
                <w:sz w:val="3"/>
                <w:szCs w:val="3"/>
              </w:rPr>
              <w:t>of</w:t>
            </w:r>
            <w:r>
              <w:rPr>
                <w:rFonts w:ascii="Palatino Linotype" w:hAnsi="Palatino Linotype" w:eastAsia="Palatino Linotype" w:cs="Palatino Linotype"/>
                <w:color w:val="auto"/>
                <w:sz w:val="3"/>
                <w:szCs w:val="3"/>
              </w:rPr>
              <w:t>.</w:t>
            </w:r>
            <w:r>
              <w:rPr>
                <w:rFonts w:ascii="Arial" w:hAnsi="Arial" w:eastAsia="Arial" w:cs="Arial"/>
                <w:color w:val="auto"/>
                <w:sz w:val="3"/>
                <w:szCs w:val="3"/>
              </w:rPr>
              <w:t xml:space="preserve"> 49 m/s</w:t>
            </w:r>
          </w:p>
        </w:tc>
        <w:tc>
          <w:tcPr>
            <w:tcW w:w="100" w:type="dxa"/>
            <w:vAlign w:val="bottom"/>
          </w:tcPr>
          <w:p>
            <w:pPr>
              <w:spacing w:after="0"/>
              <w:rPr>
                <w:color w:val="auto"/>
                <w:sz w:val="2"/>
                <w:szCs w:val="2"/>
              </w:rPr>
            </w:pPr>
          </w:p>
        </w:tc>
        <w:tc>
          <w:tcPr>
            <w:tcW w:w="620" w:type="dxa"/>
            <w:gridSpan w:val="2"/>
            <w:vMerge w:val="continue"/>
            <w:vAlign w:val="bottom"/>
          </w:tcPr>
          <w:p>
            <w:pPr>
              <w:spacing w:after="0"/>
              <w:rPr>
                <w:color w:val="auto"/>
                <w:sz w:val="2"/>
                <w:szCs w:val="2"/>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gridAfter w:val="1"/>
          <w:trHeight w:val="119" w:hRule="atLeast"/>
        </w:trPr>
        <w:tc>
          <w:tcPr>
            <w:tcW w:w="6880" w:type="dxa"/>
            <w:vAlign w:val="bottom"/>
          </w:tcPr>
          <w:p>
            <w:pPr>
              <w:spacing w:after="0" w:line="119" w:lineRule="exact"/>
              <w:ind w:left="6080"/>
              <w:rPr>
                <w:color w:val="auto"/>
                <w:sz w:val="20"/>
                <w:szCs w:val="20"/>
              </w:rPr>
            </w:pPr>
            <w:r>
              <w:rPr>
                <w:rFonts w:ascii="Palatino Linotype" w:hAnsi="Palatino Linotype" w:eastAsia="Palatino Linotype" w:cs="Palatino Linotype"/>
                <w:color w:val="auto"/>
                <w:sz w:val="11"/>
                <w:szCs w:val="11"/>
              </w:rPr>
              <w:t>2</w:t>
            </w:r>
          </w:p>
        </w:tc>
        <w:tc>
          <w:tcPr>
            <w:tcW w:w="740" w:type="dxa"/>
            <w:vAlign w:val="bottom"/>
          </w:tcPr>
          <w:p>
            <w:pPr>
              <w:spacing w:after="0" w:line="119" w:lineRule="exact"/>
              <w:ind w:right="546"/>
              <w:jc w:val="right"/>
              <w:rPr>
                <w:color w:val="auto"/>
                <w:sz w:val="20"/>
                <w:szCs w:val="20"/>
              </w:rPr>
            </w:pPr>
            <w:r>
              <w:rPr>
                <w:rFonts w:ascii="Palatino Linotype" w:hAnsi="Palatino Linotype" w:eastAsia="Palatino Linotype" w:cs="Palatino Linotype"/>
                <w:color w:val="auto"/>
                <w:sz w:val="11"/>
                <w:szCs w:val="11"/>
              </w:rPr>
              <w:t>2</w:t>
            </w:r>
          </w:p>
        </w:tc>
        <w:tc>
          <w:tcPr>
            <w:tcW w:w="860" w:type="dxa"/>
            <w:gridSpan w:val="3"/>
            <w:vMerge w:val="restart"/>
            <w:vAlign w:val="bottom"/>
          </w:tcPr>
          <w:p>
            <w:pPr>
              <w:spacing w:after="0" w:line="136" w:lineRule="exact"/>
              <w:ind w:right="300"/>
              <w:jc w:val="right"/>
              <w:rPr>
                <w:color w:val="auto"/>
                <w:sz w:val="20"/>
                <w:szCs w:val="20"/>
              </w:rPr>
            </w:pPr>
            <w:r>
              <w:rPr>
                <w:rFonts w:ascii="Arial" w:hAnsi="Arial" w:eastAsia="Arial" w:cs="Arial"/>
                <w:color w:val="auto"/>
                <w:sz w:val="15"/>
                <w:szCs w:val="15"/>
              </w:rPr>
              <w:t>force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8" w:hRule="atLeast"/>
        </w:trPr>
        <w:tc>
          <w:tcPr>
            <w:tcW w:w="7620" w:type="dxa"/>
            <w:gridSpan w:val="2"/>
            <w:vAlign w:val="bottom"/>
          </w:tcPr>
          <w:p>
            <w:pPr>
              <w:spacing w:after="0"/>
              <w:rPr>
                <w:color w:val="auto"/>
                <w:sz w:val="20"/>
                <w:szCs w:val="20"/>
              </w:rPr>
            </w:pPr>
            <w:r>
              <w:rPr>
                <w:rFonts w:ascii="Palatino Linotype" w:hAnsi="Palatino Linotype" w:eastAsia="Palatino Linotype" w:cs="Palatino Linotype"/>
                <w:color w:val="auto"/>
                <w:sz w:val="1"/>
                <w:szCs w:val="1"/>
              </w:rPr>
              <w:t>Analogously,</w:t>
            </w:r>
            <w:r>
              <w:rPr>
                <w:rFonts w:ascii="Arial" w:hAnsi="Arial" w:eastAsia="Arial" w:cs="Arial"/>
                <w:color w:val="auto"/>
                <w:sz w:val="1"/>
                <w:szCs w:val="1"/>
              </w:rPr>
              <w:t>85m/s.Analogously,</w:t>
            </w:r>
            <w:r>
              <w:rPr>
                <w:rFonts w:ascii="Palatino Linotype" w:hAnsi="Palatino Linotype" w:eastAsia="Palatino Linotype" w:cs="Palatino Linotype"/>
                <w:color w:val="auto"/>
                <w:sz w:val="1"/>
                <w:szCs w:val="1"/>
              </w:rPr>
              <w:t>Figure8presents</w:t>
            </w:r>
            <w:r>
              <w:rPr>
                <w:rFonts w:ascii="Arial" w:hAnsi="Arial" w:eastAsia="Arial" w:cs="Arial"/>
                <w:color w:val="auto"/>
                <w:sz w:val="1"/>
                <w:szCs w:val="1"/>
              </w:rPr>
              <w:t>Figure</w:t>
            </w:r>
            <w:r>
              <w:rPr>
                <w:rFonts w:ascii="Palatino Linotype" w:hAnsi="Palatino Linotype" w:eastAsia="Palatino Linotype" w:cs="Palatino Linotype"/>
                <w:color w:val="auto"/>
                <w:sz w:val="1"/>
                <w:szCs w:val="1"/>
              </w:rPr>
              <w:t>the</w:t>
            </w:r>
            <w:r>
              <w:rPr>
                <w:rFonts w:ascii="Arial" w:hAnsi="Arial" w:eastAsia="Arial" w:cs="Arial"/>
                <w:color w:val="0875B7"/>
                <w:sz w:val="1"/>
                <w:szCs w:val="1"/>
              </w:rPr>
              <w:t>8</w:t>
            </w:r>
            <w:r>
              <w:rPr>
                <w:rFonts w:ascii="Palatino Linotype" w:hAnsi="Palatino Linotype" w:eastAsia="Palatino Linotype" w:cs="Palatino Linotype"/>
                <w:color w:val="auto"/>
                <w:sz w:val="1"/>
                <w:szCs w:val="1"/>
              </w:rPr>
              <w:t>experimental</w:t>
            </w:r>
            <w:r>
              <w:rPr>
                <w:rFonts w:ascii="Arial" w:hAnsi="Arial" w:eastAsia="Arial" w:cs="Arial"/>
                <w:color w:val="auto"/>
                <w:sz w:val="1"/>
                <w:szCs w:val="1"/>
              </w:rPr>
              <w:t>presentshe</w:t>
            </w:r>
            <w:r>
              <w:rPr>
                <w:rFonts w:ascii="Palatino Linotype" w:hAnsi="Palatino Linotype" w:eastAsia="Palatino Linotype" w:cs="Palatino Linotype"/>
                <w:color w:val="auto"/>
                <w:sz w:val="1"/>
                <w:szCs w:val="1"/>
              </w:rPr>
              <w:t>results</w:t>
            </w:r>
            <w:r>
              <w:rPr>
                <w:rFonts w:ascii="Arial" w:hAnsi="Arial" w:eastAsia="Arial" w:cs="Arial"/>
                <w:color w:val="auto"/>
                <w:sz w:val="1"/>
                <w:szCs w:val="1"/>
              </w:rPr>
              <w:t>xperimental</w:t>
            </w:r>
            <w:r>
              <w:rPr>
                <w:rFonts w:ascii="Palatino Linotype" w:hAnsi="Palatino Linotype" w:eastAsia="Palatino Linotype" w:cs="Palatino Linotype"/>
                <w:color w:val="auto"/>
                <w:sz w:val="1"/>
                <w:szCs w:val="1"/>
              </w:rPr>
              <w:t>forthe excitation</w:t>
            </w:r>
            <w:r>
              <w:rPr>
                <w:rFonts w:ascii="Arial" w:hAnsi="Arial" w:eastAsia="Arial" w:cs="Arial"/>
                <w:color w:val="auto"/>
                <w:sz w:val="1"/>
                <w:szCs w:val="1"/>
              </w:rPr>
              <w:t>resulsfor</w:t>
            </w:r>
            <w:r>
              <w:rPr>
                <w:rFonts w:ascii="Palatino Linotype" w:hAnsi="Palatino Linotype" w:eastAsia="Palatino Linotype" w:cs="Palatino Linotype"/>
                <w:color w:val="auto"/>
                <w:sz w:val="1"/>
                <w:szCs w:val="1"/>
              </w:rPr>
              <w:t>force</w:t>
            </w:r>
            <w:r>
              <w:rPr>
                <w:rFonts w:ascii="Arial" w:hAnsi="Arial" w:eastAsia="Arial" w:cs="Arial"/>
                <w:color w:val="auto"/>
                <w:sz w:val="1"/>
                <w:szCs w:val="1"/>
              </w:rPr>
              <w:t>the excitation</w:t>
            </w:r>
            <w:r>
              <w:rPr>
                <w:rFonts w:ascii="Palatino Linotype" w:hAnsi="Palatino Linotype" w:eastAsia="Palatino Linotype" w:cs="Palatino Linotype"/>
                <w:color w:val="auto"/>
                <w:sz w:val="1"/>
                <w:szCs w:val="1"/>
              </w:rPr>
              <w:t>and</w:t>
            </w:r>
          </w:p>
        </w:tc>
        <w:tc>
          <w:tcPr>
            <w:tcW w:w="860" w:type="dxa"/>
            <w:gridSpan w:val="3"/>
            <w:vMerge w:val="continue"/>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84" w:hRule="atLeast"/>
        </w:trPr>
        <w:tc>
          <w:tcPr>
            <w:tcW w:w="6880" w:type="dxa"/>
            <w:vAlign w:val="bottom"/>
          </w:tcPr>
          <w:p>
            <w:pPr>
              <w:spacing w:after="0"/>
              <w:ind w:left="860"/>
              <w:rPr>
                <w:color w:val="auto"/>
                <w:sz w:val="20"/>
                <w:szCs w:val="20"/>
              </w:rPr>
            </w:pPr>
            <w:r>
              <w:rPr>
                <w:rFonts w:ascii="Arial" w:hAnsi="Arial" w:eastAsia="Arial" w:cs="Arial"/>
                <w:color w:val="auto"/>
                <w:sz w:val="15"/>
                <w:szCs w:val="15"/>
              </w:rPr>
              <w:t>2</w:t>
            </w:r>
          </w:p>
        </w:tc>
        <w:tc>
          <w:tcPr>
            <w:tcW w:w="740" w:type="dxa"/>
            <w:vAlign w:val="bottom"/>
          </w:tcPr>
          <w:p>
            <w:pPr>
              <w:spacing w:after="0"/>
              <w:rPr>
                <w:color w:val="auto"/>
                <w:sz w:val="16"/>
                <w:szCs w:val="16"/>
              </w:rPr>
            </w:pPr>
          </w:p>
        </w:tc>
        <w:tc>
          <w:tcPr>
            <w:tcW w:w="160" w:type="dxa"/>
            <w:vAlign w:val="bottom"/>
          </w:tcPr>
          <w:p>
            <w:pPr>
              <w:spacing w:after="0"/>
              <w:rPr>
                <w:color w:val="auto"/>
                <w:sz w:val="16"/>
                <w:szCs w:val="16"/>
              </w:rPr>
            </w:pPr>
          </w:p>
        </w:tc>
        <w:tc>
          <w:tcPr>
            <w:tcW w:w="100" w:type="dxa"/>
            <w:vAlign w:val="bottom"/>
          </w:tcPr>
          <w:p>
            <w:pPr>
              <w:spacing w:after="0"/>
              <w:rPr>
                <w:color w:val="auto"/>
                <w:sz w:val="16"/>
                <w:szCs w:val="16"/>
              </w:rPr>
            </w:pPr>
          </w:p>
        </w:tc>
        <w:tc>
          <w:tcPr>
            <w:tcW w:w="620" w:type="dxa"/>
            <w:gridSpan w:val="2"/>
            <w:vAlign w:val="bottom"/>
          </w:tcPr>
          <w:p>
            <w:pPr>
              <w:spacing w:after="0"/>
              <w:rPr>
                <w:color w:val="auto"/>
                <w:sz w:val="16"/>
                <w:szCs w:val="16"/>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140335</wp:posOffset>
            </wp:positionH>
            <wp:positionV relativeFrom="paragraph">
              <wp:posOffset>-62865</wp:posOffset>
            </wp:positionV>
            <wp:extent cx="4784725" cy="1379220"/>
            <wp:effectExtent l="0" t="0" r="15875" b="114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5"/>
                    <a:srcRect/>
                    <a:stretch>
                      <a:fillRect/>
                    </a:stretch>
                  </pic:blipFill>
                  <pic:spPr>
                    <a:xfrm>
                      <a:off x="0" y="0"/>
                      <a:ext cx="4784725" cy="1379220"/>
                    </a:xfrm>
                    <a:prstGeom prst="rect">
                      <a:avLst/>
                    </a:prstGeom>
                    <a:noFill/>
                  </pic:spPr>
                </pic:pic>
              </a:graphicData>
            </a:graphic>
          </wp:anchor>
        </w:drawing>
      </w:r>
    </w:p>
    <w:p>
      <w:pPr>
        <w:spacing w:after="0" w:line="9" w:lineRule="exact"/>
        <w:rPr>
          <w:color w:val="auto"/>
          <w:sz w:val="20"/>
          <w:szCs w:val="20"/>
        </w:rPr>
      </w:pPr>
    </w:p>
    <w:p>
      <w:pPr>
        <w:spacing w:after="0"/>
        <w:rPr>
          <w:color w:val="auto"/>
          <w:sz w:val="20"/>
          <w:szCs w:val="20"/>
        </w:rPr>
      </w:pPr>
      <w:r>
        <w:rPr>
          <w:rFonts w:ascii="Palatino Linotype" w:hAnsi="Palatino Linotype" w:eastAsia="Palatino Linotype" w:cs="Palatino Linotype"/>
          <w:color w:val="auto"/>
          <w:sz w:val="14"/>
          <w:szCs w:val="14"/>
        </w:rPr>
        <w:t>acceleration</w:t>
      </w:r>
      <w:r>
        <w:rPr>
          <w:rFonts w:ascii="Arial" w:hAnsi="Arial" w:eastAsia="Arial" w:cs="Arial"/>
          <w:color w:val="auto"/>
          <w:sz w:val="15"/>
          <w:szCs w:val="15"/>
        </w:rPr>
        <w:t>andacceleration</w:t>
      </w:r>
      <w:r>
        <w:rPr>
          <w:rFonts w:ascii="Palatino Linotype" w:hAnsi="Palatino Linotype" w:eastAsia="Palatino Linotype" w:cs="Palatino Linotype"/>
          <w:color w:val="auto"/>
          <w:sz w:val="14"/>
          <w:szCs w:val="14"/>
        </w:rPr>
        <w:t>fortherear</w:t>
      </w:r>
      <w:r>
        <w:rPr>
          <w:rFonts w:ascii="Arial" w:hAnsi="Arial" w:eastAsia="Arial" w:cs="Arial"/>
          <w:color w:val="auto"/>
          <w:sz w:val="15"/>
          <w:szCs w:val="15"/>
        </w:rPr>
        <w:t>for</w:t>
      </w:r>
      <w:r>
        <w:rPr>
          <w:rFonts w:ascii="Palatino Linotype" w:hAnsi="Palatino Linotype" w:eastAsia="Palatino Linotype" w:cs="Palatino Linotype"/>
          <w:color w:val="auto"/>
          <w:sz w:val="14"/>
          <w:szCs w:val="14"/>
        </w:rPr>
        <w:t>suspension</w:t>
      </w:r>
      <w:r>
        <w:rPr>
          <w:rFonts w:ascii="Arial" w:hAnsi="Arial" w:eastAsia="Arial" w:cs="Arial"/>
          <w:color w:val="auto"/>
          <w:sz w:val="15"/>
          <w:szCs w:val="15"/>
        </w:rPr>
        <w:t>therearsuspension</w:t>
      </w:r>
      <w:r>
        <w:rPr>
          <w:rFonts w:ascii="Palatino Linotype" w:hAnsi="Palatino Linotype" w:eastAsia="Palatino Linotype" w:cs="Palatino Linotype"/>
          <w:color w:val="auto"/>
          <w:sz w:val="14"/>
          <w:szCs w:val="14"/>
        </w:rPr>
        <w:t>setforthetwo</w:t>
      </w:r>
      <w:r>
        <w:rPr>
          <w:rFonts w:ascii="Arial" w:hAnsi="Arial" w:eastAsia="Arial" w:cs="Arial"/>
          <w:color w:val="auto"/>
          <w:sz w:val="15"/>
          <w:szCs w:val="15"/>
        </w:rPr>
        <w:t>set</w:t>
      </w:r>
      <w:r>
        <w:rPr>
          <w:rFonts w:ascii="Palatino Linotype" w:hAnsi="Palatino Linotype" w:eastAsia="Palatino Linotype" w:cs="Palatino Linotype"/>
          <w:color w:val="auto"/>
          <w:sz w:val="14"/>
          <w:szCs w:val="14"/>
        </w:rPr>
        <w:t xml:space="preserve"> test</w:t>
      </w:r>
      <w:r>
        <w:rPr>
          <w:rFonts w:ascii="Arial" w:hAnsi="Arial" w:eastAsia="Arial" w:cs="Arial"/>
          <w:color w:val="auto"/>
          <w:sz w:val="15"/>
          <w:szCs w:val="15"/>
        </w:rPr>
        <w:t>for</w:t>
      </w:r>
      <w:r>
        <w:rPr>
          <w:rFonts w:ascii="Palatino Linotype" w:hAnsi="Palatino Linotype" w:eastAsia="Palatino Linotype" w:cs="Palatino Linotype"/>
          <w:color w:val="auto"/>
          <w:sz w:val="14"/>
          <w:szCs w:val="14"/>
        </w:rPr>
        <w:t xml:space="preserve"> conditions</w:t>
      </w:r>
      <w:r>
        <w:rPr>
          <w:rFonts w:ascii="Arial" w:hAnsi="Arial" w:eastAsia="Arial" w:cs="Arial"/>
          <w:color w:val="auto"/>
          <w:sz w:val="15"/>
          <w:szCs w:val="15"/>
        </w:rPr>
        <w:t>thetwotest</w:t>
      </w:r>
      <w:r>
        <w:rPr>
          <w:rFonts w:ascii="Palatino Linotype" w:hAnsi="Palatino Linotype" w:eastAsia="Palatino Linotype" w:cs="Palatino Linotype"/>
          <w:color w:val="auto"/>
          <w:sz w:val="14"/>
          <w:szCs w:val="14"/>
        </w:rPr>
        <w:t>.</w:t>
      </w:r>
      <w:r>
        <w:rPr>
          <w:rFonts w:ascii="Arial" w:hAnsi="Arial" w:eastAsia="Arial" w:cs="Arial"/>
          <w:color w:val="auto"/>
          <w:sz w:val="15"/>
          <w:szCs w:val="15"/>
        </w:rPr>
        <w:t xml:space="preserve"> conditions.</w:t>
      </w:r>
    </w:p>
    <w:p>
      <w:pPr>
        <w:spacing w:after="0" w:line="200" w:lineRule="exact"/>
        <w:rPr>
          <w:color w:val="auto"/>
          <w:sz w:val="20"/>
          <w:szCs w:val="20"/>
        </w:rPr>
      </w:pPr>
    </w:p>
    <w:p>
      <w:pPr>
        <w:sectPr>
          <w:type w:val="continuous"/>
          <w:pgSz w:w="11900" w:h="17038"/>
          <w:pgMar w:top="0" w:right="326" w:bottom="0" w:left="700" w:header="0" w:footer="0" w:gutter="0"/>
          <w:cols w:space="425" w:num="1"/>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tbl>
      <w:tblPr>
        <w:tblStyle w:val="3"/>
        <w:tblW w:w="0" w:type="auto"/>
        <w:tblInd w:w="60" w:type="dxa"/>
        <w:tblLayout w:type="fixed"/>
        <w:tblCellMar>
          <w:top w:w="0" w:type="dxa"/>
          <w:left w:w="0" w:type="dxa"/>
          <w:bottom w:w="0" w:type="dxa"/>
          <w:right w:w="0" w:type="dxa"/>
        </w:tblCellMar>
      </w:tblPr>
      <w:tblGrid>
        <w:gridCol w:w="7220"/>
        <w:gridCol w:w="2260"/>
      </w:tblGrid>
      <w:tr>
        <w:tblPrEx>
          <w:tblCellMar>
            <w:top w:w="0" w:type="dxa"/>
            <w:left w:w="0" w:type="dxa"/>
            <w:bottom w:w="0" w:type="dxa"/>
            <w:right w:w="0" w:type="dxa"/>
          </w:tblCellMar>
        </w:tblPrEx>
        <w:trPr>
          <w:trHeight w:val="229" w:hRule="atLeast"/>
        </w:trPr>
        <w:tc>
          <w:tcPr>
            <w:tcW w:w="7220" w:type="dxa"/>
            <w:vAlign w:val="bottom"/>
          </w:tcPr>
          <w:p>
            <w:pPr>
              <w:spacing w:after="0"/>
              <w:ind w:left="5600"/>
              <w:rPr>
                <w:color w:val="auto"/>
                <w:sz w:val="20"/>
                <w:szCs w:val="20"/>
              </w:rPr>
            </w:pP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a</w:t>
            </w:r>
            <w:r>
              <w:rPr>
                <w:rFonts w:ascii="Palatino Linotype" w:hAnsi="Palatino Linotype" w:eastAsia="Palatino Linotype" w:cs="Palatino Linotype"/>
                <w:color w:val="auto"/>
                <w:sz w:val="17"/>
                <w:szCs w:val="17"/>
              </w:rPr>
              <w:t>)</w:t>
            </w:r>
          </w:p>
        </w:tc>
        <w:tc>
          <w:tcPr>
            <w:tcW w:w="2260" w:type="dxa"/>
            <w:vAlign w:val="bottom"/>
          </w:tcPr>
          <w:p>
            <w:pPr>
              <w:spacing w:after="0"/>
              <w:ind w:left="1440"/>
              <w:rPr>
                <w:color w:val="auto"/>
                <w:sz w:val="20"/>
                <w:szCs w:val="20"/>
              </w:rPr>
            </w:pP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b</w:t>
            </w:r>
            <w:r>
              <w:rPr>
                <w:rFonts w:ascii="Palatino Linotype" w:hAnsi="Palatino Linotype" w:eastAsia="Palatino Linotype" w:cs="Palatino Linotype"/>
                <w:color w:val="auto"/>
                <w:sz w:val="17"/>
                <w:szCs w:val="17"/>
              </w:rPr>
              <w:t>)</w:t>
            </w:r>
          </w:p>
        </w:tc>
      </w:tr>
      <w:tr>
        <w:tblPrEx>
          <w:tblCellMar>
            <w:top w:w="0" w:type="dxa"/>
            <w:left w:w="0" w:type="dxa"/>
            <w:bottom w:w="0" w:type="dxa"/>
            <w:right w:w="0" w:type="dxa"/>
          </w:tblCellMar>
        </w:tblPrEx>
        <w:trPr>
          <w:trHeight w:val="192" w:hRule="atLeast"/>
        </w:trPr>
        <w:tc>
          <w:tcPr>
            <w:tcW w:w="7220" w:type="dxa"/>
            <w:vAlign w:val="bottom"/>
          </w:tcPr>
          <w:p>
            <w:pPr>
              <w:spacing w:after="0"/>
              <w:ind w:left="20"/>
              <w:rPr>
                <w:color w:val="auto"/>
                <w:sz w:val="20"/>
                <w:szCs w:val="20"/>
              </w:rPr>
            </w:pPr>
            <w:r>
              <w:rPr>
                <w:rFonts w:ascii="Palatino Linotype" w:hAnsi="Palatino Linotype" w:eastAsia="Palatino Linotype" w:cs="Palatino Linotype"/>
                <w:i/>
                <w:iCs/>
                <w:color w:val="auto"/>
                <w:sz w:val="14"/>
                <w:szCs w:val="14"/>
              </w:rPr>
              <w:t>Sensors</w:t>
            </w:r>
            <w:r>
              <w:rPr>
                <w:rFonts w:ascii="Palatino Linotype" w:hAnsi="Palatino Linotype" w:eastAsia="Palatino Linotype" w:cs="Palatino Linotype"/>
                <w:color w:val="auto"/>
                <w:sz w:val="14"/>
                <w:szCs w:val="14"/>
              </w:rPr>
              <w:t xml:space="preserve"> </w:t>
            </w:r>
            <w:r>
              <w:rPr>
                <w:rFonts w:ascii="Palatino Linotype" w:hAnsi="Palatino Linotype" w:eastAsia="Palatino Linotype" w:cs="Palatino Linotype"/>
                <w:b/>
                <w:bCs/>
                <w:color w:val="auto"/>
                <w:sz w:val="14"/>
                <w:szCs w:val="14"/>
              </w:rPr>
              <w:t>2023</w:t>
            </w:r>
            <w:r>
              <w:rPr>
                <w:rFonts w:ascii="Palatino Linotype" w:hAnsi="Palatino Linotype" w:eastAsia="Palatino Linotype" w:cs="Palatino Linotype"/>
                <w:color w:val="auto"/>
                <w:sz w:val="14"/>
                <w:szCs w:val="14"/>
              </w:rPr>
              <w:t xml:space="preserve">, </w:t>
            </w:r>
            <w:r>
              <w:rPr>
                <w:rFonts w:ascii="Palatino Linotype" w:hAnsi="Palatino Linotype" w:eastAsia="Palatino Linotype" w:cs="Palatino Linotype"/>
                <w:i/>
                <w:iCs/>
                <w:color w:val="auto"/>
                <w:sz w:val="14"/>
                <w:szCs w:val="14"/>
              </w:rPr>
              <w:t>23</w:t>
            </w:r>
            <w:r>
              <w:rPr>
                <w:rFonts w:ascii="Palatino Linotype" w:hAnsi="Palatino Linotype" w:eastAsia="Palatino Linotype" w:cs="Palatino Linotype"/>
                <w:color w:val="auto"/>
                <w:sz w:val="14"/>
                <w:szCs w:val="14"/>
              </w:rPr>
              <w:t>, x FOR PEER REVIEW</w:t>
            </w:r>
          </w:p>
        </w:tc>
        <w:tc>
          <w:tcPr>
            <w:tcW w:w="2260" w:type="dxa"/>
            <w:vAlign w:val="bottom"/>
          </w:tcPr>
          <w:p>
            <w:pPr>
              <w:spacing w:after="0"/>
              <w:ind w:left="1720"/>
              <w:rPr>
                <w:color w:val="auto"/>
                <w:sz w:val="20"/>
                <w:szCs w:val="20"/>
              </w:rPr>
            </w:pPr>
            <w:r>
              <w:rPr>
                <w:rFonts w:ascii="Palatino Linotype" w:hAnsi="Palatino Linotype" w:eastAsia="Palatino Linotype" w:cs="Palatino Linotype"/>
                <w:color w:val="auto"/>
                <w:sz w:val="14"/>
                <w:szCs w:val="14"/>
              </w:rPr>
              <w:t>9 of 13</w:t>
            </w:r>
          </w:p>
        </w:tc>
      </w:tr>
      <w:tr>
        <w:tblPrEx>
          <w:tblCellMar>
            <w:top w:w="0" w:type="dxa"/>
            <w:left w:w="0" w:type="dxa"/>
            <w:bottom w:w="0" w:type="dxa"/>
            <w:right w:w="0" w:type="dxa"/>
          </w:tblCellMar>
        </w:tblPrEx>
        <w:trPr>
          <w:trHeight w:val="109" w:hRule="atLeast"/>
        </w:trPr>
        <w:tc>
          <w:tcPr>
            <w:tcW w:w="7220" w:type="dxa"/>
            <w:tcBorders>
              <w:bottom w:val="single" w:color="auto" w:sz="8" w:space="0"/>
            </w:tcBorders>
            <w:vAlign w:val="bottom"/>
          </w:tcPr>
          <w:p>
            <w:pPr>
              <w:spacing w:after="0"/>
              <w:rPr>
                <w:color w:val="auto"/>
                <w:sz w:val="9"/>
                <w:szCs w:val="9"/>
              </w:rPr>
            </w:pPr>
          </w:p>
        </w:tc>
        <w:tc>
          <w:tcPr>
            <w:tcW w:w="2260" w:type="dxa"/>
            <w:tcBorders>
              <w:bottom w:val="single" w:color="auto" w:sz="8" w:space="0"/>
            </w:tcBorders>
            <w:vAlign w:val="bottom"/>
          </w:tcPr>
          <w:p>
            <w:pPr>
              <w:spacing w:after="0"/>
              <w:rPr>
                <w:color w:val="auto"/>
                <w:sz w:val="9"/>
                <w:szCs w:val="9"/>
              </w:rPr>
            </w:pPr>
          </w:p>
        </w:tc>
      </w:tr>
    </w:tbl>
    <w:p>
      <w:pPr>
        <w:spacing w:after="0" w:line="163" w:lineRule="exact"/>
        <w:rPr>
          <w:color w:val="auto"/>
          <w:sz w:val="20"/>
          <w:szCs w:val="20"/>
        </w:rPr>
      </w:pPr>
    </w:p>
    <w:p>
      <w:pPr>
        <w:tabs>
          <w:tab w:val="left" w:pos="7160"/>
        </w:tabs>
        <w:spacing w:after="0"/>
        <w:ind w:left="3940"/>
        <w:rPr>
          <w:color w:val="auto"/>
          <w:sz w:val="20"/>
          <w:szCs w:val="20"/>
        </w:rPr>
      </w:pPr>
      <w:r>
        <w:rPr>
          <w:rFonts w:ascii="Palatino Linotype" w:hAnsi="Palatino Linotype" w:eastAsia="Palatino Linotype" w:cs="Palatino Linotype"/>
          <w:color w:val="auto"/>
          <w:sz w:val="18"/>
          <w:szCs w:val="18"/>
        </w:rPr>
        <w:t>(</w:t>
      </w:r>
      <w:r>
        <w:rPr>
          <w:rFonts w:ascii="Palatino Linotype" w:hAnsi="Palatino Linotype" w:eastAsia="Palatino Linotype" w:cs="Palatino Linotype"/>
          <w:b/>
          <w:bCs/>
          <w:color w:val="auto"/>
          <w:sz w:val="18"/>
          <w:szCs w:val="18"/>
        </w:rPr>
        <w:t>a</w:t>
      </w:r>
      <w:r>
        <w:rPr>
          <w:rFonts w:ascii="Palatino Linotype" w:hAnsi="Palatino Linotype" w:eastAsia="Palatino Linotype" w:cs="Palatino Linotype"/>
          <w:color w:val="auto"/>
          <w:sz w:val="18"/>
          <w:szCs w:val="18"/>
        </w:rPr>
        <w:t>)</w:t>
      </w:r>
      <w:r>
        <w:rPr>
          <w:color w:val="auto"/>
          <w:sz w:val="20"/>
          <w:szCs w:val="20"/>
        </w:rPr>
        <w:tab/>
      </w: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b</w:t>
      </w:r>
      <w:r>
        <w:rPr>
          <w:rFonts w:ascii="Palatino Linotype" w:hAnsi="Palatino Linotype" w:eastAsia="Palatino Linotype" w:cs="Palatino Linotype"/>
          <w:color w:val="auto"/>
          <w:sz w:val="17"/>
          <w:szCs w:val="17"/>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1678940</wp:posOffset>
            </wp:positionH>
            <wp:positionV relativeFrom="paragraph">
              <wp:posOffset>17145</wp:posOffset>
            </wp:positionV>
            <wp:extent cx="3855720" cy="1003300"/>
            <wp:effectExtent l="0" t="0" r="1143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6"/>
                    <a:srcRect/>
                    <a:stretch>
                      <a:fillRect/>
                    </a:stretch>
                  </pic:blipFill>
                  <pic:spPr>
                    <a:xfrm>
                      <a:off x="0" y="0"/>
                      <a:ext cx="3855720" cy="10033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tabs>
          <w:tab w:val="left" w:pos="7180"/>
        </w:tabs>
        <w:spacing w:after="0"/>
        <w:ind w:left="3960"/>
        <w:rPr>
          <w:color w:val="auto"/>
          <w:sz w:val="20"/>
          <w:szCs w:val="20"/>
        </w:rPr>
      </w:pPr>
      <w:r>
        <w:rPr>
          <w:rFonts w:ascii="Palatino Linotype" w:hAnsi="Palatino Linotype" w:eastAsia="Palatino Linotype" w:cs="Palatino Linotype"/>
          <w:color w:val="auto"/>
          <w:sz w:val="18"/>
          <w:szCs w:val="18"/>
        </w:rPr>
        <w:t>(</w:t>
      </w:r>
      <w:r>
        <w:rPr>
          <w:rFonts w:ascii="Palatino Linotype" w:hAnsi="Palatino Linotype" w:eastAsia="Palatino Linotype" w:cs="Palatino Linotype"/>
          <w:b/>
          <w:bCs/>
          <w:color w:val="auto"/>
          <w:sz w:val="18"/>
          <w:szCs w:val="18"/>
        </w:rPr>
        <w:t>c</w:t>
      </w:r>
      <w:r>
        <w:rPr>
          <w:rFonts w:ascii="Palatino Linotype" w:hAnsi="Palatino Linotype" w:eastAsia="Palatino Linotype" w:cs="Palatino Linotype"/>
          <w:color w:val="auto"/>
          <w:sz w:val="18"/>
          <w:szCs w:val="18"/>
        </w:rPr>
        <w:t>)</w:t>
      </w:r>
      <w:r>
        <w:rPr>
          <w:color w:val="auto"/>
          <w:sz w:val="20"/>
          <w:szCs w:val="20"/>
        </w:rPr>
        <w:tab/>
      </w:r>
      <w:r>
        <w:rPr>
          <w:rFonts w:ascii="Palatino Linotype" w:hAnsi="Palatino Linotype" w:eastAsia="Palatino Linotype" w:cs="Palatino Linotype"/>
          <w:color w:val="auto"/>
          <w:sz w:val="17"/>
          <w:szCs w:val="17"/>
        </w:rPr>
        <w:t>(</w:t>
      </w:r>
      <w:r>
        <w:rPr>
          <w:rFonts w:ascii="Palatino Linotype" w:hAnsi="Palatino Linotype" w:eastAsia="Palatino Linotype" w:cs="Palatino Linotype"/>
          <w:b/>
          <w:bCs/>
          <w:color w:val="auto"/>
          <w:sz w:val="17"/>
          <w:szCs w:val="17"/>
        </w:rPr>
        <w:t>d</w:t>
      </w:r>
      <w:r>
        <w:rPr>
          <w:rFonts w:ascii="Palatino Linotype" w:hAnsi="Palatino Linotype" w:eastAsia="Palatino Linotype" w:cs="Palatino Linotype"/>
          <w:color w:val="auto"/>
          <w:sz w:val="17"/>
          <w:szCs w:val="17"/>
        </w:rPr>
        <w:t>)</w:t>
      </w:r>
    </w:p>
    <w:p>
      <w:pPr>
        <w:spacing w:after="0" w:line="204" w:lineRule="auto"/>
        <w:ind w:left="2420"/>
        <w:rPr>
          <w:color w:val="auto"/>
          <w:sz w:val="20"/>
          <w:szCs w:val="20"/>
        </w:rPr>
      </w:pPr>
      <w:r>
        <w:rPr>
          <w:rFonts w:ascii="Palatino Linotype" w:hAnsi="Palatino Linotype" w:eastAsia="Palatino Linotype" w:cs="Palatino Linotype"/>
          <w:b/>
          <w:bCs/>
          <w:color w:val="auto"/>
          <w:sz w:val="16"/>
          <w:szCs w:val="16"/>
        </w:rPr>
        <w:t>Figure 8.</w:t>
      </w:r>
      <w:r>
        <w:rPr>
          <w:rFonts w:ascii="Palatino Linotype" w:hAnsi="Palatino Linotype" w:eastAsia="Palatino Linotype" w:cs="Palatino Linotype"/>
          <w:color w:val="auto"/>
          <w:sz w:val="16"/>
          <w:szCs w:val="16"/>
        </w:rPr>
        <w:t xml:space="preserve"> Experimental result of the excitation force on the rear suspension in (</w:t>
      </w:r>
      <w:r>
        <w:rPr>
          <w:rFonts w:ascii="Palatino Linotype" w:hAnsi="Palatino Linotype" w:eastAsia="Palatino Linotype" w:cs="Palatino Linotype"/>
          <w:b/>
          <w:bCs/>
          <w:color w:val="auto"/>
          <w:sz w:val="16"/>
          <w:szCs w:val="16"/>
        </w:rPr>
        <w:t>a</w:t>
      </w:r>
      <w:r>
        <w:rPr>
          <w:rFonts w:ascii="Palatino Linotype" w:hAnsi="Palatino Linotype" w:eastAsia="Palatino Linotype" w:cs="Palatino Linotype"/>
          <w:color w:val="auto"/>
          <w:sz w:val="16"/>
          <w:szCs w:val="16"/>
        </w:rPr>
        <w:t>) C1 and (</w:t>
      </w:r>
      <w:r>
        <w:rPr>
          <w:rFonts w:ascii="Palatino Linotype" w:hAnsi="Palatino Linotype" w:eastAsia="Palatino Linotype" w:cs="Palatino Linotype"/>
          <w:b/>
          <w:bCs/>
          <w:color w:val="auto"/>
          <w:sz w:val="16"/>
          <w:szCs w:val="16"/>
        </w:rPr>
        <w:t>b</w:t>
      </w:r>
      <w:r>
        <w:rPr>
          <w:rFonts w:ascii="Palatino Linotype" w:hAnsi="Palatino Linotype" w:eastAsia="Palatino Linotype" w:cs="Palatino Linotype"/>
          <w:color w:val="auto"/>
          <w:sz w:val="16"/>
          <w:szCs w:val="16"/>
        </w:rPr>
        <w:t>) C2, in</w:t>
      </w:r>
    </w:p>
    <w:p>
      <w:pPr>
        <w:spacing w:after="0" w:line="186" w:lineRule="auto"/>
        <w:ind w:left="2620"/>
        <w:rPr>
          <w:color w:val="auto"/>
          <w:sz w:val="20"/>
          <w:szCs w:val="20"/>
        </w:rPr>
      </w:pPr>
      <w:r>
        <w:rPr>
          <w:rFonts w:ascii="Arial" w:hAnsi="Arial" w:eastAsia="Arial" w:cs="Arial"/>
          <w:b/>
          <w:bCs/>
          <w:color w:val="auto"/>
          <w:sz w:val="15"/>
          <w:szCs w:val="15"/>
        </w:rPr>
        <w:t>Figure 8.</w:t>
      </w:r>
      <w:r>
        <w:rPr>
          <w:rFonts w:ascii="Arial" w:hAnsi="Arial" w:eastAsia="Arial" w:cs="Arial"/>
          <w:color w:val="auto"/>
          <w:sz w:val="15"/>
          <w:szCs w:val="15"/>
        </w:rPr>
        <w:t xml:space="preserve"> Experimental result of the excitation force on the rear suspension in (</w:t>
      </w:r>
      <w:r>
        <w:rPr>
          <w:rFonts w:ascii="Arial" w:hAnsi="Arial" w:eastAsia="Arial" w:cs="Arial"/>
          <w:b/>
          <w:bCs/>
          <w:color w:val="auto"/>
          <w:sz w:val="15"/>
          <w:szCs w:val="15"/>
        </w:rPr>
        <w:t>a</w:t>
      </w:r>
      <w:r>
        <w:rPr>
          <w:rFonts w:ascii="Arial" w:hAnsi="Arial" w:eastAsia="Arial" w:cs="Arial"/>
          <w:color w:val="auto"/>
          <w:sz w:val="15"/>
          <w:szCs w:val="15"/>
        </w:rPr>
        <w:t>) C1 and (</w:t>
      </w:r>
      <w:r>
        <w:rPr>
          <w:rFonts w:ascii="Arial" w:hAnsi="Arial" w:eastAsia="Arial" w:cs="Arial"/>
          <w:b/>
          <w:bCs/>
          <w:color w:val="auto"/>
          <w:sz w:val="15"/>
          <w:szCs w:val="15"/>
        </w:rPr>
        <w:t>b</w:t>
      </w:r>
      <w:r>
        <w:rPr>
          <w:rFonts w:ascii="Arial" w:hAnsi="Arial" w:eastAsia="Arial" w:cs="Arial"/>
          <w:color w:val="auto"/>
          <w:sz w:val="15"/>
          <w:szCs w:val="15"/>
        </w:rPr>
        <w:t>) C2, in</w:t>
      </w:r>
    </w:p>
    <w:p>
      <w:pPr>
        <w:spacing w:after="0" w:line="182" w:lineRule="auto"/>
        <w:ind w:left="2420"/>
        <w:rPr>
          <w:color w:val="auto"/>
          <w:sz w:val="20"/>
          <w:szCs w:val="20"/>
        </w:rPr>
      </w:pPr>
      <w:r>
        <w:rPr>
          <w:rFonts w:ascii="Palatino Linotype" w:hAnsi="Palatino Linotype" w:eastAsia="Palatino Linotype" w:cs="Palatino Linotype"/>
          <w:color w:val="auto"/>
          <w:sz w:val="12"/>
          <w:szCs w:val="12"/>
        </w:rPr>
        <w:t>addition to its acceleration in (</w:t>
      </w:r>
      <w:r>
        <w:rPr>
          <w:rFonts w:ascii="Palatino Linotype" w:hAnsi="Palatino Linotype" w:eastAsia="Palatino Linotype" w:cs="Palatino Linotype"/>
          <w:b/>
          <w:bCs/>
          <w:color w:val="auto"/>
          <w:sz w:val="12"/>
          <w:szCs w:val="12"/>
        </w:rPr>
        <w:t>c</w:t>
      </w:r>
      <w:r>
        <w:rPr>
          <w:rFonts w:ascii="Palatino Linotype" w:hAnsi="Palatino Linotype" w:eastAsia="Palatino Linotype" w:cs="Palatino Linotype"/>
          <w:color w:val="auto"/>
          <w:sz w:val="12"/>
          <w:szCs w:val="12"/>
        </w:rPr>
        <w:t>) C1 and (</w:t>
      </w:r>
      <w:r>
        <w:rPr>
          <w:rFonts w:ascii="Palatino Linotype" w:hAnsi="Palatino Linotype" w:eastAsia="Palatino Linotype" w:cs="Palatino Linotype"/>
          <w:b/>
          <w:bCs/>
          <w:color w:val="auto"/>
          <w:sz w:val="12"/>
          <w:szCs w:val="12"/>
        </w:rPr>
        <w:t>d</w:t>
      </w:r>
      <w:r>
        <w:rPr>
          <w:rFonts w:ascii="Palatino Linotype" w:hAnsi="Palatino Linotype" w:eastAsia="Palatino Linotype" w:cs="Palatino Linotype"/>
          <w:color w:val="auto"/>
          <w:sz w:val="12"/>
          <w:szCs w:val="12"/>
        </w:rPr>
        <w:t>) C2.</w:t>
      </w:r>
    </w:p>
    <w:p>
      <w:pPr>
        <w:spacing w:after="0" w:line="209" w:lineRule="auto"/>
        <w:ind w:left="2620"/>
        <w:rPr>
          <w:color w:val="auto"/>
          <w:sz w:val="20"/>
          <w:szCs w:val="20"/>
        </w:rPr>
      </w:pPr>
      <w:r>
        <w:rPr>
          <w:rFonts w:ascii="Arial" w:hAnsi="Arial" w:eastAsia="Arial" w:cs="Arial"/>
          <w:color w:val="auto"/>
          <w:sz w:val="18"/>
          <w:szCs w:val="18"/>
        </w:rPr>
        <w:t>addition to its acceleration in (</w:t>
      </w:r>
      <w:r>
        <w:rPr>
          <w:rFonts w:ascii="Arial" w:hAnsi="Arial" w:eastAsia="Arial" w:cs="Arial"/>
          <w:b/>
          <w:bCs/>
          <w:color w:val="auto"/>
          <w:sz w:val="18"/>
          <w:szCs w:val="18"/>
        </w:rPr>
        <w:t>c</w:t>
      </w:r>
      <w:r>
        <w:rPr>
          <w:rFonts w:ascii="Arial" w:hAnsi="Arial" w:eastAsia="Arial" w:cs="Arial"/>
          <w:color w:val="auto"/>
          <w:sz w:val="18"/>
          <w:szCs w:val="18"/>
        </w:rPr>
        <w:t>) C1 and (</w:t>
      </w:r>
      <w:r>
        <w:rPr>
          <w:rFonts w:ascii="Arial" w:hAnsi="Arial" w:eastAsia="Arial" w:cs="Arial"/>
          <w:b/>
          <w:bCs/>
          <w:color w:val="auto"/>
          <w:sz w:val="18"/>
          <w:szCs w:val="18"/>
        </w:rPr>
        <w:t>d</w:t>
      </w:r>
      <w:r>
        <w:rPr>
          <w:rFonts w:ascii="Arial" w:hAnsi="Arial" w:eastAsia="Arial" w:cs="Arial"/>
          <w:color w:val="auto"/>
          <w:sz w:val="18"/>
          <w:szCs w:val="18"/>
        </w:rPr>
        <w:t>) C2.</w:t>
      </w:r>
    </w:p>
    <w:p>
      <w:pPr>
        <w:spacing w:after="0" w:line="113" w:lineRule="exact"/>
        <w:rPr>
          <w:color w:val="auto"/>
          <w:sz w:val="20"/>
          <w:szCs w:val="20"/>
        </w:rPr>
      </w:pPr>
    </w:p>
    <w:p>
      <w:pPr>
        <w:spacing w:after="0" w:line="191" w:lineRule="auto"/>
        <w:ind w:left="3060" w:right="400" w:hanging="246"/>
        <w:rPr>
          <w:color w:val="auto"/>
          <w:sz w:val="20"/>
          <w:szCs w:val="20"/>
        </w:rPr>
      </w:pPr>
      <w:r>
        <w:rPr>
          <w:rFonts w:ascii="Palatino Linotype" w:hAnsi="Palatino Linotype" w:eastAsia="Palatino Linotype" w:cs="Palatino Linotype"/>
          <w:color w:val="auto"/>
          <w:sz w:val="11"/>
          <w:szCs w:val="11"/>
        </w:rPr>
        <w:t xml:space="preserve">Regarding its analysis, Figure 8a presents the excitation profile of the rear suspension </w:t>
      </w:r>
      <w:r>
        <w:rPr>
          <w:rFonts w:ascii="Arial" w:hAnsi="Arial" w:eastAsia="Arial" w:cs="Arial"/>
          <w:color w:val="auto"/>
          <w:sz w:val="12"/>
          <w:szCs w:val="12"/>
        </w:rPr>
        <w:t>Regarding its analysis, Figure</w:t>
      </w:r>
      <w:r>
        <w:rPr>
          <w:rFonts w:ascii="Arial" w:hAnsi="Arial" w:eastAsia="Arial" w:cs="Arial"/>
          <w:color w:val="0875B7"/>
          <w:sz w:val="12"/>
          <w:szCs w:val="12"/>
        </w:rPr>
        <w:t xml:space="preserve"> 8</w:t>
      </w:r>
      <w:r>
        <w:rPr>
          <w:rFonts w:ascii="Arial" w:hAnsi="Arial" w:eastAsia="Arial" w:cs="Arial"/>
          <w:color w:val="auto"/>
          <w:sz w:val="12"/>
          <w:szCs w:val="12"/>
        </w:rPr>
        <w:t>a presents the excitation profile of the rear suspension</w:t>
      </w:r>
    </w:p>
    <w:p>
      <w:pPr>
        <w:spacing w:after="0" w:line="181" w:lineRule="auto"/>
        <w:ind w:left="2420"/>
        <w:rPr>
          <w:color w:val="auto"/>
          <w:sz w:val="20"/>
          <w:szCs w:val="20"/>
        </w:rPr>
      </w:pPr>
      <w:r>
        <w:rPr>
          <w:rFonts w:ascii="Palatino Linotype" w:hAnsi="Palatino Linotype" w:eastAsia="Palatino Linotype" w:cs="Palatino Linotype"/>
          <w:color w:val="auto"/>
          <w:sz w:val="15"/>
          <w:szCs w:val="15"/>
        </w:rPr>
        <w:t>for C1, whose behavior was characterized by variability for an interval of −0.6 kN and 0.45</w:t>
      </w:r>
    </w:p>
    <w:p>
      <w:pPr>
        <w:spacing w:after="0" w:line="1" w:lineRule="exact"/>
        <w:rPr>
          <w:color w:val="auto"/>
          <w:sz w:val="20"/>
          <w:szCs w:val="20"/>
        </w:rPr>
      </w:pPr>
    </w:p>
    <w:p>
      <w:pPr>
        <w:spacing w:after="0" w:line="186" w:lineRule="auto"/>
        <w:ind w:left="2420" w:right="400" w:firstLine="204"/>
        <w:rPr>
          <w:color w:val="auto"/>
          <w:sz w:val="20"/>
          <w:szCs w:val="20"/>
        </w:rPr>
      </w:pPr>
      <w:r>
        <w:rPr>
          <w:rFonts w:ascii="Arial" w:hAnsi="Arial" w:eastAsia="Arial" w:cs="Arial"/>
          <w:color w:val="auto"/>
          <w:sz w:val="13"/>
          <w:szCs w:val="13"/>
        </w:rPr>
        <w:t xml:space="preserve">for C1, whose behavior was characterized by variability for an interval of 0.6 kN and </w:t>
      </w:r>
      <w:r>
        <w:rPr>
          <w:rFonts w:ascii="Palatino Linotype" w:hAnsi="Palatino Linotype" w:eastAsia="Palatino Linotype" w:cs="Palatino Linotype"/>
          <w:color w:val="auto"/>
          <w:sz w:val="12"/>
          <w:szCs w:val="12"/>
        </w:rPr>
        <w:t>kN. In Figure 8b, we have the excitation force profile obtained by the system installed in</w:t>
      </w:r>
    </w:p>
    <w:p>
      <w:pPr>
        <w:spacing w:after="0" w:line="186" w:lineRule="auto"/>
        <w:ind w:left="2420" w:right="400" w:firstLine="204"/>
        <w:rPr>
          <w:color w:val="auto"/>
          <w:sz w:val="20"/>
          <w:szCs w:val="20"/>
        </w:rPr>
      </w:pPr>
      <w:r>
        <w:rPr>
          <w:rFonts w:ascii="Arial" w:hAnsi="Arial" w:eastAsia="Arial" w:cs="Arial"/>
          <w:color w:val="auto"/>
          <w:sz w:val="13"/>
          <w:szCs w:val="13"/>
        </w:rPr>
        <w:t>0.45 kN. In Figure</w:t>
      </w:r>
      <w:r>
        <w:rPr>
          <w:rFonts w:ascii="Arial" w:hAnsi="Arial" w:eastAsia="Arial" w:cs="Arial"/>
          <w:color w:val="0875B7"/>
          <w:sz w:val="13"/>
          <w:szCs w:val="13"/>
        </w:rPr>
        <w:t xml:space="preserve"> 8</w:t>
      </w:r>
      <w:r>
        <w:rPr>
          <w:rFonts w:ascii="Arial" w:hAnsi="Arial" w:eastAsia="Arial" w:cs="Arial"/>
          <w:color w:val="auto"/>
          <w:sz w:val="13"/>
          <w:szCs w:val="13"/>
        </w:rPr>
        <w:t xml:space="preserve">b, we have the excitation force profile obtained by the system installed </w:t>
      </w:r>
      <w:r>
        <w:rPr>
          <w:rFonts w:ascii="Palatino Linotype" w:hAnsi="Palatino Linotype" w:eastAsia="Palatino Linotype" w:cs="Palatino Linotype"/>
          <w:color w:val="auto"/>
          <w:sz w:val="12"/>
          <w:szCs w:val="12"/>
        </w:rPr>
        <w:t>the rear suspension for C2. There is a lower level of variability throughout the test when</w:t>
      </w:r>
    </w:p>
    <w:p>
      <w:pPr>
        <w:spacing w:after="0" w:line="221" w:lineRule="auto"/>
        <w:ind w:left="2620"/>
        <w:rPr>
          <w:color w:val="auto"/>
          <w:sz w:val="20"/>
          <w:szCs w:val="20"/>
        </w:rPr>
      </w:pPr>
      <w:r>
        <w:rPr>
          <w:rFonts w:ascii="Arial" w:hAnsi="Arial" w:eastAsia="Arial" w:cs="Arial"/>
          <w:color w:val="auto"/>
          <w:sz w:val="2"/>
          <w:szCs w:val="2"/>
        </w:rPr>
        <w:t>in the rear suspension for C2. There</w:t>
      </w:r>
      <w:r>
        <w:rPr>
          <w:rFonts w:ascii="Palatino Linotype" w:hAnsi="Palatino Linotype" w:eastAsia="Palatino Linotype" w:cs="Palatino Linotype"/>
          <w:color w:val="auto"/>
          <w:sz w:val="3"/>
          <w:szCs w:val="3"/>
          <w:vertAlign w:val="subscript"/>
        </w:rPr>
        <w:t>excitation</w:t>
      </w:r>
      <w:r>
        <w:rPr>
          <w:rFonts w:ascii="Arial" w:hAnsi="Arial" w:eastAsia="Arial" w:cs="Arial"/>
          <w:color w:val="auto"/>
          <w:sz w:val="2"/>
          <w:szCs w:val="2"/>
        </w:rPr>
        <w:t>islower level of variability throughout the test when</w:t>
      </w:r>
    </w:p>
    <w:p>
      <w:pPr>
        <w:tabs>
          <w:tab w:val="left" w:pos="6460"/>
        </w:tabs>
        <w:spacing w:after="0" w:line="223" w:lineRule="auto"/>
        <w:ind w:left="2420"/>
        <w:rPr>
          <w:color w:val="auto"/>
          <w:sz w:val="20"/>
          <w:szCs w:val="20"/>
        </w:rPr>
      </w:pPr>
      <w:r>
        <w:rPr>
          <w:rFonts w:ascii="Palatino Linotype" w:hAnsi="Palatino Linotype" w:eastAsia="Palatino Linotype" w:cs="Palatino Linotype"/>
          <w:color w:val="auto"/>
          <w:sz w:val="18"/>
          <w:szCs w:val="18"/>
        </w:rPr>
        <w:t>compared to Figure 8a. Furthermore, the</w:t>
      </w:r>
      <w:r>
        <w:rPr>
          <w:color w:val="auto"/>
          <w:sz w:val="20"/>
          <w:szCs w:val="20"/>
        </w:rPr>
        <w:tab/>
      </w:r>
      <w:r>
        <w:rPr>
          <w:rFonts w:ascii="Palatino Linotype" w:hAnsi="Palatino Linotype" w:eastAsia="Palatino Linotype" w:cs="Palatino Linotype"/>
          <w:color w:val="auto"/>
          <w:sz w:val="17"/>
          <w:szCs w:val="17"/>
        </w:rPr>
        <w:t>force ranges from −0.58 kN to 0.38 kN.</w:t>
      </w:r>
    </w:p>
    <w:p>
      <w:pPr>
        <w:spacing w:after="0" w:line="181" w:lineRule="auto"/>
        <w:ind w:left="2420" w:right="360"/>
        <w:rPr>
          <w:color w:val="auto"/>
          <w:sz w:val="20"/>
          <w:szCs w:val="20"/>
        </w:rPr>
      </w:pPr>
      <w:r>
        <w:rPr>
          <w:rFonts w:ascii="Palatino Linotype" w:hAnsi="Palatino Linotype" w:eastAsia="Palatino Linotype" w:cs="Palatino Linotype"/>
          <w:color w:val="auto"/>
          <w:sz w:val="30"/>
          <w:szCs w:val="30"/>
          <w:vertAlign w:val="subscript"/>
        </w:rPr>
        <w:t>As</w:t>
      </w:r>
      <w:r>
        <w:rPr>
          <w:rFonts w:ascii="Arial" w:hAnsi="Arial" w:eastAsia="Arial" w:cs="Arial"/>
          <w:color w:val="auto"/>
          <w:sz w:val="17"/>
          <w:szCs w:val="17"/>
        </w:rPr>
        <w:t>compared</w:t>
      </w:r>
      <w:r>
        <w:rPr>
          <w:rFonts w:ascii="Palatino Linotype" w:hAnsi="Palatino Linotype" w:eastAsia="Palatino Linotype" w:cs="Palatino Linotype"/>
          <w:color w:val="auto"/>
          <w:sz w:val="30"/>
          <w:szCs w:val="30"/>
          <w:vertAlign w:val="subscript"/>
        </w:rPr>
        <w:t>forFigure</w:t>
      </w:r>
      <w:r>
        <w:rPr>
          <w:rFonts w:ascii="Arial" w:hAnsi="Arial" w:eastAsia="Arial" w:cs="Arial"/>
          <w:color w:val="auto"/>
          <w:sz w:val="17"/>
          <w:szCs w:val="17"/>
        </w:rPr>
        <w:t>to</w:t>
      </w:r>
      <w:r>
        <w:rPr>
          <w:rFonts w:ascii="Palatino Linotype" w:hAnsi="Palatino Linotype" w:eastAsia="Palatino Linotype" w:cs="Palatino Linotype"/>
          <w:color w:val="auto"/>
          <w:sz w:val="30"/>
          <w:szCs w:val="30"/>
          <w:vertAlign w:val="subscript"/>
        </w:rPr>
        <w:t>8c,</w:t>
      </w:r>
      <w:r>
        <w:rPr>
          <w:rFonts w:ascii="Arial" w:hAnsi="Arial" w:eastAsia="Arial" w:cs="Arial"/>
          <w:color w:val="auto"/>
          <w:sz w:val="17"/>
          <w:szCs w:val="17"/>
        </w:rPr>
        <w:t>Figure</w:t>
      </w:r>
      <w:r>
        <w:rPr>
          <w:rFonts w:ascii="Palatino Linotype" w:hAnsi="Palatino Linotype" w:eastAsia="Palatino Linotype" w:cs="Palatino Linotype"/>
          <w:color w:val="auto"/>
          <w:sz w:val="30"/>
          <w:szCs w:val="30"/>
          <w:vertAlign w:val="subscript"/>
        </w:rPr>
        <w:t>there</w:t>
      </w:r>
      <w:r>
        <w:rPr>
          <w:rFonts w:ascii="Arial" w:hAnsi="Arial" w:eastAsia="Arial" w:cs="Arial"/>
          <w:color w:val="0875B7"/>
          <w:sz w:val="17"/>
          <w:szCs w:val="17"/>
        </w:rPr>
        <w:t xml:space="preserve"> 8</w:t>
      </w:r>
      <w:r>
        <w:rPr>
          <w:rFonts w:ascii="Palatino Linotype" w:hAnsi="Palatino Linotype" w:eastAsia="Palatino Linotype" w:cs="Palatino Linotype"/>
          <w:color w:val="auto"/>
          <w:sz w:val="30"/>
          <w:szCs w:val="30"/>
          <w:vertAlign w:val="subscript"/>
        </w:rPr>
        <w:t>is</w:t>
      </w:r>
      <w:r>
        <w:rPr>
          <w:rFonts w:ascii="Arial" w:hAnsi="Arial" w:eastAsia="Arial" w:cs="Arial"/>
          <w:color w:val="auto"/>
          <w:sz w:val="17"/>
          <w:szCs w:val="17"/>
        </w:rPr>
        <w:t>a.</w:t>
      </w:r>
      <w:r>
        <w:rPr>
          <w:rFonts w:ascii="Palatino Linotype" w:hAnsi="Palatino Linotype" w:eastAsia="Palatino Linotype" w:cs="Palatino Linotype"/>
          <w:color w:val="auto"/>
          <w:sz w:val="30"/>
          <w:szCs w:val="30"/>
        </w:rPr>
        <w:t xml:space="preserve"> </w:t>
      </w:r>
      <w:r>
        <w:rPr>
          <w:rFonts w:ascii="Palatino Linotype" w:hAnsi="Palatino Linotype" w:eastAsia="Palatino Linotype" w:cs="Palatino Linotype"/>
          <w:color w:val="auto"/>
          <w:sz w:val="30"/>
          <w:szCs w:val="30"/>
          <w:vertAlign w:val="subscript"/>
        </w:rPr>
        <w:t>the</w:t>
      </w:r>
      <w:r>
        <w:rPr>
          <w:rFonts w:ascii="Arial" w:hAnsi="Arial" w:eastAsia="Arial" w:cs="Arial"/>
          <w:color w:val="auto"/>
          <w:sz w:val="17"/>
          <w:szCs w:val="17"/>
        </w:rPr>
        <w:t>Furthermore,</w:t>
      </w:r>
      <w:r>
        <w:rPr>
          <w:rFonts w:ascii="Palatino Linotype" w:hAnsi="Palatino Linotype" w:eastAsia="Palatino Linotype" w:cs="Palatino Linotype"/>
          <w:color w:val="auto"/>
          <w:sz w:val="30"/>
          <w:szCs w:val="30"/>
          <w:vertAlign w:val="subscript"/>
        </w:rPr>
        <w:t>acceleration</w:t>
      </w:r>
      <w:r>
        <w:rPr>
          <w:rFonts w:ascii="Arial" w:hAnsi="Arial" w:eastAsia="Arial" w:cs="Arial"/>
          <w:color w:val="auto"/>
          <w:sz w:val="17"/>
          <w:szCs w:val="17"/>
        </w:rPr>
        <w:t>the</w:t>
      </w:r>
      <w:r>
        <w:rPr>
          <w:rFonts w:ascii="Palatino Linotype" w:hAnsi="Palatino Linotype" w:eastAsia="Palatino Linotype" w:cs="Palatino Linotype"/>
          <w:color w:val="auto"/>
          <w:sz w:val="30"/>
          <w:szCs w:val="30"/>
          <w:vertAlign w:val="subscript"/>
        </w:rPr>
        <w:t>curve</w:t>
      </w:r>
      <w:r>
        <w:rPr>
          <w:rFonts w:ascii="Arial" w:hAnsi="Arial" w:eastAsia="Arial" w:cs="Arial"/>
          <w:color w:val="auto"/>
          <w:sz w:val="17"/>
          <w:szCs w:val="17"/>
        </w:rPr>
        <w:t>excitation</w:t>
      </w:r>
      <w:r>
        <w:rPr>
          <w:rFonts w:ascii="Palatino Linotype" w:hAnsi="Palatino Linotype" w:eastAsia="Palatino Linotype" w:cs="Palatino Linotype"/>
          <w:color w:val="auto"/>
          <w:sz w:val="30"/>
          <w:szCs w:val="30"/>
          <w:vertAlign w:val="subscript"/>
        </w:rPr>
        <w:t>ofthe</w:t>
      </w:r>
      <w:r>
        <w:rPr>
          <w:rFonts w:ascii="Arial" w:hAnsi="Arial" w:eastAsia="Arial" w:cs="Arial"/>
          <w:color w:val="auto"/>
          <w:sz w:val="17"/>
          <w:szCs w:val="17"/>
        </w:rPr>
        <w:t xml:space="preserve"> force</w:t>
      </w:r>
      <w:r>
        <w:rPr>
          <w:rFonts w:ascii="Palatino Linotype" w:hAnsi="Palatino Linotype" w:eastAsia="Palatino Linotype" w:cs="Palatino Linotype"/>
          <w:color w:val="auto"/>
          <w:sz w:val="30"/>
          <w:szCs w:val="30"/>
          <w:vertAlign w:val="subscript"/>
        </w:rPr>
        <w:t>unsprung</w:t>
      </w:r>
      <w:r>
        <w:rPr>
          <w:rFonts w:ascii="Arial" w:hAnsi="Arial" w:eastAsia="Arial" w:cs="Arial"/>
          <w:color w:val="auto"/>
          <w:sz w:val="17"/>
          <w:szCs w:val="17"/>
        </w:rPr>
        <w:t>ranges</w:t>
      </w:r>
      <w:r>
        <w:rPr>
          <w:rFonts w:ascii="Palatino Linotype" w:hAnsi="Palatino Linotype" w:eastAsia="Palatino Linotype" w:cs="Palatino Linotype"/>
          <w:color w:val="auto"/>
          <w:sz w:val="30"/>
          <w:szCs w:val="30"/>
          <w:vertAlign w:val="subscript"/>
        </w:rPr>
        <w:t>mass</w:t>
      </w:r>
      <w:r>
        <w:rPr>
          <w:rFonts w:ascii="Arial" w:hAnsi="Arial" w:eastAsia="Arial" w:cs="Arial"/>
          <w:color w:val="auto"/>
          <w:sz w:val="17"/>
          <w:szCs w:val="17"/>
        </w:rPr>
        <w:t>from</w:t>
      </w:r>
      <w:r>
        <w:rPr>
          <w:rFonts w:ascii="Palatino Linotype" w:hAnsi="Palatino Linotype" w:eastAsia="Palatino Linotype" w:cs="Palatino Linotype"/>
          <w:color w:val="auto"/>
          <w:sz w:val="30"/>
          <w:szCs w:val="30"/>
          <w:vertAlign w:val="subscript"/>
        </w:rPr>
        <w:t>for the</w:t>
      </w:r>
      <w:r>
        <w:rPr>
          <w:rFonts w:ascii="Arial" w:hAnsi="Arial" w:eastAsia="Arial" w:cs="Arial"/>
          <w:color w:val="auto"/>
          <w:sz w:val="17"/>
          <w:szCs w:val="17"/>
        </w:rPr>
        <w:t>0.58</w:t>
      </w:r>
      <w:r>
        <w:rPr>
          <w:rFonts w:ascii="Palatino Linotype" w:hAnsi="Palatino Linotype" w:eastAsia="Palatino Linotype" w:cs="Palatino Linotype"/>
          <w:color w:val="auto"/>
          <w:sz w:val="30"/>
          <w:szCs w:val="30"/>
          <w:vertAlign w:val="subscript"/>
        </w:rPr>
        <w:t>rear</w:t>
      </w:r>
      <w:r>
        <w:rPr>
          <w:rFonts w:ascii="Arial" w:hAnsi="Arial" w:eastAsia="Arial" w:cs="Arial"/>
          <w:color w:val="auto"/>
          <w:sz w:val="17"/>
          <w:szCs w:val="17"/>
        </w:rPr>
        <w:t>kN to 0.38 kN.</w:t>
      </w:r>
      <w:r>
        <w:rPr>
          <w:rFonts w:ascii="Palatino Linotype" w:hAnsi="Palatino Linotype" w:eastAsia="Palatino Linotype" w:cs="Palatino Linotype"/>
          <w:color w:val="auto"/>
          <w:sz w:val="16"/>
          <w:szCs w:val="16"/>
        </w:rPr>
        <w:t xml:space="preserve"> suspension for C1. The magnitude has a profile analogous to the excitation force, presenting values in the range of −20 m/s</w:t>
      </w:r>
      <w:r>
        <w:rPr>
          <w:rFonts w:ascii="Palatino Linotype" w:hAnsi="Palatino Linotype" w:eastAsia="Palatino Linotype" w:cs="Palatino Linotype"/>
          <w:color w:val="auto"/>
          <w:sz w:val="9"/>
          <w:szCs w:val="9"/>
        </w:rPr>
        <w:t>2</w:t>
      </w:r>
      <w:r>
        <w:rPr>
          <w:rFonts w:ascii="Palatino Linotype" w:hAnsi="Palatino Linotype" w:eastAsia="Palatino Linotype" w:cs="Palatino Linotype"/>
          <w:color w:val="auto"/>
          <w:sz w:val="16"/>
          <w:szCs w:val="16"/>
        </w:rPr>
        <w:t xml:space="preserve"> to 15 m/s</w:t>
      </w:r>
      <w:r>
        <w:rPr>
          <w:rFonts w:ascii="Palatino Linotype" w:hAnsi="Palatino Linotype" w:eastAsia="Palatino Linotype" w:cs="Palatino Linotype"/>
          <w:color w:val="auto"/>
          <w:sz w:val="9"/>
          <w:szCs w:val="9"/>
        </w:rPr>
        <w:t>2</w:t>
      </w:r>
      <w:r>
        <w:rPr>
          <w:rFonts w:ascii="Palatino Linotype" w:hAnsi="Palatino Linotype" w:eastAsia="Palatino Linotype" w:cs="Palatino Linotype"/>
          <w:color w:val="auto"/>
          <w:sz w:val="16"/>
          <w:szCs w:val="16"/>
        </w:rPr>
        <w:t>. Additionally, Figure 8d shows the acceleration curve of the system installed in the rear suspension for C2. It is verified that</w:t>
      </w:r>
    </w:p>
    <w:p>
      <w:pPr>
        <w:spacing w:after="0" w:line="4" w:lineRule="exact"/>
        <w:rPr>
          <w:color w:val="auto"/>
          <w:sz w:val="20"/>
          <w:szCs w:val="20"/>
        </w:rPr>
      </w:pPr>
    </w:p>
    <w:p>
      <w:pPr>
        <w:spacing w:after="0" w:line="227" w:lineRule="auto"/>
        <w:ind w:left="2420" w:right="1380"/>
        <w:rPr>
          <w:color w:val="auto"/>
          <w:sz w:val="20"/>
          <w:szCs w:val="20"/>
        </w:rPr>
      </w:pPr>
      <w:r>
        <w:rPr>
          <w:rFonts w:ascii="Palatino Linotype" w:hAnsi="Palatino Linotype" w:eastAsia="Palatino Linotype" w:cs="Palatino Linotype"/>
          <w:color w:val="auto"/>
          <w:sz w:val="18"/>
          <w:szCs w:val="18"/>
        </w:rPr>
        <w:t>during the passage of the vehicle through the speed reducers, the magnitude travels in the range of −20 m/s</w:t>
      </w:r>
      <w:r>
        <w:rPr>
          <w:rFonts w:ascii="Palatino Linotype" w:hAnsi="Palatino Linotype" w:eastAsia="Palatino Linotype" w:cs="Palatino Linotype"/>
          <w:color w:val="auto"/>
          <w:sz w:val="10"/>
          <w:szCs w:val="10"/>
        </w:rPr>
        <w:t>2</w:t>
      </w:r>
      <w:r>
        <w:rPr>
          <w:rFonts w:ascii="Palatino Linotype" w:hAnsi="Palatino Linotype" w:eastAsia="Palatino Linotype" w:cs="Palatino Linotype"/>
          <w:color w:val="auto"/>
          <w:sz w:val="18"/>
          <w:szCs w:val="18"/>
        </w:rPr>
        <w:t xml:space="preserve"> to 12 m/s</w:t>
      </w:r>
      <w:r>
        <w:rPr>
          <w:rFonts w:ascii="Palatino Linotype" w:hAnsi="Palatino Linotype" w:eastAsia="Palatino Linotype" w:cs="Palatino Linotype"/>
          <w:color w:val="auto"/>
          <w:sz w:val="10"/>
          <w:szCs w:val="10"/>
        </w:rPr>
        <w:t>2</w:t>
      </w:r>
      <w:r>
        <w:rPr>
          <w:rFonts w:ascii="Palatino Linotype" w:hAnsi="Palatino Linotype" w:eastAsia="Palatino Linotype" w:cs="Palatino Linotype"/>
          <w:color w:val="auto"/>
          <w:sz w:val="18"/>
          <w:szCs w:val="18"/>
        </w:rPr>
        <w:t>.</w:t>
      </w:r>
    </w:p>
    <w:p>
      <w:pPr>
        <w:spacing w:after="0" w:line="183" w:lineRule="auto"/>
        <w:ind w:left="2800"/>
        <w:rPr>
          <w:color w:val="auto"/>
          <w:sz w:val="20"/>
          <w:szCs w:val="20"/>
        </w:rPr>
      </w:pPr>
      <w:r>
        <w:rPr>
          <w:rFonts w:ascii="Palatino Linotype" w:hAnsi="Palatino Linotype" w:eastAsia="Palatino Linotype" w:cs="Palatino Linotype"/>
          <w:color w:val="auto"/>
          <w:sz w:val="4"/>
          <w:szCs w:val="4"/>
        </w:rPr>
        <w:t>The acceleration value plateau resulting from the excitation force aligns with what</w:t>
      </w:r>
    </w:p>
    <w:p>
      <w:pPr>
        <w:sectPr>
          <w:type w:val="continuous"/>
          <w:pgSz w:w="11900" w:h="17038"/>
          <w:pgMar w:top="0" w:right="326" w:bottom="0" w:left="700" w:header="0" w:footer="0" w:gutter="0"/>
          <w:cols w:equalWidth="0" w:num="1">
            <w:col w:w="10880"/>
          </w:cols>
        </w:sectPr>
      </w:pPr>
    </w:p>
    <w:tbl>
      <w:tblPr>
        <w:tblStyle w:val="3"/>
        <w:tblW w:w="0" w:type="auto"/>
        <w:tblInd w:w="0" w:type="dxa"/>
        <w:tblLayout w:type="fixed"/>
        <w:tblCellMar>
          <w:top w:w="0" w:type="dxa"/>
          <w:left w:w="0" w:type="dxa"/>
          <w:bottom w:w="0" w:type="dxa"/>
          <w:right w:w="0" w:type="dxa"/>
        </w:tblCellMar>
      </w:tblPr>
      <w:tblGrid>
        <w:gridCol w:w="5760"/>
        <w:gridCol w:w="4740"/>
      </w:tblGrid>
      <w:tr>
        <w:tblPrEx>
          <w:tblCellMar>
            <w:top w:w="0" w:type="dxa"/>
            <w:left w:w="0" w:type="dxa"/>
            <w:bottom w:w="0" w:type="dxa"/>
            <w:right w:w="0" w:type="dxa"/>
          </w:tblCellMar>
        </w:tblPrEx>
        <w:trPr>
          <w:trHeight w:val="198" w:hRule="atLeast"/>
        </w:trPr>
        <w:tc>
          <w:tcPr>
            <w:tcW w:w="5760" w:type="dxa"/>
            <w:vAlign w:val="bottom"/>
          </w:tcPr>
          <w:p>
            <w:pPr>
              <w:spacing w:after="0"/>
              <w:rPr>
                <w:color w:val="auto"/>
                <w:sz w:val="20"/>
                <w:szCs w:val="20"/>
              </w:rPr>
            </w:pPr>
            <w:bookmarkStart w:id="7" w:name="page9"/>
            <w:bookmarkEnd w:id="7"/>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p>
        </w:tc>
        <w:tc>
          <w:tcPr>
            <w:tcW w:w="4740" w:type="dxa"/>
            <w:vAlign w:val="bottom"/>
          </w:tcPr>
          <w:p>
            <w:pPr>
              <w:spacing w:after="0"/>
              <w:ind w:left="4260"/>
              <w:rPr>
                <w:color w:val="auto"/>
                <w:sz w:val="20"/>
                <w:szCs w:val="20"/>
              </w:rPr>
            </w:pPr>
            <w:r>
              <w:rPr>
                <w:rFonts w:ascii="Arial" w:hAnsi="Arial" w:eastAsia="Arial" w:cs="Arial"/>
                <w:color w:val="auto"/>
                <w:w w:val="89"/>
                <w:sz w:val="16"/>
                <w:szCs w:val="16"/>
              </w:rPr>
              <w:t>9 of 12</w:t>
            </w:r>
          </w:p>
        </w:tc>
      </w:tr>
      <w:tr>
        <w:tblPrEx>
          <w:tblCellMar>
            <w:top w:w="0" w:type="dxa"/>
            <w:left w:w="0" w:type="dxa"/>
            <w:bottom w:w="0" w:type="dxa"/>
            <w:right w:w="0" w:type="dxa"/>
          </w:tblCellMar>
        </w:tblPrEx>
        <w:trPr>
          <w:trHeight w:val="103" w:hRule="atLeast"/>
        </w:trPr>
        <w:tc>
          <w:tcPr>
            <w:tcW w:w="5760" w:type="dxa"/>
            <w:tcBorders>
              <w:bottom w:val="single" w:color="auto" w:sz="8" w:space="0"/>
            </w:tcBorders>
            <w:vAlign w:val="bottom"/>
          </w:tcPr>
          <w:p>
            <w:pPr>
              <w:spacing w:after="0"/>
              <w:rPr>
                <w:color w:val="auto"/>
                <w:sz w:val="8"/>
                <w:szCs w:val="8"/>
              </w:rPr>
            </w:pPr>
          </w:p>
        </w:tc>
        <w:tc>
          <w:tcPr>
            <w:tcW w:w="4740" w:type="dxa"/>
            <w:tcBorders>
              <w:bottom w:val="single" w:color="auto" w:sz="8" w:space="0"/>
            </w:tcBorders>
            <w:vAlign w:val="bottom"/>
          </w:tcPr>
          <w:p>
            <w:pPr>
              <w:spacing w:after="0"/>
              <w:rPr>
                <w:color w:val="auto"/>
                <w:sz w:val="8"/>
                <w:szCs w:val="8"/>
              </w:rPr>
            </w:pPr>
          </w:p>
        </w:tc>
      </w:tr>
    </w:tbl>
    <w:p>
      <w:pPr>
        <w:spacing w:after="0" w:line="200" w:lineRule="exact"/>
        <w:rPr>
          <w:color w:val="auto"/>
          <w:sz w:val="20"/>
          <w:szCs w:val="20"/>
        </w:rPr>
      </w:pPr>
    </w:p>
    <w:p>
      <w:pPr>
        <w:spacing w:after="0" w:line="291" w:lineRule="exact"/>
        <w:rPr>
          <w:color w:val="auto"/>
          <w:sz w:val="20"/>
          <w:szCs w:val="20"/>
        </w:rPr>
      </w:pPr>
    </w:p>
    <w:p>
      <w:pPr>
        <w:spacing w:after="0" w:line="231" w:lineRule="auto"/>
        <w:ind w:left="2620" w:right="40" w:firstLine="2"/>
        <w:jc w:val="both"/>
        <w:rPr>
          <w:color w:val="auto"/>
          <w:sz w:val="20"/>
          <w:szCs w:val="20"/>
        </w:rPr>
      </w:pPr>
      <w:r>
        <w:rPr>
          <w:rFonts w:ascii="Arial" w:hAnsi="Arial" w:eastAsia="Arial" w:cs="Arial"/>
          <w:color w:val="auto"/>
          <w:sz w:val="20"/>
          <w:szCs w:val="20"/>
        </w:rPr>
        <w:t>As for Figure</w:t>
      </w:r>
      <w:r>
        <w:rPr>
          <w:rFonts w:ascii="Arial" w:hAnsi="Arial" w:eastAsia="Arial" w:cs="Arial"/>
          <w:color w:val="0875B7"/>
          <w:sz w:val="20"/>
          <w:szCs w:val="20"/>
        </w:rPr>
        <w:t xml:space="preserve"> 8</w:t>
      </w:r>
      <w:r>
        <w:rPr>
          <w:rFonts w:ascii="Arial" w:hAnsi="Arial" w:eastAsia="Arial" w:cs="Arial"/>
          <w:color w:val="auto"/>
          <w:sz w:val="20"/>
          <w:szCs w:val="20"/>
        </w:rPr>
        <w:t>c, there is the acceleration curve of the unsprung mass for the rear suspension for C1. The magnitude has a profile analogous to the excitation force, presenting values in the range of 20 m/s</w:t>
      </w:r>
      <w:r>
        <w:rPr>
          <w:rFonts w:ascii="Arial" w:hAnsi="Arial" w:eastAsia="Arial" w:cs="Arial"/>
          <w:color w:val="auto"/>
          <w:sz w:val="30"/>
          <w:szCs w:val="30"/>
          <w:vertAlign w:val="superscript"/>
        </w:rPr>
        <w:t>2</w:t>
      </w:r>
      <w:r>
        <w:rPr>
          <w:rFonts w:ascii="Arial" w:hAnsi="Arial" w:eastAsia="Arial" w:cs="Arial"/>
          <w:color w:val="auto"/>
          <w:sz w:val="20"/>
          <w:szCs w:val="20"/>
        </w:rPr>
        <w:t xml:space="preserve"> to 15 m/s</w:t>
      </w:r>
      <w:r>
        <w:rPr>
          <w:rFonts w:ascii="Arial" w:hAnsi="Arial" w:eastAsia="Arial" w:cs="Arial"/>
          <w:color w:val="auto"/>
          <w:sz w:val="30"/>
          <w:szCs w:val="30"/>
          <w:vertAlign w:val="superscript"/>
        </w:rPr>
        <w:t>2</w:t>
      </w:r>
      <w:r>
        <w:rPr>
          <w:rFonts w:ascii="Arial" w:hAnsi="Arial" w:eastAsia="Arial" w:cs="Arial"/>
          <w:color w:val="auto"/>
          <w:sz w:val="20"/>
          <w:szCs w:val="20"/>
        </w:rPr>
        <w:t>. Additionally, Figure</w:t>
      </w:r>
      <w:r>
        <w:rPr>
          <w:rFonts w:ascii="Arial" w:hAnsi="Arial" w:eastAsia="Arial" w:cs="Arial"/>
          <w:color w:val="0875B7"/>
          <w:sz w:val="20"/>
          <w:szCs w:val="20"/>
        </w:rPr>
        <w:t xml:space="preserve"> 8</w:t>
      </w:r>
      <w:r>
        <w:rPr>
          <w:rFonts w:ascii="Arial" w:hAnsi="Arial" w:eastAsia="Arial" w:cs="Arial"/>
          <w:color w:val="auto"/>
          <w:sz w:val="20"/>
          <w:szCs w:val="20"/>
        </w:rPr>
        <w:t>d shows the acceleration curve of the system installed in the rear suspension for C2. It is verified that during the passage of the vehicle through the speed reducers, the magnitude travels in the range of 20 m/s</w:t>
      </w:r>
      <w:r>
        <w:rPr>
          <w:rFonts w:ascii="Arial" w:hAnsi="Arial" w:eastAsia="Arial" w:cs="Arial"/>
          <w:color w:val="auto"/>
          <w:sz w:val="30"/>
          <w:szCs w:val="30"/>
          <w:vertAlign w:val="superscript"/>
        </w:rPr>
        <w:t>2</w:t>
      </w:r>
      <w:r>
        <w:rPr>
          <w:rFonts w:ascii="Arial" w:hAnsi="Arial" w:eastAsia="Arial" w:cs="Arial"/>
          <w:color w:val="auto"/>
          <w:sz w:val="20"/>
          <w:szCs w:val="20"/>
        </w:rPr>
        <w:t xml:space="preserve"> to 12 m/s</w:t>
      </w:r>
      <w:r>
        <w:rPr>
          <w:rFonts w:ascii="Arial" w:hAnsi="Arial" w:eastAsia="Arial" w:cs="Arial"/>
          <w:color w:val="auto"/>
          <w:sz w:val="30"/>
          <w:szCs w:val="30"/>
          <w:vertAlign w:val="superscript"/>
        </w:rPr>
        <w:t>2</w:t>
      </w:r>
      <w:r>
        <w:rPr>
          <w:rFonts w:ascii="Arial" w:hAnsi="Arial" w:eastAsia="Arial" w:cs="Arial"/>
          <w:color w:val="auto"/>
          <w:sz w:val="20"/>
          <w:szCs w:val="20"/>
        </w:rPr>
        <w:t>.</w:t>
      </w:r>
    </w:p>
    <w:p>
      <w:pPr>
        <w:spacing w:after="0" w:line="1" w:lineRule="exact"/>
        <w:rPr>
          <w:color w:val="auto"/>
          <w:sz w:val="20"/>
          <w:szCs w:val="20"/>
        </w:rPr>
      </w:pPr>
    </w:p>
    <w:p>
      <w:pPr>
        <w:spacing w:after="0" w:line="256" w:lineRule="auto"/>
        <w:ind w:left="2620" w:right="40" w:firstLine="431"/>
        <w:jc w:val="both"/>
        <w:rPr>
          <w:color w:val="auto"/>
          <w:sz w:val="20"/>
          <w:szCs w:val="20"/>
        </w:rPr>
      </w:pPr>
      <w:r>
        <w:rPr>
          <w:rFonts w:ascii="Arial" w:hAnsi="Arial" w:eastAsia="Arial" w:cs="Arial"/>
          <w:color w:val="auto"/>
          <w:sz w:val="20"/>
          <w:szCs w:val="20"/>
        </w:rPr>
        <w:t>The acceleration value plateau resulting from the excitation force aligns with what has been observed when using the MPU-6050 accelerometer within a data acquisition system designed for a vehicle dynamics application [</w:t>
      </w:r>
      <w:r>
        <w:rPr>
          <w:rFonts w:ascii="Arial" w:hAnsi="Arial" w:eastAsia="Arial" w:cs="Arial"/>
          <w:color w:val="0875B7"/>
          <w:sz w:val="20"/>
          <w:szCs w:val="20"/>
        </w:rPr>
        <w:t>22</w:t>
      </w:r>
      <w:r>
        <w:rPr>
          <w:rFonts w:ascii="Arial" w:hAnsi="Arial" w:eastAsia="Arial" w:cs="Arial"/>
          <w:color w:val="auto"/>
          <w:sz w:val="20"/>
          <w:szCs w:val="20"/>
        </w:rPr>
        <w:t>]. This observation was made in a simulation environment with predefined excitation frequencies. These acceleration values and their behavior in different track conditions are also observable when employing embedded data acquisition systems utilizing Raspberry Pi and accelerometer-based sensing readings [</w:t>
      </w:r>
      <w:r>
        <w:rPr>
          <w:rFonts w:ascii="Arial" w:hAnsi="Arial" w:eastAsia="Arial" w:cs="Arial"/>
          <w:color w:val="0875B7"/>
          <w:sz w:val="20"/>
          <w:szCs w:val="20"/>
        </w:rPr>
        <w:t>23</w:t>
      </w:r>
      <w:r>
        <w:rPr>
          <w:rFonts w:ascii="Arial" w:hAnsi="Arial" w:eastAsia="Arial" w:cs="Arial"/>
          <w:color w:val="auto"/>
          <w:sz w:val="20"/>
          <w:szCs w:val="20"/>
        </w:rPr>
        <w:t>]. These experiments were conducted on a bicycle, following a track profile similar to C2.</w:t>
      </w:r>
    </w:p>
    <w:p>
      <w:pPr>
        <w:spacing w:after="0" w:line="2" w:lineRule="exact"/>
        <w:rPr>
          <w:color w:val="auto"/>
          <w:sz w:val="20"/>
          <w:szCs w:val="20"/>
        </w:rPr>
      </w:pPr>
    </w:p>
    <w:p>
      <w:pPr>
        <w:spacing w:after="0" w:line="275" w:lineRule="auto"/>
        <w:ind w:left="2620" w:right="40" w:firstLine="424"/>
        <w:jc w:val="both"/>
        <w:rPr>
          <w:color w:val="auto"/>
          <w:sz w:val="20"/>
          <w:szCs w:val="20"/>
        </w:rPr>
      </w:pPr>
      <w:r>
        <w:rPr>
          <w:rFonts w:ascii="Arial" w:hAnsi="Arial" w:eastAsia="Arial" w:cs="Arial"/>
          <w:color w:val="auto"/>
          <w:sz w:val="19"/>
          <w:szCs w:val="19"/>
        </w:rPr>
        <w:t>From the analysis of the experimental results presented in Figures</w:t>
      </w:r>
      <w:r>
        <w:rPr>
          <w:rFonts w:ascii="Arial" w:hAnsi="Arial" w:eastAsia="Arial" w:cs="Arial"/>
          <w:color w:val="0875B7"/>
          <w:sz w:val="19"/>
          <w:szCs w:val="19"/>
        </w:rPr>
        <w:t xml:space="preserve"> 7</w:t>
      </w:r>
      <w:r>
        <w:rPr>
          <w:rFonts w:ascii="Arial" w:hAnsi="Arial" w:eastAsia="Arial" w:cs="Arial"/>
          <w:color w:val="auto"/>
          <w:sz w:val="19"/>
          <w:szCs w:val="19"/>
        </w:rPr>
        <w:t xml:space="preserve"> and</w:t>
      </w:r>
      <w:r>
        <w:rPr>
          <w:rFonts w:ascii="Arial" w:hAnsi="Arial" w:eastAsia="Arial" w:cs="Arial"/>
          <w:color w:val="0875B7"/>
          <w:sz w:val="19"/>
          <w:szCs w:val="19"/>
        </w:rPr>
        <w:t xml:space="preserve"> 8</w:t>
      </w:r>
      <w:r>
        <w:rPr>
          <w:rFonts w:ascii="Arial" w:hAnsi="Arial" w:eastAsia="Arial" w:cs="Arial"/>
          <w:color w:val="auto"/>
          <w:sz w:val="19"/>
          <w:szCs w:val="19"/>
        </w:rPr>
        <w:t>, it can be seen that both suspensions present a very broad behavior regarding the variability of the excitation force throughout the tests, which is more pronounced for C1 due to the inherent characterization of the pavement composed of parallelepiped, also called Belgian Pavé [</w:t>
      </w:r>
      <w:r>
        <w:rPr>
          <w:rFonts w:ascii="Arial" w:hAnsi="Arial" w:eastAsia="Arial" w:cs="Arial"/>
          <w:color w:val="0875B7"/>
          <w:sz w:val="19"/>
          <w:szCs w:val="19"/>
        </w:rPr>
        <w:t>1</w:t>
      </w:r>
      <w:r>
        <w:rPr>
          <w:rFonts w:ascii="Arial" w:hAnsi="Arial" w:eastAsia="Arial" w:cs="Arial"/>
          <w:color w:val="auto"/>
          <w:sz w:val="19"/>
          <w:szCs w:val="19"/>
        </w:rPr>
        <w:t>]. In relation to C2, the regions with the greatest variation in acceleration, and consequently, in the excitation force, correspond to the instants immediately and after passing through the speed reducers, which are characterized by the deceleration and acceleration of the system.</w:t>
      </w:r>
    </w:p>
    <w:p>
      <w:pPr>
        <w:spacing w:after="0" w:line="5" w:lineRule="exact"/>
        <w:rPr>
          <w:color w:val="auto"/>
          <w:sz w:val="20"/>
          <w:szCs w:val="20"/>
        </w:rPr>
      </w:pPr>
    </w:p>
    <w:p>
      <w:pPr>
        <w:spacing w:after="0" w:line="267" w:lineRule="auto"/>
        <w:ind w:left="2620" w:firstLine="425"/>
        <w:jc w:val="both"/>
        <w:rPr>
          <w:color w:val="auto"/>
          <w:sz w:val="20"/>
          <w:szCs w:val="20"/>
        </w:rPr>
      </w:pPr>
      <w:r>
        <w:rPr>
          <w:rFonts w:ascii="Arial" w:hAnsi="Arial" w:eastAsia="Arial" w:cs="Arial"/>
          <w:color w:val="auto"/>
          <w:sz w:val="19"/>
          <w:szCs w:val="19"/>
        </w:rPr>
        <w:t>Regarding the acceleration and excitation force profiles of the rear suspension sub-system, the vertical stiffness of the front tire is slightly higher than the rear tire, causing a restriction in the displacement of this subsystem [</w:t>
      </w:r>
      <w:r>
        <w:rPr>
          <w:rFonts w:ascii="Arial" w:hAnsi="Arial" w:eastAsia="Arial" w:cs="Arial"/>
          <w:color w:val="0875B7"/>
          <w:sz w:val="19"/>
          <w:szCs w:val="19"/>
        </w:rPr>
        <w:t>21</w:t>
      </w:r>
      <w:r>
        <w:rPr>
          <w:rFonts w:ascii="Arial" w:hAnsi="Arial" w:eastAsia="Arial" w:cs="Arial"/>
          <w:color w:val="auto"/>
          <w:sz w:val="19"/>
          <w:szCs w:val="19"/>
        </w:rPr>
        <w:t>], and the natural and working frequency of the rear suspension is higher than the front [</w:t>
      </w:r>
      <w:r>
        <w:rPr>
          <w:rFonts w:ascii="Arial" w:hAnsi="Arial" w:eastAsia="Arial" w:cs="Arial"/>
          <w:color w:val="0875B7"/>
          <w:sz w:val="19"/>
          <w:szCs w:val="19"/>
        </w:rPr>
        <w:t>18</w:t>
      </w:r>
      <w:r>
        <w:rPr>
          <w:rFonts w:ascii="Arial" w:hAnsi="Arial" w:eastAsia="Arial" w:cs="Arial"/>
          <w:color w:val="auto"/>
          <w:sz w:val="19"/>
          <w:szCs w:val="19"/>
        </w:rPr>
        <w:t>,</w:t>
      </w:r>
      <w:r>
        <w:rPr>
          <w:rFonts w:ascii="Arial" w:hAnsi="Arial" w:eastAsia="Arial" w:cs="Arial"/>
          <w:color w:val="0875B7"/>
          <w:sz w:val="19"/>
          <w:szCs w:val="19"/>
        </w:rPr>
        <w:t>24</w:t>
      </w:r>
      <w:r>
        <w:rPr>
          <w:rFonts w:ascii="Arial" w:hAnsi="Arial" w:eastAsia="Arial" w:cs="Arial"/>
          <w:color w:val="auto"/>
          <w:sz w:val="19"/>
          <w:szCs w:val="19"/>
        </w:rPr>
        <w:t>]. Compared to the front set, higher absolute values of acceleration and excitation force were observed in the rear suspension set. This characteristic is associated with the real geometric center of the rider-motorcycle set being more directed towards the rear of the motorcycle for this model [</w:t>
      </w:r>
      <w:r>
        <w:rPr>
          <w:rFonts w:ascii="Arial" w:hAnsi="Arial" w:eastAsia="Arial" w:cs="Arial"/>
          <w:color w:val="0875B7"/>
          <w:sz w:val="19"/>
          <w:szCs w:val="19"/>
        </w:rPr>
        <w:t>25</w:t>
      </w:r>
      <w:r>
        <w:rPr>
          <w:rFonts w:ascii="Arial" w:hAnsi="Arial" w:eastAsia="Arial" w:cs="Arial"/>
          <w:color w:val="auto"/>
          <w:sz w:val="19"/>
          <w:szCs w:val="19"/>
        </w:rPr>
        <w:t>,</w:t>
      </w:r>
      <w:r>
        <w:rPr>
          <w:rFonts w:ascii="Arial" w:hAnsi="Arial" w:eastAsia="Arial" w:cs="Arial"/>
          <w:color w:val="0875B7"/>
          <w:sz w:val="19"/>
          <w:szCs w:val="19"/>
        </w:rPr>
        <w:t>26</w:t>
      </w:r>
      <w:r>
        <w:rPr>
          <w:rFonts w:ascii="Arial" w:hAnsi="Arial" w:eastAsia="Arial" w:cs="Arial"/>
          <w:color w:val="auto"/>
          <w:sz w:val="19"/>
          <w:szCs w:val="19"/>
        </w:rPr>
        <w:t>] and the spring stiffness constant of the rear suspension being higher than the front [</w:t>
      </w:r>
      <w:r>
        <w:rPr>
          <w:rFonts w:ascii="Arial" w:hAnsi="Arial" w:eastAsia="Arial" w:cs="Arial"/>
          <w:color w:val="0875B7"/>
          <w:sz w:val="19"/>
          <w:szCs w:val="19"/>
        </w:rPr>
        <w:t>2</w:t>
      </w:r>
      <w:r>
        <w:rPr>
          <w:rFonts w:ascii="Arial" w:hAnsi="Arial" w:eastAsia="Arial" w:cs="Arial"/>
          <w:color w:val="auto"/>
          <w:sz w:val="19"/>
          <w:szCs w:val="19"/>
        </w:rPr>
        <w:t>]. From the experimental results of excitation force and the mathematical model of the system</w:t>
      </w:r>
    </w:p>
    <w:tbl>
      <w:tblPr>
        <w:tblStyle w:val="3"/>
        <w:tblW w:w="0" w:type="auto"/>
        <w:tblInd w:w="40" w:type="dxa"/>
        <w:tblLayout w:type="fixed"/>
        <w:tblCellMar>
          <w:top w:w="0" w:type="dxa"/>
          <w:left w:w="0" w:type="dxa"/>
          <w:bottom w:w="0" w:type="dxa"/>
          <w:right w:w="0" w:type="dxa"/>
        </w:tblCellMar>
      </w:tblPr>
      <w:tblGrid>
        <w:gridCol w:w="6160"/>
        <w:gridCol w:w="4100"/>
      </w:tblGrid>
      <w:tr>
        <w:tblPrEx>
          <w:tblCellMar>
            <w:top w:w="0" w:type="dxa"/>
            <w:left w:w="0" w:type="dxa"/>
            <w:bottom w:w="0" w:type="dxa"/>
            <w:right w:w="0" w:type="dxa"/>
          </w:tblCellMar>
        </w:tblPrEx>
        <w:trPr>
          <w:trHeight w:val="116" w:hRule="atLeast"/>
        </w:trPr>
        <w:tc>
          <w:tcPr>
            <w:tcW w:w="6160" w:type="dxa"/>
            <w:vAlign w:val="bottom"/>
          </w:tcPr>
          <w:p>
            <w:pPr>
              <w:spacing w:after="0" w:line="116" w:lineRule="exact"/>
              <w:rPr>
                <w:color w:val="auto"/>
                <w:sz w:val="20"/>
                <w:szCs w:val="20"/>
              </w:rPr>
            </w:pPr>
            <w:r>
              <w:rPr>
                <w:rFonts w:ascii="Palatino Linotype" w:hAnsi="Palatino Linotype" w:eastAsia="Palatino Linotype" w:cs="Palatino Linotype"/>
                <w:i/>
                <w:iCs/>
                <w:color w:val="auto"/>
                <w:sz w:val="11"/>
                <w:szCs w:val="11"/>
              </w:rPr>
              <w:t>Sensors</w:t>
            </w:r>
            <w:r>
              <w:rPr>
                <w:rFonts w:ascii="Palatino Linotype" w:hAnsi="Palatino Linotype" w:eastAsia="Palatino Linotype" w:cs="Palatino Linotype"/>
                <w:color w:val="auto"/>
                <w:sz w:val="11"/>
                <w:szCs w:val="11"/>
              </w:rPr>
              <w:t xml:space="preserve"> </w:t>
            </w:r>
            <w:r>
              <w:rPr>
                <w:rFonts w:ascii="Palatino Linotype" w:hAnsi="Palatino Linotype" w:eastAsia="Palatino Linotype" w:cs="Palatino Linotype"/>
                <w:b/>
                <w:bCs/>
                <w:color w:val="auto"/>
                <w:sz w:val="11"/>
                <w:szCs w:val="11"/>
              </w:rPr>
              <w:t>2023</w:t>
            </w:r>
            <w:r>
              <w:rPr>
                <w:rFonts w:ascii="Palatino Linotype" w:hAnsi="Palatino Linotype" w:eastAsia="Palatino Linotype" w:cs="Palatino Linotype"/>
                <w:color w:val="auto"/>
                <w:sz w:val="11"/>
                <w:szCs w:val="11"/>
              </w:rPr>
              <w:t xml:space="preserve">, </w:t>
            </w:r>
            <w:r>
              <w:rPr>
                <w:rFonts w:ascii="Palatino Linotype" w:hAnsi="Palatino Linotype" w:eastAsia="Palatino Linotype" w:cs="Palatino Linotype"/>
                <w:i/>
                <w:iCs/>
                <w:color w:val="auto"/>
                <w:sz w:val="11"/>
                <w:szCs w:val="11"/>
              </w:rPr>
              <w:t>23</w:t>
            </w:r>
            <w:r>
              <w:rPr>
                <w:rFonts w:ascii="Palatino Linotype" w:hAnsi="Palatino Linotype" w:eastAsia="Palatino Linotype" w:cs="Palatino Linotype"/>
                <w:color w:val="auto"/>
                <w:sz w:val="11"/>
                <w:szCs w:val="11"/>
              </w:rPr>
              <w:t>, x FOR PEER REVIEW</w:t>
            </w:r>
          </w:p>
        </w:tc>
        <w:tc>
          <w:tcPr>
            <w:tcW w:w="4100" w:type="dxa"/>
            <w:vAlign w:val="bottom"/>
          </w:tcPr>
          <w:p>
            <w:pPr>
              <w:spacing w:after="0" w:line="116" w:lineRule="exact"/>
              <w:ind w:left="3480"/>
              <w:rPr>
                <w:color w:val="auto"/>
                <w:sz w:val="20"/>
                <w:szCs w:val="20"/>
              </w:rPr>
            </w:pPr>
            <w:r>
              <w:rPr>
                <w:rFonts w:ascii="Palatino Linotype" w:hAnsi="Palatino Linotype" w:eastAsia="Palatino Linotype" w:cs="Palatino Linotype"/>
                <w:color w:val="auto"/>
                <w:sz w:val="11"/>
                <w:szCs w:val="11"/>
              </w:rPr>
              <w:t>10 of 13</w:t>
            </w:r>
          </w:p>
        </w:tc>
      </w:tr>
    </w:tbl>
    <w:p>
      <w:pPr>
        <w:spacing w:after="0" w:line="234" w:lineRule="auto"/>
        <w:ind w:left="2620" w:right="40" w:hanging="5"/>
        <w:rPr>
          <w:color w:val="auto"/>
          <w:sz w:val="20"/>
          <w:szCs w:val="20"/>
        </w:rPr>
      </w:pPr>
      <w:r>
        <w:rPr>
          <w:rFonts w:ascii="Arial" w:hAnsi="Arial" w:eastAsia="Arial" w:cs="Arial"/>
          <w:color w:val="auto"/>
          <w:sz w:val="20"/>
          <w:szCs w:val="20"/>
        </w:rPr>
        <w:t>(3)–(4), waveforms of the displacement and velocity signals were found for the front and rear suspension systems of the vehicle (Figures</w:t>
      </w:r>
      <w:r>
        <w:rPr>
          <w:rFonts w:ascii="Arial" w:hAnsi="Arial" w:eastAsia="Arial" w:cs="Arial"/>
          <w:color w:val="0875B7"/>
          <w:sz w:val="20"/>
          <w:szCs w:val="20"/>
        </w:rPr>
        <w:t xml:space="preserve"> 9</w:t>
      </w:r>
      <w:r>
        <w:rPr>
          <w:rFonts w:ascii="Arial" w:hAnsi="Arial" w:eastAsia="Arial" w:cs="Arial"/>
          <w:color w:val="auto"/>
          <w:sz w:val="20"/>
          <w:szCs w:val="20"/>
        </w:rPr>
        <w:t xml:space="preserve"> and</w:t>
      </w:r>
      <w:r>
        <w:rPr>
          <w:rFonts w:ascii="Arial" w:hAnsi="Arial" w:eastAsia="Arial" w:cs="Arial"/>
          <w:color w:val="0875B7"/>
          <w:sz w:val="20"/>
          <w:szCs w:val="20"/>
        </w:rPr>
        <w:t xml:space="preserve"> 10</w:t>
      </w:r>
      <w:r>
        <w:rPr>
          <w:rFonts w:ascii="Arial" w:hAnsi="Arial" w:eastAsia="Arial" w:cs="Arial"/>
          <w:color w:val="auto"/>
          <w:sz w:val="20"/>
          <w:szCs w:val="20"/>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-146050</wp:posOffset>
                </wp:positionV>
                <wp:extent cx="6550660" cy="0"/>
                <wp:effectExtent l="0" t="0" r="0" b="0"/>
                <wp:wrapNone/>
                <wp:docPr id="40" name="Shape 40"/>
                <wp:cNvGraphicFramePr/>
                <a:graphic xmlns:a="http://schemas.openxmlformats.org/drawingml/2006/main">
                  <a:graphicData uri="http://schemas.microsoft.com/office/word/2010/wordprocessingShape">
                    <wps:wsp>
                      <wps:cNvCnPr/>
                      <wps:spPr>
                        <a:xfrm>
                          <a:off x="0" y="0"/>
                          <a:ext cx="6550660" cy="4763"/>
                        </a:xfrm>
                        <a:prstGeom prst="line">
                          <a:avLst/>
                        </a:prstGeom>
                        <a:solidFill>
                          <a:srgbClr val="FFFFFF"/>
                        </a:solidFill>
                        <a:ln w="5974">
                          <a:solidFill>
                            <a:srgbClr val="000000"/>
                          </a:solidFill>
                          <a:miter lim="800000"/>
                        </a:ln>
                      </wps:spPr>
                      <wps:bodyPr/>
                    </wps:wsp>
                  </a:graphicData>
                </a:graphic>
              </wp:anchor>
            </w:drawing>
          </mc:Choice>
          <mc:Fallback>
            <w:pict>
              <v:line id="Shape 40" o:spid="_x0000_s1026" o:spt="20" style="position:absolute;left:0pt;margin-left:0pt;margin-top:-11.5pt;height:0pt;width:515.8pt;z-index:-251657216;mso-width-relative:page;mso-height-relative:page;" fillcolor="#FFFFFF" filled="t" stroked="t" coordsize="21600,21600" o:allowincell="f" o:gfxdata="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i5&#10;cgXXAAAACQEAAA8AAAAAAAAAAQAgAAAAIgAAAGRycy9kb3ducmV2LnhtbFBLAQIUABQAAAAIAIdO&#10;4kB0qvahsgEAAJsDAAAOAAAAAAAAAAEAIAAAACYBAABkcnMvZTJvRG9jLnhtbFBLBQYAAAAABgAG&#10;AFkBAABKBQAAAAA=&#10;">
                <v:fill on="t" focussize="0,0"/>
                <v:stroke weight="0.470393700787402pt" color="#000000" miterlimit="8" joinstyle="miter"/>
                <v:imagedata o:title=""/>
                <o:lock v:ext="edit" aspectratio="f"/>
              </v:line>
            </w:pict>
          </mc:Fallback>
        </mc:AlternateContent>
      </w:r>
      <w:r>
        <w:rPr>
          <w:color w:val="auto"/>
          <w:sz w:val="20"/>
          <w:szCs w:val="20"/>
        </w:rPr>
        <w:drawing>
          <wp:anchor distT="0" distB="0" distL="114300" distR="114300" simplePos="0" relativeHeight="251659264" behindDoc="1" locked="0" layoutInCell="0" allowOverlap="1">
            <wp:simplePos x="0" y="0"/>
            <wp:positionH relativeFrom="column">
              <wp:posOffset>1691005</wp:posOffset>
            </wp:positionH>
            <wp:positionV relativeFrom="paragraph">
              <wp:posOffset>156210</wp:posOffset>
            </wp:positionV>
            <wp:extent cx="4909185" cy="1350645"/>
            <wp:effectExtent l="0" t="0" r="5715"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7"/>
                    <a:srcRect/>
                    <a:stretch>
                      <a:fillRect/>
                    </a:stretch>
                  </pic:blipFill>
                  <pic:spPr>
                    <a:xfrm>
                      <a:off x="0" y="0"/>
                      <a:ext cx="4909185" cy="135064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tabs>
          <w:tab w:val="left" w:pos="8340"/>
        </w:tabs>
        <w:spacing w:after="0"/>
        <w:ind w:left="4440"/>
        <w:rPr>
          <w:color w:val="auto"/>
          <w:sz w:val="20"/>
          <w:szCs w:val="20"/>
        </w:rPr>
      </w:pP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20"/>
          <w:szCs w:val="20"/>
        </w:rPr>
        <w:t>a</w:t>
      </w:r>
      <w:r>
        <w:rPr>
          <w:rFonts w:ascii="Palatino Linotype" w:hAnsi="Palatino Linotype" w:eastAsia="Palatino Linotype" w:cs="Palatino Linotype"/>
          <w:color w:val="auto"/>
          <w:sz w:val="20"/>
          <w:szCs w:val="20"/>
        </w:rPr>
        <w:t>)</w:t>
      </w:r>
      <w:r>
        <w:rPr>
          <w:color w:val="auto"/>
          <w:sz w:val="20"/>
          <w:szCs w:val="20"/>
        </w:rPr>
        <w:tab/>
      </w: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20"/>
          <w:szCs w:val="20"/>
        </w:rPr>
        <w:t>b</w:t>
      </w:r>
      <w:r>
        <w:rPr>
          <w:rFonts w:ascii="Palatino Linotype" w:hAnsi="Palatino Linotype" w:eastAsia="Palatino Linotype" w:cs="Palatino Linotype"/>
          <w:color w:val="auto"/>
          <w:sz w:val="20"/>
          <w:szCs w:val="20"/>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1728470</wp:posOffset>
            </wp:positionH>
            <wp:positionV relativeFrom="paragraph">
              <wp:posOffset>1270</wp:posOffset>
            </wp:positionV>
            <wp:extent cx="4848860" cy="1265555"/>
            <wp:effectExtent l="0" t="0" r="8890" b="1079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a:srcRect/>
                    <a:stretch>
                      <a:fillRect/>
                    </a:stretch>
                  </pic:blipFill>
                  <pic:spPr>
                    <a:xfrm>
                      <a:off x="0" y="0"/>
                      <a:ext cx="4848860" cy="126555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tabs>
          <w:tab w:val="left" w:pos="8340"/>
        </w:tabs>
        <w:spacing w:after="0"/>
        <w:ind w:left="4440"/>
        <w:rPr>
          <w:color w:val="auto"/>
          <w:sz w:val="20"/>
          <w:szCs w:val="20"/>
        </w:rPr>
      </w:pP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20"/>
          <w:szCs w:val="20"/>
        </w:rPr>
        <w:t>c</w:t>
      </w:r>
      <w:r>
        <w:rPr>
          <w:rFonts w:ascii="Palatino Linotype" w:hAnsi="Palatino Linotype" w:eastAsia="Palatino Linotype" w:cs="Palatino Linotype"/>
          <w:color w:val="auto"/>
          <w:sz w:val="20"/>
          <w:szCs w:val="20"/>
        </w:rPr>
        <w:t>)</w:t>
      </w:r>
      <w:r>
        <w:rPr>
          <w:color w:val="auto"/>
          <w:sz w:val="20"/>
          <w:szCs w:val="20"/>
        </w:rPr>
        <w:tab/>
      </w:r>
      <w:r>
        <w:rPr>
          <w:rFonts w:ascii="Palatino Linotype" w:hAnsi="Palatino Linotype" w:eastAsia="Palatino Linotype" w:cs="Palatino Linotype"/>
          <w:color w:val="auto"/>
          <w:sz w:val="20"/>
          <w:szCs w:val="20"/>
        </w:rPr>
        <w:t>(</w:t>
      </w:r>
      <w:r>
        <w:rPr>
          <w:rFonts w:ascii="Palatino Linotype" w:hAnsi="Palatino Linotype" w:eastAsia="Palatino Linotype" w:cs="Palatino Linotype"/>
          <w:b/>
          <w:bCs/>
          <w:color w:val="auto"/>
          <w:sz w:val="20"/>
          <w:szCs w:val="20"/>
        </w:rPr>
        <w:t>d</w:t>
      </w:r>
      <w:r>
        <w:rPr>
          <w:rFonts w:ascii="Palatino Linotype" w:hAnsi="Palatino Linotype" w:eastAsia="Palatino Linotype" w:cs="Palatino Linotype"/>
          <w:color w:val="auto"/>
          <w:sz w:val="20"/>
          <w:szCs w:val="20"/>
        </w:rPr>
        <w:t>)</w:t>
      </w:r>
    </w:p>
    <w:p>
      <w:pPr>
        <w:sectPr>
          <w:pgSz w:w="11900" w:h="16838"/>
          <w:pgMar w:top="1109" w:right="686" w:bottom="821" w:left="700" w:header="0" w:footer="0" w:gutter="0"/>
          <w:cols w:equalWidth="0" w:num="1">
            <w:col w:w="10520"/>
          </w:cols>
        </w:sectPr>
      </w:pPr>
    </w:p>
    <w:p>
      <w:pPr>
        <w:spacing w:after="0" w:line="109" w:lineRule="exact"/>
        <w:rPr>
          <w:color w:val="auto"/>
          <w:sz w:val="20"/>
          <w:szCs w:val="20"/>
        </w:rPr>
      </w:pPr>
    </w:p>
    <w:p>
      <w:pPr>
        <w:spacing w:after="0" w:line="182" w:lineRule="auto"/>
        <w:ind w:left="2580" w:right="40"/>
        <w:rPr>
          <w:color w:val="auto"/>
          <w:sz w:val="20"/>
          <w:szCs w:val="20"/>
        </w:rPr>
      </w:pPr>
      <w:r>
        <w:rPr>
          <w:rFonts w:ascii="Palatino Linotype" w:hAnsi="Palatino Linotype" w:eastAsia="Palatino Linotype" w:cs="Palatino Linotype"/>
          <w:b/>
          <w:bCs/>
          <w:color w:val="auto"/>
          <w:sz w:val="16"/>
          <w:szCs w:val="16"/>
        </w:rPr>
        <w:t>Figure9</w:t>
      </w:r>
      <w:r>
        <w:rPr>
          <w:rFonts w:ascii="Arial" w:hAnsi="Arial" w:eastAsia="Arial" w:cs="Arial"/>
          <w:b/>
          <w:bCs/>
          <w:color w:val="auto"/>
          <w:sz w:val="15"/>
          <w:szCs w:val="15"/>
        </w:rPr>
        <w:t>9</w:t>
      </w:r>
      <w:r>
        <w:rPr>
          <w:rFonts w:ascii="Palatino Linotype" w:hAnsi="Palatino Linotype" w:eastAsia="Palatino Linotype" w:cs="Palatino Linotype"/>
          <w:b/>
          <w:bCs/>
          <w:color w:val="auto"/>
          <w:sz w:val="16"/>
          <w:szCs w:val="16"/>
        </w:rPr>
        <w:t>.</w:t>
      </w:r>
      <w:r>
        <w:rPr>
          <w:rFonts w:ascii="Arial" w:hAnsi="Arial" w:eastAsia="Arial" w:cs="Arial"/>
          <w:b/>
          <w:bCs/>
          <w:color w:val="auto"/>
          <w:sz w:val="15"/>
          <w:szCs w:val="15"/>
        </w:rPr>
        <w:t>.</w:t>
      </w:r>
      <w:r>
        <w:rPr>
          <w:rFonts w:ascii="Palatino Linotype" w:hAnsi="Palatino Linotype" w:eastAsia="Palatino Linotype" w:cs="Palatino Linotype"/>
          <w:color w:val="auto"/>
          <w:sz w:val="16"/>
          <w:szCs w:val="16"/>
        </w:rPr>
        <w:t>Experimentalresultsof</w:t>
      </w:r>
      <w:r>
        <w:rPr>
          <w:rFonts w:ascii="Arial" w:hAnsi="Arial" w:eastAsia="Arial" w:cs="Arial"/>
          <w:color w:val="auto"/>
          <w:sz w:val="15"/>
          <w:szCs w:val="15"/>
        </w:rPr>
        <w:t>of</w:t>
      </w:r>
      <w:r>
        <w:rPr>
          <w:rFonts w:ascii="Palatino Linotype" w:hAnsi="Palatino Linotype" w:eastAsia="Palatino Linotype" w:cs="Palatino Linotype"/>
          <w:color w:val="auto"/>
          <w:sz w:val="16"/>
          <w:szCs w:val="16"/>
        </w:rPr>
        <w:t>the</w:t>
      </w:r>
      <w:r>
        <w:rPr>
          <w:rFonts w:ascii="Arial" w:hAnsi="Arial" w:eastAsia="Arial" w:cs="Arial"/>
          <w:color w:val="auto"/>
          <w:sz w:val="15"/>
          <w:szCs w:val="15"/>
        </w:rPr>
        <w:t>the</w:t>
      </w:r>
      <w:r>
        <w:rPr>
          <w:rFonts w:ascii="Palatino Linotype" w:hAnsi="Palatino Linotype" w:eastAsia="Palatino Linotype" w:cs="Palatino Linotype"/>
          <w:color w:val="auto"/>
          <w:sz w:val="16"/>
          <w:szCs w:val="16"/>
        </w:rPr>
        <w:t>front</w:t>
      </w:r>
      <w:r>
        <w:rPr>
          <w:rFonts w:ascii="Arial" w:hAnsi="Arial" w:eastAsia="Arial" w:cs="Arial"/>
          <w:color w:val="auto"/>
          <w:sz w:val="15"/>
          <w:szCs w:val="15"/>
        </w:rPr>
        <w:t>front</w:t>
      </w:r>
      <w:r>
        <w:rPr>
          <w:rFonts w:ascii="Palatino Linotype" w:hAnsi="Palatino Linotype" w:eastAsia="Palatino Linotype" w:cs="Palatino Linotype"/>
          <w:color w:val="auto"/>
          <w:sz w:val="16"/>
          <w:szCs w:val="16"/>
        </w:rPr>
        <w:t>suspensionfor</w:t>
      </w:r>
      <w:r>
        <w:rPr>
          <w:rFonts w:ascii="Arial" w:hAnsi="Arial" w:eastAsia="Arial" w:cs="Arial"/>
          <w:color w:val="auto"/>
          <w:sz w:val="15"/>
          <w:szCs w:val="15"/>
        </w:rPr>
        <w:t>for</w:t>
      </w:r>
      <w:r>
        <w:rPr>
          <w:rFonts w:ascii="Palatino Linotype" w:hAnsi="Palatino Linotype" w:eastAsia="Palatino Linotype" w:cs="Palatino Linotype"/>
          <w:color w:val="auto"/>
          <w:sz w:val="16"/>
          <w:szCs w:val="16"/>
        </w:rPr>
        <w:t>the</w:t>
      </w:r>
      <w:r>
        <w:rPr>
          <w:rFonts w:ascii="Arial" w:hAnsi="Arial" w:eastAsia="Arial" w:cs="Arial"/>
          <w:color w:val="auto"/>
          <w:sz w:val="15"/>
          <w:szCs w:val="15"/>
        </w:rPr>
        <w:t>the</w:t>
      </w:r>
      <w:r>
        <w:rPr>
          <w:rFonts w:ascii="Palatino Linotype" w:hAnsi="Palatino Linotype" w:eastAsia="Palatino Linotype" w:cs="Palatino Linotype"/>
          <w:color w:val="auto"/>
          <w:sz w:val="16"/>
          <w:szCs w:val="16"/>
        </w:rPr>
        <w:t>displacementresponsesin</w:t>
      </w:r>
      <w:r>
        <w:rPr>
          <w:rFonts w:ascii="Arial" w:hAnsi="Arial" w:eastAsia="Arial" w:cs="Arial"/>
          <w:color w:val="auto"/>
          <w:sz w:val="15"/>
          <w:szCs w:val="15"/>
        </w:rPr>
        <w:t xml:space="preserve"> in</w:t>
      </w:r>
      <w:r>
        <w:rPr>
          <w:rFonts w:ascii="Palatino Linotype" w:hAnsi="Palatino Linotype" w:eastAsia="Palatino Linotype" w:cs="Palatino Linotype"/>
          <w:color w:val="auto"/>
          <w:sz w:val="16"/>
          <w:szCs w:val="16"/>
        </w:rPr>
        <w:t>(</w:t>
      </w:r>
      <w:r>
        <w:rPr>
          <w:rFonts w:ascii="Palatino Linotype" w:hAnsi="Palatino Linotype" w:eastAsia="Palatino Linotype" w:cs="Palatino Linotype"/>
          <w:b/>
          <w:bCs/>
          <w:color w:val="auto"/>
          <w:sz w:val="16"/>
          <w:szCs w:val="16"/>
        </w:rPr>
        <w:t>a</w:t>
      </w:r>
      <w:r>
        <w:rPr>
          <w:rFonts w:ascii="Palatino Linotype" w:hAnsi="Palatino Linotype" w:eastAsia="Palatino Linotype" w:cs="Palatino Linotype"/>
          <w:color w:val="auto"/>
          <w:sz w:val="16"/>
          <w:szCs w:val="16"/>
        </w:rPr>
        <w:t>)</w:t>
      </w:r>
      <w:r>
        <w:rPr>
          <w:rFonts w:ascii="Arial" w:hAnsi="Arial" w:eastAsia="Arial" w:cs="Arial"/>
          <w:color w:val="auto"/>
          <w:sz w:val="15"/>
          <w:szCs w:val="15"/>
        </w:rPr>
        <w:t>(</w:t>
      </w:r>
      <w:r>
        <w:rPr>
          <w:rFonts w:ascii="Arial" w:hAnsi="Arial" w:eastAsia="Arial" w:cs="Arial"/>
          <w:b/>
          <w:bCs/>
          <w:color w:val="auto"/>
          <w:sz w:val="15"/>
          <w:szCs w:val="15"/>
        </w:rPr>
        <w:t>a</w:t>
      </w:r>
      <w:r>
        <w:rPr>
          <w:rFonts w:ascii="Palatino Linotype" w:hAnsi="Palatino Linotype" w:eastAsia="Palatino Linotype" w:cs="Palatino Linotype"/>
          <w:color w:val="auto"/>
          <w:sz w:val="16"/>
          <w:szCs w:val="16"/>
        </w:rPr>
        <w:t>C1</w:t>
      </w:r>
      <w:r>
        <w:rPr>
          <w:rFonts w:ascii="Arial" w:hAnsi="Arial" w:eastAsia="Arial" w:cs="Arial"/>
          <w:color w:val="auto"/>
          <w:sz w:val="15"/>
          <w:szCs w:val="15"/>
        </w:rPr>
        <w:t>)C1</w:t>
      </w:r>
      <w:r>
        <w:rPr>
          <w:rFonts w:ascii="Palatino Linotype" w:hAnsi="Palatino Linotype" w:eastAsia="Palatino Linotype" w:cs="Palatino Linotype"/>
          <w:color w:val="auto"/>
          <w:sz w:val="16"/>
          <w:szCs w:val="16"/>
        </w:rPr>
        <w:t>and</w:t>
      </w:r>
      <w:r>
        <w:rPr>
          <w:rFonts w:ascii="Arial" w:hAnsi="Arial" w:eastAsia="Arial" w:cs="Arial"/>
          <w:color w:val="auto"/>
          <w:sz w:val="15"/>
          <w:szCs w:val="15"/>
        </w:rPr>
        <w:t>and</w:t>
      </w:r>
      <w:r>
        <w:rPr>
          <w:rFonts w:ascii="Palatino Linotype" w:hAnsi="Palatino Linotype" w:eastAsia="Palatino Linotype" w:cs="Palatino Linotype"/>
          <w:color w:val="auto"/>
          <w:sz w:val="16"/>
          <w:szCs w:val="16"/>
        </w:rPr>
        <w:t xml:space="preserve"> (</w:t>
      </w:r>
      <w:r>
        <w:rPr>
          <w:rFonts w:ascii="Palatino Linotype" w:hAnsi="Palatino Linotype" w:eastAsia="Palatino Linotype" w:cs="Palatino Linotype"/>
          <w:b/>
          <w:bCs/>
          <w:color w:val="auto"/>
          <w:sz w:val="16"/>
          <w:szCs w:val="16"/>
        </w:rPr>
        <w:t>b</w:t>
      </w:r>
      <w:r>
        <w:rPr>
          <w:rFonts w:ascii="Palatino Linotype" w:hAnsi="Palatino Linotype" w:eastAsia="Palatino Linotype" w:cs="Palatino Linotype"/>
          <w:color w:val="auto"/>
          <w:sz w:val="16"/>
          <w:szCs w:val="16"/>
        </w:rPr>
        <w:t>) C2, and velocity in (</w:t>
      </w:r>
      <w:r>
        <w:rPr>
          <w:rFonts w:ascii="Palatino Linotype" w:hAnsi="Palatino Linotype" w:eastAsia="Palatino Linotype" w:cs="Palatino Linotype"/>
          <w:b/>
          <w:bCs/>
          <w:color w:val="auto"/>
          <w:sz w:val="16"/>
          <w:szCs w:val="16"/>
        </w:rPr>
        <w:t>c</w:t>
      </w:r>
      <w:r>
        <w:rPr>
          <w:rFonts w:ascii="Palatino Linotype" w:hAnsi="Palatino Linotype" w:eastAsia="Palatino Linotype" w:cs="Palatino Linotype"/>
          <w:color w:val="auto"/>
          <w:sz w:val="16"/>
          <w:szCs w:val="16"/>
        </w:rPr>
        <w:t>) C1 and (</w:t>
      </w:r>
      <w:r>
        <w:rPr>
          <w:rFonts w:ascii="Palatino Linotype" w:hAnsi="Palatino Linotype" w:eastAsia="Palatino Linotype" w:cs="Palatino Linotype"/>
          <w:b/>
          <w:bCs/>
          <w:color w:val="auto"/>
          <w:sz w:val="16"/>
          <w:szCs w:val="16"/>
        </w:rPr>
        <w:t>d</w:t>
      </w:r>
      <w:r>
        <w:rPr>
          <w:rFonts w:ascii="Palatino Linotype" w:hAnsi="Palatino Linotype" w:eastAsia="Palatino Linotype" w:cs="Palatino Linotype"/>
          <w:color w:val="auto"/>
          <w:sz w:val="16"/>
          <w:szCs w:val="16"/>
        </w:rPr>
        <w:t>) C2.</w:t>
      </w:r>
    </w:p>
    <w:p>
      <w:pPr>
        <w:spacing w:after="0" w:line="210" w:lineRule="auto"/>
        <w:ind w:left="2620"/>
        <w:rPr>
          <w:color w:val="auto"/>
          <w:sz w:val="20"/>
          <w:szCs w:val="20"/>
        </w:rPr>
      </w:pPr>
      <w:r>
        <w:rPr>
          <w:rFonts w:ascii="Arial" w:hAnsi="Arial" w:eastAsia="Arial" w:cs="Arial"/>
          <w:color w:val="auto"/>
          <w:sz w:val="18"/>
          <w:szCs w:val="18"/>
        </w:rPr>
        <w:t>(</w:t>
      </w:r>
      <w:r>
        <w:rPr>
          <w:rFonts w:ascii="Arial" w:hAnsi="Arial" w:eastAsia="Arial" w:cs="Arial"/>
          <w:b/>
          <w:bCs/>
          <w:color w:val="auto"/>
          <w:sz w:val="18"/>
          <w:szCs w:val="18"/>
        </w:rPr>
        <w:t>b</w:t>
      </w:r>
      <w:r>
        <w:rPr>
          <w:rFonts w:ascii="Arial" w:hAnsi="Arial" w:eastAsia="Arial" w:cs="Arial"/>
          <w:color w:val="auto"/>
          <w:sz w:val="18"/>
          <w:szCs w:val="18"/>
        </w:rPr>
        <w:t>) C2, and velocity in (</w:t>
      </w:r>
      <w:r>
        <w:rPr>
          <w:rFonts w:ascii="Arial" w:hAnsi="Arial" w:eastAsia="Arial" w:cs="Arial"/>
          <w:b/>
          <w:bCs/>
          <w:color w:val="auto"/>
          <w:sz w:val="18"/>
          <w:szCs w:val="18"/>
        </w:rPr>
        <w:t>c</w:t>
      </w:r>
      <w:r>
        <w:rPr>
          <w:rFonts w:ascii="Arial" w:hAnsi="Arial" w:eastAsia="Arial" w:cs="Arial"/>
          <w:color w:val="auto"/>
          <w:sz w:val="18"/>
          <w:szCs w:val="18"/>
        </w:rPr>
        <w:t>) C1 and (</w:t>
      </w:r>
      <w:r>
        <w:rPr>
          <w:rFonts w:ascii="Arial" w:hAnsi="Arial" w:eastAsia="Arial" w:cs="Arial"/>
          <w:b/>
          <w:bCs/>
          <w:color w:val="auto"/>
          <w:sz w:val="18"/>
          <w:szCs w:val="18"/>
        </w:rPr>
        <w:t>d</w:t>
      </w:r>
      <w:r>
        <w:rPr>
          <w:rFonts w:ascii="Arial" w:hAnsi="Arial" w:eastAsia="Arial" w:cs="Arial"/>
          <w:color w:val="auto"/>
          <w:sz w:val="18"/>
          <w:szCs w:val="18"/>
        </w:rPr>
        <w:t>) C2.</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1672590</wp:posOffset>
            </wp:positionH>
            <wp:positionV relativeFrom="paragraph">
              <wp:posOffset>120015</wp:posOffset>
            </wp:positionV>
            <wp:extent cx="4964430" cy="760095"/>
            <wp:effectExtent l="0" t="0" r="762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9"/>
                    <a:srcRect/>
                    <a:stretch>
                      <a:fillRect/>
                    </a:stretch>
                  </pic:blipFill>
                  <pic:spPr>
                    <a:xfrm>
                      <a:off x="0" y="0"/>
                      <a:ext cx="4964430" cy="760095"/>
                    </a:xfrm>
                    <a:prstGeom prst="rect">
                      <a:avLst/>
                    </a:prstGeom>
                    <a:noFill/>
                  </pic:spPr>
                </pic:pic>
              </a:graphicData>
            </a:graphic>
          </wp:anchor>
        </w:drawing>
      </w:r>
    </w:p>
    <w:p>
      <w:pPr>
        <w:sectPr>
          <w:type w:val="continuous"/>
          <w:pgSz w:w="11900" w:h="16838"/>
          <w:pgMar w:top="1109" w:right="686" w:bottom="821" w:left="700" w:header="0" w:footer="0" w:gutter="0"/>
          <w:cols w:equalWidth="0" w:num="1">
            <w:col w:w="10520"/>
          </w:cols>
        </w:sectPr>
      </w:pPr>
    </w:p>
    <w:p>
      <w:pPr>
        <w:spacing w:after="0"/>
        <w:ind w:left="4420"/>
        <w:rPr>
          <w:color w:val="auto"/>
          <w:sz w:val="20"/>
          <w:szCs w:val="20"/>
        </w:rPr>
      </w:pPr>
      <w:bookmarkStart w:id="8" w:name="page10"/>
      <w:bookmarkEnd w:id="8"/>
      <w:r>
        <w:rPr>
          <w:rFonts w:ascii="Palatino Linotype" w:hAnsi="Palatino Linotype" w:eastAsia="Palatino Linotype" w:cs="Palatino Linotype"/>
          <w:color w:val="auto"/>
          <w:sz w:val="19"/>
          <w:szCs w:val="19"/>
        </w:rPr>
        <w:drawing>
          <wp:anchor distT="0" distB="0" distL="114300" distR="114300" simplePos="0" relativeHeight="251659264" behindDoc="1" locked="0" layoutInCell="0" allowOverlap="1">
            <wp:simplePos x="0" y="0"/>
            <wp:positionH relativeFrom="page">
              <wp:posOffset>2190750</wp:posOffset>
            </wp:positionH>
            <wp:positionV relativeFrom="page">
              <wp:posOffset>0</wp:posOffset>
            </wp:positionV>
            <wp:extent cx="2254885" cy="566420"/>
            <wp:effectExtent l="0" t="0" r="12065"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a:xfrm>
                      <a:off x="0" y="0"/>
                      <a:ext cx="2254885" cy="566420"/>
                    </a:xfrm>
                    <a:prstGeom prst="rect">
                      <a:avLst/>
                    </a:prstGeom>
                    <a:noFill/>
                  </pic:spPr>
                </pic:pic>
              </a:graphicData>
            </a:graphic>
          </wp:anchor>
        </w:drawing>
      </w:r>
      <w:r>
        <w:rPr>
          <w:rFonts w:ascii="Palatino Linotype" w:hAnsi="Palatino Linotype" w:eastAsia="Palatino Linotype" w:cs="Palatino Linotype"/>
          <w:color w:val="auto"/>
          <w:sz w:val="19"/>
          <w:szCs w:val="19"/>
        </w:rPr>
        <w:t>(</w:t>
      </w:r>
      <w:r>
        <w:rPr>
          <w:rFonts w:ascii="Palatino Linotype" w:hAnsi="Palatino Linotype" w:eastAsia="Palatino Linotype" w:cs="Palatino Linotype"/>
          <w:b/>
          <w:bCs/>
          <w:color w:val="auto"/>
          <w:sz w:val="19"/>
          <w:szCs w:val="19"/>
        </w:rPr>
        <w:t>c</w:t>
      </w:r>
      <w:r>
        <w:rPr>
          <w:rFonts w:ascii="Palatino Linotype" w:hAnsi="Palatino Linotype" w:eastAsia="Palatino Linotype" w:cs="Palatino Linotype"/>
          <w:color w:val="auto"/>
          <w:sz w:val="19"/>
          <w:szCs w:val="19"/>
        </w:rPr>
        <w:t>)</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Palatino Linotype" w:hAnsi="Palatino Linotype" w:eastAsia="Palatino Linotype" w:cs="Palatino Linotype"/>
          <w:color w:val="auto"/>
          <w:sz w:val="18"/>
          <w:szCs w:val="18"/>
        </w:rPr>
        <w:t>(</w:t>
      </w:r>
      <w:r>
        <w:rPr>
          <w:rFonts w:ascii="Palatino Linotype" w:hAnsi="Palatino Linotype" w:eastAsia="Palatino Linotype" w:cs="Palatino Linotype"/>
          <w:b/>
          <w:bCs/>
          <w:color w:val="auto"/>
          <w:sz w:val="18"/>
          <w:szCs w:val="18"/>
        </w:rPr>
        <w:t>d</w:t>
      </w:r>
      <w:r>
        <w:rPr>
          <w:rFonts w:ascii="Palatino Linotype" w:hAnsi="Palatino Linotype" w:eastAsia="Palatino Linotype" w:cs="Palatino Linotype"/>
          <w:color w:val="auto"/>
          <w:sz w:val="18"/>
          <w:szCs w:val="18"/>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-1068070</wp:posOffset>
            </wp:positionH>
            <wp:positionV relativeFrom="paragraph">
              <wp:posOffset>-727710</wp:posOffset>
            </wp:positionV>
            <wp:extent cx="2295525" cy="570230"/>
            <wp:effectExtent l="0" t="0" r="9525"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1"/>
                    <a:srcRect/>
                    <a:stretch>
                      <a:fillRect/>
                    </a:stretch>
                  </pic:blipFill>
                  <pic:spPr>
                    <a:xfrm>
                      <a:off x="0" y="0"/>
                      <a:ext cx="2295525" cy="570230"/>
                    </a:xfrm>
                    <a:prstGeom prst="rect">
                      <a:avLst/>
                    </a:prstGeom>
                    <a:noFill/>
                  </pic:spPr>
                </pic:pic>
              </a:graphicData>
            </a:graphic>
          </wp:anchor>
        </w:drawing>
      </w:r>
    </w:p>
    <w:p>
      <w:pPr>
        <w:spacing w:after="0" w:line="12" w:lineRule="exact"/>
        <w:rPr>
          <w:color w:val="auto"/>
          <w:sz w:val="20"/>
          <w:szCs w:val="20"/>
        </w:rPr>
      </w:pPr>
    </w:p>
    <w:p>
      <w:pPr>
        <w:sectPr>
          <w:pgSz w:w="11900" w:h="16838"/>
          <w:pgMar w:top="901" w:right="686" w:bottom="1440" w:left="700" w:header="0" w:footer="0" w:gutter="0"/>
          <w:cols w:space="425" w:num="1"/>
        </w:sectPr>
      </w:pPr>
    </w:p>
    <w:p>
      <w:pPr>
        <w:spacing w:after="0" w:line="222" w:lineRule="auto"/>
        <w:rPr>
          <w:color w:val="auto"/>
          <w:sz w:val="20"/>
          <w:szCs w:val="20"/>
        </w:rPr>
      </w:pPr>
      <w:r>
        <w:rPr>
          <w:rFonts w:ascii="Arial" w:hAnsi="Arial" w:eastAsia="Arial" w:cs="Arial"/>
          <w:color w:val="auto"/>
          <w:sz w:val="14"/>
          <w:szCs w:val="14"/>
        </w:rPr>
        <w:t xml:space="preserve">Sensors </w:t>
      </w:r>
      <w:r>
        <w:rPr>
          <w:rFonts w:ascii="Arial" w:hAnsi="Arial" w:eastAsia="Arial" w:cs="Arial"/>
          <w:b/>
          <w:bCs/>
          <w:color w:val="auto"/>
          <w:sz w:val="14"/>
          <w:szCs w:val="14"/>
        </w:rPr>
        <w:t>2023</w:t>
      </w:r>
      <w:r>
        <w:rPr>
          <w:rFonts w:ascii="Arial" w:hAnsi="Arial" w:eastAsia="Arial" w:cs="Arial"/>
          <w:color w:val="auto"/>
          <w:sz w:val="14"/>
          <w:szCs w:val="14"/>
        </w:rPr>
        <w:t>, 23, 9491</w:t>
      </w:r>
    </w:p>
    <w:p>
      <w:pPr>
        <w:spacing w:after="0" w:line="20" w:lineRule="exact"/>
        <w:rPr>
          <w:color w:val="auto"/>
          <w:sz w:val="20"/>
          <w:szCs w:val="20"/>
        </w:rPr>
      </w:pPr>
      <w:r>
        <w:rPr>
          <w:color w:val="auto"/>
          <w:sz w:val="20"/>
          <w:szCs w:val="20"/>
        </w:rPr>
        <w:br w:type="column"/>
      </w:r>
    </w:p>
    <w:p>
      <w:pPr>
        <w:spacing w:after="0" w:line="216" w:lineRule="auto"/>
        <w:rPr>
          <w:color w:val="auto"/>
          <w:sz w:val="20"/>
          <w:szCs w:val="20"/>
        </w:rPr>
      </w:pPr>
      <w:r>
        <w:rPr>
          <w:rFonts w:ascii="Arial" w:hAnsi="Arial" w:eastAsia="Arial" w:cs="Arial"/>
          <w:color w:val="auto"/>
          <w:sz w:val="14"/>
          <w:szCs w:val="14"/>
        </w:rPr>
        <w:t>10 of 12</w:t>
      </w:r>
    </w:p>
    <w:p>
      <w:pPr>
        <w:spacing w:after="0" w:line="5" w:lineRule="exact"/>
        <w:rPr>
          <w:color w:val="auto"/>
          <w:sz w:val="20"/>
          <w:szCs w:val="20"/>
        </w:rPr>
      </w:pPr>
    </w:p>
    <w:p>
      <w:pPr>
        <w:sectPr>
          <w:type w:val="continuous"/>
          <w:pgSz w:w="11900" w:h="16838"/>
          <w:pgMar w:top="901" w:right="686" w:bottom="1440" w:left="700" w:header="0" w:footer="0" w:gutter="0"/>
          <w:cols w:space="425" w:num="1"/>
        </w:sectPr>
      </w:pPr>
    </w:p>
    <w:p>
      <w:pPr>
        <w:spacing w:after="0" w:line="212" w:lineRule="auto"/>
        <w:ind w:left="2620" w:right="440"/>
        <w:rPr>
          <w:color w:val="auto"/>
          <w:sz w:val="20"/>
          <w:szCs w:val="20"/>
        </w:rPr>
      </w:pPr>
      <w:r>
        <w:rPr>
          <w:rFonts w:ascii="Palatino Linotype" w:hAnsi="Palatino Linotype" w:eastAsia="Palatino Linotype" w:cs="Palatino Linotype"/>
          <w:b/>
          <w:bCs/>
          <w:color w:val="auto"/>
          <w:sz w:val="17"/>
          <w:szCs w:val="17"/>
        </w:rPr>
        <w:t>Figure 9.</w:t>
      </w:r>
      <w:r>
        <w:rPr>
          <w:rFonts w:ascii="Palatino Linotype" w:hAnsi="Palatino Linotype" w:eastAsia="Palatino Linotype" w:cs="Palatino Linotype"/>
          <w:color w:val="auto"/>
          <w:sz w:val="17"/>
          <w:szCs w:val="17"/>
        </w:rPr>
        <w:t xml:space="preserve"> Experimental results of the front suspension for the displacement responses in (</w:t>
      </w:r>
      <w:r>
        <w:rPr>
          <w:rFonts w:ascii="Palatino Linotype" w:hAnsi="Palatino Linotype" w:eastAsia="Palatino Linotype" w:cs="Palatino Linotype"/>
          <w:b/>
          <w:bCs/>
          <w:color w:val="auto"/>
          <w:sz w:val="17"/>
          <w:szCs w:val="17"/>
        </w:rPr>
        <w:t>a</w:t>
      </w:r>
      <w:r>
        <w:rPr>
          <w:rFonts w:ascii="Palatino Linotype" w:hAnsi="Palatino Linotype" w:eastAsia="Palatino Linotype" w:cs="Palatino Linotype"/>
          <w:color w:val="auto"/>
          <w:sz w:val="17"/>
          <w:szCs w:val="17"/>
        </w:rPr>
        <w:t>) C1 and (</w:t>
      </w:r>
      <w:r>
        <w:rPr>
          <w:rFonts w:ascii="Palatino Linotype" w:hAnsi="Palatino Linotype" w:eastAsia="Palatino Linotype" w:cs="Palatino Linotype"/>
          <w:b/>
          <w:bCs/>
          <w:color w:val="auto"/>
          <w:sz w:val="17"/>
          <w:szCs w:val="17"/>
        </w:rPr>
        <w:t>b</w:t>
      </w:r>
      <w:r>
        <w:rPr>
          <w:rFonts w:ascii="Palatino Linotype" w:hAnsi="Palatino Linotype" w:eastAsia="Palatino Linotype" w:cs="Palatino Linotype"/>
          <w:color w:val="auto"/>
          <w:sz w:val="17"/>
          <w:szCs w:val="17"/>
        </w:rPr>
        <w:t>) C2, and velocity in (</w:t>
      </w:r>
      <w:r>
        <w:rPr>
          <w:rFonts w:ascii="Palatino Linotype" w:hAnsi="Palatino Linotype" w:eastAsia="Palatino Linotype" w:cs="Palatino Linotype"/>
          <w:b/>
          <w:bCs/>
          <w:color w:val="auto"/>
          <w:sz w:val="17"/>
          <w:szCs w:val="17"/>
        </w:rPr>
        <w:t>c</w:t>
      </w:r>
      <w:r>
        <w:rPr>
          <w:rFonts w:ascii="Palatino Linotype" w:hAnsi="Palatino Linotype" w:eastAsia="Palatino Linotype" w:cs="Palatino Linotype"/>
          <w:color w:val="auto"/>
          <w:sz w:val="17"/>
          <w:szCs w:val="17"/>
        </w:rPr>
        <w:t>) C1 and (</w:t>
      </w:r>
      <w:r>
        <w:rPr>
          <w:rFonts w:ascii="Palatino Linotype" w:hAnsi="Palatino Linotype" w:eastAsia="Palatino Linotype" w:cs="Palatino Linotype"/>
          <w:b/>
          <w:bCs/>
          <w:color w:val="auto"/>
          <w:sz w:val="17"/>
          <w:szCs w:val="17"/>
        </w:rPr>
        <w:t>d</w:t>
      </w:r>
      <w:r>
        <w:rPr>
          <w:rFonts w:ascii="Palatino Linotype" w:hAnsi="Palatino Linotype" w:eastAsia="Palatino Linotype" w:cs="Palatino Linotype"/>
          <w:color w:val="auto"/>
          <w:sz w:val="17"/>
          <w:szCs w:val="17"/>
        </w:rPr>
        <w:t>) C2.</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8890</wp:posOffset>
                </wp:positionH>
                <wp:positionV relativeFrom="paragraph">
                  <wp:posOffset>-188595</wp:posOffset>
                </wp:positionV>
                <wp:extent cx="6649085" cy="0"/>
                <wp:effectExtent l="0" t="0" r="0" b="0"/>
                <wp:wrapNone/>
                <wp:docPr id="46" name="Shape 46"/>
                <wp:cNvGraphicFramePr/>
                <a:graphic xmlns:a="http://schemas.openxmlformats.org/drawingml/2006/main">
                  <a:graphicData uri="http://schemas.microsoft.com/office/word/2010/wordprocessingShape">
                    <wps:wsp>
                      <wps:cNvCnPr/>
                      <wps:spPr>
                        <a:xfrm>
                          <a:off x="0" y="0"/>
                          <a:ext cx="6649085" cy="4763"/>
                        </a:xfrm>
                        <a:prstGeom prst="line">
                          <a:avLst/>
                        </a:prstGeom>
                        <a:solidFill>
                          <a:srgbClr val="FFFFFF"/>
                        </a:solidFill>
                        <a:ln w="5054">
                          <a:solidFill>
                            <a:srgbClr val="000000"/>
                          </a:solidFill>
                          <a:miter lim="800000"/>
                        </a:ln>
                      </wps:spPr>
                      <wps:bodyPr/>
                    </wps:wsp>
                  </a:graphicData>
                </a:graphic>
              </wp:anchor>
            </w:drawing>
          </mc:Choice>
          <mc:Fallback>
            <w:pict>
              <v:line id="Shape 46" o:spid="_x0000_s1026" o:spt="20" style="position:absolute;left:0pt;margin-left:0.7pt;margin-top:-14.85pt;height:0pt;width:523.55pt;z-index:-251657216;mso-width-relative:page;mso-height-relative:page;" fillcolor="#FFFFFF" filled="t" stroked="t" coordsize="21600,21600" o:allowincell="f" o:gfxdata="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ht862AAAAAoBAAAPAAAAAAAAAAEAIAAAACIAAABkcnMvZG93bnJldi54bWxQSwECFAAUAAAACACH&#10;TuJAmFwvjLIBAACbAwAADgAAAAAAAAABACAAAAAnAQAAZHJzL2Uyb0RvYy54bWxQSwUGAAAAAAYA&#10;BgBZAQAASwUAAAAA&#10;">
                <v:fill on="t" focussize="0,0"/>
                <v:stroke weight="0.397952755905512pt" color="#000000" miterlimit="8" joinstyle="miter"/>
                <v:imagedata o:title=""/>
                <o:lock v:ext="edit" aspectratio="f"/>
              </v:line>
            </w:pict>
          </mc:Fallback>
        </mc:AlternateContent>
      </w:r>
      <w:r>
        <w:rPr>
          <w:color w:val="auto"/>
          <w:sz w:val="20"/>
          <w:szCs w:val="20"/>
        </w:rPr>
        <w:drawing>
          <wp:anchor distT="0" distB="0" distL="114300" distR="114300" simplePos="0" relativeHeight="251659264" behindDoc="1" locked="0" layoutInCell="0" allowOverlap="1">
            <wp:simplePos x="0" y="0"/>
            <wp:positionH relativeFrom="column">
              <wp:posOffset>1691640</wp:posOffset>
            </wp:positionH>
            <wp:positionV relativeFrom="paragraph">
              <wp:posOffset>144145</wp:posOffset>
            </wp:positionV>
            <wp:extent cx="4812665" cy="1265555"/>
            <wp:effectExtent l="0" t="0" r="6985" b="107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2"/>
                    <a:srcRect/>
                    <a:stretch>
                      <a:fillRect/>
                    </a:stretch>
                  </pic:blipFill>
                  <pic:spPr>
                    <a:xfrm>
                      <a:off x="0" y="0"/>
                      <a:ext cx="4812665" cy="126555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400" w:lineRule="exact"/>
        <w:rPr>
          <w:color w:val="auto"/>
          <w:sz w:val="20"/>
          <w:szCs w:val="20"/>
        </w:rPr>
      </w:pPr>
    </w:p>
    <w:p>
      <w:pPr>
        <w:tabs>
          <w:tab w:val="left" w:pos="8220"/>
        </w:tabs>
        <w:spacing w:after="0"/>
        <w:ind w:left="4400"/>
        <w:rPr>
          <w:color w:val="auto"/>
          <w:sz w:val="20"/>
          <w:szCs w:val="20"/>
        </w:rPr>
      </w:pPr>
      <w:r>
        <w:rPr>
          <w:rFonts w:ascii="Palatino Linotype" w:hAnsi="Palatino Linotype" w:eastAsia="Palatino Linotype" w:cs="Palatino Linotype"/>
          <w:color w:val="auto"/>
          <w:sz w:val="19"/>
          <w:szCs w:val="19"/>
        </w:rPr>
        <w:t>(</w:t>
      </w:r>
      <w:r>
        <w:rPr>
          <w:rFonts w:ascii="Palatino Linotype" w:hAnsi="Palatino Linotype" w:eastAsia="Palatino Linotype" w:cs="Palatino Linotype"/>
          <w:b/>
          <w:bCs/>
          <w:color w:val="auto"/>
          <w:sz w:val="19"/>
          <w:szCs w:val="19"/>
        </w:rPr>
        <w:t>a</w:t>
      </w:r>
      <w:r>
        <w:rPr>
          <w:rFonts w:ascii="Palatino Linotype" w:hAnsi="Palatino Linotype" w:eastAsia="Palatino Linotype" w:cs="Palatino Linotype"/>
          <w:color w:val="auto"/>
          <w:sz w:val="19"/>
          <w:szCs w:val="19"/>
        </w:rPr>
        <w:t>)</w:t>
      </w:r>
      <w:r>
        <w:rPr>
          <w:color w:val="auto"/>
          <w:sz w:val="20"/>
          <w:szCs w:val="20"/>
        </w:rPr>
        <w:tab/>
      </w:r>
      <w:r>
        <w:rPr>
          <w:rFonts w:ascii="Palatino Linotype" w:hAnsi="Palatino Linotype" w:eastAsia="Palatino Linotype" w:cs="Palatino Linotype"/>
          <w:color w:val="auto"/>
          <w:sz w:val="19"/>
          <w:szCs w:val="19"/>
        </w:rPr>
        <w:t>(</w:t>
      </w:r>
      <w:r>
        <w:rPr>
          <w:rFonts w:ascii="Palatino Linotype" w:hAnsi="Palatino Linotype" w:eastAsia="Palatino Linotype" w:cs="Palatino Linotype"/>
          <w:b/>
          <w:bCs/>
          <w:color w:val="auto"/>
          <w:sz w:val="19"/>
          <w:szCs w:val="19"/>
        </w:rPr>
        <w:t>b</w:t>
      </w:r>
      <w:r>
        <w:rPr>
          <w:rFonts w:ascii="Palatino Linotype" w:hAnsi="Palatino Linotype" w:eastAsia="Palatino Linotype" w:cs="Palatino Linotype"/>
          <w:color w:val="auto"/>
          <w:sz w:val="19"/>
          <w:szCs w:val="19"/>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1688465</wp:posOffset>
            </wp:positionH>
            <wp:positionV relativeFrom="paragraph">
              <wp:posOffset>1270</wp:posOffset>
            </wp:positionV>
            <wp:extent cx="4817745" cy="1260475"/>
            <wp:effectExtent l="0" t="0" r="1905" b="158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3"/>
                    <a:srcRect/>
                    <a:stretch>
                      <a:fillRect/>
                    </a:stretch>
                  </pic:blipFill>
                  <pic:spPr>
                    <a:xfrm>
                      <a:off x="0" y="0"/>
                      <a:ext cx="4817745" cy="12604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tbl>
      <w:tblPr>
        <w:tblStyle w:val="3"/>
        <w:tblW w:w="0" w:type="auto"/>
        <w:tblInd w:w="3160" w:type="dxa"/>
        <w:tblLayout w:type="fixed"/>
        <w:tblCellMar>
          <w:top w:w="0" w:type="dxa"/>
          <w:left w:w="0" w:type="dxa"/>
          <w:bottom w:w="0" w:type="dxa"/>
          <w:right w:w="0" w:type="dxa"/>
        </w:tblCellMar>
      </w:tblPr>
      <w:tblGrid>
        <w:gridCol w:w="740"/>
        <w:gridCol w:w="2540"/>
        <w:gridCol w:w="3640"/>
        <w:gridCol w:w="20"/>
      </w:tblGrid>
      <w:tr>
        <w:tblPrEx>
          <w:tblCellMar>
            <w:top w:w="0" w:type="dxa"/>
            <w:left w:w="0" w:type="dxa"/>
            <w:bottom w:w="0" w:type="dxa"/>
            <w:right w:w="0" w:type="dxa"/>
          </w:tblCellMar>
        </w:tblPrEx>
        <w:trPr>
          <w:trHeight w:val="256" w:hRule="atLeast"/>
        </w:trPr>
        <w:tc>
          <w:tcPr>
            <w:tcW w:w="740" w:type="dxa"/>
            <w:vAlign w:val="bottom"/>
          </w:tcPr>
          <w:p>
            <w:pPr>
              <w:spacing w:after="0"/>
              <w:rPr>
                <w:color w:val="auto"/>
                <w:sz w:val="22"/>
                <w:szCs w:val="22"/>
              </w:rPr>
            </w:pPr>
          </w:p>
        </w:tc>
        <w:tc>
          <w:tcPr>
            <w:tcW w:w="2540" w:type="dxa"/>
            <w:vAlign w:val="bottom"/>
          </w:tcPr>
          <w:p>
            <w:pPr>
              <w:spacing w:after="0"/>
              <w:ind w:left="520"/>
              <w:rPr>
                <w:color w:val="auto"/>
                <w:sz w:val="20"/>
                <w:szCs w:val="20"/>
              </w:rPr>
            </w:pPr>
            <w:r>
              <w:rPr>
                <w:rFonts w:ascii="Palatino Linotype" w:hAnsi="Palatino Linotype" w:eastAsia="Palatino Linotype" w:cs="Palatino Linotype"/>
                <w:color w:val="auto"/>
                <w:sz w:val="19"/>
                <w:szCs w:val="19"/>
              </w:rPr>
              <w:t>(</w:t>
            </w:r>
            <w:r>
              <w:rPr>
                <w:rFonts w:ascii="Palatino Linotype" w:hAnsi="Palatino Linotype" w:eastAsia="Palatino Linotype" w:cs="Palatino Linotype"/>
                <w:b/>
                <w:bCs/>
                <w:color w:val="auto"/>
                <w:sz w:val="19"/>
                <w:szCs w:val="19"/>
              </w:rPr>
              <w:t>c</w:t>
            </w:r>
            <w:r>
              <w:rPr>
                <w:rFonts w:ascii="Palatino Linotype" w:hAnsi="Palatino Linotype" w:eastAsia="Palatino Linotype" w:cs="Palatino Linotype"/>
                <w:color w:val="auto"/>
                <w:sz w:val="19"/>
                <w:szCs w:val="19"/>
              </w:rPr>
              <w:t>)</w:t>
            </w:r>
          </w:p>
        </w:tc>
        <w:tc>
          <w:tcPr>
            <w:tcW w:w="3660" w:type="dxa"/>
            <w:gridSpan w:val="2"/>
            <w:vAlign w:val="bottom"/>
          </w:tcPr>
          <w:p>
            <w:pPr>
              <w:spacing w:after="0"/>
              <w:ind w:left="1800"/>
              <w:rPr>
                <w:color w:val="auto"/>
                <w:sz w:val="20"/>
                <w:szCs w:val="20"/>
              </w:rPr>
            </w:pPr>
            <w:r>
              <w:rPr>
                <w:rFonts w:ascii="Palatino Linotype" w:hAnsi="Palatino Linotype" w:eastAsia="Palatino Linotype" w:cs="Palatino Linotype"/>
                <w:color w:val="auto"/>
                <w:sz w:val="19"/>
                <w:szCs w:val="19"/>
              </w:rPr>
              <w:t>(</w:t>
            </w:r>
            <w:r>
              <w:rPr>
                <w:rFonts w:ascii="Palatino Linotype" w:hAnsi="Palatino Linotype" w:eastAsia="Palatino Linotype" w:cs="Palatino Linotype"/>
                <w:b/>
                <w:bCs/>
                <w:color w:val="auto"/>
                <w:sz w:val="19"/>
                <w:szCs w:val="19"/>
              </w:rPr>
              <w:t>d</w:t>
            </w:r>
            <w:r>
              <w:rPr>
                <w:rFonts w:ascii="Palatino Linotype" w:hAnsi="Palatino Linotype" w:eastAsia="Palatino Linotype" w:cs="Palatino Linotype"/>
                <w:color w:val="auto"/>
                <w:sz w:val="19"/>
                <w:szCs w:val="19"/>
              </w:rPr>
              <w:t>)</w:t>
            </w:r>
          </w:p>
        </w:tc>
      </w:tr>
      <w:tr>
        <w:tblPrEx>
          <w:tblCellMar>
            <w:top w:w="0" w:type="dxa"/>
            <w:left w:w="0" w:type="dxa"/>
            <w:bottom w:w="0" w:type="dxa"/>
            <w:right w:w="0" w:type="dxa"/>
          </w:tblCellMar>
        </w:tblPrEx>
        <w:trPr>
          <w:gridAfter w:val="1"/>
          <w:trHeight w:val="114" w:hRule="atLeast"/>
        </w:trPr>
        <w:tc>
          <w:tcPr>
            <w:tcW w:w="740" w:type="dxa"/>
            <w:vAlign w:val="bottom"/>
          </w:tcPr>
          <w:p>
            <w:pPr>
              <w:spacing w:after="0" w:line="114" w:lineRule="exact"/>
              <w:ind w:right="467"/>
              <w:jc w:val="right"/>
              <w:rPr>
                <w:color w:val="auto"/>
                <w:sz w:val="20"/>
                <w:szCs w:val="20"/>
              </w:rPr>
            </w:pPr>
            <w:r>
              <w:rPr>
                <w:rFonts w:ascii="Palatino Linotype" w:hAnsi="Palatino Linotype" w:eastAsia="Palatino Linotype" w:cs="Palatino Linotype"/>
                <w:b/>
                <w:bCs/>
                <w:color w:val="auto"/>
                <w:sz w:val="11"/>
                <w:szCs w:val="11"/>
              </w:rPr>
              <w:t>10.</w:t>
            </w:r>
          </w:p>
        </w:tc>
        <w:tc>
          <w:tcPr>
            <w:tcW w:w="6180" w:type="dxa"/>
            <w:gridSpan w:val="2"/>
            <w:vAlign w:val="bottom"/>
          </w:tcPr>
          <w:p>
            <w:pPr>
              <w:spacing w:after="0" w:line="114" w:lineRule="exact"/>
              <w:ind w:left="580"/>
              <w:rPr>
                <w:color w:val="auto"/>
                <w:sz w:val="20"/>
                <w:szCs w:val="20"/>
              </w:rPr>
            </w:pPr>
            <w:r>
              <w:rPr>
                <w:rFonts w:ascii="Palatino Linotype" w:hAnsi="Palatino Linotype" w:eastAsia="Palatino Linotype" w:cs="Palatino Linotype"/>
                <w:color w:val="auto"/>
                <w:sz w:val="11"/>
                <w:szCs w:val="11"/>
              </w:rPr>
              <w:t>results of the rear suspension for the displacement responses in (</w:t>
            </w:r>
            <w:r>
              <w:rPr>
                <w:rFonts w:ascii="Palatino Linotype" w:hAnsi="Palatino Linotype" w:eastAsia="Palatino Linotype" w:cs="Palatino Linotype"/>
                <w:b/>
                <w:bCs/>
                <w:color w:val="auto"/>
                <w:sz w:val="11"/>
                <w:szCs w:val="11"/>
              </w:rPr>
              <w:t>a</w:t>
            </w:r>
            <w:r>
              <w:rPr>
                <w:rFonts w:ascii="Palatino Linotype" w:hAnsi="Palatino Linotype" w:eastAsia="Palatino Linotype" w:cs="Palatino Linotype"/>
                <w:color w:val="auto"/>
                <w:sz w:val="11"/>
                <w:szCs w:val="11"/>
              </w:rPr>
              <w:t>) C1 and</w:t>
            </w:r>
          </w:p>
        </w:tc>
      </w:tr>
    </w:tbl>
    <w:p>
      <w:pPr>
        <w:spacing w:after="0" w:line="183" w:lineRule="auto"/>
        <w:ind w:left="2620" w:right="40"/>
        <w:rPr>
          <w:color w:val="auto"/>
          <w:sz w:val="20"/>
          <w:szCs w:val="20"/>
        </w:rPr>
      </w:pPr>
      <w:r>
        <w:rPr>
          <w:rFonts w:ascii="Palatino Linotype" w:hAnsi="Palatino Linotype" w:eastAsia="Palatino Linotype" w:cs="Palatino Linotype"/>
          <w:b/>
          <w:bCs/>
          <w:color w:val="auto"/>
          <w:sz w:val="16"/>
          <w:szCs w:val="16"/>
        </w:rPr>
        <w:t>Figure</w:t>
      </w:r>
      <w:r>
        <w:rPr>
          <w:rFonts w:ascii="Arial" w:hAnsi="Arial" w:eastAsia="Arial" w:cs="Arial"/>
          <w:b/>
          <w:bCs/>
          <w:color w:val="auto"/>
          <w:sz w:val="16"/>
          <w:szCs w:val="16"/>
        </w:rPr>
        <w:t xml:space="preserve"> 10.</w:t>
      </w:r>
      <w:r>
        <w:rPr>
          <w:rFonts w:ascii="Palatino Linotype" w:hAnsi="Palatino Linotype" w:eastAsia="Palatino Linotype" w:cs="Palatino Linotype"/>
          <w:color w:val="auto"/>
          <w:sz w:val="16"/>
          <w:szCs w:val="16"/>
        </w:rPr>
        <w:t>Experimental</w:t>
      </w:r>
      <w:r>
        <w:rPr>
          <w:rFonts w:ascii="Arial" w:hAnsi="Arial" w:eastAsia="Arial" w:cs="Arial"/>
          <w:color w:val="auto"/>
          <w:sz w:val="16"/>
          <w:szCs w:val="16"/>
        </w:rPr>
        <w:t xml:space="preserve"> results of the rear suspension for the displacement responses in (</w:t>
      </w:r>
      <w:r>
        <w:rPr>
          <w:rFonts w:ascii="Arial" w:hAnsi="Arial" w:eastAsia="Arial" w:cs="Arial"/>
          <w:b/>
          <w:bCs/>
          <w:color w:val="auto"/>
          <w:sz w:val="16"/>
          <w:szCs w:val="16"/>
        </w:rPr>
        <w:t>a</w:t>
      </w:r>
      <w:r>
        <w:rPr>
          <w:rFonts w:ascii="Arial" w:hAnsi="Arial" w:eastAsia="Arial" w:cs="Arial"/>
          <w:color w:val="auto"/>
          <w:sz w:val="16"/>
          <w:szCs w:val="16"/>
        </w:rPr>
        <w:t>) C1 and</w:t>
      </w:r>
      <w:r>
        <w:rPr>
          <w:rFonts w:ascii="Palatino Linotype" w:hAnsi="Palatino Linotype" w:eastAsia="Palatino Linotype" w:cs="Palatino Linotype"/>
          <w:color w:val="auto"/>
          <w:sz w:val="16"/>
          <w:szCs w:val="16"/>
        </w:rPr>
        <w:t xml:space="preserve"> (</w:t>
      </w:r>
      <w:r>
        <w:rPr>
          <w:rFonts w:ascii="Palatino Linotype" w:hAnsi="Palatino Linotype" w:eastAsia="Palatino Linotype" w:cs="Palatino Linotype"/>
          <w:b/>
          <w:bCs/>
          <w:color w:val="auto"/>
          <w:sz w:val="16"/>
          <w:szCs w:val="16"/>
        </w:rPr>
        <w:t>b</w:t>
      </w:r>
      <w:r>
        <w:rPr>
          <w:rFonts w:ascii="Palatino Linotype" w:hAnsi="Palatino Linotype" w:eastAsia="Palatino Linotype" w:cs="Palatino Linotype"/>
          <w:color w:val="auto"/>
          <w:sz w:val="16"/>
          <w:szCs w:val="16"/>
        </w:rPr>
        <w:t>) C2 and velocity in (</w:t>
      </w:r>
      <w:r>
        <w:rPr>
          <w:rFonts w:ascii="Palatino Linotype" w:hAnsi="Palatino Linotype" w:eastAsia="Palatino Linotype" w:cs="Palatino Linotype"/>
          <w:b/>
          <w:bCs/>
          <w:color w:val="auto"/>
          <w:sz w:val="16"/>
          <w:szCs w:val="16"/>
        </w:rPr>
        <w:t>c</w:t>
      </w:r>
      <w:r>
        <w:rPr>
          <w:rFonts w:ascii="Palatino Linotype" w:hAnsi="Palatino Linotype" w:eastAsia="Palatino Linotype" w:cs="Palatino Linotype"/>
          <w:color w:val="auto"/>
          <w:sz w:val="16"/>
          <w:szCs w:val="16"/>
        </w:rPr>
        <w:t>) C1 and (</w:t>
      </w:r>
      <w:r>
        <w:rPr>
          <w:rFonts w:ascii="Palatino Linotype" w:hAnsi="Palatino Linotype" w:eastAsia="Palatino Linotype" w:cs="Palatino Linotype"/>
          <w:b/>
          <w:bCs/>
          <w:color w:val="auto"/>
          <w:sz w:val="16"/>
          <w:szCs w:val="16"/>
        </w:rPr>
        <w:t>d</w:t>
      </w:r>
      <w:r>
        <w:rPr>
          <w:rFonts w:ascii="Palatino Linotype" w:hAnsi="Palatino Linotype" w:eastAsia="Palatino Linotype" w:cs="Palatino Linotype"/>
          <w:color w:val="auto"/>
          <w:sz w:val="16"/>
          <w:szCs w:val="16"/>
        </w:rPr>
        <w:t>) C2.</w:t>
      </w:r>
    </w:p>
    <w:p>
      <w:pPr>
        <w:spacing w:after="0" w:line="211" w:lineRule="auto"/>
        <w:ind w:left="2620"/>
        <w:rPr>
          <w:color w:val="auto"/>
          <w:sz w:val="20"/>
          <w:szCs w:val="20"/>
        </w:rPr>
      </w:pPr>
      <w:r>
        <w:rPr>
          <w:rFonts w:ascii="Arial" w:hAnsi="Arial" w:eastAsia="Arial" w:cs="Arial"/>
          <w:color w:val="auto"/>
          <w:sz w:val="18"/>
          <w:szCs w:val="18"/>
        </w:rPr>
        <w:t>(</w:t>
      </w:r>
      <w:r>
        <w:rPr>
          <w:rFonts w:ascii="Arial" w:hAnsi="Arial" w:eastAsia="Arial" w:cs="Arial"/>
          <w:b/>
          <w:bCs/>
          <w:color w:val="auto"/>
          <w:sz w:val="18"/>
          <w:szCs w:val="18"/>
        </w:rPr>
        <w:t>b</w:t>
      </w:r>
      <w:r>
        <w:rPr>
          <w:rFonts w:ascii="Arial" w:hAnsi="Arial" w:eastAsia="Arial" w:cs="Arial"/>
          <w:color w:val="auto"/>
          <w:sz w:val="18"/>
          <w:szCs w:val="18"/>
        </w:rPr>
        <w:t>) C2 and velocity in (</w:t>
      </w:r>
      <w:r>
        <w:rPr>
          <w:rFonts w:ascii="Arial" w:hAnsi="Arial" w:eastAsia="Arial" w:cs="Arial"/>
          <w:b/>
          <w:bCs/>
          <w:color w:val="auto"/>
          <w:sz w:val="18"/>
          <w:szCs w:val="18"/>
        </w:rPr>
        <w:t>c</w:t>
      </w:r>
      <w:r>
        <w:rPr>
          <w:rFonts w:ascii="Arial" w:hAnsi="Arial" w:eastAsia="Arial" w:cs="Arial"/>
          <w:color w:val="auto"/>
          <w:sz w:val="18"/>
          <w:szCs w:val="18"/>
        </w:rPr>
        <w:t>) C1 and (</w:t>
      </w:r>
      <w:r>
        <w:rPr>
          <w:rFonts w:ascii="Arial" w:hAnsi="Arial" w:eastAsia="Arial" w:cs="Arial"/>
          <w:b/>
          <w:bCs/>
          <w:color w:val="auto"/>
          <w:sz w:val="18"/>
          <w:szCs w:val="18"/>
        </w:rPr>
        <w:t>d</w:t>
      </w:r>
      <w:r>
        <w:rPr>
          <w:rFonts w:ascii="Arial" w:hAnsi="Arial" w:eastAsia="Arial" w:cs="Arial"/>
          <w:color w:val="auto"/>
          <w:sz w:val="18"/>
          <w:szCs w:val="18"/>
        </w:rPr>
        <w:t>) C2.</w:t>
      </w:r>
    </w:p>
    <w:p>
      <w:pPr>
        <w:spacing w:after="0" w:line="236" w:lineRule="auto"/>
        <w:ind w:left="3020"/>
        <w:rPr>
          <w:color w:val="auto"/>
          <w:sz w:val="20"/>
          <w:szCs w:val="20"/>
        </w:rPr>
      </w:pPr>
      <w:r>
        <w:rPr>
          <w:rFonts w:ascii="Palatino Linotype" w:hAnsi="Palatino Linotype" w:eastAsia="Palatino Linotype" w:cs="Palatino Linotype"/>
          <w:color w:val="auto"/>
          <w:sz w:val="19"/>
          <w:szCs w:val="19"/>
        </w:rPr>
        <w:t>Figure 9a presents the results for the front suspension displacement for C1, whose</w:t>
      </w:r>
    </w:p>
    <w:p>
      <w:pPr>
        <w:spacing w:after="0" w:line="181" w:lineRule="auto"/>
        <w:ind w:left="3060"/>
        <w:rPr>
          <w:color w:val="auto"/>
          <w:sz w:val="20"/>
          <w:szCs w:val="20"/>
        </w:rPr>
      </w:pPr>
      <w:r>
        <w:rPr>
          <w:rFonts w:ascii="Arial" w:hAnsi="Arial" w:eastAsia="Arial" w:cs="Arial"/>
          <w:color w:val="auto"/>
          <w:sz w:val="17"/>
          <w:szCs w:val="17"/>
        </w:rPr>
        <w:t>Figure</w:t>
      </w:r>
      <w:r>
        <w:rPr>
          <w:rFonts w:ascii="Arial" w:hAnsi="Arial" w:eastAsia="Arial" w:cs="Arial"/>
          <w:color w:val="0875B7"/>
          <w:sz w:val="17"/>
          <w:szCs w:val="17"/>
        </w:rPr>
        <w:t xml:space="preserve"> 9</w:t>
      </w:r>
      <w:r>
        <w:rPr>
          <w:rFonts w:ascii="Arial" w:hAnsi="Arial" w:eastAsia="Arial" w:cs="Arial"/>
          <w:color w:val="auto"/>
          <w:sz w:val="17"/>
          <w:szCs w:val="17"/>
        </w:rPr>
        <w:t>a presents the results for the front suspension displacement for C1, whose</w:t>
      </w:r>
    </w:p>
    <w:p>
      <w:pPr>
        <w:spacing w:after="0" w:line="192" w:lineRule="auto"/>
        <w:ind w:left="2620"/>
        <w:rPr>
          <w:color w:val="auto"/>
          <w:sz w:val="20"/>
          <w:szCs w:val="20"/>
        </w:rPr>
      </w:pPr>
      <w:r>
        <w:rPr>
          <w:rFonts w:ascii="Palatino Linotype" w:hAnsi="Palatino Linotype" w:eastAsia="Palatino Linotype" w:cs="Palatino Linotype"/>
          <w:color w:val="auto"/>
          <w:sz w:val="14"/>
          <w:szCs w:val="14"/>
        </w:rPr>
        <w:t xml:space="preserve">behavior was characterized by a range from −110 mm to 50 mm, similar to Figure 9b </w:t>
      </w:r>
      <w:r>
        <w:rPr>
          <w:rFonts w:ascii="Arial" w:hAnsi="Arial" w:eastAsia="Arial" w:cs="Arial"/>
          <w:color w:val="auto"/>
          <w:sz w:val="14"/>
          <w:szCs w:val="14"/>
        </w:rPr>
        <w:t>behavior was characterized by a range from 110 mm to 50 mm, similar to Figure</w:t>
      </w:r>
      <w:r>
        <w:rPr>
          <w:rFonts w:ascii="Arial" w:hAnsi="Arial" w:eastAsia="Arial" w:cs="Arial"/>
          <w:color w:val="0875B7"/>
          <w:sz w:val="14"/>
          <w:szCs w:val="14"/>
        </w:rPr>
        <w:t xml:space="preserve"> 9</w:t>
      </w:r>
      <w:r>
        <w:rPr>
          <w:rFonts w:ascii="Arial" w:hAnsi="Arial" w:eastAsia="Arial" w:cs="Arial"/>
          <w:color w:val="auto"/>
          <w:sz w:val="14"/>
          <w:szCs w:val="14"/>
        </w:rPr>
        <w:t>b</w:t>
      </w:r>
      <w:r>
        <w:rPr>
          <w:rFonts w:ascii="Palatino Linotype" w:hAnsi="Palatino Linotype" w:eastAsia="Palatino Linotype" w:cs="Palatino Linotype"/>
          <w:color w:val="auto"/>
          <w:sz w:val="14"/>
          <w:szCs w:val="14"/>
        </w:rPr>
        <w:t xml:space="preserve"> results that present the same displacement range for the front suspension through the C2. </w:t>
      </w:r>
      <w:r>
        <w:rPr>
          <w:rFonts w:ascii="Arial" w:hAnsi="Arial" w:eastAsia="Arial" w:cs="Arial"/>
          <w:color w:val="auto"/>
          <w:sz w:val="14"/>
          <w:szCs w:val="14"/>
        </w:rPr>
        <w:t>results that present the same displacement range for the front suspension through the C2.</w:t>
      </w:r>
      <w:r>
        <w:rPr>
          <w:rFonts w:ascii="Palatino Linotype" w:hAnsi="Palatino Linotype" w:eastAsia="Palatino Linotype" w:cs="Palatino Linotype"/>
          <w:color w:val="auto"/>
          <w:sz w:val="14"/>
          <w:szCs w:val="14"/>
        </w:rPr>
        <w:t xml:space="preserve"> At the same time, this mechanism is repeated for the rear suspension, whose results are in</w:t>
      </w:r>
    </w:p>
    <w:p>
      <w:pPr>
        <w:spacing w:after="0" w:line="2" w:lineRule="exact"/>
        <w:rPr>
          <w:color w:val="auto"/>
          <w:sz w:val="20"/>
          <w:szCs w:val="20"/>
        </w:rPr>
      </w:pPr>
    </w:p>
    <w:p>
      <w:pPr>
        <w:spacing w:after="0" w:line="194" w:lineRule="auto"/>
        <w:ind w:left="2620" w:firstLine="3"/>
        <w:rPr>
          <w:color w:val="auto"/>
          <w:sz w:val="20"/>
          <w:szCs w:val="20"/>
        </w:rPr>
      </w:pPr>
      <w:r>
        <w:rPr>
          <w:rFonts w:ascii="Arial" w:hAnsi="Arial" w:eastAsia="Arial" w:cs="Arial"/>
          <w:color w:val="auto"/>
          <w:sz w:val="16"/>
          <w:szCs w:val="16"/>
        </w:rPr>
        <w:t xml:space="preserve">At the same time, this mechanism is repeated for the rear suspension, whose results are in </w:t>
      </w:r>
      <w:r>
        <w:rPr>
          <w:rFonts w:ascii="Palatino Linotype" w:hAnsi="Palatino Linotype" w:eastAsia="Palatino Linotype" w:cs="Palatino Linotype"/>
          <w:color w:val="auto"/>
          <w:sz w:val="15"/>
          <w:szCs w:val="15"/>
        </w:rPr>
        <w:t>Figure 10a,b, and which show the same displacement range for diﬀerent road conditions,</w:t>
      </w:r>
      <w:r>
        <w:rPr>
          <w:rFonts w:ascii="Arial" w:hAnsi="Arial" w:eastAsia="Arial" w:cs="Arial"/>
          <w:color w:val="auto"/>
          <w:sz w:val="15"/>
          <w:szCs w:val="15"/>
        </w:rPr>
        <w:t xml:space="preserve"> Figure</w:t>
      </w:r>
      <w:r>
        <w:rPr>
          <w:rFonts w:ascii="Arial" w:hAnsi="Arial" w:eastAsia="Arial" w:cs="Arial"/>
          <w:color w:val="0875B7"/>
          <w:sz w:val="15"/>
          <w:szCs w:val="15"/>
        </w:rPr>
        <w:t xml:space="preserve"> 10</w:t>
      </w:r>
      <w:r>
        <w:rPr>
          <w:rFonts w:ascii="Arial" w:hAnsi="Arial" w:eastAsia="Arial" w:cs="Arial"/>
          <w:color w:val="auto"/>
          <w:sz w:val="15"/>
          <w:szCs w:val="15"/>
        </w:rPr>
        <w:t xml:space="preserve">a,b, and which show the same displacement range for different road conditions, </w:t>
      </w:r>
      <w:r>
        <w:rPr>
          <w:rFonts w:ascii="Palatino Linotype" w:hAnsi="Palatino Linotype" w:eastAsia="Palatino Linotype" w:cs="Palatino Linotype"/>
          <w:color w:val="auto"/>
          <w:sz w:val="15"/>
          <w:szCs w:val="15"/>
        </w:rPr>
        <w:t>from −130 mm to approximately 65 mm. As the reference values for displacement and</w:t>
      </w:r>
      <w:r>
        <w:rPr>
          <w:rFonts w:ascii="Arial" w:hAnsi="Arial" w:eastAsia="Arial" w:cs="Arial"/>
          <w:color w:val="auto"/>
          <w:sz w:val="15"/>
          <w:szCs w:val="15"/>
        </w:rPr>
        <w:t xml:space="preserve"> from 130 mm to approximately 65 mm. As the reference values for displacement and </w:t>
      </w:r>
      <w:r>
        <w:rPr>
          <w:rFonts w:ascii="Palatino Linotype" w:hAnsi="Palatino Linotype" w:eastAsia="Palatino Linotype" w:cs="Palatino Linotype"/>
          <w:color w:val="auto"/>
          <w:sz w:val="15"/>
          <w:szCs w:val="15"/>
        </w:rPr>
        <w:t>velocity are taken as the initial resting position of the suspension system, it is understood</w:t>
      </w:r>
      <w:r>
        <w:rPr>
          <w:rFonts w:ascii="Arial" w:hAnsi="Arial" w:eastAsia="Arial" w:cs="Arial"/>
          <w:color w:val="auto"/>
          <w:sz w:val="15"/>
          <w:szCs w:val="15"/>
        </w:rPr>
        <w:t xml:space="preserve"> velocity are taken as the initial resting position of the suspension system, it is understood </w:t>
      </w:r>
      <w:r>
        <w:rPr>
          <w:rFonts w:ascii="Palatino Linotype" w:hAnsi="Palatino Linotype" w:eastAsia="Palatino Linotype" w:cs="Palatino Linotype"/>
          <w:color w:val="auto"/>
          <w:sz w:val="15"/>
          <w:szCs w:val="15"/>
        </w:rPr>
        <w:t>that positive values refer to the rebound phase of the suspension, while negative values</w:t>
      </w:r>
      <w:r>
        <w:rPr>
          <w:rFonts w:ascii="Arial" w:hAnsi="Arial" w:eastAsia="Arial" w:cs="Arial"/>
          <w:color w:val="auto"/>
          <w:sz w:val="15"/>
          <w:szCs w:val="15"/>
        </w:rPr>
        <w:t xml:space="preserve"> that positive values refer to the rebound phase of the suspension, while negative values </w:t>
      </w:r>
      <w:r>
        <w:rPr>
          <w:rFonts w:ascii="Palatino Linotype" w:hAnsi="Palatino Linotype" w:eastAsia="Palatino Linotype" w:cs="Palatino Linotype"/>
          <w:color w:val="auto"/>
          <w:sz w:val="15"/>
          <w:szCs w:val="15"/>
        </w:rPr>
        <w:t>refer to the compression phase of the suspension system. The limits of movement of the</w:t>
      </w:r>
      <w:r>
        <w:rPr>
          <w:rFonts w:ascii="Arial" w:hAnsi="Arial" w:eastAsia="Arial" w:cs="Arial"/>
          <w:color w:val="auto"/>
          <w:sz w:val="15"/>
          <w:szCs w:val="15"/>
        </w:rPr>
        <w:t xml:space="preserve"> refer to the compression phase of the suspension system. The limits of movement of the</w:t>
      </w:r>
    </w:p>
    <w:p>
      <w:pPr>
        <w:spacing w:after="0" w:line="14" w:lineRule="exact"/>
        <w:rPr>
          <w:color w:val="auto"/>
          <w:sz w:val="20"/>
          <w:szCs w:val="20"/>
        </w:rPr>
      </w:pPr>
    </w:p>
    <w:p>
      <w:pPr>
        <w:spacing w:after="0" w:line="262" w:lineRule="auto"/>
        <w:ind w:left="2620" w:right="40"/>
        <w:jc w:val="both"/>
        <w:rPr>
          <w:color w:val="auto"/>
          <w:sz w:val="20"/>
          <w:szCs w:val="20"/>
        </w:rPr>
      </w:pPr>
      <w:r>
        <w:rPr>
          <w:rFonts w:ascii="Arial" w:hAnsi="Arial" w:eastAsia="Arial" w:cs="Arial"/>
          <w:color w:val="auto"/>
          <w:sz w:val="20"/>
          <w:szCs w:val="20"/>
        </w:rPr>
        <w:t>front and rear suspensions are intrinsically related to their constructive aspects so as not to exceed their maximum return and compression strokes.</w:t>
      </w:r>
    </w:p>
    <w:p>
      <w:pPr>
        <w:spacing w:after="0" w:line="262" w:lineRule="auto"/>
        <w:ind w:left="2620" w:right="40" w:firstLine="425"/>
        <w:jc w:val="both"/>
        <w:rPr>
          <w:color w:val="auto"/>
          <w:sz w:val="20"/>
          <w:szCs w:val="20"/>
        </w:rPr>
      </w:pPr>
      <w:r>
        <w:rPr>
          <w:rFonts w:ascii="Arial" w:hAnsi="Arial" w:eastAsia="Arial" w:cs="Arial"/>
          <w:color w:val="auto"/>
          <w:sz w:val="20"/>
          <w:szCs w:val="20"/>
        </w:rPr>
        <w:t>On the other hand, the range of displacement values generated by the excitation force corresponds to the observations made with an Arduino-based data acquisition system applied in a vehicle dynamics context [</w:t>
      </w:r>
      <w:r>
        <w:rPr>
          <w:rFonts w:ascii="Arial" w:hAnsi="Arial" w:eastAsia="Arial" w:cs="Arial"/>
          <w:color w:val="0875B7"/>
          <w:sz w:val="20"/>
          <w:szCs w:val="20"/>
        </w:rPr>
        <w:t>27</w:t>
      </w:r>
      <w:r>
        <w:rPr>
          <w:rFonts w:ascii="Arial" w:hAnsi="Arial" w:eastAsia="Arial" w:cs="Arial"/>
          <w:color w:val="auto"/>
          <w:sz w:val="20"/>
          <w:szCs w:val="20"/>
        </w:rPr>
        <w:t>]. This system was utilized to assess the responses to diverse track profiles. In general, similarly to Figures</w:t>
      </w:r>
      <w:r>
        <w:rPr>
          <w:rFonts w:ascii="Arial" w:hAnsi="Arial" w:eastAsia="Arial" w:cs="Arial"/>
          <w:color w:val="0875B7"/>
          <w:sz w:val="20"/>
          <w:szCs w:val="20"/>
        </w:rPr>
        <w:t xml:space="preserve"> 9</w:t>
      </w:r>
      <w:r>
        <w:rPr>
          <w:rFonts w:ascii="Arial" w:hAnsi="Arial" w:eastAsia="Arial" w:cs="Arial"/>
          <w:color w:val="auto"/>
          <w:sz w:val="20"/>
          <w:szCs w:val="20"/>
        </w:rPr>
        <w:t xml:space="preserve"> and</w:t>
      </w:r>
      <w:r>
        <w:rPr>
          <w:rFonts w:ascii="Arial" w:hAnsi="Arial" w:eastAsia="Arial" w:cs="Arial"/>
          <w:color w:val="0875B7"/>
          <w:sz w:val="20"/>
          <w:szCs w:val="20"/>
        </w:rPr>
        <w:t xml:space="preserve"> 10</w:t>
      </w:r>
      <w:r>
        <w:rPr>
          <w:rFonts w:ascii="Arial" w:hAnsi="Arial" w:eastAsia="Arial" w:cs="Arial"/>
          <w:color w:val="auto"/>
          <w:sz w:val="20"/>
          <w:szCs w:val="20"/>
        </w:rPr>
        <w:t>, it can be seen that both suspensions have similar displacement ratios throughout test conditions 1 and 2 [</w:t>
      </w:r>
      <w:r>
        <w:rPr>
          <w:rFonts w:ascii="Arial" w:hAnsi="Arial" w:eastAsia="Arial" w:cs="Arial"/>
          <w:color w:val="0875B7"/>
          <w:sz w:val="20"/>
          <w:szCs w:val="20"/>
        </w:rPr>
        <w:t>21</w:t>
      </w:r>
      <w:r>
        <w:rPr>
          <w:rFonts w:ascii="Arial" w:hAnsi="Arial" w:eastAsia="Arial" w:cs="Arial"/>
          <w:color w:val="auto"/>
          <w:sz w:val="20"/>
          <w:szCs w:val="20"/>
        </w:rPr>
        <w:t>], in addition to greater velocity intervals being reflected in greater transmission of vibrations to the pilot [</w:t>
      </w:r>
      <w:r>
        <w:rPr>
          <w:rFonts w:ascii="Arial" w:hAnsi="Arial" w:eastAsia="Arial" w:cs="Arial"/>
          <w:color w:val="0875B7"/>
          <w:sz w:val="20"/>
          <w:szCs w:val="20"/>
        </w:rPr>
        <w:t>18</w:t>
      </w:r>
      <w:r>
        <w:rPr>
          <w:rFonts w:ascii="Arial" w:hAnsi="Arial" w:eastAsia="Arial" w:cs="Arial"/>
          <w:color w:val="auto"/>
          <w:sz w:val="20"/>
          <w:szCs w:val="20"/>
        </w:rPr>
        <w:t>,</w:t>
      </w:r>
      <w:r>
        <w:rPr>
          <w:rFonts w:ascii="Arial" w:hAnsi="Arial" w:eastAsia="Arial" w:cs="Arial"/>
          <w:color w:val="0875B7"/>
          <w:sz w:val="20"/>
          <w:szCs w:val="20"/>
        </w:rPr>
        <w:t>25</w:t>
      </w:r>
      <w:r>
        <w:rPr>
          <w:rFonts w:ascii="Arial" w:hAnsi="Arial" w:eastAsia="Arial" w:cs="Arial"/>
          <w:color w:val="auto"/>
          <w:sz w:val="20"/>
          <w:szCs w:val="20"/>
        </w:rPr>
        <w:t>]. These conditions, together with those already mentioned above, guarantee the comfort and drivability of the vehicle [</w:t>
      </w:r>
      <w:r>
        <w:rPr>
          <w:rFonts w:ascii="Arial" w:hAnsi="Arial" w:eastAsia="Arial" w:cs="Arial"/>
          <w:color w:val="0875B7"/>
          <w:sz w:val="20"/>
          <w:szCs w:val="20"/>
        </w:rPr>
        <w:t>21</w:t>
      </w:r>
      <w:r>
        <w:rPr>
          <w:rFonts w:ascii="Arial" w:hAnsi="Arial" w:eastAsia="Arial" w:cs="Arial"/>
          <w:color w:val="auto"/>
          <w:sz w:val="20"/>
          <w:szCs w:val="20"/>
        </w:rPr>
        <w:t>].</w:t>
      </w:r>
    </w:p>
    <w:p>
      <w:pPr>
        <w:spacing w:after="0" w:line="263" w:lineRule="auto"/>
        <w:ind w:left="2620" w:firstLine="431"/>
        <w:jc w:val="both"/>
        <w:rPr>
          <w:color w:val="auto"/>
          <w:sz w:val="20"/>
          <w:szCs w:val="20"/>
        </w:rPr>
      </w:pPr>
      <w:r>
        <w:rPr>
          <w:rFonts w:ascii="Arial" w:hAnsi="Arial" w:eastAsia="Arial" w:cs="Arial"/>
          <w:color w:val="auto"/>
          <w:sz w:val="20"/>
          <w:szCs w:val="20"/>
        </w:rPr>
        <w:t>In this context, the importance of embedded DAQ systems for the analysis of vehicle dynamics is perceived, especially due to the comprehensive ability to customize to specific projects. In the case of automotive dynamics, ADAQ (Arduino Data Acquisition Systems) allows data acquisition with several accelerometers installed in different parts of the vehicle at the same time. In addition, ADAQ is a specific acquisition platform that enables its installation on the vehicle during the time that the investigation lasts without having to mount and dismantle, which is important when you have a considerable number of connected sensors [</w:t>
      </w:r>
      <w:r>
        <w:rPr>
          <w:rFonts w:ascii="Arial" w:hAnsi="Arial" w:eastAsia="Arial" w:cs="Arial"/>
          <w:color w:val="0875B7"/>
          <w:sz w:val="20"/>
          <w:szCs w:val="20"/>
        </w:rPr>
        <w:t>22</w:t>
      </w:r>
      <w:r>
        <w:rPr>
          <w:rFonts w:ascii="Arial" w:hAnsi="Arial" w:eastAsia="Arial" w:cs="Arial"/>
          <w:color w:val="auto"/>
          <w:sz w:val="20"/>
          <w:szCs w:val="20"/>
        </w:rPr>
        <w:t>]. Additionally, using accelerometers to extract desired information is generally cost-effective, easy to install, and offers relatively low noise levels, making them suitable for a wide range of engineering applications. Unlike displacement sensors, accelerometers do not necessitate fixed reference points, enhancing their convenience in situations where they are often unavailable [</w:t>
      </w:r>
      <w:r>
        <w:rPr>
          <w:rFonts w:ascii="Arial" w:hAnsi="Arial" w:eastAsia="Arial" w:cs="Arial"/>
          <w:color w:val="0875B7"/>
          <w:sz w:val="20"/>
          <w:szCs w:val="20"/>
        </w:rPr>
        <w:t>28</w:t>
      </w:r>
      <w:r>
        <w:rPr>
          <w:rFonts w:ascii="Arial" w:hAnsi="Arial" w:eastAsia="Arial" w:cs="Arial"/>
          <w:color w:val="auto"/>
          <w:sz w:val="20"/>
          <w:szCs w:val="20"/>
        </w:rPr>
        <w:t>].</w:t>
      </w:r>
    </w:p>
    <w:p>
      <w:pPr>
        <w:spacing w:after="0" w:line="20" w:lineRule="exact"/>
        <w:rPr>
          <w:color w:val="auto"/>
          <w:sz w:val="20"/>
          <w:szCs w:val="20"/>
        </w:rPr>
      </w:pPr>
    </w:p>
    <w:p>
      <w:pPr>
        <w:sectPr>
          <w:type w:val="continuous"/>
          <w:pgSz w:w="11900" w:h="16838"/>
          <w:pgMar w:top="901" w:right="686" w:bottom="1440" w:left="700" w:header="0" w:footer="0" w:gutter="0"/>
          <w:cols w:equalWidth="0" w:num="1">
            <w:col w:w="10520"/>
          </w:cols>
        </w:sectPr>
      </w:pPr>
    </w:p>
    <w:tbl>
      <w:tblPr>
        <w:tblStyle w:val="3"/>
        <w:tblW w:w="0" w:type="auto"/>
        <w:tblInd w:w="0" w:type="dxa"/>
        <w:tblLayout w:type="fixed"/>
        <w:tblCellMar>
          <w:top w:w="0" w:type="dxa"/>
          <w:left w:w="0" w:type="dxa"/>
          <w:bottom w:w="0" w:type="dxa"/>
          <w:right w:w="0" w:type="dxa"/>
        </w:tblCellMar>
      </w:tblPr>
      <w:tblGrid>
        <w:gridCol w:w="5720"/>
        <w:gridCol w:w="4780"/>
      </w:tblGrid>
      <w:tr>
        <w:tblPrEx>
          <w:tblCellMar>
            <w:top w:w="0" w:type="dxa"/>
            <w:left w:w="0" w:type="dxa"/>
            <w:bottom w:w="0" w:type="dxa"/>
            <w:right w:w="0" w:type="dxa"/>
          </w:tblCellMar>
        </w:tblPrEx>
        <w:trPr>
          <w:trHeight w:val="198" w:hRule="atLeast"/>
        </w:trPr>
        <w:tc>
          <w:tcPr>
            <w:tcW w:w="5720" w:type="dxa"/>
            <w:vAlign w:val="bottom"/>
          </w:tcPr>
          <w:p>
            <w:pPr>
              <w:spacing w:after="0"/>
              <w:rPr>
                <w:color w:val="auto"/>
                <w:sz w:val="20"/>
                <w:szCs w:val="20"/>
              </w:rPr>
            </w:pPr>
            <w:bookmarkStart w:id="9" w:name="page11"/>
            <w:bookmarkEnd w:id="9"/>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p>
        </w:tc>
        <w:tc>
          <w:tcPr>
            <w:tcW w:w="4780" w:type="dxa"/>
            <w:vAlign w:val="bottom"/>
          </w:tcPr>
          <w:p>
            <w:pPr>
              <w:spacing w:after="0"/>
              <w:ind w:left="4220"/>
              <w:rPr>
                <w:color w:val="auto"/>
                <w:sz w:val="20"/>
                <w:szCs w:val="20"/>
              </w:rPr>
            </w:pPr>
            <w:r>
              <w:rPr>
                <w:rFonts w:ascii="Arial" w:hAnsi="Arial" w:eastAsia="Arial" w:cs="Arial"/>
                <w:color w:val="auto"/>
                <w:w w:val="89"/>
                <w:sz w:val="16"/>
                <w:szCs w:val="16"/>
              </w:rPr>
              <w:t>11 of 12</w:t>
            </w:r>
          </w:p>
        </w:tc>
      </w:tr>
      <w:tr>
        <w:tblPrEx>
          <w:tblCellMar>
            <w:top w:w="0" w:type="dxa"/>
            <w:left w:w="0" w:type="dxa"/>
            <w:bottom w:w="0" w:type="dxa"/>
            <w:right w:w="0" w:type="dxa"/>
          </w:tblCellMar>
        </w:tblPrEx>
        <w:trPr>
          <w:trHeight w:val="103" w:hRule="atLeast"/>
        </w:trPr>
        <w:tc>
          <w:tcPr>
            <w:tcW w:w="5720" w:type="dxa"/>
            <w:tcBorders>
              <w:bottom w:val="single" w:color="auto" w:sz="8" w:space="0"/>
            </w:tcBorders>
            <w:vAlign w:val="bottom"/>
          </w:tcPr>
          <w:p>
            <w:pPr>
              <w:spacing w:after="0"/>
              <w:rPr>
                <w:color w:val="auto"/>
                <w:sz w:val="8"/>
                <w:szCs w:val="8"/>
              </w:rPr>
            </w:pPr>
          </w:p>
        </w:tc>
        <w:tc>
          <w:tcPr>
            <w:tcW w:w="4780" w:type="dxa"/>
            <w:tcBorders>
              <w:bottom w:val="single" w:color="auto" w:sz="8" w:space="0"/>
            </w:tcBorders>
            <w:vAlign w:val="bottom"/>
          </w:tcPr>
          <w:p>
            <w:pPr>
              <w:spacing w:after="0"/>
              <w:rPr>
                <w:color w:val="auto"/>
                <w:sz w:val="8"/>
                <w:szCs w:val="8"/>
              </w:rPr>
            </w:pPr>
          </w:p>
        </w:tc>
      </w:tr>
    </w:tbl>
    <w:p>
      <w:pPr>
        <w:spacing w:after="0" w:line="200" w:lineRule="exact"/>
        <w:rPr>
          <w:color w:val="auto"/>
          <w:sz w:val="20"/>
          <w:szCs w:val="20"/>
        </w:rPr>
      </w:pPr>
    </w:p>
    <w:p>
      <w:pPr>
        <w:spacing w:after="0" w:line="292" w:lineRule="exact"/>
        <w:rPr>
          <w:color w:val="auto"/>
          <w:sz w:val="20"/>
          <w:szCs w:val="20"/>
        </w:rPr>
      </w:pPr>
    </w:p>
    <w:p>
      <w:pPr>
        <w:spacing w:after="0"/>
        <w:ind w:left="2620"/>
        <w:rPr>
          <w:color w:val="auto"/>
          <w:sz w:val="20"/>
          <w:szCs w:val="20"/>
        </w:rPr>
      </w:pPr>
      <w:r>
        <w:rPr>
          <w:rFonts w:ascii="Arial" w:hAnsi="Arial" w:eastAsia="Arial" w:cs="Arial"/>
          <w:b/>
          <w:bCs/>
          <w:color w:val="auto"/>
          <w:sz w:val="20"/>
          <w:szCs w:val="20"/>
        </w:rPr>
        <w:t>4. Conclusions</w:t>
      </w:r>
    </w:p>
    <w:p>
      <w:pPr>
        <w:spacing w:after="0" w:line="79" w:lineRule="exact"/>
        <w:rPr>
          <w:color w:val="auto"/>
          <w:sz w:val="20"/>
          <w:szCs w:val="20"/>
        </w:rPr>
      </w:pPr>
    </w:p>
    <w:p>
      <w:pPr>
        <w:spacing w:after="0" w:line="262" w:lineRule="auto"/>
        <w:ind w:left="2620" w:right="40" w:firstLine="431"/>
        <w:jc w:val="both"/>
        <w:rPr>
          <w:color w:val="auto"/>
          <w:sz w:val="20"/>
          <w:szCs w:val="20"/>
        </w:rPr>
      </w:pPr>
      <w:r>
        <w:rPr>
          <w:rFonts w:ascii="Arial" w:hAnsi="Arial" w:eastAsia="Arial" w:cs="Arial"/>
          <w:color w:val="auto"/>
          <w:sz w:val="20"/>
          <w:szCs w:val="20"/>
        </w:rPr>
        <w:t>This work presents a microcontroller-based data acquisition system for measuring mechanical acceleration signals and excitation force for motorcycles. The proposed system enables the experimental evaluation of motorcycle velocity and displacement profiles for typical urban routes. The urban test routes consisted of parallelepiped and asphalt pavement with a speed reducer. It was observed that the proposed data acquisition system demonstrated adequate spatial arrangement so that the acceleration and excitation force profiles of the paths were measured coherently with the Cartesian orientation of the subsystems.</w:t>
      </w:r>
    </w:p>
    <w:p>
      <w:pPr>
        <w:spacing w:after="0" w:line="261" w:lineRule="auto"/>
        <w:ind w:left="2620" w:firstLine="425"/>
        <w:jc w:val="both"/>
        <w:rPr>
          <w:color w:val="auto"/>
          <w:sz w:val="20"/>
          <w:szCs w:val="20"/>
        </w:rPr>
      </w:pPr>
      <w:r>
        <w:rPr>
          <w:rFonts w:ascii="Arial" w:hAnsi="Arial" w:eastAsia="Arial" w:cs="Arial"/>
          <w:color w:val="auto"/>
          <w:sz w:val="20"/>
          <w:szCs w:val="20"/>
        </w:rPr>
        <w:t>With the analysis of the data, the vertical behavior of the motorcycle was obtained as a function of the test condition and the addressed subsystem. Moreover, the developed system underwent experimental validation, affirming its status as a cost-effective solu-tion, with a budget of under USD 40.00, for collecting data on the vehicle’s suspension axles. Its performance aligns with the findings in the existing literature dedicated to em-bedded systems and data acquisition systems based on Arduino, utilizing the MPU-6050 accelerometer. In addition, the proposed solution is portable and quick to install in the mo-tor vehicle and can be applied to other motor vehicles and other test scenarios for urban and off-road routes.</w:t>
      </w:r>
    </w:p>
    <w:p>
      <w:pPr>
        <w:spacing w:after="0" w:line="9" w:lineRule="exact"/>
        <w:rPr>
          <w:color w:val="auto"/>
          <w:sz w:val="20"/>
          <w:szCs w:val="20"/>
        </w:rPr>
      </w:pPr>
    </w:p>
    <w:p>
      <w:pPr>
        <w:spacing w:after="0" w:line="277" w:lineRule="auto"/>
        <w:ind w:left="2620" w:firstLine="431"/>
        <w:jc w:val="both"/>
        <w:rPr>
          <w:color w:val="auto"/>
          <w:sz w:val="20"/>
          <w:szCs w:val="20"/>
        </w:rPr>
      </w:pPr>
      <w:r>
        <w:rPr>
          <w:rFonts w:ascii="Arial" w:hAnsi="Arial" w:eastAsia="Arial" w:cs="Arial"/>
          <w:color w:val="auto"/>
          <w:sz w:val="19"/>
          <w:szCs w:val="19"/>
        </w:rPr>
        <w:t>Based on the results achieved through the implementation of this embedded system, there is a plan to broaden the scope of data processing and human–machine interaction. This expansion will involve the utilization of alternative memory types that can facilitate data acquisition at higher sampling rates. In turn, this will facilitate discussions stemming from the analysis of the frequency spectrum of the data. Additionally, it will allow for data acquisition on extended track routes without being constrained by fixed storage limitations, as is the case with microSD cards. Furthermore, there are plans to enhance the human–machine interface to enable remote and real-time data monitoring, possibly through wireless sensing. Such an approach would eliminate the need for local data storage and open up possibilities for expanding data processing capabilities. Future work will enable a multimodal approach for this data acquisition system project. It is recognized that integrating various sensors into the system, such as temperature sensors, can provide a broader perspective for analyzing factors related to this study. This extension will diversify the discussion of results, including the ability to assess the long-term degradation of shock absorber fluid viscosity and its effects on the motorcycle’s vertical dynamics.</w:t>
      </w:r>
    </w:p>
    <w:p>
      <w:pPr>
        <w:spacing w:after="0" w:line="224" w:lineRule="exact"/>
        <w:rPr>
          <w:color w:val="auto"/>
          <w:sz w:val="20"/>
          <w:szCs w:val="20"/>
        </w:rPr>
      </w:pPr>
    </w:p>
    <w:p>
      <w:pPr>
        <w:spacing w:after="0" w:line="274" w:lineRule="auto"/>
        <w:ind w:left="2620" w:hanging="1"/>
        <w:jc w:val="both"/>
        <w:rPr>
          <w:color w:val="auto"/>
          <w:sz w:val="20"/>
          <w:szCs w:val="20"/>
        </w:rPr>
      </w:pPr>
      <w:r>
        <w:rPr>
          <w:rFonts w:ascii="Arial" w:hAnsi="Arial" w:eastAsia="Arial" w:cs="Arial"/>
          <w:b/>
          <w:bCs/>
          <w:color w:val="auto"/>
          <w:sz w:val="18"/>
          <w:szCs w:val="18"/>
        </w:rPr>
        <w:t>Author Contributions:</w:t>
      </w:r>
      <w:r>
        <w:rPr>
          <w:rFonts w:ascii="Arial" w:hAnsi="Arial" w:eastAsia="Arial" w:cs="Arial"/>
          <w:color w:val="auto"/>
          <w:sz w:val="18"/>
          <w:szCs w:val="18"/>
        </w:rPr>
        <w:t xml:space="preserve"> Conceptualization, J.I.V.d.S. and R.N.C.D.; methodology, J.I.V.d.S. and E.d.M.F.; software, Á.B.d.R.; validation, J.I.V.d.S. and Á.B.d.R.; formal analysis, J.I.V.d.S.; investigation, J.I.V.d.S., Á.B.d.R. and E.d.M.F.; resources, Á.B.d.R. and R.N.C.D.; writing—original draft preparation, J.I.V.d.S. and E.d.M.F.; writing—review and editing, J.I.V.d.S. and E.d.M.F.; visualization, J.I.V.d.S. and R.N.C.D.; supervision, E.d.M.F.; project administration, R.N.C.D. All authors have read and agreed to the published version of the manuscript.</w:t>
      </w:r>
    </w:p>
    <w:p>
      <w:pPr>
        <w:spacing w:after="0" w:line="108" w:lineRule="exact"/>
        <w:rPr>
          <w:color w:val="auto"/>
          <w:sz w:val="20"/>
          <w:szCs w:val="20"/>
        </w:rPr>
      </w:pPr>
    </w:p>
    <w:p>
      <w:pPr>
        <w:spacing w:after="0"/>
        <w:ind w:left="2620"/>
        <w:rPr>
          <w:color w:val="auto"/>
          <w:sz w:val="20"/>
          <w:szCs w:val="20"/>
        </w:rPr>
      </w:pPr>
      <w:r>
        <w:rPr>
          <w:rFonts w:ascii="Arial" w:hAnsi="Arial" w:eastAsia="Arial" w:cs="Arial"/>
          <w:b/>
          <w:bCs/>
          <w:color w:val="auto"/>
          <w:sz w:val="18"/>
          <w:szCs w:val="18"/>
        </w:rPr>
        <w:t>Funding:</w:t>
      </w:r>
      <w:r>
        <w:rPr>
          <w:rFonts w:ascii="Arial" w:hAnsi="Arial" w:eastAsia="Arial" w:cs="Arial"/>
          <w:color w:val="auto"/>
          <w:sz w:val="18"/>
          <w:szCs w:val="18"/>
        </w:rPr>
        <w:t xml:space="preserve"> This research received no external funding.</w:t>
      </w:r>
    </w:p>
    <w:p>
      <w:pPr>
        <w:spacing w:after="0" w:line="147" w:lineRule="exact"/>
        <w:rPr>
          <w:color w:val="auto"/>
          <w:sz w:val="20"/>
          <w:szCs w:val="20"/>
        </w:rPr>
      </w:pPr>
    </w:p>
    <w:p>
      <w:pPr>
        <w:spacing w:after="0"/>
        <w:ind w:left="2620"/>
        <w:rPr>
          <w:color w:val="auto"/>
          <w:sz w:val="20"/>
          <w:szCs w:val="20"/>
        </w:rPr>
      </w:pPr>
      <w:r>
        <w:rPr>
          <w:rFonts w:ascii="Arial" w:hAnsi="Arial" w:eastAsia="Arial" w:cs="Arial"/>
          <w:b/>
          <w:bCs/>
          <w:color w:val="auto"/>
          <w:sz w:val="18"/>
          <w:szCs w:val="18"/>
        </w:rPr>
        <w:t>Institutional Review Board Statement:</w:t>
      </w:r>
      <w:r>
        <w:rPr>
          <w:rFonts w:ascii="Arial" w:hAnsi="Arial" w:eastAsia="Arial" w:cs="Arial"/>
          <w:color w:val="auto"/>
          <w:sz w:val="18"/>
          <w:szCs w:val="18"/>
        </w:rPr>
        <w:t xml:space="preserve"> Not applicable.</w:t>
      </w:r>
    </w:p>
    <w:p>
      <w:pPr>
        <w:spacing w:after="0" w:line="147" w:lineRule="exact"/>
        <w:rPr>
          <w:color w:val="auto"/>
          <w:sz w:val="20"/>
          <w:szCs w:val="20"/>
        </w:rPr>
      </w:pPr>
    </w:p>
    <w:p>
      <w:pPr>
        <w:spacing w:after="0"/>
        <w:ind w:left="2620"/>
        <w:rPr>
          <w:color w:val="auto"/>
          <w:sz w:val="20"/>
          <w:szCs w:val="20"/>
        </w:rPr>
      </w:pPr>
      <w:r>
        <w:rPr>
          <w:rFonts w:ascii="Arial" w:hAnsi="Arial" w:eastAsia="Arial" w:cs="Arial"/>
          <w:b/>
          <w:bCs/>
          <w:color w:val="auto"/>
          <w:sz w:val="18"/>
          <w:szCs w:val="18"/>
        </w:rPr>
        <w:t>Informed Consent Statement:</w:t>
      </w:r>
      <w:r>
        <w:rPr>
          <w:rFonts w:ascii="Arial" w:hAnsi="Arial" w:eastAsia="Arial" w:cs="Arial"/>
          <w:color w:val="auto"/>
          <w:sz w:val="18"/>
          <w:szCs w:val="18"/>
        </w:rPr>
        <w:t xml:space="preserve"> Not applicable.</w:t>
      </w:r>
    </w:p>
    <w:p>
      <w:pPr>
        <w:spacing w:after="0" w:line="147" w:lineRule="exact"/>
        <w:rPr>
          <w:color w:val="auto"/>
          <w:sz w:val="20"/>
          <w:szCs w:val="20"/>
        </w:rPr>
      </w:pPr>
    </w:p>
    <w:p>
      <w:pPr>
        <w:spacing w:after="0" w:line="284" w:lineRule="auto"/>
        <w:ind w:left="2620" w:right="40"/>
        <w:rPr>
          <w:color w:val="auto"/>
          <w:sz w:val="20"/>
          <w:szCs w:val="20"/>
        </w:rPr>
      </w:pPr>
      <w:r>
        <w:rPr>
          <w:rFonts w:ascii="Arial" w:hAnsi="Arial" w:eastAsia="Arial" w:cs="Arial"/>
          <w:b/>
          <w:bCs/>
          <w:color w:val="auto"/>
          <w:sz w:val="18"/>
          <w:szCs w:val="18"/>
        </w:rPr>
        <w:t>Data Availability Statement:</w:t>
      </w:r>
      <w:r>
        <w:rPr>
          <w:rFonts w:ascii="Arial" w:hAnsi="Arial" w:eastAsia="Arial" w:cs="Arial"/>
          <w:color w:val="auto"/>
          <w:sz w:val="18"/>
          <w:szCs w:val="18"/>
        </w:rPr>
        <w:t xml:space="preserve"> The data presented in this study are available on request from the corresponding author.</w:t>
      </w:r>
    </w:p>
    <w:p>
      <w:pPr>
        <w:spacing w:after="0" w:line="98" w:lineRule="exact"/>
        <w:rPr>
          <w:color w:val="auto"/>
          <w:sz w:val="20"/>
          <w:szCs w:val="20"/>
        </w:rPr>
      </w:pPr>
    </w:p>
    <w:p>
      <w:pPr>
        <w:spacing w:after="0"/>
        <w:ind w:right="240"/>
        <w:jc w:val="center"/>
        <w:rPr>
          <w:color w:val="auto"/>
          <w:sz w:val="20"/>
          <w:szCs w:val="20"/>
        </w:rPr>
      </w:pPr>
      <w:r>
        <w:rPr>
          <w:rFonts w:ascii="Arial" w:hAnsi="Arial" w:eastAsia="Arial" w:cs="Arial"/>
          <w:b/>
          <w:bCs/>
          <w:color w:val="auto"/>
          <w:sz w:val="18"/>
          <w:szCs w:val="18"/>
        </w:rPr>
        <w:t>Conflicts of Interest:</w:t>
      </w:r>
      <w:r>
        <w:rPr>
          <w:rFonts w:ascii="Arial" w:hAnsi="Arial" w:eastAsia="Arial" w:cs="Arial"/>
          <w:color w:val="auto"/>
          <w:sz w:val="18"/>
          <w:szCs w:val="18"/>
        </w:rPr>
        <w:t xml:space="preserve"> The authors declare no conflict of interest.</w:t>
      </w:r>
    </w:p>
    <w:p>
      <w:pPr>
        <w:spacing w:after="0" w:line="225" w:lineRule="exact"/>
        <w:rPr>
          <w:color w:val="auto"/>
          <w:sz w:val="20"/>
          <w:szCs w:val="20"/>
        </w:rPr>
      </w:pPr>
    </w:p>
    <w:p>
      <w:pPr>
        <w:spacing w:after="0"/>
        <w:ind w:left="20"/>
        <w:rPr>
          <w:color w:val="auto"/>
          <w:sz w:val="20"/>
          <w:szCs w:val="20"/>
        </w:rPr>
      </w:pPr>
      <w:r>
        <w:rPr>
          <w:rFonts w:ascii="Arial" w:hAnsi="Arial" w:eastAsia="Arial" w:cs="Arial"/>
          <w:b/>
          <w:bCs/>
          <w:color w:val="auto"/>
          <w:sz w:val="20"/>
          <w:szCs w:val="20"/>
        </w:rPr>
        <w:t>References</w:t>
      </w:r>
    </w:p>
    <w:p>
      <w:pPr>
        <w:spacing w:after="0" w:line="77" w:lineRule="exact"/>
        <w:rPr>
          <w:color w:val="auto"/>
          <w:sz w:val="20"/>
          <w:szCs w:val="20"/>
        </w:rPr>
      </w:pPr>
    </w:p>
    <w:p>
      <w:pPr>
        <w:numPr>
          <w:ilvl w:val="0"/>
          <w:numId w:val="2"/>
        </w:numPr>
        <w:tabs>
          <w:tab w:val="left" w:pos="440"/>
        </w:tabs>
        <w:spacing w:after="0" w:line="266" w:lineRule="auto"/>
        <w:ind w:left="440" w:right="40" w:hanging="426"/>
        <w:rPr>
          <w:rFonts w:ascii="Arial" w:hAnsi="Arial" w:eastAsia="Arial" w:cs="Arial"/>
          <w:color w:val="auto"/>
          <w:sz w:val="18"/>
          <w:szCs w:val="18"/>
        </w:rPr>
      </w:pPr>
      <w:r>
        <w:rPr>
          <w:rFonts w:ascii="Arial" w:hAnsi="Arial" w:eastAsia="Arial" w:cs="Arial"/>
          <w:color w:val="auto"/>
          <w:sz w:val="18"/>
          <w:szCs w:val="18"/>
        </w:rPr>
        <w:t>Fernandes, C.G.; Del Rio Duarte, M. A Semi-Analytical Approach for Vehicle Ride Simulation. In SAE Technical Paper; SAE International: Warrendale, PA, USA, 2008. [</w:t>
      </w:r>
      <w:r>
        <w:fldChar w:fldCharType="begin"/>
      </w:r>
      <w:r>
        <w:instrText xml:space="preserve"> HYPERLINK "https://doi.org/10.4271/2008-36-0048"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2"/>
        </w:numPr>
        <w:tabs>
          <w:tab w:val="left" w:pos="447"/>
        </w:tabs>
        <w:spacing w:after="0" w:line="273" w:lineRule="auto"/>
        <w:ind w:left="440" w:right="40" w:hanging="426"/>
        <w:jc w:val="both"/>
        <w:rPr>
          <w:rFonts w:ascii="Arial" w:hAnsi="Arial" w:eastAsia="Arial" w:cs="Arial"/>
          <w:color w:val="auto"/>
          <w:sz w:val="18"/>
          <w:szCs w:val="18"/>
        </w:rPr>
      </w:pPr>
      <w:r>
        <w:rPr>
          <w:rFonts w:ascii="Arial" w:hAnsi="Arial" w:eastAsia="Arial" w:cs="Arial"/>
          <w:color w:val="auto"/>
          <w:sz w:val="18"/>
          <w:szCs w:val="18"/>
        </w:rPr>
        <w:t>Junior, F.G.; Silva, F.N.; Miranda, B.M.; David, D.; Diniz, S.; Silva, A.A. Dynamic Response Analysis of an Absorber Subjected to Vibration. 2013, pp. 7162–7171. Available online:</w:t>
      </w:r>
      <w:r>
        <w:rPr>
          <w:rFonts w:ascii="Arial" w:hAnsi="Arial" w:eastAsia="Arial" w:cs="Arial"/>
          <w:color w:val="0875B7"/>
          <w:sz w:val="18"/>
          <w:szCs w:val="18"/>
        </w:rPr>
        <w:t xml:space="preserve"> </w:t>
      </w:r>
      <w:r>
        <w:fldChar w:fldCharType="begin"/>
      </w:r>
      <w:r>
        <w:instrText xml:space="preserve"> HYPERLINK "https://abcm.org.br/anais/cobem/2013/PDF/1738.pdf" \h </w:instrText>
      </w:r>
      <w:r>
        <w:fldChar w:fldCharType="separate"/>
      </w:r>
      <w:r>
        <w:rPr>
          <w:rFonts w:ascii="Arial" w:hAnsi="Arial" w:eastAsia="Arial" w:cs="Arial"/>
          <w:color w:val="0875B7"/>
          <w:sz w:val="18"/>
          <w:szCs w:val="18"/>
        </w:rPr>
        <w:t>https://abcm.org.br/anais/cobem/2013/PDF/1738.pdf</w:t>
      </w:r>
      <w:r>
        <w:rPr>
          <w:rFonts w:ascii="Arial" w:hAnsi="Arial" w:eastAsia="Arial" w:cs="Arial"/>
          <w:color w:val="auto"/>
          <w:sz w:val="18"/>
          <w:szCs w:val="18"/>
        </w:rPr>
        <w:t xml:space="preserve"> </w:t>
      </w:r>
      <w:r>
        <w:rPr>
          <w:rFonts w:ascii="Arial" w:hAnsi="Arial" w:eastAsia="Arial" w:cs="Arial"/>
          <w:color w:val="auto"/>
          <w:sz w:val="18"/>
          <w:szCs w:val="18"/>
        </w:rPr>
        <w:fldChar w:fldCharType="end"/>
      </w:r>
      <w:r>
        <w:rPr>
          <w:rFonts w:ascii="Arial" w:hAnsi="Arial" w:eastAsia="Arial" w:cs="Arial"/>
          <w:color w:val="auto"/>
          <w:sz w:val="18"/>
          <w:szCs w:val="18"/>
        </w:rPr>
        <w:t>(accessed on 29 August 2023).</w:t>
      </w:r>
    </w:p>
    <w:p>
      <w:pPr>
        <w:sectPr>
          <w:pgSz w:w="11900" w:h="16838"/>
          <w:pgMar w:top="1109" w:right="686" w:bottom="698" w:left="700" w:header="0" w:footer="0" w:gutter="0"/>
          <w:cols w:equalWidth="0" w:num="1">
            <w:col w:w="10520"/>
          </w:cols>
        </w:sectPr>
      </w:pPr>
    </w:p>
    <w:tbl>
      <w:tblPr>
        <w:tblStyle w:val="3"/>
        <w:tblW w:w="0" w:type="auto"/>
        <w:tblInd w:w="0" w:type="dxa"/>
        <w:tblLayout w:type="fixed"/>
        <w:tblCellMar>
          <w:top w:w="0" w:type="dxa"/>
          <w:left w:w="0" w:type="dxa"/>
          <w:bottom w:w="0" w:type="dxa"/>
          <w:right w:w="0" w:type="dxa"/>
        </w:tblCellMar>
      </w:tblPr>
      <w:tblGrid>
        <w:gridCol w:w="5720"/>
        <w:gridCol w:w="4780"/>
      </w:tblGrid>
      <w:tr>
        <w:tblPrEx>
          <w:tblCellMar>
            <w:top w:w="0" w:type="dxa"/>
            <w:left w:w="0" w:type="dxa"/>
            <w:bottom w:w="0" w:type="dxa"/>
            <w:right w:w="0" w:type="dxa"/>
          </w:tblCellMar>
        </w:tblPrEx>
        <w:trPr>
          <w:trHeight w:val="198" w:hRule="atLeast"/>
        </w:trPr>
        <w:tc>
          <w:tcPr>
            <w:tcW w:w="5720" w:type="dxa"/>
            <w:vAlign w:val="bottom"/>
          </w:tcPr>
          <w:p>
            <w:pPr>
              <w:spacing w:after="0"/>
              <w:rPr>
                <w:color w:val="auto"/>
                <w:sz w:val="20"/>
                <w:szCs w:val="20"/>
              </w:rPr>
            </w:pPr>
            <w:bookmarkStart w:id="10" w:name="page12"/>
            <w:bookmarkEnd w:id="10"/>
            <w:r>
              <w:rPr>
                <w:rFonts w:ascii="Arial" w:hAnsi="Arial" w:eastAsia="Arial" w:cs="Arial"/>
                <w:color w:val="auto"/>
                <w:sz w:val="16"/>
                <w:szCs w:val="16"/>
              </w:rPr>
              <w:t xml:space="preserve">Sensors </w:t>
            </w:r>
            <w:r>
              <w:rPr>
                <w:rFonts w:ascii="Arial" w:hAnsi="Arial" w:eastAsia="Arial" w:cs="Arial"/>
                <w:b/>
                <w:bCs/>
                <w:color w:val="auto"/>
                <w:sz w:val="16"/>
                <w:szCs w:val="16"/>
              </w:rPr>
              <w:t>2023</w:t>
            </w:r>
            <w:r>
              <w:rPr>
                <w:rFonts w:ascii="Arial" w:hAnsi="Arial" w:eastAsia="Arial" w:cs="Arial"/>
                <w:color w:val="auto"/>
                <w:sz w:val="16"/>
                <w:szCs w:val="16"/>
              </w:rPr>
              <w:t>, 23, 9491</w:t>
            </w:r>
          </w:p>
        </w:tc>
        <w:tc>
          <w:tcPr>
            <w:tcW w:w="4780" w:type="dxa"/>
            <w:vAlign w:val="bottom"/>
          </w:tcPr>
          <w:p>
            <w:pPr>
              <w:spacing w:after="0"/>
              <w:ind w:left="4220"/>
              <w:rPr>
                <w:color w:val="auto"/>
                <w:sz w:val="20"/>
                <w:szCs w:val="20"/>
              </w:rPr>
            </w:pPr>
            <w:r>
              <w:rPr>
                <w:rFonts w:ascii="Arial" w:hAnsi="Arial" w:eastAsia="Arial" w:cs="Arial"/>
                <w:color w:val="auto"/>
                <w:w w:val="89"/>
                <w:sz w:val="16"/>
                <w:szCs w:val="16"/>
              </w:rPr>
              <w:t>12 of 12</w:t>
            </w:r>
          </w:p>
        </w:tc>
      </w:tr>
      <w:tr>
        <w:tblPrEx>
          <w:tblCellMar>
            <w:top w:w="0" w:type="dxa"/>
            <w:left w:w="0" w:type="dxa"/>
            <w:bottom w:w="0" w:type="dxa"/>
            <w:right w:w="0" w:type="dxa"/>
          </w:tblCellMar>
        </w:tblPrEx>
        <w:trPr>
          <w:trHeight w:val="103" w:hRule="atLeast"/>
        </w:trPr>
        <w:tc>
          <w:tcPr>
            <w:tcW w:w="5720" w:type="dxa"/>
            <w:tcBorders>
              <w:bottom w:val="single" w:color="auto" w:sz="8" w:space="0"/>
            </w:tcBorders>
            <w:vAlign w:val="bottom"/>
          </w:tcPr>
          <w:p>
            <w:pPr>
              <w:spacing w:after="0"/>
              <w:rPr>
                <w:color w:val="auto"/>
                <w:sz w:val="8"/>
                <w:szCs w:val="8"/>
              </w:rPr>
            </w:pPr>
          </w:p>
        </w:tc>
        <w:tc>
          <w:tcPr>
            <w:tcW w:w="4780" w:type="dxa"/>
            <w:tcBorders>
              <w:bottom w:val="single" w:color="auto" w:sz="8" w:space="0"/>
            </w:tcBorders>
            <w:vAlign w:val="bottom"/>
          </w:tcPr>
          <w:p>
            <w:pPr>
              <w:spacing w:after="0"/>
              <w:rPr>
                <w:color w:val="auto"/>
                <w:sz w:val="8"/>
                <w:szCs w:val="8"/>
              </w:rPr>
            </w:pPr>
          </w:p>
        </w:tc>
      </w:tr>
    </w:tbl>
    <w:p>
      <w:pPr>
        <w:spacing w:after="0" w:line="200" w:lineRule="exact"/>
        <w:rPr>
          <w:color w:val="auto"/>
          <w:sz w:val="20"/>
          <w:szCs w:val="20"/>
        </w:rPr>
      </w:pPr>
    </w:p>
    <w:p>
      <w:pPr>
        <w:spacing w:after="0" w:line="309" w:lineRule="exact"/>
        <w:rPr>
          <w:color w:val="auto"/>
          <w:sz w:val="20"/>
          <w:szCs w:val="20"/>
        </w:rPr>
      </w:pPr>
    </w:p>
    <w:p>
      <w:pPr>
        <w:numPr>
          <w:ilvl w:val="0"/>
          <w:numId w:val="3"/>
        </w:numPr>
        <w:tabs>
          <w:tab w:val="left" w:pos="440"/>
        </w:tabs>
        <w:spacing w:after="0" w:line="266" w:lineRule="auto"/>
        <w:ind w:left="440" w:right="40" w:hanging="426"/>
        <w:rPr>
          <w:rFonts w:ascii="Arial" w:hAnsi="Arial" w:eastAsia="Arial" w:cs="Arial"/>
          <w:color w:val="auto"/>
          <w:sz w:val="18"/>
          <w:szCs w:val="18"/>
        </w:rPr>
      </w:pPr>
      <w:r>
        <w:rPr>
          <w:rFonts w:ascii="Arial" w:hAnsi="Arial" w:eastAsia="Arial" w:cs="Arial"/>
          <w:color w:val="auto"/>
          <w:sz w:val="18"/>
          <w:szCs w:val="18"/>
        </w:rPr>
        <w:t>Neto, A.J.V.; Fernandes, C.G.; Pedroso, R.; Vianna, E. Trucks Ride Simulation—Tuning Optimization. In SAE Technical Paper; SAE International: Warrendale, PA, USA, 2010. [</w:t>
      </w:r>
      <w:r>
        <w:fldChar w:fldCharType="begin"/>
      </w:r>
      <w:r>
        <w:instrText xml:space="preserve"> HYPERLINK "https://doi.org/10.4271/2010-36-0264"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3"/>
        </w:numPr>
        <w:tabs>
          <w:tab w:val="left" w:pos="446"/>
        </w:tabs>
        <w:spacing w:after="0" w:line="266" w:lineRule="auto"/>
        <w:ind w:left="440" w:right="40" w:hanging="426"/>
        <w:rPr>
          <w:rFonts w:ascii="Arial" w:hAnsi="Arial" w:eastAsia="Arial" w:cs="Arial"/>
          <w:color w:val="auto"/>
          <w:sz w:val="18"/>
          <w:szCs w:val="18"/>
        </w:rPr>
      </w:pPr>
      <w:r>
        <w:rPr>
          <w:rFonts w:ascii="Arial" w:hAnsi="Arial" w:eastAsia="Arial" w:cs="Arial"/>
          <w:color w:val="auto"/>
          <w:sz w:val="18"/>
          <w:szCs w:val="18"/>
        </w:rPr>
        <w:t xml:space="preserve">Automatyka, P.D.P.; Dabek,˛ P. Evaluation of Low-Cost MEMS Accelerometers for Measurements of Velocity of Unmanned Vehicles. Pomiary Autom. Robot. </w:t>
      </w:r>
      <w:r>
        <w:rPr>
          <w:rFonts w:ascii="Arial" w:hAnsi="Arial" w:eastAsia="Arial" w:cs="Arial"/>
          <w:b/>
          <w:bCs/>
          <w:color w:val="auto"/>
          <w:sz w:val="18"/>
          <w:szCs w:val="18"/>
        </w:rPr>
        <w:t>2013</w:t>
      </w:r>
      <w:r>
        <w:rPr>
          <w:rFonts w:ascii="Arial" w:hAnsi="Arial" w:eastAsia="Arial" w:cs="Arial"/>
          <w:color w:val="auto"/>
          <w:sz w:val="18"/>
          <w:szCs w:val="18"/>
        </w:rPr>
        <w:t>, 17, 102–113.</w:t>
      </w:r>
    </w:p>
    <w:p>
      <w:pPr>
        <w:spacing w:after="0" w:line="1" w:lineRule="exact"/>
        <w:rPr>
          <w:rFonts w:ascii="Arial" w:hAnsi="Arial" w:eastAsia="Arial" w:cs="Arial"/>
          <w:color w:val="auto"/>
          <w:sz w:val="18"/>
          <w:szCs w:val="18"/>
        </w:rPr>
      </w:pPr>
    </w:p>
    <w:p>
      <w:pPr>
        <w:numPr>
          <w:ilvl w:val="0"/>
          <w:numId w:val="3"/>
        </w:numPr>
        <w:tabs>
          <w:tab w:val="left" w:pos="446"/>
        </w:tabs>
        <w:spacing w:after="0" w:line="266" w:lineRule="auto"/>
        <w:ind w:left="440" w:hanging="426"/>
        <w:jc w:val="both"/>
        <w:rPr>
          <w:rFonts w:ascii="Arial" w:hAnsi="Arial" w:eastAsia="Arial" w:cs="Arial"/>
          <w:color w:val="auto"/>
          <w:sz w:val="18"/>
          <w:szCs w:val="18"/>
        </w:rPr>
      </w:pPr>
      <w:r>
        <w:rPr>
          <w:rFonts w:ascii="Arial" w:hAnsi="Arial" w:eastAsia="Arial" w:cs="Arial"/>
          <w:color w:val="auto"/>
          <w:sz w:val="18"/>
          <w:szCs w:val="18"/>
        </w:rPr>
        <w:t>Agrawal, S.; Kumar, V.; Anand, N.; Agarwal, V.K.; Islam, A. Development of Data Acquisition System and Data Analysis Technique for Automotive Applications. In Proceedings of the 2016 World Conference on Futuristic Trends in Research and Innovation for Social Welfare (Startup Conclave), Coimbatore, India, 29 February–1 March 2016; Volume 50, p. 16358542. [</w:t>
      </w:r>
      <w:r>
        <w:fldChar w:fldCharType="begin"/>
      </w:r>
      <w:r>
        <w:instrText xml:space="preserve"> HYPERLINK "https://doi.org/10.1109/STARTUP.2016.7583954"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2" w:lineRule="exact"/>
        <w:rPr>
          <w:rFonts w:ascii="Arial" w:hAnsi="Arial" w:eastAsia="Arial" w:cs="Arial"/>
          <w:color w:val="auto"/>
          <w:sz w:val="18"/>
          <w:szCs w:val="18"/>
        </w:rPr>
      </w:pPr>
    </w:p>
    <w:p>
      <w:pPr>
        <w:numPr>
          <w:ilvl w:val="0"/>
          <w:numId w:val="3"/>
        </w:numPr>
        <w:tabs>
          <w:tab w:val="left" w:pos="440"/>
        </w:tabs>
        <w:spacing w:after="0" w:line="266" w:lineRule="auto"/>
        <w:ind w:left="440" w:right="20" w:hanging="426"/>
        <w:rPr>
          <w:rFonts w:ascii="Arial" w:hAnsi="Arial" w:eastAsia="Arial" w:cs="Arial"/>
          <w:b/>
          <w:bCs/>
          <w:color w:val="auto"/>
          <w:sz w:val="18"/>
          <w:szCs w:val="18"/>
        </w:rPr>
      </w:pPr>
      <w:r>
        <w:rPr>
          <w:rFonts w:ascii="Arial" w:hAnsi="Arial" w:eastAsia="Arial" w:cs="Arial"/>
          <w:color w:val="auto"/>
          <w:sz w:val="18"/>
          <w:szCs w:val="18"/>
        </w:rPr>
        <w:t>Pal Singh, H.; Singh, R. Low Cost Data Acquisition System for Road-Vehicle Interaction Using Arduino Board. J. Phys. Conf. Ser.</w:t>
      </w:r>
      <w:r>
        <w:rPr>
          <w:rFonts w:ascii="Arial" w:hAnsi="Arial" w:eastAsia="Arial" w:cs="Arial"/>
          <w:b/>
          <w:bCs/>
          <w:color w:val="auto"/>
          <w:sz w:val="18"/>
          <w:szCs w:val="18"/>
        </w:rPr>
        <w:t xml:space="preserve"> 2021</w:t>
      </w:r>
      <w:r>
        <w:rPr>
          <w:rFonts w:ascii="Arial" w:hAnsi="Arial" w:eastAsia="Arial" w:cs="Arial"/>
          <w:color w:val="auto"/>
          <w:sz w:val="18"/>
          <w:szCs w:val="18"/>
        </w:rPr>
        <w:t>, 1831, 012031. [</w:t>
      </w:r>
      <w:r>
        <w:fldChar w:fldCharType="begin"/>
      </w:r>
      <w:r>
        <w:instrText xml:space="preserve"> HYPERLINK "https://doi.org/10.1088/1742-6596/1831/1/012031"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b/>
          <w:bCs/>
          <w:color w:val="auto"/>
          <w:sz w:val="18"/>
          <w:szCs w:val="18"/>
        </w:rPr>
      </w:pPr>
    </w:p>
    <w:p>
      <w:pPr>
        <w:numPr>
          <w:ilvl w:val="0"/>
          <w:numId w:val="3"/>
        </w:numPr>
        <w:tabs>
          <w:tab w:val="left" w:pos="440"/>
        </w:tabs>
        <w:spacing w:after="0" w:line="266" w:lineRule="auto"/>
        <w:ind w:left="440" w:right="40" w:hanging="426"/>
        <w:rPr>
          <w:rFonts w:ascii="Arial" w:hAnsi="Arial" w:eastAsia="Arial" w:cs="Arial"/>
          <w:color w:val="auto"/>
          <w:sz w:val="18"/>
          <w:szCs w:val="18"/>
        </w:rPr>
      </w:pPr>
      <w:r>
        <w:rPr>
          <w:rFonts w:ascii="Arial" w:hAnsi="Arial" w:eastAsia="Arial" w:cs="Arial"/>
          <w:color w:val="auto"/>
          <w:sz w:val="18"/>
          <w:szCs w:val="18"/>
        </w:rPr>
        <w:t xml:space="preserve">Baruah, J.K.; Dhar, S.; Bera, R. Field Trial of a Low-Cost Data Acquisition System Developed for Advanced Driver-Assistance System. Telecommun. Radio Eng. (Engl. Transl. Elektrosvyaz Radiotekhnika) </w:t>
      </w:r>
      <w:r>
        <w:rPr>
          <w:rFonts w:ascii="Arial" w:hAnsi="Arial" w:eastAsia="Arial" w:cs="Arial"/>
          <w:b/>
          <w:bCs/>
          <w:color w:val="auto"/>
          <w:sz w:val="18"/>
          <w:szCs w:val="18"/>
        </w:rPr>
        <w:t>2020</w:t>
      </w:r>
      <w:r>
        <w:rPr>
          <w:rFonts w:ascii="Arial" w:hAnsi="Arial" w:eastAsia="Arial" w:cs="Arial"/>
          <w:color w:val="auto"/>
          <w:sz w:val="18"/>
          <w:szCs w:val="18"/>
        </w:rPr>
        <w:t>, 79, 703–711. [</w:t>
      </w:r>
      <w:r>
        <w:fldChar w:fldCharType="begin"/>
      </w:r>
      <w:r>
        <w:instrText xml:space="preserve"> HYPERLINK "https://doi.org/10.1615/TelecomRadEng.v79.i8.70"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3"/>
        </w:numPr>
        <w:tabs>
          <w:tab w:val="left" w:pos="445"/>
        </w:tabs>
        <w:spacing w:after="0" w:line="266" w:lineRule="auto"/>
        <w:ind w:left="440" w:right="40" w:hanging="426"/>
        <w:jc w:val="both"/>
        <w:rPr>
          <w:rFonts w:ascii="Arial" w:hAnsi="Arial" w:eastAsia="Arial" w:cs="Arial"/>
          <w:color w:val="auto"/>
          <w:sz w:val="18"/>
          <w:szCs w:val="18"/>
        </w:rPr>
      </w:pPr>
      <w:r>
        <w:rPr>
          <w:rFonts w:ascii="Arial" w:hAnsi="Arial" w:eastAsia="Arial" w:cs="Arial"/>
          <w:color w:val="auto"/>
          <w:sz w:val="18"/>
          <w:szCs w:val="18"/>
        </w:rPr>
        <w:t>Pandey, A.K.; Arora, S. Onboard Data Acquisition System to Monitor the Vehicle. In Ambient Communications and Computer Systems; Advances in Intelligent Systems and Computing; Hu, Y.-C., Tiwari, S., Mishra, K.K., Trivedi, M.C., Eds.; Springer Singapore: Singapore, 2019; Volume 904, pp. 265–271. ISBN 978-981-13-5933-0.</w:t>
      </w:r>
    </w:p>
    <w:p>
      <w:pPr>
        <w:spacing w:after="0" w:line="2" w:lineRule="exact"/>
        <w:rPr>
          <w:rFonts w:ascii="Arial" w:hAnsi="Arial" w:eastAsia="Arial" w:cs="Arial"/>
          <w:color w:val="auto"/>
          <w:sz w:val="18"/>
          <w:szCs w:val="18"/>
        </w:rPr>
      </w:pPr>
    </w:p>
    <w:p>
      <w:pPr>
        <w:numPr>
          <w:ilvl w:val="0"/>
          <w:numId w:val="3"/>
        </w:numPr>
        <w:tabs>
          <w:tab w:val="left" w:pos="440"/>
        </w:tabs>
        <w:spacing w:after="0" w:line="266" w:lineRule="auto"/>
        <w:ind w:left="440" w:hanging="426"/>
        <w:jc w:val="both"/>
        <w:rPr>
          <w:rFonts w:ascii="Arial" w:hAnsi="Arial" w:eastAsia="Arial" w:cs="Arial"/>
          <w:color w:val="auto"/>
          <w:sz w:val="18"/>
          <w:szCs w:val="18"/>
        </w:rPr>
      </w:pPr>
      <w:r>
        <w:rPr>
          <w:rFonts w:ascii="Arial" w:hAnsi="Arial" w:eastAsia="Arial" w:cs="Arial"/>
          <w:color w:val="auto"/>
          <w:sz w:val="18"/>
          <w:szCs w:val="18"/>
        </w:rPr>
        <w:t>Ulinuha, A.; Jatmiko; Riza, A.G. Design and Implementation of Data Acquisition Device and Instrumentation Based on Microcon-troller for Electric Motorcycle. In 2nd Borobudur International Symposium on Science and Technology (BIS-STE 2020); Atlantis Press: Dordrecht, The Netherlands, 2021; Volume 203, pp. 17–24. [</w:t>
      </w:r>
      <w:r>
        <w:fldChar w:fldCharType="begin"/>
      </w:r>
      <w:r>
        <w:instrText xml:space="preserve"> HYPERLINK "https://doi.org/10.2991/aer.k.210810.004"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2" w:lineRule="exact"/>
        <w:rPr>
          <w:rFonts w:ascii="Arial" w:hAnsi="Arial" w:eastAsia="Arial" w:cs="Arial"/>
          <w:color w:val="auto"/>
          <w:sz w:val="18"/>
          <w:szCs w:val="18"/>
        </w:rPr>
      </w:pPr>
    </w:p>
    <w:p>
      <w:pPr>
        <w:numPr>
          <w:ilvl w:val="0"/>
          <w:numId w:val="3"/>
        </w:numPr>
        <w:tabs>
          <w:tab w:val="left" w:pos="440"/>
        </w:tabs>
        <w:spacing w:after="0" w:line="266" w:lineRule="auto"/>
        <w:ind w:left="440" w:right="40" w:hanging="426"/>
        <w:rPr>
          <w:rFonts w:ascii="Arial" w:hAnsi="Arial" w:eastAsia="Arial" w:cs="Arial"/>
          <w:color w:val="auto"/>
          <w:sz w:val="18"/>
          <w:szCs w:val="18"/>
        </w:rPr>
      </w:pPr>
      <w:r>
        <w:rPr>
          <w:rFonts w:ascii="Arial" w:hAnsi="Arial" w:eastAsia="Arial" w:cs="Arial"/>
          <w:color w:val="auto"/>
          <w:sz w:val="18"/>
          <w:szCs w:val="18"/>
        </w:rPr>
        <w:t xml:space="preserve">Ab Rahman, A.F.; Selamat, H.; Alimin, A.J.; Muslim, M.T.; Msduki, M.M.; Khamis, N. Automotive Real-Time Data Acquisition Using Wi-Fi Connected Embedded System. Elektr. J. Electr. Eng. </w:t>
      </w:r>
      <w:r>
        <w:rPr>
          <w:rFonts w:ascii="Arial" w:hAnsi="Arial" w:eastAsia="Arial" w:cs="Arial"/>
          <w:b/>
          <w:bCs/>
          <w:color w:val="auto"/>
          <w:sz w:val="18"/>
          <w:szCs w:val="18"/>
        </w:rPr>
        <w:t>2019</w:t>
      </w:r>
      <w:r>
        <w:rPr>
          <w:rFonts w:ascii="Arial" w:hAnsi="Arial" w:eastAsia="Arial" w:cs="Arial"/>
          <w:color w:val="auto"/>
          <w:sz w:val="18"/>
          <w:szCs w:val="18"/>
        </w:rPr>
        <w:t>, 18, 7–12. [</w:t>
      </w:r>
      <w:r>
        <w:fldChar w:fldCharType="begin"/>
      </w:r>
      <w:r>
        <w:instrText xml:space="preserve"> HYPERLINK "https://doi.org/10.11113/elektrika.v18n3-2.189"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3"/>
        </w:numPr>
        <w:tabs>
          <w:tab w:val="left" w:pos="440"/>
        </w:tabs>
        <w:spacing w:after="0" w:line="266" w:lineRule="auto"/>
        <w:ind w:left="440" w:right="20" w:hanging="426"/>
        <w:jc w:val="both"/>
        <w:rPr>
          <w:rFonts w:ascii="Arial" w:hAnsi="Arial" w:eastAsia="Arial" w:cs="Arial"/>
          <w:color w:val="auto"/>
          <w:sz w:val="18"/>
          <w:szCs w:val="18"/>
        </w:rPr>
      </w:pPr>
      <w:r>
        <w:rPr>
          <w:rFonts w:ascii="Arial" w:hAnsi="Arial" w:eastAsia="Arial" w:cs="Arial"/>
          <w:color w:val="auto"/>
          <w:sz w:val="18"/>
          <w:szCs w:val="18"/>
        </w:rPr>
        <w:t>Elmehraz, N.; Katkoori, S.; Kourtellis, A.; Lin, P.S. Prototyping of a Portable Data Logging Embedded System for Naturalistic Motorcycle Study. In Proceedings of the 2013 International Conference on Connected Vehicles and Expo (ICCVE), Las Vegas, NV, USA, 2–6 December 2013; pp. 471–472. [</w:t>
      </w:r>
      <w:r>
        <w:fldChar w:fldCharType="begin"/>
      </w:r>
      <w:r>
        <w:instrText xml:space="preserve"> HYPERLINK "https://doi.org/10.1109/ICCVE.2013.6799838"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2" w:lineRule="exact"/>
        <w:rPr>
          <w:rFonts w:ascii="Arial" w:hAnsi="Arial" w:eastAsia="Arial" w:cs="Arial"/>
          <w:color w:val="auto"/>
          <w:sz w:val="18"/>
          <w:szCs w:val="18"/>
        </w:rPr>
      </w:pPr>
    </w:p>
    <w:p>
      <w:pPr>
        <w:numPr>
          <w:ilvl w:val="0"/>
          <w:numId w:val="3"/>
        </w:numPr>
        <w:tabs>
          <w:tab w:val="left" w:pos="440"/>
        </w:tabs>
        <w:spacing w:after="0" w:line="266" w:lineRule="auto"/>
        <w:ind w:left="440" w:hanging="426"/>
        <w:rPr>
          <w:rFonts w:ascii="Arial" w:hAnsi="Arial" w:eastAsia="Arial" w:cs="Arial"/>
          <w:color w:val="auto"/>
          <w:sz w:val="18"/>
          <w:szCs w:val="18"/>
        </w:rPr>
      </w:pPr>
      <w:r>
        <w:rPr>
          <w:rFonts w:ascii="Arial" w:hAnsi="Arial" w:eastAsia="Arial" w:cs="Arial"/>
          <w:color w:val="auto"/>
          <w:sz w:val="18"/>
          <w:szCs w:val="18"/>
        </w:rPr>
        <w:t xml:space="preserve">Teli, S.; Mani, C. Smart Real Time Embedded Arduino Based Data Acquisition System. Int. J. Res. Eng. Technol. </w:t>
      </w:r>
      <w:r>
        <w:rPr>
          <w:rFonts w:ascii="Arial" w:hAnsi="Arial" w:eastAsia="Arial" w:cs="Arial"/>
          <w:b/>
          <w:bCs/>
          <w:color w:val="auto"/>
          <w:sz w:val="18"/>
          <w:szCs w:val="18"/>
        </w:rPr>
        <w:t>2015</w:t>
      </w:r>
      <w:r>
        <w:rPr>
          <w:rFonts w:ascii="Arial" w:hAnsi="Arial" w:eastAsia="Arial" w:cs="Arial"/>
          <w:color w:val="auto"/>
          <w:sz w:val="18"/>
          <w:szCs w:val="18"/>
        </w:rPr>
        <w:t>, 04, 258–262. [</w:t>
      </w:r>
      <w:r>
        <w:fldChar w:fldCharType="begin"/>
      </w:r>
      <w:r>
        <w:instrText xml:space="preserve"> HYPERLINK "https://doi.org/10.15623/ijret.2015.0408045"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3"/>
        </w:numPr>
        <w:tabs>
          <w:tab w:val="left" w:pos="440"/>
        </w:tabs>
        <w:spacing w:after="0" w:line="266" w:lineRule="auto"/>
        <w:ind w:left="440" w:right="40" w:hanging="426"/>
        <w:rPr>
          <w:rFonts w:ascii="Arial" w:hAnsi="Arial" w:eastAsia="Arial" w:cs="Arial"/>
          <w:color w:val="auto"/>
          <w:sz w:val="18"/>
          <w:szCs w:val="18"/>
        </w:rPr>
      </w:pPr>
      <w:r>
        <w:rPr>
          <w:rFonts w:ascii="Arial" w:hAnsi="Arial" w:eastAsia="Arial" w:cs="Arial"/>
          <w:color w:val="auto"/>
          <w:sz w:val="18"/>
          <w:szCs w:val="18"/>
        </w:rPr>
        <w:t xml:space="preserve">Moreno, C.; González, A.; Olazagoitia, J.L.; Vinolas, J. The Acquisition Rate and Soundness of a Low-Cost Data Acquisition System (LC-DAQ) for High Frequency Applications. Sensors </w:t>
      </w:r>
      <w:r>
        <w:rPr>
          <w:rFonts w:ascii="Arial" w:hAnsi="Arial" w:eastAsia="Arial" w:cs="Arial"/>
          <w:b/>
          <w:bCs/>
          <w:color w:val="auto"/>
          <w:sz w:val="18"/>
          <w:szCs w:val="18"/>
        </w:rPr>
        <w:t>2020</w:t>
      </w:r>
      <w:r>
        <w:rPr>
          <w:rFonts w:ascii="Arial" w:hAnsi="Arial" w:eastAsia="Arial" w:cs="Arial"/>
          <w:color w:val="auto"/>
          <w:sz w:val="18"/>
          <w:szCs w:val="18"/>
        </w:rPr>
        <w:t>, 20, 524. [</w:t>
      </w:r>
      <w:r>
        <w:fldChar w:fldCharType="begin"/>
      </w:r>
      <w:r>
        <w:instrText xml:space="preserve"> HYPERLINK "https://doi.org/10.3390/s20020524"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 [</w:t>
      </w:r>
      <w:r>
        <w:fldChar w:fldCharType="begin"/>
      </w:r>
      <w:r>
        <w:instrText xml:space="preserve"> HYPERLINK "https://www.ncbi.nlm.nih.gov/pubmed/31963552" \h </w:instrText>
      </w:r>
      <w:r>
        <w:fldChar w:fldCharType="separate"/>
      </w:r>
      <w:r>
        <w:rPr>
          <w:rFonts w:ascii="Arial" w:hAnsi="Arial" w:eastAsia="Arial" w:cs="Arial"/>
          <w:color w:val="0875B7"/>
          <w:sz w:val="18"/>
          <w:szCs w:val="18"/>
        </w:rPr>
        <w:t>PubMed</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3"/>
        </w:numPr>
        <w:tabs>
          <w:tab w:val="left" w:pos="447"/>
        </w:tabs>
        <w:spacing w:after="0" w:line="266" w:lineRule="auto"/>
        <w:ind w:left="440" w:right="20" w:hanging="426"/>
        <w:rPr>
          <w:rFonts w:ascii="Arial" w:hAnsi="Arial" w:eastAsia="Arial" w:cs="Arial"/>
          <w:color w:val="auto"/>
          <w:sz w:val="18"/>
          <w:szCs w:val="18"/>
        </w:rPr>
      </w:pPr>
      <w:r>
        <w:rPr>
          <w:rFonts w:ascii="Arial" w:hAnsi="Arial" w:eastAsia="Arial" w:cs="Arial"/>
          <w:color w:val="auto"/>
          <w:sz w:val="18"/>
          <w:szCs w:val="18"/>
        </w:rPr>
        <w:t xml:space="preserve">Cossalter, V.; Doria, A.; Garbin, S.; Lot, R. Frequency-Domain Method for Evaluating the Ride Comfort of a Motorcycle. Veh. Syst. Dyn. </w:t>
      </w:r>
      <w:r>
        <w:rPr>
          <w:rFonts w:ascii="Arial" w:hAnsi="Arial" w:eastAsia="Arial" w:cs="Arial"/>
          <w:b/>
          <w:bCs/>
          <w:color w:val="auto"/>
          <w:sz w:val="18"/>
          <w:szCs w:val="18"/>
        </w:rPr>
        <w:t>2006</w:t>
      </w:r>
      <w:r>
        <w:rPr>
          <w:rFonts w:ascii="Arial" w:hAnsi="Arial" w:eastAsia="Arial" w:cs="Arial"/>
          <w:color w:val="auto"/>
          <w:sz w:val="18"/>
          <w:szCs w:val="18"/>
        </w:rPr>
        <w:t>, 44, 339–355. [</w:t>
      </w:r>
      <w:r>
        <w:fldChar w:fldCharType="begin"/>
      </w:r>
      <w:r>
        <w:instrText xml:space="preserve"> HYPERLINK "https://doi.org/10.1080/00423110500420712"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3"/>
        </w:numPr>
        <w:tabs>
          <w:tab w:val="left" w:pos="440"/>
        </w:tabs>
        <w:spacing w:after="0" w:line="266" w:lineRule="auto"/>
        <w:ind w:left="440" w:right="40" w:hanging="426"/>
        <w:rPr>
          <w:rFonts w:ascii="Arial" w:hAnsi="Arial" w:eastAsia="Arial" w:cs="Arial"/>
          <w:color w:val="auto"/>
          <w:sz w:val="18"/>
          <w:szCs w:val="18"/>
        </w:rPr>
      </w:pPr>
      <w:r>
        <w:rPr>
          <w:rFonts w:ascii="Arial" w:hAnsi="Arial" w:eastAsia="Arial" w:cs="Arial"/>
          <w:color w:val="auto"/>
          <w:sz w:val="18"/>
          <w:szCs w:val="18"/>
        </w:rPr>
        <w:t xml:space="preserve">Andria, G.; Attivissimo, F.; Di Nisio, A.; Lanzolla, A.M.L.; Pellegrino, A. Development of an Automotive Data Acquisition Platform for Analysis of Driving Behavior. Measurement </w:t>
      </w:r>
      <w:r>
        <w:rPr>
          <w:rFonts w:ascii="Arial" w:hAnsi="Arial" w:eastAsia="Arial" w:cs="Arial"/>
          <w:b/>
          <w:bCs/>
          <w:color w:val="auto"/>
          <w:sz w:val="18"/>
          <w:szCs w:val="18"/>
        </w:rPr>
        <w:t>2016</w:t>
      </w:r>
      <w:r>
        <w:rPr>
          <w:rFonts w:ascii="Arial" w:hAnsi="Arial" w:eastAsia="Arial" w:cs="Arial"/>
          <w:color w:val="auto"/>
          <w:sz w:val="18"/>
          <w:szCs w:val="18"/>
        </w:rPr>
        <w:t>, 93, 278–287. [</w:t>
      </w:r>
      <w:r>
        <w:fldChar w:fldCharType="begin"/>
      </w:r>
      <w:r>
        <w:instrText xml:space="preserve"> HYPERLINK "https://doi.org/10.1016/j.measurement.2016.07.035"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3"/>
        </w:numPr>
        <w:tabs>
          <w:tab w:val="left" w:pos="446"/>
        </w:tabs>
        <w:spacing w:after="0" w:line="266" w:lineRule="auto"/>
        <w:ind w:left="440" w:right="40" w:hanging="426"/>
        <w:rPr>
          <w:rFonts w:ascii="Arial" w:hAnsi="Arial" w:eastAsia="Arial" w:cs="Arial"/>
          <w:color w:val="auto"/>
          <w:sz w:val="18"/>
          <w:szCs w:val="18"/>
        </w:rPr>
      </w:pPr>
      <w:r>
        <w:rPr>
          <w:rFonts w:ascii="Arial" w:hAnsi="Arial" w:eastAsia="Arial" w:cs="Arial"/>
          <w:color w:val="auto"/>
          <w:sz w:val="18"/>
          <w:szCs w:val="18"/>
        </w:rPr>
        <w:t>Vehicle Load Transfer—BND TechSource. Available online:</w:t>
      </w:r>
      <w:r>
        <w:rPr>
          <w:rFonts w:ascii="Arial" w:hAnsi="Arial" w:eastAsia="Arial" w:cs="Arial"/>
          <w:color w:val="0875B7"/>
          <w:sz w:val="18"/>
          <w:szCs w:val="18"/>
        </w:rPr>
        <w:t xml:space="preserve"> </w:t>
      </w:r>
      <w:r>
        <w:fldChar w:fldCharType="begin"/>
      </w:r>
      <w:r>
        <w:instrText xml:space="preserve"> HYPERLINK "https://vdocuments.net/vehicle-load-transfer-5693b63c3499b.html" \h </w:instrText>
      </w:r>
      <w:r>
        <w:fldChar w:fldCharType="separate"/>
      </w:r>
      <w:r>
        <w:rPr>
          <w:rFonts w:ascii="Arial" w:hAnsi="Arial" w:eastAsia="Arial" w:cs="Arial"/>
          <w:color w:val="0875B7"/>
          <w:sz w:val="18"/>
          <w:szCs w:val="18"/>
        </w:rPr>
        <w:t>https://vdocuments.net/vehicle-load-transfer-5693b63c3499b.html</w:t>
      </w:r>
      <w:r>
        <w:rPr>
          <w:rFonts w:ascii="Arial" w:hAnsi="Arial" w:eastAsia="Arial" w:cs="Arial"/>
          <w:color w:val="0875B7"/>
          <w:sz w:val="18"/>
          <w:szCs w:val="18"/>
        </w:rPr>
        <w:fldChar w:fldCharType="end"/>
      </w:r>
      <w:r>
        <w:rPr>
          <w:rFonts w:ascii="Arial" w:hAnsi="Arial" w:eastAsia="Arial" w:cs="Arial"/>
          <w:color w:val="auto"/>
          <w:sz w:val="18"/>
          <w:szCs w:val="18"/>
        </w:rPr>
        <w:t xml:space="preserve"> (accessed on 4 May 2021).</w:t>
      </w:r>
    </w:p>
    <w:p>
      <w:pPr>
        <w:spacing w:after="0" w:line="1" w:lineRule="exact"/>
        <w:rPr>
          <w:rFonts w:ascii="Arial" w:hAnsi="Arial" w:eastAsia="Arial" w:cs="Arial"/>
          <w:color w:val="auto"/>
          <w:sz w:val="18"/>
          <w:szCs w:val="18"/>
        </w:rPr>
      </w:pPr>
    </w:p>
    <w:p>
      <w:pPr>
        <w:numPr>
          <w:ilvl w:val="0"/>
          <w:numId w:val="3"/>
        </w:numPr>
        <w:tabs>
          <w:tab w:val="left" w:pos="440"/>
        </w:tabs>
        <w:spacing w:after="0" w:line="266" w:lineRule="auto"/>
        <w:ind w:left="440" w:right="20" w:hanging="426"/>
        <w:rPr>
          <w:rFonts w:ascii="Arial" w:hAnsi="Arial" w:eastAsia="Arial" w:cs="Arial"/>
          <w:b/>
          <w:bCs/>
          <w:color w:val="auto"/>
          <w:sz w:val="18"/>
          <w:szCs w:val="18"/>
        </w:rPr>
      </w:pPr>
      <w:r>
        <w:rPr>
          <w:rFonts w:ascii="Arial" w:hAnsi="Arial" w:eastAsia="Arial" w:cs="Arial"/>
          <w:color w:val="auto"/>
          <w:sz w:val="18"/>
          <w:szCs w:val="18"/>
        </w:rPr>
        <w:t>Konieczny, Ł. Analysis of Simplifications Applied in Vibration Damping Modelling for a Passive Car Shock Absorber. Shock Vib.</w:t>
      </w:r>
      <w:r>
        <w:rPr>
          <w:rFonts w:ascii="Arial" w:hAnsi="Arial" w:eastAsia="Arial" w:cs="Arial"/>
          <w:b/>
          <w:bCs/>
          <w:color w:val="auto"/>
          <w:sz w:val="18"/>
          <w:szCs w:val="18"/>
        </w:rPr>
        <w:t xml:space="preserve"> 2016</w:t>
      </w:r>
      <w:r>
        <w:rPr>
          <w:rFonts w:ascii="Arial" w:hAnsi="Arial" w:eastAsia="Arial" w:cs="Arial"/>
          <w:color w:val="auto"/>
          <w:sz w:val="18"/>
          <w:szCs w:val="18"/>
        </w:rPr>
        <w:t>, 2016, 6182847. [</w:t>
      </w:r>
      <w:r>
        <w:fldChar w:fldCharType="begin"/>
      </w:r>
      <w:r>
        <w:instrText xml:space="preserve"> HYPERLINK "https://doi.org/10.1155/2016/6182847"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b/>
          <w:bCs/>
          <w:color w:val="auto"/>
          <w:sz w:val="18"/>
          <w:szCs w:val="18"/>
        </w:rPr>
      </w:pPr>
    </w:p>
    <w:p>
      <w:pPr>
        <w:numPr>
          <w:ilvl w:val="0"/>
          <w:numId w:val="3"/>
        </w:numPr>
        <w:tabs>
          <w:tab w:val="left" w:pos="440"/>
        </w:tabs>
        <w:spacing w:after="0"/>
        <w:ind w:left="440" w:hanging="426"/>
        <w:rPr>
          <w:rFonts w:ascii="Arial" w:hAnsi="Arial" w:eastAsia="Arial" w:cs="Arial"/>
          <w:color w:val="auto"/>
          <w:sz w:val="18"/>
          <w:szCs w:val="18"/>
        </w:rPr>
      </w:pPr>
      <w:r>
        <w:rPr>
          <w:rFonts w:ascii="Arial" w:hAnsi="Arial" w:eastAsia="Arial" w:cs="Arial"/>
          <w:color w:val="auto"/>
          <w:sz w:val="18"/>
          <w:szCs w:val="18"/>
        </w:rPr>
        <w:t>Gillespie, T.D. Fundamentals of Vehicle Dynamics; Society of Automotive Enginners, Inc.: Warrendale, PA, USA, 1992.</w:t>
      </w:r>
    </w:p>
    <w:p>
      <w:pPr>
        <w:spacing w:after="0" w:line="23" w:lineRule="exact"/>
        <w:rPr>
          <w:rFonts w:ascii="Arial" w:hAnsi="Arial" w:eastAsia="Arial" w:cs="Arial"/>
          <w:color w:val="auto"/>
          <w:sz w:val="18"/>
          <w:szCs w:val="18"/>
        </w:rPr>
      </w:pPr>
    </w:p>
    <w:p>
      <w:pPr>
        <w:numPr>
          <w:ilvl w:val="0"/>
          <w:numId w:val="3"/>
        </w:numPr>
        <w:tabs>
          <w:tab w:val="left" w:pos="442"/>
        </w:tabs>
        <w:spacing w:after="0" w:line="266" w:lineRule="auto"/>
        <w:ind w:left="420" w:right="20" w:hanging="406"/>
        <w:rPr>
          <w:rFonts w:ascii="Arial" w:hAnsi="Arial" w:eastAsia="Arial" w:cs="Arial"/>
          <w:color w:val="0875B7"/>
          <w:sz w:val="18"/>
          <w:szCs w:val="18"/>
        </w:rPr>
      </w:pPr>
      <w:r>
        <w:rPr>
          <w:rFonts w:ascii="Arial" w:hAnsi="Arial" w:eastAsia="Arial" w:cs="Arial"/>
          <w:color w:val="auto"/>
          <w:sz w:val="18"/>
          <w:szCs w:val="18"/>
        </w:rPr>
        <w:t>Freitas, L.M.P., Jr. A Study about the Vertical Dynamic of a MacPherson Vehicle Suspension System. Available online:</w:t>
      </w:r>
      <w:r>
        <w:rPr>
          <w:rFonts w:ascii="Arial" w:hAnsi="Arial" w:eastAsia="Arial" w:cs="Arial"/>
          <w:color w:val="0875B7"/>
          <w:sz w:val="18"/>
          <w:szCs w:val="18"/>
        </w:rPr>
        <w:t xml:space="preserve"> </w:t>
      </w:r>
      <w:r>
        <w:fldChar w:fldCharType="begin"/>
      </w:r>
      <w:r>
        <w:instrText xml:space="preserve"> HYPERLINK "https://www.teses.usp.br/teses/disponiveis/18/18149/tde-19012011-114031/en.php" \h </w:instrText>
      </w:r>
      <w:r>
        <w:fldChar w:fldCharType="separate"/>
      </w:r>
      <w:r>
        <w:rPr>
          <w:rFonts w:ascii="Arial" w:hAnsi="Arial" w:eastAsia="Arial" w:cs="Arial"/>
          <w:color w:val="0875B7"/>
          <w:sz w:val="18"/>
          <w:szCs w:val="18"/>
        </w:rPr>
        <w:t>https:</w:t>
      </w:r>
      <w:r>
        <w:rPr>
          <w:rFonts w:ascii="Arial" w:hAnsi="Arial" w:eastAsia="Arial" w:cs="Arial"/>
          <w:color w:val="0875B7"/>
          <w:sz w:val="18"/>
          <w:szCs w:val="18"/>
        </w:rPr>
        <w:fldChar w:fldCharType="end"/>
      </w:r>
      <w:r>
        <w:rPr>
          <w:rFonts w:ascii="Arial" w:hAnsi="Arial" w:eastAsia="Arial" w:cs="Arial"/>
          <w:color w:val="auto"/>
          <w:sz w:val="18"/>
          <w:szCs w:val="18"/>
        </w:rPr>
        <w:t xml:space="preserve"> </w:t>
      </w:r>
      <w:r>
        <w:fldChar w:fldCharType="begin"/>
      </w:r>
      <w:r>
        <w:instrText xml:space="preserve"> HYPERLINK "https://www.teses.usp.br/teses/disponiveis/18/18149/tde-19012011-114031/en.php" \h </w:instrText>
      </w:r>
      <w:r>
        <w:fldChar w:fldCharType="separate"/>
      </w:r>
      <w:r>
        <w:rPr>
          <w:rFonts w:ascii="Arial" w:hAnsi="Arial" w:eastAsia="Arial" w:cs="Arial"/>
          <w:color w:val="0875B7"/>
          <w:sz w:val="18"/>
          <w:szCs w:val="18"/>
        </w:rPr>
        <w:t>//www.teses.usp.br/teses/disponiveis/18/18149/tde-19012011-114031/en.php</w:t>
      </w:r>
      <w:r>
        <w:rPr>
          <w:rFonts w:ascii="Arial" w:hAnsi="Arial" w:eastAsia="Arial" w:cs="Arial"/>
          <w:color w:val="000000"/>
          <w:sz w:val="18"/>
          <w:szCs w:val="18"/>
        </w:rPr>
        <w:t xml:space="preserve"> </w:t>
      </w:r>
      <w:r>
        <w:rPr>
          <w:rFonts w:ascii="Arial" w:hAnsi="Arial" w:eastAsia="Arial" w:cs="Arial"/>
          <w:color w:val="000000"/>
          <w:sz w:val="18"/>
          <w:szCs w:val="18"/>
        </w:rPr>
        <w:fldChar w:fldCharType="end"/>
      </w:r>
      <w:r>
        <w:rPr>
          <w:rFonts w:ascii="Arial" w:hAnsi="Arial" w:eastAsia="Arial" w:cs="Arial"/>
          <w:color w:val="000000"/>
          <w:sz w:val="18"/>
          <w:szCs w:val="18"/>
        </w:rPr>
        <w:t>(accessed on 12 July 2023).</w:t>
      </w:r>
    </w:p>
    <w:p>
      <w:pPr>
        <w:spacing w:after="0" w:line="1" w:lineRule="exact"/>
        <w:rPr>
          <w:rFonts w:ascii="Arial" w:hAnsi="Arial" w:eastAsia="Arial" w:cs="Arial"/>
          <w:color w:val="0875B7"/>
          <w:sz w:val="18"/>
          <w:szCs w:val="18"/>
        </w:rPr>
      </w:pPr>
    </w:p>
    <w:p>
      <w:pPr>
        <w:numPr>
          <w:ilvl w:val="0"/>
          <w:numId w:val="3"/>
        </w:numPr>
        <w:tabs>
          <w:tab w:val="left" w:pos="440"/>
        </w:tabs>
        <w:spacing w:after="0"/>
        <w:ind w:left="440" w:hanging="426"/>
        <w:rPr>
          <w:rFonts w:ascii="Arial" w:hAnsi="Arial" w:eastAsia="Arial" w:cs="Arial"/>
          <w:color w:val="auto"/>
          <w:sz w:val="17"/>
          <w:szCs w:val="17"/>
        </w:rPr>
      </w:pPr>
      <w:r>
        <w:rPr>
          <w:rFonts w:ascii="Arial" w:hAnsi="Arial" w:eastAsia="Arial" w:cs="Arial"/>
          <w:color w:val="auto"/>
          <w:sz w:val="17"/>
          <w:szCs w:val="17"/>
        </w:rPr>
        <w:t>Kulkarni, A.; Ranjha, S.A.; Kapoor, A. A Quarter-Car Suspension Model for Dynamic Evaluations of an in-Wheel Electric Vehicle.</w:t>
      </w:r>
    </w:p>
    <w:p>
      <w:pPr>
        <w:spacing w:after="0" w:line="34" w:lineRule="exact"/>
        <w:rPr>
          <w:rFonts w:ascii="Arial" w:hAnsi="Arial" w:eastAsia="Arial" w:cs="Arial"/>
          <w:color w:val="auto"/>
          <w:sz w:val="17"/>
          <w:szCs w:val="17"/>
        </w:rPr>
      </w:pPr>
    </w:p>
    <w:p>
      <w:pPr>
        <w:spacing w:after="0"/>
        <w:ind w:left="440"/>
        <w:rPr>
          <w:rFonts w:ascii="Arial" w:hAnsi="Arial" w:eastAsia="Arial" w:cs="Arial"/>
          <w:color w:val="auto"/>
          <w:sz w:val="18"/>
          <w:szCs w:val="18"/>
        </w:rPr>
      </w:pPr>
      <w:r>
        <w:rPr>
          <w:rFonts w:ascii="Arial" w:hAnsi="Arial" w:eastAsia="Arial" w:cs="Arial"/>
          <w:color w:val="auto"/>
          <w:sz w:val="18"/>
          <w:szCs w:val="18"/>
        </w:rPr>
        <w:t xml:space="preserve">Proc. Inst. Mech. Eng. Part D J. Automob. Eng. </w:t>
      </w:r>
      <w:r>
        <w:rPr>
          <w:rFonts w:ascii="Arial" w:hAnsi="Arial" w:eastAsia="Arial" w:cs="Arial"/>
          <w:b/>
          <w:bCs/>
          <w:color w:val="auto"/>
          <w:sz w:val="18"/>
          <w:szCs w:val="18"/>
        </w:rPr>
        <w:t>2018</w:t>
      </w:r>
      <w:r>
        <w:rPr>
          <w:rFonts w:ascii="Arial" w:hAnsi="Arial" w:eastAsia="Arial" w:cs="Arial"/>
          <w:color w:val="auto"/>
          <w:sz w:val="18"/>
          <w:szCs w:val="18"/>
        </w:rPr>
        <w:t>, 232, 1139–1148. [</w:t>
      </w:r>
      <w:r>
        <w:fldChar w:fldCharType="begin"/>
      </w:r>
      <w:r>
        <w:instrText xml:space="preserve"> HYPERLINK "https://doi.org/10.1177/0954407017727165"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23" w:lineRule="exact"/>
        <w:rPr>
          <w:rFonts w:ascii="Arial" w:hAnsi="Arial" w:eastAsia="Arial" w:cs="Arial"/>
          <w:color w:val="auto"/>
          <w:sz w:val="18"/>
          <w:szCs w:val="18"/>
        </w:rPr>
      </w:pPr>
    </w:p>
    <w:p>
      <w:pPr>
        <w:numPr>
          <w:ilvl w:val="0"/>
          <w:numId w:val="3"/>
        </w:numPr>
        <w:tabs>
          <w:tab w:val="left" w:pos="440"/>
        </w:tabs>
        <w:spacing w:after="0" w:line="266" w:lineRule="auto"/>
        <w:ind w:left="440" w:right="20" w:hanging="426"/>
        <w:rPr>
          <w:rFonts w:ascii="Arial" w:hAnsi="Arial" w:eastAsia="Arial" w:cs="Arial"/>
          <w:color w:val="auto"/>
          <w:sz w:val="18"/>
          <w:szCs w:val="18"/>
        </w:rPr>
      </w:pPr>
      <w:r>
        <w:rPr>
          <w:rFonts w:ascii="Arial" w:hAnsi="Arial" w:eastAsia="Arial" w:cs="Arial"/>
          <w:color w:val="auto"/>
          <w:sz w:val="18"/>
          <w:szCs w:val="18"/>
        </w:rPr>
        <w:t>Soares, A.L.V. Elastokinematic and Ride Analisys of a Off-Road Competition Vehicle Double Rate Suspension Using a Multibody Model; Biblioteca Digital de Teses e Dissertações da Universidade de São Paulo: São Carlos, Brazil, 2007.</w:t>
      </w:r>
    </w:p>
    <w:p>
      <w:pPr>
        <w:spacing w:after="0" w:line="1" w:lineRule="exact"/>
        <w:rPr>
          <w:rFonts w:ascii="Arial" w:hAnsi="Arial" w:eastAsia="Arial" w:cs="Arial"/>
          <w:color w:val="auto"/>
          <w:sz w:val="18"/>
          <w:szCs w:val="18"/>
        </w:rPr>
      </w:pPr>
    </w:p>
    <w:p>
      <w:pPr>
        <w:numPr>
          <w:ilvl w:val="0"/>
          <w:numId w:val="3"/>
        </w:numPr>
        <w:tabs>
          <w:tab w:val="left" w:pos="440"/>
        </w:tabs>
        <w:spacing w:after="0" w:line="266" w:lineRule="auto"/>
        <w:ind w:left="440" w:right="40" w:hanging="426"/>
        <w:rPr>
          <w:rFonts w:ascii="Arial" w:hAnsi="Arial" w:eastAsia="Arial" w:cs="Arial"/>
          <w:b/>
          <w:bCs/>
          <w:color w:val="auto"/>
          <w:sz w:val="18"/>
          <w:szCs w:val="18"/>
        </w:rPr>
      </w:pPr>
      <w:r>
        <w:rPr>
          <w:rFonts w:ascii="Arial" w:hAnsi="Arial" w:eastAsia="Arial" w:cs="Arial"/>
          <w:color w:val="auto"/>
          <w:sz w:val="18"/>
          <w:szCs w:val="18"/>
        </w:rPr>
        <w:t>González, A.; Olazagoitia, J.L.; Vinolas, J. A Low-Cost Data Acquisition System for Automobile Dynamics Applications. Sensors</w:t>
      </w:r>
      <w:r>
        <w:rPr>
          <w:rFonts w:ascii="Arial" w:hAnsi="Arial" w:eastAsia="Arial" w:cs="Arial"/>
          <w:b/>
          <w:bCs/>
          <w:color w:val="auto"/>
          <w:sz w:val="18"/>
          <w:szCs w:val="18"/>
        </w:rPr>
        <w:t xml:space="preserve"> 2018</w:t>
      </w:r>
      <w:r>
        <w:rPr>
          <w:rFonts w:ascii="Arial" w:hAnsi="Arial" w:eastAsia="Arial" w:cs="Arial"/>
          <w:color w:val="auto"/>
          <w:sz w:val="18"/>
          <w:szCs w:val="18"/>
        </w:rPr>
        <w:t>, 18, 366. [</w:t>
      </w:r>
      <w:r>
        <w:fldChar w:fldCharType="begin"/>
      </w:r>
      <w:r>
        <w:instrText xml:space="preserve"> HYPERLINK "https://doi.org/10.3390/s18020366"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 [</w:t>
      </w:r>
      <w:r>
        <w:fldChar w:fldCharType="begin"/>
      </w:r>
      <w:r>
        <w:instrText xml:space="preserve"> HYPERLINK "https://www.ncbi.nlm.nih.gov/pubmed/29382039" \h </w:instrText>
      </w:r>
      <w:r>
        <w:fldChar w:fldCharType="separate"/>
      </w:r>
      <w:r>
        <w:rPr>
          <w:rFonts w:ascii="Arial" w:hAnsi="Arial" w:eastAsia="Arial" w:cs="Arial"/>
          <w:color w:val="0875B7"/>
          <w:sz w:val="18"/>
          <w:szCs w:val="18"/>
        </w:rPr>
        <w:t>PubMed</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b/>
          <w:bCs/>
          <w:color w:val="auto"/>
          <w:sz w:val="18"/>
          <w:szCs w:val="18"/>
        </w:rPr>
      </w:pPr>
    </w:p>
    <w:p>
      <w:pPr>
        <w:numPr>
          <w:ilvl w:val="0"/>
          <w:numId w:val="3"/>
        </w:numPr>
        <w:tabs>
          <w:tab w:val="left" w:pos="440"/>
        </w:tabs>
        <w:spacing w:after="0" w:line="266" w:lineRule="auto"/>
        <w:ind w:left="440" w:hanging="426"/>
        <w:rPr>
          <w:rFonts w:ascii="Arial" w:hAnsi="Arial" w:eastAsia="Arial" w:cs="Arial"/>
          <w:color w:val="auto"/>
          <w:sz w:val="18"/>
          <w:szCs w:val="18"/>
        </w:rPr>
      </w:pPr>
      <w:r>
        <w:rPr>
          <w:rFonts w:ascii="Arial" w:hAnsi="Arial" w:eastAsia="Arial" w:cs="Arial"/>
          <w:color w:val="auto"/>
          <w:sz w:val="18"/>
          <w:szCs w:val="18"/>
        </w:rPr>
        <w:t xml:space="preserve">Ambrož, M. Raspberry Pi as a Low-Cost Data Acquisition System for Human Powered Vehicles. Measurement </w:t>
      </w:r>
      <w:r>
        <w:rPr>
          <w:rFonts w:ascii="Arial" w:hAnsi="Arial" w:eastAsia="Arial" w:cs="Arial"/>
          <w:b/>
          <w:bCs/>
          <w:color w:val="auto"/>
          <w:sz w:val="18"/>
          <w:szCs w:val="18"/>
        </w:rPr>
        <w:t>2017</w:t>
      </w:r>
      <w:r>
        <w:rPr>
          <w:rFonts w:ascii="Arial" w:hAnsi="Arial" w:eastAsia="Arial" w:cs="Arial"/>
          <w:color w:val="auto"/>
          <w:sz w:val="18"/>
          <w:szCs w:val="18"/>
        </w:rPr>
        <w:t>, 100, 7–18. [</w:t>
      </w:r>
      <w:r>
        <w:fldChar w:fldCharType="begin"/>
      </w:r>
      <w:r>
        <w:instrText xml:space="preserve"> HYPERLINK "https://doi.org/10.1016/j.measurement.2016.12.037"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1" w:lineRule="exact"/>
        <w:rPr>
          <w:rFonts w:ascii="Arial" w:hAnsi="Arial" w:eastAsia="Arial" w:cs="Arial"/>
          <w:color w:val="auto"/>
          <w:sz w:val="18"/>
          <w:szCs w:val="18"/>
        </w:rPr>
      </w:pPr>
    </w:p>
    <w:p>
      <w:pPr>
        <w:numPr>
          <w:ilvl w:val="0"/>
          <w:numId w:val="3"/>
        </w:numPr>
        <w:tabs>
          <w:tab w:val="left" w:pos="440"/>
        </w:tabs>
        <w:spacing w:after="0" w:line="266" w:lineRule="auto"/>
        <w:ind w:left="440" w:right="20" w:hanging="426"/>
        <w:rPr>
          <w:rFonts w:ascii="Arial" w:hAnsi="Arial" w:eastAsia="Arial" w:cs="Arial"/>
          <w:color w:val="auto"/>
          <w:sz w:val="18"/>
          <w:szCs w:val="18"/>
        </w:rPr>
      </w:pPr>
      <w:r>
        <w:rPr>
          <w:rFonts w:ascii="Arial" w:hAnsi="Arial" w:eastAsia="Arial" w:cs="Arial"/>
          <w:color w:val="auto"/>
          <w:sz w:val="18"/>
          <w:szCs w:val="18"/>
        </w:rPr>
        <w:t>Rajeev, N. PratheekSudi Natural Frequency, Ride Frequency and Their Influence in Suspension System Design. J. Eng. Res. Appl.</w:t>
      </w:r>
      <w:r>
        <w:rPr>
          <w:rFonts w:ascii="Arial" w:hAnsi="Arial" w:eastAsia="Arial" w:cs="Arial"/>
          <w:b/>
          <w:bCs/>
          <w:color w:val="auto"/>
          <w:sz w:val="18"/>
          <w:szCs w:val="18"/>
        </w:rPr>
        <w:t xml:space="preserve"> 2019</w:t>
      </w:r>
      <w:r>
        <w:rPr>
          <w:rFonts w:ascii="Arial" w:hAnsi="Arial" w:eastAsia="Arial" w:cs="Arial"/>
          <w:color w:val="auto"/>
          <w:sz w:val="18"/>
          <w:szCs w:val="18"/>
        </w:rPr>
        <w:t>, 9, 60–64.</w:t>
      </w:r>
    </w:p>
    <w:p>
      <w:pPr>
        <w:spacing w:after="0" w:line="1" w:lineRule="exact"/>
        <w:rPr>
          <w:rFonts w:ascii="Arial" w:hAnsi="Arial" w:eastAsia="Arial" w:cs="Arial"/>
          <w:color w:val="auto"/>
          <w:sz w:val="18"/>
          <w:szCs w:val="18"/>
        </w:rPr>
      </w:pPr>
    </w:p>
    <w:p>
      <w:pPr>
        <w:numPr>
          <w:ilvl w:val="0"/>
          <w:numId w:val="3"/>
        </w:numPr>
        <w:tabs>
          <w:tab w:val="left" w:pos="440"/>
        </w:tabs>
        <w:spacing w:after="0"/>
        <w:ind w:left="440" w:hanging="426"/>
        <w:rPr>
          <w:rFonts w:ascii="Arial" w:hAnsi="Arial" w:eastAsia="Arial" w:cs="Arial"/>
          <w:color w:val="auto"/>
          <w:sz w:val="16"/>
          <w:szCs w:val="16"/>
        </w:rPr>
      </w:pPr>
      <w:r>
        <w:rPr>
          <w:rFonts w:ascii="Arial" w:hAnsi="Arial" w:eastAsia="Arial" w:cs="Arial"/>
          <w:color w:val="auto"/>
          <w:sz w:val="16"/>
          <w:szCs w:val="16"/>
        </w:rPr>
        <w:t>Cossalter, V. Motorcycle Dynamics, 2nd ed.; Cossalter, V., Ed.; Wiley Online Library: Hoboken, NJ, USA, 2006; ISBN 9781430308614.</w:t>
      </w:r>
    </w:p>
    <w:p>
      <w:pPr>
        <w:spacing w:after="0" w:line="46" w:lineRule="exact"/>
        <w:rPr>
          <w:rFonts w:ascii="Arial" w:hAnsi="Arial" w:eastAsia="Arial" w:cs="Arial"/>
          <w:color w:val="auto"/>
          <w:sz w:val="16"/>
          <w:szCs w:val="16"/>
        </w:rPr>
      </w:pPr>
    </w:p>
    <w:p>
      <w:pPr>
        <w:numPr>
          <w:ilvl w:val="0"/>
          <w:numId w:val="3"/>
        </w:numPr>
        <w:tabs>
          <w:tab w:val="left" w:pos="440"/>
        </w:tabs>
        <w:spacing w:after="0"/>
        <w:ind w:left="440" w:hanging="426"/>
        <w:rPr>
          <w:rFonts w:ascii="Arial" w:hAnsi="Arial" w:eastAsia="Arial" w:cs="Arial"/>
          <w:color w:val="auto"/>
          <w:sz w:val="16"/>
          <w:szCs w:val="16"/>
        </w:rPr>
      </w:pPr>
      <w:r>
        <w:rPr>
          <w:rFonts w:ascii="Arial" w:hAnsi="Arial" w:eastAsia="Arial" w:cs="Arial"/>
          <w:color w:val="auto"/>
          <w:sz w:val="16"/>
          <w:szCs w:val="16"/>
        </w:rPr>
        <w:t>Puigrefagut, A.R. Analysis and Improvements in the Damping Mechanism of a Motocross Bike; University of Girona: Girona, Spain, 2016.</w:t>
      </w:r>
    </w:p>
    <w:p>
      <w:pPr>
        <w:spacing w:after="0" w:line="46" w:lineRule="exact"/>
        <w:rPr>
          <w:rFonts w:ascii="Arial" w:hAnsi="Arial" w:eastAsia="Arial" w:cs="Arial"/>
          <w:color w:val="auto"/>
          <w:sz w:val="16"/>
          <w:szCs w:val="16"/>
        </w:rPr>
      </w:pPr>
    </w:p>
    <w:p>
      <w:pPr>
        <w:numPr>
          <w:ilvl w:val="0"/>
          <w:numId w:val="3"/>
        </w:numPr>
        <w:tabs>
          <w:tab w:val="left" w:pos="440"/>
        </w:tabs>
        <w:spacing w:after="0" w:line="266" w:lineRule="auto"/>
        <w:ind w:left="440" w:right="20" w:hanging="426"/>
        <w:jc w:val="both"/>
        <w:rPr>
          <w:rFonts w:ascii="Arial" w:hAnsi="Arial" w:eastAsia="Arial" w:cs="Arial"/>
          <w:color w:val="auto"/>
          <w:sz w:val="18"/>
          <w:szCs w:val="18"/>
        </w:rPr>
      </w:pPr>
      <w:r>
        <w:rPr>
          <w:rFonts w:ascii="Arial" w:hAnsi="Arial" w:eastAsia="Arial" w:cs="Arial"/>
          <w:color w:val="auto"/>
          <w:sz w:val="18"/>
          <w:szCs w:val="18"/>
        </w:rPr>
        <w:t>Eligar, S.S.; Banakar, R.M. Data Acquisition Model for Road Profiling and Its Statistical Validation. In Proceedings of the 2018 International Conference on Electrical, Electronics, Communication, Computer, and Optimization Techniques (ICEECCOT), Msyuru, India, 14–15 December 2018; pp. 84–89.</w:t>
      </w:r>
    </w:p>
    <w:p>
      <w:pPr>
        <w:spacing w:after="0" w:line="2" w:lineRule="exact"/>
        <w:rPr>
          <w:rFonts w:ascii="Arial" w:hAnsi="Arial" w:eastAsia="Arial" w:cs="Arial"/>
          <w:color w:val="auto"/>
          <w:sz w:val="18"/>
          <w:szCs w:val="18"/>
        </w:rPr>
      </w:pPr>
    </w:p>
    <w:p>
      <w:pPr>
        <w:numPr>
          <w:ilvl w:val="0"/>
          <w:numId w:val="3"/>
        </w:numPr>
        <w:tabs>
          <w:tab w:val="left" w:pos="447"/>
        </w:tabs>
        <w:spacing w:after="0" w:line="284" w:lineRule="auto"/>
        <w:ind w:left="440" w:right="40" w:hanging="426"/>
        <w:rPr>
          <w:rFonts w:ascii="Arial" w:hAnsi="Arial" w:eastAsia="Arial" w:cs="Arial"/>
          <w:color w:val="auto"/>
          <w:sz w:val="18"/>
          <w:szCs w:val="18"/>
        </w:rPr>
      </w:pPr>
      <w:r>
        <w:rPr>
          <w:rFonts w:ascii="Arial" w:hAnsi="Arial" w:eastAsia="Arial" w:cs="Arial"/>
          <w:color w:val="auto"/>
          <w:sz w:val="18"/>
          <w:szCs w:val="18"/>
        </w:rPr>
        <w:t xml:space="preserve">Park, J.-W.; Sim, S.-H.; Jung, H.-J.; Spencer, B.F., Jr. Development of a Wireless Displacement Measurement System Using Acceleration Responses. Sensors </w:t>
      </w:r>
      <w:r>
        <w:rPr>
          <w:rFonts w:ascii="Arial" w:hAnsi="Arial" w:eastAsia="Arial" w:cs="Arial"/>
          <w:b/>
          <w:bCs/>
          <w:color w:val="auto"/>
          <w:sz w:val="18"/>
          <w:szCs w:val="18"/>
        </w:rPr>
        <w:t>2013</w:t>
      </w:r>
      <w:r>
        <w:rPr>
          <w:rFonts w:ascii="Arial" w:hAnsi="Arial" w:eastAsia="Arial" w:cs="Arial"/>
          <w:color w:val="auto"/>
          <w:sz w:val="18"/>
          <w:szCs w:val="18"/>
        </w:rPr>
        <w:t>, 13, 8377–8392. [</w:t>
      </w:r>
      <w:r>
        <w:fldChar w:fldCharType="begin"/>
      </w:r>
      <w:r>
        <w:instrText xml:space="preserve"> HYPERLINK "https://doi.org/10.3390/s130708377" \h </w:instrText>
      </w:r>
      <w:r>
        <w:fldChar w:fldCharType="separate"/>
      </w:r>
      <w:r>
        <w:rPr>
          <w:rFonts w:ascii="Arial" w:hAnsi="Arial" w:eastAsia="Arial" w:cs="Arial"/>
          <w:color w:val="0875B7"/>
          <w:sz w:val="18"/>
          <w:szCs w:val="18"/>
        </w:rPr>
        <w:t>CrossRef</w:t>
      </w:r>
      <w:r>
        <w:rPr>
          <w:rFonts w:ascii="Arial" w:hAnsi="Arial" w:eastAsia="Arial" w:cs="Arial"/>
          <w:color w:val="0875B7"/>
          <w:sz w:val="18"/>
          <w:szCs w:val="18"/>
        </w:rPr>
        <w:fldChar w:fldCharType="end"/>
      </w:r>
      <w:r>
        <w:rPr>
          <w:rFonts w:ascii="Arial" w:hAnsi="Arial" w:eastAsia="Arial" w:cs="Arial"/>
          <w:color w:val="auto"/>
          <w:sz w:val="18"/>
          <w:szCs w:val="18"/>
        </w:rPr>
        <w:t>]</w:t>
      </w:r>
    </w:p>
    <w:p>
      <w:pPr>
        <w:spacing w:after="0" w:line="261" w:lineRule="exact"/>
        <w:rPr>
          <w:rFonts w:ascii="Arial" w:hAnsi="Arial" w:eastAsia="Arial" w:cs="Arial"/>
          <w:color w:val="auto"/>
          <w:sz w:val="18"/>
          <w:szCs w:val="18"/>
        </w:rPr>
      </w:pPr>
    </w:p>
    <w:p>
      <w:pPr>
        <w:spacing w:after="0" w:line="273" w:lineRule="auto"/>
        <w:ind w:right="40" w:firstLine="5"/>
        <w:jc w:val="both"/>
        <w:rPr>
          <w:color w:val="auto"/>
          <w:sz w:val="20"/>
          <w:szCs w:val="20"/>
        </w:rPr>
      </w:pPr>
      <w:r>
        <w:rPr>
          <w:rFonts w:ascii="Arial" w:hAnsi="Arial" w:eastAsia="Arial" w:cs="Arial"/>
          <w:b/>
          <w:bCs/>
          <w:color w:val="auto"/>
          <w:sz w:val="18"/>
          <w:szCs w:val="18"/>
        </w:rPr>
        <w:t>Disclaimer/Publisher’s Note:</w:t>
      </w:r>
      <w:r>
        <w:rPr>
          <w:rFonts w:ascii="Arial" w:hAnsi="Arial" w:eastAsia="Arial" w:cs="Arial"/>
          <w:color w:val="auto"/>
          <w:sz w:val="18"/>
          <w:szCs w:val="18"/>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pgSz w:w="11900" w:h="16838"/>
      <w:pgMar w:top="1109" w:right="686" w:bottom="690" w:left="700" w:header="0" w:footer="0" w:gutter="0"/>
      <w:cols w:equalWidth="0" w:num="1">
        <w:col w:w="105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EE"/>
    <w:family w:val="swiss"/>
    <w:pitch w:val="default"/>
    <w:sig w:usb0="E0002EFF" w:usb1="C000785B" w:usb2="00000009" w:usb3="00000000" w:csb0="400001FF" w:csb1="FFFF0000"/>
  </w:font>
  <w:font w:name="Palatino Linotype">
    <w:panose1 w:val="02040502050505030304"/>
    <w:charset w:val="00"/>
    <w:family w:val="roman"/>
    <w:pitch w:val="default"/>
    <w:sig w:usb0="E0000287" w:usb1="40000013"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495CFF"/>
    <w:multiLevelType w:val="multilevel"/>
    <w:tmpl w:val="19495CFF"/>
    <w:lvl w:ilvl="0" w:tentative="0">
      <w:start w:val="3"/>
      <w:numFmt w:val="decimal"/>
      <w:lvlText w:val="%1."/>
      <w:lvlJc w:val="left"/>
    </w:lvl>
    <w:lvl w:ilvl="1" w:tentative="0">
      <w:start w:val="2"/>
      <w:numFmt w:val="decimal"/>
      <w:lvlText w:val="%2."/>
      <w:lvlJc w:val="left"/>
    </w:lvl>
    <w:lvl w:ilvl="2" w:tentative="0">
      <w:start w:val="3"/>
      <w:numFmt w:val="decimal"/>
      <w:lvlText w:val="%3."/>
      <w:lvlJc w:val="left"/>
    </w:lvl>
  </w:abstractNum>
  <w:abstractNum w:abstractNumId="1">
    <w:nsid w:val="2AE8944A"/>
    <w:multiLevelType w:val="singleLevel"/>
    <w:tmpl w:val="2AE8944A"/>
    <w:lvl w:ilvl="0" w:tentative="0">
      <w:start w:val="1"/>
      <w:numFmt w:val="decimal"/>
      <w:lvlText w:val="%1."/>
      <w:lvlJc w:val="left"/>
    </w:lvl>
  </w:abstractNum>
  <w:abstractNum w:abstractNumId="2">
    <w:nsid w:val="625558EC"/>
    <w:multiLevelType w:val="singleLevel"/>
    <w:tmpl w:val="625558EC"/>
    <w:lvl w:ilvl="0" w:tentative="0">
      <w:start w:val="3"/>
      <w:numFmt w:val="decimal"/>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29079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3</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2023-12-29T19:22:00Z</dcterms:created>
  <dc:creator>Windows User</dc:creator>
  <cp:lastModifiedBy>drprinxe</cp:lastModifiedBy>
  <dcterms:modified xsi:type="dcterms:W3CDTF">2023-12-29T18:50:26Z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77D33858BB7246938D4017FE58326A09</vt:lpwstr>
  </property>
</Properties>
</file>