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3"/>
        <w:ind w:left="776" w:right="863"/>
        <w:jc w:val="center"/>
      </w:pPr>
      <w:r>
        <w:rPr/>
        <w:t>DIURETIC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TOXICITY</w:t>
      </w:r>
      <w:r>
        <w:rPr>
          <w:spacing w:val="-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METHANOL</w:t>
      </w:r>
      <w:r>
        <w:rPr>
          <w:spacing w:val="-4"/>
        </w:rPr>
        <w:t> </w:t>
      </w:r>
      <w:r>
        <w:rPr/>
        <w:t>STEM</w:t>
      </w:r>
      <w:r>
        <w:rPr>
          <w:spacing w:val="-1"/>
        </w:rPr>
        <w:t> </w:t>
      </w:r>
      <w:r>
        <w:rPr/>
        <w:t>BARK EXTRACT</w:t>
      </w:r>
      <w:r>
        <w:rPr>
          <w:spacing w:val="-1"/>
        </w:rPr>
        <w:t> </w:t>
      </w:r>
      <w:r>
        <w:rPr/>
        <w:t>OF</w:t>
      </w:r>
    </w:p>
    <w:p>
      <w:pPr>
        <w:pStyle w:val="BodyText"/>
        <w:spacing w:before="2"/>
      </w:pPr>
    </w:p>
    <w:p>
      <w:pPr>
        <w:spacing w:before="1"/>
        <w:ind w:left="776" w:right="863" w:firstLine="0"/>
        <w:jc w:val="center"/>
        <w:rPr>
          <w:sz w:val="24"/>
        </w:rPr>
      </w:pPr>
      <w:r>
        <w:rPr>
          <w:i/>
          <w:sz w:val="24"/>
        </w:rPr>
        <w:t>SPONDIAS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MOMBIN</w:t>
      </w:r>
      <w:r>
        <w:rPr>
          <w:i/>
          <w:spacing w:val="2"/>
          <w:sz w:val="24"/>
        </w:rPr>
        <w:t> </w:t>
      </w:r>
      <w:r>
        <w:rPr>
          <w:sz w:val="24"/>
        </w:rPr>
        <w:t>LINN</w:t>
      </w:r>
      <w:r>
        <w:rPr>
          <w:spacing w:val="-3"/>
          <w:sz w:val="24"/>
        </w:rPr>
        <w:t> </w:t>
      </w:r>
      <w:r>
        <w:rPr>
          <w:sz w:val="24"/>
        </w:rPr>
        <w:t>(ANACARDIACEAE)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RATS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spacing w:before="1"/>
        <w:ind w:left="774" w:right="863"/>
        <w:jc w:val="center"/>
      </w:pPr>
      <w:r>
        <w:rPr/>
        <w:t>BY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652" w:lineRule="auto"/>
        <w:ind w:left="3121" w:right="3207"/>
        <w:jc w:val="center"/>
      </w:pPr>
      <w:r>
        <w:rPr/>
        <w:t>Muhammad</w:t>
      </w:r>
      <w:r>
        <w:rPr>
          <w:spacing w:val="-9"/>
        </w:rPr>
        <w:t> </w:t>
      </w:r>
      <w:r>
        <w:rPr/>
        <w:t>Mujtaba</w:t>
      </w:r>
      <w:r>
        <w:rPr>
          <w:spacing w:val="-10"/>
        </w:rPr>
        <w:t> </w:t>
      </w:r>
      <w:r>
        <w:rPr/>
        <w:t>ABDULRASHEED</w:t>
      </w:r>
      <w:r>
        <w:rPr>
          <w:spacing w:val="-57"/>
        </w:rPr>
        <w:t> </w:t>
      </w:r>
      <w:r>
        <w:rPr/>
        <w:t>MSc/Pharm</w:t>
      </w:r>
      <w:r>
        <w:rPr>
          <w:spacing w:val="-1"/>
        </w:rPr>
        <w:t> </w:t>
      </w:r>
      <w:r>
        <w:rPr/>
        <w:t>Sci./2283/2011-12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482" w:lineRule="auto"/>
        <w:ind w:left="776" w:right="859"/>
        <w:jc w:val="center"/>
      </w:pPr>
      <w:r>
        <w:rPr/>
        <w:t>A DISERTATION SUBMITTED TO THE SCHOOL OF POSTGRADUATE STUDIES,</w:t>
      </w:r>
      <w:r>
        <w:rPr>
          <w:spacing w:val="-57"/>
        </w:rPr>
        <w:t> </w:t>
      </w:r>
      <w:r>
        <w:rPr/>
        <w:t>AHMADU BELLO UNIVERSITY IN PARTIAL FULFILLMENT FOR AWARD OF</w:t>
      </w:r>
      <w:r>
        <w:rPr>
          <w:spacing w:val="1"/>
        </w:rPr>
        <w:t> </w:t>
      </w:r>
      <w:r>
        <w:rPr/>
        <w:t>MASTERS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SCIENCE DEGREE</w:t>
      </w:r>
      <w:r>
        <w:rPr>
          <w:spacing w:val="1"/>
        </w:rPr>
        <w:t> </w:t>
      </w:r>
      <w:r>
        <w:rPr/>
        <w:t>IN PHARMACOLOGY</w:t>
      </w:r>
    </w:p>
    <w:p>
      <w:pPr>
        <w:pStyle w:val="BodyText"/>
        <w:spacing w:line="652" w:lineRule="auto" w:before="197"/>
        <w:ind w:left="1855" w:right="1947"/>
        <w:jc w:val="center"/>
      </w:pPr>
      <w:r>
        <w:rPr/>
        <w:t>DEPARTMENT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PHARMACOLOGY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THERAPEUTICS,</w:t>
      </w:r>
      <w:r>
        <w:rPr>
          <w:spacing w:val="-57"/>
        </w:rPr>
        <w:t> </w:t>
      </w:r>
      <w:r>
        <w:rPr/>
        <w:t>FACULTY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PHARMACEUTICAL</w:t>
      </w:r>
      <w:r>
        <w:rPr>
          <w:spacing w:val="-3"/>
        </w:rPr>
        <w:t> </w:t>
      </w:r>
      <w:r>
        <w:rPr/>
        <w:t>SCIENCES,</w:t>
      </w:r>
    </w:p>
    <w:p>
      <w:pPr>
        <w:pStyle w:val="BodyText"/>
        <w:spacing w:before="1"/>
        <w:ind w:left="776" w:right="863"/>
        <w:jc w:val="center"/>
      </w:pPr>
      <w:r>
        <w:rPr/>
        <w:t>AHMADU</w:t>
      </w:r>
      <w:r>
        <w:rPr>
          <w:spacing w:val="-2"/>
        </w:rPr>
        <w:t> </w:t>
      </w:r>
      <w:r>
        <w:rPr/>
        <w:t>BELLO</w:t>
      </w:r>
      <w:r>
        <w:rPr>
          <w:spacing w:val="-3"/>
        </w:rPr>
        <w:t> </w:t>
      </w:r>
      <w:r>
        <w:rPr/>
        <w:t>UNIVERSITY,</w:t>
      </w:r>
      <w:r>
        <w:rPr>
          <w:spacing w:val="-2"/>
        </w:rPr>
        <w:t> </w:t>
      </w:r>
      <w:r>
        <w:rPr/>
        <w:t>ZARIA</w:t>
      </w:r>
      <w:r>
        <w:rPr>
          <w:spacing w:val="-3"/>
        </w:rPr>
        <w:t> </w:t>
      </w:r>
      <w:r>
        <w:rPr/>
        <w:t>NIGERIA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ind w:left="776" w:right="863"/>
        <w:jc w:val="center"/>
      </w:pPr>
      <w:r>
        <w:rPr/>
        <w:t>OCTOBER,</w:t>
      </w:r>
      <w:r>
        <w:rPr>
          <w:spacing w:val="-2"/>
        </w:rPr>
        <w:t> </w:t>
      </w:r>
      <w:r>
        <w:rPr/>
        <w:t>2015</w:t>
      </w:r>
    </w:p>
    <w:p>
      <w:pPr>
        <w:spacing w:after="0"/>
        <w:jc w:val="center"/>
        <w:sectPr>
          <w:footerReference w:type="default" r:id="rId5"/>
          <w:type w:val="continuous"/>
          <w:pgSz w:w="12240" w:h="15840"/>
          <w:pgMar w:footer="1003" w:top="1340" w:bottom="1200" w:left="1260" w:right="64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1"/>
        <w:spacing w:before="90"/>
        <w:ind w:left="776" w:right="859" w:firstLine="0"/>
        <w:jc w:val="center"/>
      </w:pPr>
      <w:bookmarkStart w:name="_TOC_250064" w:id="1"/>
      <w:bookmarkEnd w:id="1"/>
      <w:r>
        <w:rPr/>
        <w:t>DEDICATION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before="1"/>
        <w:ind w:left="684"/>
      </w:pPr>
      <w:r>
        <w:rPr/>
        <w:t>This </w:t>
      </w:r>
      <w:r>
        <w:rPr>
          <w:spacing w:val="-1"/>
        </w:rPr>
        <w:t>wor</w:t>
      </w:r>
      <w:r>
        <w:rPr/>
        <w:t>k is d</w:t>
      </w:r>
      <w:r>
        <w:rPr>
          <w:spacing w:val="-1"/>
        </w:rPr>
        <w:t>e</w:t>
      </w:r>
      <w:r>
        <w:rPr/>
        <w:t>dic</w:t>
      </w:r>
      <w:r>
        <w:rPr>
          <w:spacing w:val="-2"/>
        </w:rPr>
        <w:t>a</w:t>
      </w:r>
      <w:r>
        <w:rPr/>
        <w:t>ted to</w:t>
      </w:r>
      <w:r>
        <w:rPr>
          <w:spacing w:val="2"/>
        </w:rPr>
        <w:t> </w:t>
      </w:r>
      <w:r>
        <w:rPr>
          <w:spacing w:val="-1"/>
        </w:rPr>
        <w:t>Go</w:t>
      </w:r>
      <w:r>
        <w:rPr/>
        <w:t>d</w:t>
      </w:r>
      <w:r>
        <w:rPr>
          <w:spacing w:val="-1"/>
        </w:rPr>
        <w:t> A</w:t>
      </w:r>
      <w:r>
        <w:rPr/>
        <w:t>lmi</w:t>
      </w:r>
      <w:r>
        <w:rPr>
          <w:spacing w:val="-2"/>
        </w:rPr>
        <w:t>g</w:t>
      </w:r>
      <w:r>
        <w:rPr/>
        <w:t>h</w:t>
      </w:r>
      <w:r>
        <w:rPr>
          <w:spacing w:val="5"/>
        </w:rPr>
        <w:t>t</w:t>
      </w:r>
      <w:r>
        <w:rPr/>
        <w:t>y</w:t>
      </w:r>
      <w:r>
        <w:rPr>
          <w:spacing w:val="-5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Alla</w:t>
      </w:r>
      <w:r>
        <w:rPr/>
        <w:t>h</w:t>
      </w:r>
      <w:r>
        <w:rPr>
          <w:spacing w:val="-1"/>
        </w:rPr>
        <w:t> </w:t>
      </w:r>
      <w:r>
        <w:rPr>
          <w:spacing w:val="-2"/>
        </w:rPr>
        <w:t>(</w:t>
      </w:r>
      <w:r>
        <w:rPr>
          <w:spacing w:val="3"/>
        </w:rPr>
        <w:t>S</w:t>
      </w:r>
      <w:r>
        <w:rPr/>
        <w:t>ubh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a</w:t>
      </w:r>
      <w:r>
        <w:rPr/>
        <w:t>huw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a</w:t>
      </w:r>
      <w:r>
        <w:rPr/>
        <w:t>’</w:t>
      </w:r>
      <w:r>
        <w:rPr>
          <w:spacing w:val="-2"/>
        </w:rPr>
        <w:t>a</w:t>
      </w:r>
      <w:r>
        <w:rPr/>
        <w:t>l</w:t>
      </w:r>
      <w:r>
        <w:rPr>
          <w:spacing w:val="1"/>
        </w:rPr>
        <w:t>a</w:t>
      </w:r>
      <w:r>
        <w:rPr>
          <w:w w:val="126"/>
        </w:rPr>
        <w:t>)</w:t>
      </w:r>
      <w:r>
        <w:rPr>
          <w:spacing w:val="-2"/>
          <w:w w:val="126"/>
        </w:rPr>
        <w:t>‖</w:t>
      </w:r>
      <w:r>
        <w:rPr/>
        <w:t>.</w:t>
      </w:r>
    </w:p>
    <w:p>
      <w:pPr>
        <w:spacing w:after="0"/>
        <w:sectPr>
          <w:pgSz w:w="12240" w:h="15840"/>
          <w:pgMar w:header="0" w:footer="1003" w:top="1500" w:bottom="1200" w:left="1260" w:right="640"/>
        </w:sectPr>
      </w:pPr>
    </w:p>
    <w:p>
      <w:pPr>
        <w:pStyle w:val="Heading1"/>
        <w:ind w:left="776" w:right="859" w:firstLine="0"/>
        <w:jc w:val="center"/>
      </w:pPr>
      <w:bookmarkStart w:name="_TOC_250063" w:id="2"/>
      <w:bookmarkEnd w:id="2"/>
      <w:r>
        <w:rPr/>
        <w:t>DECLARATION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1226" w:val="left" w:leader="none"/>
          <w:tab w:pos="2809" w:val="left" w:leader="none"/>
          <w:tab w:pos="3687" w:val="left" w:leader="none"/>
          <w:tab w:pos="4589" w:val="left" w:leader="none"/>
          <w:tab w:pos="5935" w:val="left" w:leader="none"/>
          <w:tab w:pos="6481" w:val="left" w:leader="none"/>
          <w:tab w:pos="7839" w:val="left" w:leader="none"/>
          <w:tab w:pos="9033" w:val="left" w:leader="none"/>
        </w:tabs>
        <w:spacing w:line="480" w:lineRule="auto"/>
        <w:ind w:left="684" w:right="769" w:hanging="5"/>
        <w:jc w:val="center"/>
        <w:rPr>
          <w:i/>
        </w:rPr>
      </w:pPr>
      <w:r>
        <w:rPr>
          <w:w w:val="99"/>
        </w:rPr>
        <w:t>I</w:t>
      </w:r>
      <w:r>
        <w:rPr>
          <w:spacing w:val="3"/>
          <w:w w:val="99"/>
        </w:rPr>
        <w:t> </w:t>
      </w:r>
      <w:r>
        <w:rPr>
          <w:w w:val="99"/>
        </w:rPr>
        <w:t>d</w:t>
      </w:r>
      <w:r>
        <w:rPr>
          <w:spacing w:val="1"/>
          <w:w w:val="99"/>
        </w:rPr>
        <w:t>e</w:t>
      </w:r>
      <w:r>
        <w:rPr>
          <w:spacing w:val="-1"/>
          <w:w w:val="99"/>
        </w:rPr>
        <w:t>c</w:t>
      </w:r>
      <w:r>
        <w:rPr>
          <w:w w:val="99"/>
        </w:rPr>
        <w:t>lare</w:t>
      </w:r>
      <w:r>
        <w:rPr>
          <w:spacing w:val="6"/>
          <w:w w:val="99"/>
        </w:rPr>
        <w:t> </w:t>
      </w:r>
      <w:r>
        <w:rPr>
          <w:w w:val="99"/>
        </w:rPr>
        <w:t>that</w:t>
      </w:r>
      <w:r>
        <w:rPr>
          <w:spacing w:val="7"/>
          <w:w w:val="99"/>
        </w:rPr>
        <w:t> </w:t>
      </w:r>
      <w:r>
        <w:rPr>
          <w:w w:val="99"/>
        </w:rPr>
        <w:t>the</w:t>
      </w:r>
      <w:r>
        <w:rPr>
          <w:spacing w:val="6"/>
          <w:w w:val="99"/>
        </w:rPr>
        <w:t> </w:t>
      </w:r>
      <w:r>
        <w:rPr>
          <w:w w:val="99"/>
        </w:rPr>
        <w:t>wo</w:t>
      </w:r>
      <w:r>
        <w:rPr>
          <w:spacing w:val="-2"/>
          <w:w w:val="99"/>
        </w:rPr>
        <w:t>r</w:t>
      </w:r>
      <w:r>
        <w:rPr>
          <w:w w:val="99"/>
        </w:rPr>
        <w:t>k</w:t>
      </w:r>
      <w:r>
        <w:rPr>
          <w:spacing w:val="6"/>
          <w:w w:val="99"/>
        </w:rPr>
        <w:t> </w:t>
      </w:r>
      <w:r>
        <w:rPr>
          <w:w w:val="99"/>
        </w:rPr>
        <w:t>in</w:t>
      </w:r>
      <w:r>
        <w:rPr>
          <w:spacing w:val="5"/>
          <w:w w:val="99"/>
        </w:rPr>
        <w:t> </w:t>
      </w:r>
      <w:r>
        <w:rPr>
          <w:w w:val="99"/>
        </w:rPr>
        <w:t>the</w:t>
      </w:r>
      <w:r>
        <w:rPr>
          <w:spacing w:val="9"/>
          <w:w w:val="99"/>
        </w:rPr>
        <w:t> </w:t>
      </w:r>
      <w:r>
        <w:rPr>
          <w:w w:val="99"/>
        </w:rPr>
        <w:t>diss</w:t>
      </w:r>
      <w:r>
        <w:rPr>
          <w:spacing w:val="-1"/>
        </w:rPr>
        <w:t>e</w:t>
      </w:r>
      <w:r>
        <w:rPr/>
        <w:t>rt</w:t>
      </w:r>
      <w:r>
        <w:rPr>
          <w:spacing w:val="-2"/>
        </w:rPr>
        <w:t>a</w:t>
      </w:r>
      <w:r>
        <w:rPr/>
        <w:t>tion</w:t>
      </w:r>
      <w:r>
        <w:rPr>
          <w:spacing w:val="7"/>
        </w:rPr>
        <w:t> </w:t>
      </w:r>
      <w:r>
        <w:rPr>
          <w:spacing w:val="-1"/>
        </w:rPr>
        <w:t>e</w:t>
      </w:r>
      <w:r>
        <w:rPr/>
        <w:t>nti</w:t>
      </w:r>
      <w:r>
        <w:rPr>
          <w:spacing w:val="-2"/>
        </w:rPr>
        <w:t>t</w:t>
      </w:r>
      <w:r>
        <w:rPr/>
        <w:t>led</w:t>
      </w:r>
      <w:r>
        <w:rPr>
          <w:spacing w:val="4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D</w:t>
      </w:r>
      <w:r>
        <w:rPr>
          <w:spacing w:val="-4"/>
        </w:rPr>
        <w:t>I</w:t>
      </w:r>
      <w:r>
        <w:rPr>
          <w:spacing w:val="-1"/>
        </w:rPr>
        <w:t>URE</w:t>
      </w:r>
      <w:r>
        <w:rPr>
          <w:spacing w:val="1"/>
        </w:rPr>
        <w:t>T</w:t>
      </w:r>
      <w:r>
        <w:rPr>
          <w:spacing w:val="-4"/>
        </w:rPr>
        <w:t>I</w:t>
      </w:r>
      <w:r>
        <w:rPr/>
        <w:t>C</w:t>
      </w:r>
      <w:r>
        <w:rPr>
          <w:spacing w:val="7"/>
        </w:rPr>
        <w:t> </w:t>
      </w:r>
      <w:r>
        <w:rPr>
          <w:spacing w:val="-1"/>
        </w:rPr>
        <w:t>AN</w:t>
      </w:r>
      <w:r>
        <w:rPr/>
        <w:t>D</w:t>
      </w:r>
      <w:r>
        <w:rPr>
          <w:spacing w:val="6"/>
        </w:rPr>
        <w:t> </w:t>
      </w:r>
      <w:r>
        <w:rPr/>
        <w:t>TO</w:t>
      </w:r>
      <w:r>
        <w:rPr>
          <w:spacing w:val="3"/>
        </w:rPr>
        <w:t>X</w:t>
      </w:r>
      <w:r>
        <w:rPr/>
        <w:t>I</w:t>
      </w:r>
      <w:r>
        <w:rPr>
          <w:spacing w:val="2"/>
        </w:rPr>
        <w:t>C</w:t>
      </w:r>
      <w:r>
        <w:rPr>
          <w:spacing w:val="-6"/>
        </w:rPr>
        <w:t>I</w:t>
      </w:r>
      <w:r>
        <w:rPr/>
        <w:t>TY</w:t>
      </w:r>
      <w:r>
        <w:rPr>
          <w:spacing w:val="6"/>
        </w:rPr>
        <w:t> </w:t>
      </w:r>
      <w:r>
        <w:rPr/>
        <w:t>STU</w:t>
      </w:r>
      <w:r>
        <w:rPr>
          <w:spacing w:val="1"/>
        </w:rPr>
        <w:t>D</w:t>
      </w:r>
      <w:r>
        <w:rPr>
          <w:spacing w:val="-4"/>
        </w:rPr>
        <w:t>I</w:t>
      </w:r>
      <w:r>
        <w:rPr/>
        <w:t>ES </w:t>
      </w:r>
      <w:r>
        <w:rPr/>
        <w:t>OF</w:t>
        <w:tab/>
        <w:t>METHANOL</w:t>
        <w:tab/>
        <w:t>STEM</w:t>
        <w:tab/>
        <w:t>BARK</w:t>
        <w:tab/>
        <w:t>EXTRACT</w:t>
        <w:tab/>
        <w:t>OF</w:t>
        <w:tab/>
      </w:r>
      <w:r>
        <w:rPr>
          <w:i/>
        </w:rPr>
        <w:t>SPONDIAS</w:t>
        <w:tab/>
        <w:t>MOMBIN</w:t>
        <w:tab/>
      </w:r>
      <w:r>
        <w:rPr>
          <w:i/>
          <w:spacing w:val="-1"/>
        </w:rPr>
        <w:t>LINN</w:t>
      </w:r>
    </w:p>
    <w:p>
      <w:pPr>
        <w:pStyle w:val="BodyText"/>
        <w:spacing w:line="480" w:lineRule="auto"/>
        <w:ind w:left="684" w:right="767" w:hanging="9"/>
        <w:jc w:val="center"/>
      </w:pPr>
      <w:r>
        <w:rPr/>
        <w:t>(ANACARDIACEAE)</w:t>
      </w:r>
      <w:r>
        <w:rPr>
          <w:spacing w:val="25"/>
        </w:rPr>
        <w:t> </w:t>
      </w:r>
      <w:r>
        <w:rPr/>
        <w:t>IN</w:t>
      </w:r>
      <w:r>
        <w:rPr>
          <w:spacing w:val="22"/>
        </w:rPr>
        <w:t> </w:t>
      </w:r>
      <w:r>
        <w:rPr/>
        <w:t>RATS‖</w:t>
      </w:r>
      <w:r>
        <w:rPr>
          <w:spacing w:val="22"/>
        </w:rPr>
        <w:t> </w:t>
      </w:r>
      <w:r>
        <w:rPr/>
        <w:t>has</w:t>
      </w:r>
      <w:r>
        <w:rPr>
          <w:spacing w:val="25"/>
        </w:rPr>
        <w:t> </w:t>
      </w:r>
      <w:r>
        <w:rPr/>
        <w:t>been</w:t>
      </w:r>
      <w:r>
        <w:rPr>
          <w:spacing w:val="25"/>
        </w:rPr>
        <w:t> </w:t>
      </w:r>
      <w:r>
        <w:rPr/>
        <w:t>performed</w:t>
      </w:r>
      <w:r>
        <w:rPr>
          <w:spacing w:val="25"/>
        </w:rPr>
        <w:t> </w:t>
      </w:r>
      <w:r>
        <w:rPr/>
        <w:t>by</w:t>
      </w:r>
      <w:r>
        <w:rPr>
          <w:spacing w:val="18"/>
        </w:rPr>
        <w:t> </w:t>
      </w:r>
      <w:r>
        <w:rPr/>
        <w:t>me</w:t>
      </w:r>
      <w:r>
        <w:rPr>
          <w:spacing w:val="25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Department</w:t>
      </w:r>
      <w:r>
        <w:rPr>
          <w:spacing w:val="23"/>
        </w:rPr>
        <w:t> </w:t>
      </w:r>
      <w:r>
        <w:rPr/>
        <w:t>of</w:t>
      </w:r>
      <w:r>
        <w:rPr>
          <w:spacing w:val="-57"/>
        </w:rPr>
        <w:t> </w:t>
      </w:r>
      <w:r>
        <w:rPr/>
        <w:t>Pharmacology</w:t>
      </w:r>
      <w:r>
        <w:rPr>
          <w:spacing w:val="13"/>
        </w:rPr>
        <w:t> </w:t>
      </w:r>
      <w:r>
        <w:rPr/>
        <w:t>and</w:t>
      </w:r>
      <w:r>
        <w:rPr>
          <w:spacing w:val="18"/>
        </w:rPr>
        <w:t> </w:t>
      </w:r>
      <w:r>
        <w:rPr/>
        <w:t>Therapeutics</w:t>
      </w:r>
      <w:r>
        <w:rPr>
          <w:spacing w:val="18"/>
        </w:rPr>
        <w:t> </w:t>
      </w:r>
      <w:r>
        <w:rPr/>
        <w:t>under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supervision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Professor</w:t>
      </w:r>
      <w:r>
        <w:rPr>
          <w:spacing w:val="20"/>
        </w:rPr>
        <w:t> </w:t>
      </w:r>
      <w:r>
        <w:rPr/>
        <w:t>I</w:t>
      </w:r>
      <w:r>
        <w:rPr>
          <w:spacing w:val="15"/>
        </w:rPr>
        <w:t> </w:t>
      </w:r>
      <w:r>
        <w:rPr/>
        <w:t>Abdu-Aguye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Dr.</w:t>
      </w:r>
    </w:p>
    <w:p>
      <w:pPr>
        <w:pStyle w:val="BodyText"/>
        <w:spacing w:line="480" w:lineRule="auto"/>
        <w:ind w:left="684" w:right="765"/>
      </w:pPr>
      <w:r>
        <w:rPr/>
        <w:t>A.U.</w:t>
      </w:r>
      <w:r>
        <w:rPr>
          <w:spacing w:val="17"/>
        </w:rPr>
        <w:t> </w:t>
      </w:r>
      <w:r>
        <w:rPr/>
        <w:t>Zezi.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information</w:t>
      </w:r>
      <w:r>
        <w:rPr>
          <w:spacing w:val="18"/>
        </w:rPr>
        <w:t> </w:t>
      </w:r>
      <w:r>
        <w:rPr/>
        <w:t>derived</w:t>
      </w:r>
      <w:r>
        <w:rPr>
          <w:spacing w:val="17"/>
        </w:rPr>
        <w:t> </w:t>
      </w:r>
      <w:r>
        <w:rPr/>
        <w:t>from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literature</w:t>
      </w:r>
      <w:r>
        <w:rPr>
          <w:spacing w:val="16"/>
        </w:rPr>
        <w:t> </w:t>
      </w:r>
      <w:r>
        <w:rPr/>
        <w:t>has</w:t>
      </w:r>
      <w:r>
        <w:rPr>
          <w:spacing w:val="18"/>
        </w:rPr>
        <w:t> </w:t>
      </w:r>
      <w:r>
        <w:rPr/>
        <w:t>been</w:t>
      </w:r>
      <w:r>
        <w:rPr>
          <w:spacing w:val="17"/>
        </w:rPr>
        <w:t> </w:t>
      </w:r>
      <w:r>
        <w:rPr/>
        <w:t>duly</w:t>
      </w:r>
      <w:r>
        <w:rPr>
          <w:spacing w:val="13"/>
        </w:rPr>
        <w:t> </w:t>
      </w:r>
      <w:r>
        <w:rPr/>
        <w:t>acknowledged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-57"/>
        </w:rPr>
        <w:t> </w:t>
      </w:r>
      <w:r>
        <w:rPr/>
        <w:t>text</w:t>
      </w:r>
      <w:r>
        <w:rPr>
          <w:spacing w:val="-1"/>
        </w:rPr>
        <w:t> </w:t>
      </w:r>
      <w:r>
        <w:rPr/>
        <w:t>and a</w:t>
      </w:r>
      <w:r>
        <w:rPr>
          <w:spacing w:val="-2"/>
        </w:rPr>
        <w:t> </w:t>
      </w:r>
      <w:r>
        <w:rPr/>
        <w:t>list of references provided.</w:t>
      </w:r>
    </w:p>
    <w:p>
      <w:pPr>
        <w:pStyle w:val="BodyText"/>
        <w:spacing w:line="480" w:lineRule="auto" w:before="159"/>
        <w:ind w:left="684" w:right="763"/>
      </w:pPr>
      <w:r>
        <w:rPr/>
        <w:t>No</w:t>
      </w:r>
      <w:r>
        <w:rPr>
          <w:spacing w:val="15"/>
        </w:rPr>
        <w:t> </w:t>
      </w:r>
      <w:r>
        <w:rPr/>
        <w:t>part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this</w:t>
      </w:r>
      <w:r>
        <w:rPr>
          <w:spacing w:val="16"/>
        </w:rPr>
        <w:t> </w:t>
      </w:r>
      <w:r>
        <w:rPr/>
        <w:t>thesis</w:t>
      </w:r>
      <w:r>
        <w:rPr>
          <w:spacing w:val="17"/>
        </w:rPr>
        <w:t> </w:t>
      </w:r>
      <w:r>
        <w:rPr/>
        <w:t>has</w:t>
      </w:r>
      <w:r>
        <w:rPr>
          <w:spacing w:val="16"/>
        </w:rPr>
        <w:t> </w:t>
      </w:r>
      <w:r>
        <w:rPr/>
        <w:t>been</w:t>
      </w:r>
      <w:r>
        <w:rPr>
          <w:spacing w:val="16"/>
        </w:rPr>
        <w:t> </w:t>
      </w:r>
      <w:r>
        <w:rPr/>
        <w:t>previously</w:t>
      </w:r>
      <w:r>
        <w:rPr>
          <w:spacing w:val="10"/>
        </w:rPr>
        <w:t> </w:t>
      </w:r>
      <w:r>
        <w:rPr/>
        <w:t>presented</w:t>
      </w:r>
      <w:r>
        <w:rPr>
          <w:spacing w:val="16"/>
        </w:rPr>
        <w:t> </w:t>
      </w:r>
      <w:r>
        <w:rPr/>
        <w:t>for</w:t>
      </w:r>
      <w:r>
        <w:rPr>
          <w:spacing w:val="15"/>
        </w:rPr>
        <w:t> </w:t>
      </w:r>
      <w:r>
        <w:rPr/>
        <w:t>another</w:t>
      </w:r>
      <w:r>
        <w:rPr>
          <w:spacing w:val="15"/>
        </w:rPr>
        <w:t> </w:t>
      </w:r>
      <w:r>
        <w:rPr/>
        <w:t>degree</w:t>
      </w:r>
      <w:r>
        <w:rPr>
          <w:spacing w:val="15"/>
        </w:rPr>
        <w:t> </w:t>
      </w:r>
      <w:r>
        <w:rPr/>
        <w:t>at</w:t>
      </w:r>
      <w:r>
        <w:rPr>
          <w:spacing w:val="26"/>
        </w:rPr>
        <w:t> </w:t>
      </w:r>
      <w:r>
        <w:rPr/>
        <w:t>this</w:t>
      </w:r>
      <w:r>
        <w:rPr>
          <w:spacing w:val="16"/>
        </w:rPr>
        <w:t> </w:t>
      </w:r>
      <w:r>
        <w:rPr/>
        <w:t>or</w:t>
      </w:r>
      <w:r>
        <w:rPr>
          <w:spacing w:val="15"/>
        </w:rPr>
        <w:t> </w:t>
      </w:r>
      <w:r>
        <w:rPr/>
        <w:t>any</w:t>
      </w:r>
      <w:r>
        <w:rPr>
          <w:spacing w:val="9"/>
        </w:rPr>
        <w:t> </w:t>
      </w:r>
      <w:r>
        <w:rPr/>
        <w:t>other</w:t>
      </w:r>
      <w:r>
        <w:rPr>
          <w:spacing w:val="-57"/>
        </w:rPr>
        <w:t> </w:t>
      </w:r>
      <w:r>
        <w:rPr/>
        <w:t>university.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pStyle w:val="BodyText"/>
        <w:tabs>
          <w:tab w:pos="4320" w:val="left" w:leader="none"/>
          <w:tab w:pos="6535" w:val="left" w:leader="none"/>
          <w:tab w:pos="7201" w:val="left" w:leader="none"/>
          <w:tab w:pos="8816" w:val="left" w:leader="none"/>
        </w:tabs>
        <w:ind w:right="152"/>
        <w:jc w:val="center"/>
      </w:pPr>
      <w:r>
        <w:rPr>
          <w:u w:val="single"/>
        </w:rPr>
        <w:t>Muhammad</w:t>
      </w:r>
      <w:r>
        <w:rPr>
          <w:spacing w:val="-2"/>
          <w:u w:val="single"/>
        </w:rPr>
        <w:t> </w:t>
      </w:r>
      <w:r>
        <w:rPr>
          <w:u w:val="single"/>
        </w:rPr>
        <w:t>Mujtaba</w:t>
      </w:r>
      <w:r>
        <w:rPr>
          <w:spacing w:val="-3"/>
          <w:u w:val="single"/>
        </w:rPr>
        <w:t> </w:t>
      </w:r>
      <w:r>
        <w:rPr>
          <w:u w:val="single"/>
        </w:rPr>
        <w:t>ABDULRASHEED</w:t>
      </w:r>
      <w:r>
        <w:rPr/>
        <w:tab/>
      </w:r>
      <w:r>
        <w:rPr>
          <w:u w:val="single"/>
        </w:rPr>
        <w:t> </w:t>
        <w:tab/>
      </w:r>
      <w:r>
        <w:rPr/>
        <w:tab/>
      </w:r>
      <w:r>
        <w:rPr>
          <w:u w:val="single"/>
        </w:rPr>
        <w:t> </w:t>
        <w:tab/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tabs>
          <w:tab w:pos="4442" w:val="left" w:leader="none"/>
          <w:tab w:pos="7323" w:val="left" w:leader="none"/>
        </w:tabs>
        <w:spacing w:before="90"/>
        <w:ind w:left="122"/>
        <w:jc w:val="center"/>
      </w:pPr>
      <w:r>
        <w:rPr/>
        <w:t>Name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student</w:t>
        <w:tab/>
        <w:t>Signature</w:t>
        <w:tab/>
        <w:t>Date</w:t>
      </w:r>
    </w:p>
    <w:p>
      <w:pPr>
        <w:spacing w:after="0"/>
        <w:jc w:val="center"/>
        <w:sectPr>
          <w:pgSz w:w="12240" w:h="15840"/>
          <w:pgMar w:header="0" w:footer="1003" w:top="1340" w:bottom="1200" w:left="1260" w:right="640"/>
        </w:sectPr>
      </w:pPr>
    </w:p>
    <w:p>
      <w:pPr>
        <w:pStyle w:val="Heading1"/>
        <w:ind w:left="775" w:right="863" w:firstLine="0"/>
        <w:jc w:val="center"/>
      </w:pPr>
      <w:bookmarkStart w:name="_TOC_250062" w:id="3"/>
      <w:bookmarkEnd w:id="3"/>
      <w:r>
        <w:rPr/>
        <w:t>CERTIFICATION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84" w:right="771" w:hanging="3"/>
        <w:jc w:val="center"/>
      </w:pPr>
      <w:r>
        <w:rPr>
          <w:w w:val="99"/>
        </w:rPr>
        <w:t>This </w:t>
      </w:r>
      <w:r>
        <w:rPr>
          <w:spacing w:val="5"/>
          <w:w w:val="99"/>
        </w:rPr>
        <w:t> </w:t>
      </w:r>
      <w:r>
        <w:rPr>
          <w:w w:val="99"/>
        </w:rPr>
        <w:t>diss</w:t>
      </w:r>
      <w:r>
        <w:rPr>
          <w:spacing w:val="-1"/>
        </w:rPr>
        <w:t>ee</w:t>
      </w:r>
      <w:r>
        <w:rPr/>
        <w:t>rt</w:t>
      </w:r>
      <w:r>
        <w:rPr>
          <w:spacing w:val="-2"/>
        </w:rPr>
        <w:t>a</w:t>
      </w:r>
      <w:r>
        <w:rPr/>
        <w:t>tion </w:t>
      </w:r>
      <w:r>
        <w:rPr>
          <w:spacing w:val="5"/>
        </w:rPr>
        <w:t> </w:t>
      </w:r>
      <w:r>
        <w:rPr>
          <w:spacing w:val="-1"/>
        </w:rPr>
        <w:t>e</w:t>
      </w:r>
      <w:r>
        <w:rPr/>
        <w:t>ntit</w:t>
      </w:r>
      <w:r>
        <w:rPr>
          <w:spacing w:val="3"/>
        </w:rPr>
        <w:t>l</w:t>
      </w:r>
      <w:r>
        <w:rPr>
          <w:spacing w:val="-1"/>
        </w:rPr>
        <w:t>e</w:t>
      </w:r>
      <w:r>
        <w:rPr/>
        <w:t>d </w:t>
      </w:r>
      <w:r>
        <w:rPr>
          <w:spacing w:val="4"/>
        </w:rPr>
        <w:t> </w:t>
      </w:r>
      <w:r>
        <w:rPr>
          <w:spacing w:val="-1"/>
          <w:w w:val="44"/>
        </w:rPr>
        <w:t>―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1"/>
        </w:rPr>
        <w:t>URE</w:t>
      </w:r>
      <w:r>
        <w:rPr>
          <w:spacing w:val="1"/>
        </w:rPr>
        <w:t>T</w:t>
      </w:r>
      <w:r>
        <w:rPr>
          <w:spacing w:val="-4"/>
        </w:rPr>
        <w:t>I</w:t>
      </w:r>
      <w:r>
        <w:rPr/>
        <w:t>C </w:t>
      </w:r>
      <w:r>
        <w:rPr>
          <w:spacing w:val="5"/>
        </w:rPr>
        <w:t> </w:t>
      </w:r>
      <w:r>
        <w:rPr>
          <w:spacing w:val="1"/>
        </w:rPr>
        <w:t>A</w:t>
      </w:r>
      <w:r>
        <w:rPr>
          <w:spacing w:val="-1"/>
        </w:rPr>
        <w:t>N</w:t>
      </w:r>
      <w:r>
        <w:rPr/>
        <w:t>D </w:t>
      </w:r>
      <w:r>
        <w:rPr>
          <w:spacing w:val="5"/>
        </w:rPr>
        <w:t> </w:t>
      </w:r>
      <w:r>
        <w:rPr/>
        <w:t>TO</w:t>
      </w:r>
      <w:r>
        <w:rPr>
          <w:spacing w:val="1"/>
        </w:rPr>
        <w:t>X</w:t>
      </w:r>
      <w:r>
        <w:rPr>
          <w:spacing w:val="-4"/>
        </w:rPr>
        <w:t>I</w:t>
      </w:r>
      <w:r>
        <w:rPr>
          <w:spacing w:val="2"/>
        </w:rPr>
        <w:t>C</w:t>
      </w:r>
      <w:r>
        <w:rPr>
          <w:spacing w:val="-4"/>
        </w:rPr>
        <w:t>I</w:t>
      </w:r>
      <w:r>
        <w:rPr/>
        <w:t>TY </w:t>
      </w:r>
      <w:r>
        <w:rPr>
          <w:spacing w:val="6"/>
        </w:rPr>
        <w:t> </w:t>
      </w:r>
      <w:r>
        <w:rPr/>
        <w:t>STU</w:t>
      </w:r>
      <w:r>
        <w:rPr>
          <w:spacing w:val="1"/>
        </w:rPr>
        <w:t>D</w:t>
      </w:r>
      <w:r>
        <w:rPr>
          <w:spacing w:val="-4"/>
        </w:rPr>
        <w:t>I</w:t>
      </w:r>
      <w:r>
        <w:rPr/>
        <w:t>ES </w:t>
      </w:r>
      <w:r>
        <w:rPr>
          <w:spacing w:val="7"/>
        </w:rPr>
        <w:t> </w:t>
      </w:r>
      <w:r>
        <w:rPr>
          <w:spacing w:val="-1"/>
        </w:rPr>
        <w:t>O</w:t>
      </w:r>
      <w:r>
        <w:rPr/>
        <w:t>F </w:t>
      </w:r>
      <w:r>
        <w:rPr>
          <w:spacing w:val="2"/>
        </w:rPr>
        <w:t> </w:t>
      </w:r>
      <w:r>
        <w:rPr>
          <w:spacing w:val="-1"/>
        </w:rPr>
        <w:t>ME</w:t>
      </w:r>
      <w:r>
        <w:rPr>
          <w:spacing w:val="1"/>
        </w:rPr>
        <w:t>T</w:t>
      </w:r>
      <w:r>
        <w:rPr>
          <w:spacing w:val="-1"/>
        </w:rPr>
        <w:t>HAN</w:t>
      </w:r>
      <w:r>
        <w:rPr>
          <w:spacing w:val="1"/>
        </w:rPr>
        <w:t>O</w:t>
      </w:r>
      <w:r>
        <w:rPr/>
        <w:t>L </w:t>
      </w:r>
      <w:r>
        <w:rPr/>
        <w:t>STEM</w:t>
      </w:r>
      <w:r>
        <w:rPr>
          <w:spacing w:val="7"/>
        </w:rPr>
        <w:t> </w:t>
      </w:r>
      <w:r>
        <w:rPr/>
        <w:t>BARK</w:t>
      </w:r>
      <w:r>
        <w:rPr>
          <w:spacing w:val="7"/>
        </w:rPr>
        <w:t> </w:t>
      </w:r>
      <w:r>
        <w:rPr/>
        <w:t>EXTRACT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>
          <w:i/>
        </w:rPr>
        <w:t>SPONDIAS</w:t>
      </w:r>
      <w:r>
        <w:rPr>
          <w:i/>
          <w:spacing w:val="7"/>
        </w:rPr>
        <w:t> </w:t>
      </w:r>
      <w:r>
        <w:rPr>
          <w:i/>
        </w:rPr>
        <w:t>MOMBIN</w:t>
      </w:r>
      <w:r>
        <w:rPr>
          <w:i/>
          <w:spacing w:val="11"/>
        </w:rPr>
        <w:t> </w:t>
      </w:r>
      <w:r>
        <w:rPr/>
        <w:t>LINN</w:t>
      </w:r>
      <w:r>
        <w:rPr>
          <w:spacing w:val="6"/>
        </w:rPr>
        <w:t> </w:t>
      </w:r>
      <w:r>
        <w:rPr/>
        <w:t>(ANACARDIACEAE)</w:t>
      </w:r>
      <w:r>
        <w:rPr>
          <w:spacing w:val="9"/>
        </w:rPr>
        <w:t> </w:t>
      </w:r>
      <w:r>
        <w:rPr/>
        <w:t>IN</w:t>
      </w:r>
    </w:p>
    <w:p>
      <w:pPr>
        <w:pStyle w:val="BodyText"/>
        <w:spacing w:line="480" w:lineRule="auto"/>
        <w:ind w:left="684" w:right="767"/>
        <w:jc w:val="both"/>
      </w:pPr>
      <w:r>
        <w:rPr/>
        <w:t>RATS‖ by ABDULRASHEED Muhammad Mujtaba</w:t>
      </w:r>
      <w:r>
        <w:rPr>
          <w:spacing w:val="1"/>
        </w:rPr>
        <w:t> </w:t>
      </w:r>
      <w:r>
        <w:rPr/>
        <w:t>meets the regulations governing the</w:t>
      </w:r>
      <w:r>
        <w:rPr>
          <w:spacing w:val="1"/>
        </w:rPr>
        <w:t> </w:t>
      </w:r>
      <w:r>
        <w:rPr/>
        <w:t>award of the degree of Masters of Science of Ahmadu Bello University, and is approved for</w:t>
      </w:r>
      <w:r>
        <w:rPr>
          <w:spacing w:val="1"/>
        </w:rPr>
        <w:t> </w:t>
      </w:r>
      <w:r>
        <w:rPr/>
        <w:t>its</w:t>
      </w:r>
      <w:r>
        <w:rPr>
          <w:spacing w:val="-1"/>
        </w:rPr>
        <w:t> </w:t>
      </w:r>
      <w:r>
        <w:rPr/>
        <w:t>contribution to knowledge</w:t>
      </w:r>
      <w:r>
        <w:rPr>
          <w:spacing w:val="-1"/>
        </w:rPr>
        <w:t> </w:t>
      </w:r>
      <w:r>
        <w:rPr/>
        <w:t>and literary</w:t>
      </w:r>
      <w:r>
        <w:rPr>
          <w:spacing w:val="-5"/>
        </w:rPr>
        <w:t> </w:t>
      </w:r>
      <w:r>
        <w:rPr/>
        <w:t>presentation.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260" w:right="6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20" w:lineRule="exact"/>
        <w:ind w:left="679"/>
        <w:rPr>
          <w:sz w:val="2"/>
        </w:rPr>
      </w:pPr>
      <w:r>
        <w:rPr>
          <w:sz w:val="2"/>
        </w:rPr>
        <w:pict>
          <v:group style="width:156pt;height:.5pt;mso-position-horizontal-relative:char;mso-position-vertical-relative:line" coordorigin="0,0" coordsize="3120,10">
            <v:line style="position:absolute" from="0,5" to="312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1"/>
        <w:spacing w:line="268" w:lineRule="exact" w:before="0"/>
        <w:ind w:left="684" w:firstLine="0"/>
        <w:jc w:val="left"/>
      </w:pPr>
      <w:r>
        <w:rPr/>
        <w:t>Prof.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Abdu-Aguye</w:t>
      </w:r>
    </w:p>
    <w:p>
      <w:pPr>
        <w:pStyle w:val="BodyText"/>
        <w:spacing w:line="274" w:lineRule="exact"/>
        <w:ind w:left="684"/>
      </w:pPr>
      <w:r>
        <w:rPr/>
        <w:t>MBBS,</w:t>
      </w:r>
      <w:r>
        <w:rPr>
          <w:spacing w:val="-2"/>
        </w:rPr>
        <w:t> </w:t>
      </w:r>
      <w:r>
        <w:rPr/>
        <w:t>MSc</w:t>
      </w:r>
      <w:r>
        <w:rPr>
          <w:spacing w:val="-2"/>
        </w:rPr>
        <w:t> </w:t>
      </w:r>
      <w:r>
        <w:rPr/>
        <w:t>(Pharm),</w:t>
      </w:r>
      <w:r>
        <w:rPr>
          <w:spacing w:val="-1"/>
        </w:rPr>
        <w:t> </w:t>
      </w:r>
      <w:r>
        <w:rPr/>
        <w:t>FMCP.</w:t>
      </w:r>
    </w:p>
    <w:p>
      <w:pPr>
        <w:spacing w:line="237" w:lineRule="auto" w:before="7"/>
        <w:ind w:left="684" w:right="0" w:firstLine="0"/>
        <w:jc w:val="left"/>
        <w:rPr>
          <w:sz w:val="24"/>
        </w:rPr>
      </w:pPr>
      <w:r>
        <w:rPr>
          <w:b/>
          <w:sz w:val="24"/>
        </w:rPr>
        <w:t>Chairman Supervisory Committee</w:t>
      </w:r>
      <w:r>
        <w:rPr>
          <w:b/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Pharmacology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Therapeutics</w:t>
      </w:r>
      <w:r>
        <w:rPr>
          <w:spacing w:val="-57"/>
          <w:sz w:val="24"/>
        </w:rPr>
        <w:t> </w:t>
      </w:r>
      <w:r>
        <w:rPr>
          <w:sz w:val="24"/>
        </w:rPr>
        <w:t>Ahmadu</w:t>
      </w:r>
      <w:r>
        <w:rPr>
          <w:spacing w:val="-1"/>
          <w:sz w:val="24"/>
        </w:rPr>
        <w:t> </w:t>
      </w:r>
      <w:r>
        <w:rPr>
          <w:sz w:val="24"/>
        </w:rPr>
        <w:t>Bello University</w:t>
      </w:r>
      <w:r>
        <w:rPr>
          <w:spacing w:val="-3"/>
          <w:sz w:val="24"/>
        </w:rPr>
        <w:t> </w:t>
      </w:r>
      <w:r>
        <w:rPr>
          <w:sz w:val="24"/>
        </w:rPr>
        <w:t>Zaria</w:t>
      </w:r>
    </w:p>
    <w:p>
      <w:pPr>
        <w:pStyle w:val="BodyText"/>
        <w:tabs>
          <w:tab w:pos="3968" w:val="left" w:leader="none"/>
        </w:tabs>
        <w:spacing w:before="159"/>
        <w:ind w:left="460"/>
      </w:pPr>
      <w:r>
        <w:rPr/>
        <w:br w:type="column"/>
      </w:r>
      <w:r>
        <w:rPr/>
        <w:t>Date</w:t>
      </w:r>
      <w:r>
        <w:rPr>
          <w:u w:val="single"/>
        </w:rPr>
        <w:t> </w:t>
        <w:tab/>
      </w:r>
    </w:p>
    <w:p>
      <w:pPr>
        <w:spacing w:after="0"/>
        <w:sectPr>
          <w:type w:val="continuous"/>
          <w:pgSz w:w="12240" w:h="15840"/>
          <w:pgMar w:top="1340" w:bottom="1200" w:left="1260" w:right="640"/>
          <w:cols w:num="2" w:equalWidth="0">
            <w:col w:w="5226" w:space="40"/>
            <w:col w:w="507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tabs>
          <w:tab w:pos="9233" w:val="left" w:leader="none"/>
        </w:tabs>
        <w:spacing w:before="90"/>
        <w:ind w:left="5725"/>
      </w:pPr>
      <w:r>
        <w:rPr/>
        <w:t>Date</w:t>
      </w:r>
      <w:r>
        <w:rPr>
          <w:u w:val="single"/>
        </w:rPr>
        <w:t> </w:t>
        <w:tab/>
      </w:r>
    </w:p>
    <w:p>
      <w:pPr>
        <w:pStyle w:val="BodyText"/>
        <w:spacing w:line="20" w:lineRule="exact"/>
        <w:ind w:left="679"/>
        <w:rPr>
          <w:sz w:val="2"/>
        </w:rPr>
      </w:pPr>
      <w:r>
        <w:rPr>
          <w:sz w:val="2"/>
        </w:rPr>
        <w:pict>
          <v:group style="width:156pt;height:.5pt;mso-position-horizontal-relative:char;mso-position-vertical-relative:line" coordorigin="0,0" coordsize="3120,10">
            <v:line style="position:absolute" from="0,5" to="312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1"/>
        <w:spacing w:before="0"/>
        <w:ind w:left="684" w:firstLine="0"/>
        <w:jc w:val="left"/>
      </w:pPr>
      <w:r>
        <w:rPr/>
        <w:t>Dr.</w:t>
      </w:r>
      <w:r>
        <w:rPr>
          <w:spacing w:val="-2"/>
        </w:rPr>
        <w:t> </w:t>
      </w:r>
      <w:r>
        <w:rPr/>
        <w:t>A.U. Zezi</w:t>
      </w:r>
    </w:p>
    <w:p>
      <w:pPr>
        <w:pStyle w:val="BodyText"/>
        <w:spacing w:line="257" w:lineRule="exact"/>
        <w:ind w:left="684"/>
      </w:pPr>
      <w:r>
        <w:rPr/>
        <w:t>B.Pharm.,(</w:t>
      </w:r>
      <w:r>
        <w:rPr>
          <w:spacing w:val="-3"/>
        </w:rPr>
        <w:t> </w:t>
      </w:r>
      <w:r>
        <w:rPr/>
        <w:t>ABU),</w:t>
      </w:r>
      <w:r>
        <w:rPr>
          <w:spacing w:val="-1"/>
        </w:rPr>
        <w:t> </w:t>
      </w:r>
      <w:r>
        <w:rPr/>
        <w:t>MSc. (ABU),</w:t>
      </w:r>
      <w:r>
        <w:rPr>
          <w:spacing w:val="-1"/>
        </w:rPr>
        <w:t> </w:t>
      </w:r>
      <w:r>
        <w:rPr/>
        <w:t>PhD</w:t>
      </w:r>
      <w:r>
        <w:rPr>
          <w:spacing w:val="-1"/>
        </w:rPr>
        <w:t> </w:t>
      </w:r>
      <w:r>
        <w:rPr/>
        <w:t>(ABU),</w:t>
      </w:r>
      <w:r>
        <w:rPr>
          <w:spacing w:val="-1"/>
        </w:rPr>
        <w:t> </w:t>
      </w:r>
      <w:r>
        <w:rPr/>
        <w:t>MPSN.</w:t>
      </w:r>
    </w:p>
    <w:p>
      <w:pPr>
        <w:spacing w:line="237" w:lineRule="auto" w:before="7"/>
        <w:ind w:left="684" w:right="5111" w:firstLine="0"/>
        <w:jc w:val="left"/>
        <w:rPr>
          <w:sz w:val="24"/>
        </w:rPr>
      </w:pPr>
      <w:r>
        <w:rPr>
          <w:b/>
          <w:sz w:val="24"/>
        </w:rPr>
        <w:t>Member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Supervisory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Committee</w:t>
      </w:r>
      <w:r>
        <w:rPr>
          <w:b/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Pharmacology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Therapeutics</w:t>
      </w:r>
      <w:r>
        <w:rPr>
          <w:spacing w:val="-57"/>
          <w:sz w:val="24"/>
        </w:rPr>
        <w:t> </w:t>
      </w:r>
      <w:r>
        <w:rPr>
          <w:sz w:val="24"/>
        </w:rPr>
        <w:t>Ahmadu</w:t>
      </w:r>
      <w:r>
        <w:rPr>
          <w:spacing w:val="-1"/>
          <w:sz w:val="24"/>
        </w:rPr>
        <w:t> </w:t>
      </w:r>
      <w:r>
        <w:rPr>
          <w:sz w:val="24"/>
        </w:rPr>
        <w:t>Bello University</w:t>
      </w:r>
      <w:r>
        <w:rPr>
          <w:spacing w:val="-3"/>
          <w:sz w:val="24"/>
        </w:rPr>
        <w:t> </w:t>
      </w:r>
      <w:r>
        <w:rPr>
          <w:sz w:val="24"/>
        </w:rPr>
        <w:t>Zaria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340" w:bottom="1200" w:left="1260" w:right="6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</w:p>
    <w:p>
      <w:pPr>
        <w:pStyle w:val="BodyText"/>
        <w:spacing w:line="20" w:lineRule="exact"/>
        <w:ind w:left="679"/>
        <w:rPr>
          <w:sz w:val="2"/>
        </w:rPr>
      </w:pPr>
      <w:r>
        <w:rPr>
          <w:sz w:val="2"/>
        </w:rPr>
        <w:pict>
          <v:group style="width:156pt;height:.5pt;mso-position-horizontal-relative:char;mso-position-vertical-relative:line" coordorigin="0,0" coordsize="3120,10">
            <v:line style="position:absolute" from="0,5" to="312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1"/>
        <w:spacing w:line="268" w:lineRule="exact" w:before="0"/>
        <w:ind w:left="684" w:firstLine="0"/>
        <w:jc w:val="left"/>
      </w:pPr>
      <w:r>
        <w:rPr/>
        <w:t>Dr.</w:t>
      </w:r>
      <w:r>
        <w:rPr>
          <w:spacing w:val="-2"/>
        </w:rPr>
        <w:t> </w:t>
      </w:r>
      <w:r>
        <w:rPr/>
        <w:t>N.M.</w:t>
      </w:r>
      <w:r>
        <w:rPr>
          <w:spacing w:val="-2"/>
        </w:rPr>
        <w:t> </w:t>
      </w:r>
      <w:r>
        <w:rPr/>
        <w:t>Danjuma</w:t>
      </w:r>
    </w:p>
    <w:p>
      <w:pPr>
        <w:pStyle w:val="BodyText"/>
        <w:spacing w:line="274" w:lineRule="exact"/>
        <w:ind w:left="684"/>
      </w:pPr>
      <w:r>
        <w:rPr/>
        <w:t>M.Pharm.</w:t>
      </w:r>
      <w:r>
        <w:rPr>
          <w:spacing w:val="-2"/>
        </w:rPr>
        <w:t> </w:t>
      </w:r>
      <w:r>
        <w:rPr/>
        <w:t>(UKR),</w:t>
      </w:r>
      <w:r>
        <w:rPr>
          <w:spacing w:val="-1"/>
        </w:rPr>
        <w:t> </w:t>
      </w:r>
      <w:r>
        <w:rPr/>
        <w:t>PhD., (ABU),</w:t>
      </w:r>
      <w:r>
        <w:rPr>
          <w:spacing w:val="-1"/>
        </w:rPr>
        <w:t> </w:t>
      </w:r>
      <w:r>
        <w:rPr/>
        <w:t>MPSN.</w:t>
      </w:r>
    </w:p>
    <w:p>
      <w:pPr>
        <w:spacing w:line="237" w:lineRule="auto" w:before="7"/>
        <w:ind w:left="684" w:right="842" w:firstLine="0"/>
        <w:jc w:val="left"/>
        <w:rPr>
          <w:sz w:val="24"/>
        </w:rPr>
      </w:pPr>
      <w:r>
        <w:rPr>
          <w:b/>
          <w:sz w:val="24"/>
        </w:rPr>
        <w:t>Head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Department</w:t>
      </w:r>
      <w:r>
        <w:rPr>
          <w:b/>
          <w:spacing w:val="1"/>
          <w:sz w:val="24"/>
        </w:rPr>
        <w:t> </w:t>
      </w:r>
      <w:r>
        <w:rPr>
          <w:sz w:val="24"/>
        </w:rPr>
        <w:t>Pharmacology and Therapeutics</w:t>
      </w:r>
      <w:r>
        <w:rPr>
          <w:spacing w:val="-57"/>
          <w:sz w:val="24"/>
        </w:rPr>
        <w:t> </w:t>
      </w:r>
      <w:r>
        <w:rPr>
          <w:sz w:val="24"/>
        </w:rPr>
        <w:t>Ahmadu</w:t>
      </w:r>
      <w:r>
        <w:rPr>
          <w:spacing w:val="-7"/>
          <w:sz w:val="24"/>
        </w:rPr>
        <w:t> </w:t>
      </w:r>
      <w:r>
        <w:rPr>
          <w:sz w:val="24"/>
        </w:rPr>
        <w:t>Bello</w:t>
      </w:r>
      <w:r>
        <w:rPr>
          <w:spacing w:val="-7"/>
          <w:sz w:val="24"/>
        </w:rPr>
        <w:t> </w:t>
      </w:r>
      <w:r>
        <w:rPr>
          <w:sz w:val="24"/>
        </w:rPr>
        <w:t>University,</w:t>
      </w:r>
      <w:r>
        <w:rPr>
          <w:spacing w:val="-4"/>
          <w:sz w:val="24"/>
        </w:rPr>
        <w:t> </w:t>
      </w:r>
      <w:r>
        <w:rPr>
          <w:sz w:val="24"/>
        </w:rPr>
        <w:t>Zaria</w:t>
      </w:r>
    </w:p>
    <w:p>
      <w:pPr>
        <w:pStyle w:val="BodyText"/>
        <w:tabs>
          <w:tab w:pos="4193" w:val="left" w:leader="none"/>
        </w:tabs>
        <w:spacing w:before="90"/>
        <w:ind w:left="684"/>
      </w:pPr>
      <w:r>
        <w:rPr/>
        <w:br w:type="column"/>
      </w:r>
      <w:r>
        <w:rPr/>
        <w:t>Date</w:t>
      </w:r>
      <w:r>
        <w:rPr>
          <w:u w:val="single"/>
        </w:rPr>
        <w:t> </w:t>
        <w:tab/>
      </w:r>
    </w:p>
    <w:p>
      <w:pPr>
        <w:spacing w:after="0"/>
        <w:sectPr>
          <w:type w:val="continuous"/>
          <w:pgSz w:w="12240" w:h="15840"/>
          <w:pgMar w:top="1340" w:bottom="1200" w:left="1260" w:right="640"/>
          <w:cols w:num="2" w:equalWidth="0">
            <w:col w:w="4639" w:space="402"/>
            <w:col w:w="529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spacing w:after="0"/>
        <w:sectPr>
          <w:type w:val="continuous"/>
          <w:pgSz w:w="12240" w:h="15840"/>
          <w:pgMar w:top="1340" w:bottom="1200" w:left="1260" w:right="6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line="20" w:lineRule="exact"/>
        <w:ind w:left="679"/>
        <w:rPr>
          <w:sz w:val="2"/>
        </w:rPr>
      </w:pPr>
      <w:r>
        <w:rPr>
          <w:sz w:val="2"/>
        </w:rPr>
        <w:pict>
          <v:group style="width:150pt;height:.5pt;mso-position-horizontal-relative:char;mso-position-vertical-relative:line" coordorigin="0,0" coordsize="3000,10">
            <v:line style="position:absolute" from="0,5" to="300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ind w:left="684"/>
      </w:pPr>
      <w:r>
        <w:rPr/>
        <w:t>Prof.</w:t>
      </w:r>
      <w:r>
        <w:rPr>
          <w:spacing w:val="-3"/>
        </w:rPr>
        <w:t> </w:t>
      </w:r>
      <w:r>
        <w:rPr/>
        <w:t>KabirBala</w:t>
      </w:r>
    </w:p>
    <w:p>
      <w:pPr>
        <w:pStyle w:val="Heading1"/>
        <w:spacing w:line="274" w:lineRule="exact" w:before="0"/>
        <w:ind w:left="684" w:firstLine="0"/>
        <w:jc w:val="left"/>
      </w:pPr>
      <w:r>
        <w:rPr/>
        <w:t>Dean,</w:t>
      </w:r>
      <w:r>
        <w:rPr>
          <w:spacing w:val="-2"/>
        </w:rPr>
        <w:t> </w:t>
      </w:r>
      <w:r>
        <w:rPr/>
        <w:t>School</w:t>
      </w:r>
      <w:r>
        <w:rPr>
          <w:spacing w:val="-2"/>
        </w:rPr>
        <w:t> </w:t>
      </w:r>
      <w:r>
        <w:rPr/>
        <w:t>of postgraduate</w:t>
      </w:r>
      <w:r>
        <w:rPr>
          <w:spacing w:val="-3"/>
        </w:rPr>
        <w:t> </w:t>
      </w:r>
      <w:r>
        <w:rPr/>
        <w:t>studies,</w:t>
      </w:r>
    </w:p>
    <w:p>
      <w:pPr>
        <w:pStyle w:val="BodyText"/>
        <w:spacing w:line="274" w:lineRule="exact"/>
        <w:ind w:left="684"/>
      </w:pPr>
      <w:r>
        <w:rPr/>
        <w:t>Ahmadu</w:t>
      </w:r>
      <w:r>
        <w:rPr>
          <w:spacing w:val="-3"/>
        </w:rPr>
        <w:t> </w:t>
      </w:r>
      <w:r>
        <w:rPr/>
        <w:t>Bello</w:t>
      </w:r>
      <w:r>
        <w:rPr>
          <w:spacing w:val="-3"/>
        </w:rPr>
        <w:t> </w:t>
      </w:r>
      <w:r>
        <w:rPr/>
        <w:t>University,</w:t>
      </w:r>
      <w:r>
        <w:rPr>
          <w:spacing w:val="2"/>
        </w:rPr>
        <w:t> </w:t>
      </w:r>
      <w:r>
        <w:rPr/>
        <w:t>Zaria.</w:t>
      </w:r>
    </w:p>
    <w:p>
      <w:pPr>
        <w:pStyle w:val="BodyText"/>
        <w:tabs>
          <w:tab w:pos="4192" w:val="left" w:leader="none"/>
        </w:tabs>
        <w:spacing w:before="90"/>
        <w:ind w:left="684"/>
      </w:pPr>
      <w:r>
        <w:rPr/>
        <w:br w:type="column"/>
      </w:r>
      <w:r>
        <w:rPr/>
        <w:t>Date</w:t>
      </w:r>
      <w:r>
        <w:rPr>
          <w:u w:val="single"/>
        </w:rPr>
        <w:t> </w:t>
        <w:tab/>
      </w:r>
    </w:p>
    <w:p>
      <w:pPr>
        <w:spacing w:after="0"/>
        <w:sectPr>
          <w:type w:val="continuous"/>
          <w:pgSz w:w="12240" w:h="15840"/>
          <w:pgMar w:top="1340" w:bottom="1200" w:left="1260" w:right="640"/>
          <w:cols w:num="2" w:equalWidth="0">
            <w:col w:w="4554" w:space="487"/>
            <w:col w:w="5299"/>
          </w:cols>
        </w:sectPr>
      </w:pPr>
    </w:p>
    <w:p>
      <w:pPr>
        <w:pStyle w:val="Heading1"/>
        <w:spacing w:before="70"/>
        <w:ind w:left="776" w:right="144" w:firstLine="0"/>
        <w:jc w:val="center"/>
      </w:pPr>
      <w:bookmarkStart w:name="_TOC_250061" w:id="4"/>
      <w:bookmarkEnd w:id="4"/>
      <w:r>
        <w:rPr/>
        <w:t>ACKNOWLEDGMENT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684" w:right="777"/>
        <w:jc w:val="both"/>
      </w:pPr>
      <w:r>
        <w:rPr/>
        <w:t>Unquantifiable</w:t>
      </w:r>
      <w:r>
        <w:rPr>
          <w:spacing w:val="1"/>
        </w:rPr>
        <w:t> </w:t>
      </w:r>
      <w:r>
        <w:rPr/>
        <w:t>gratitude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Almighty</w:t>
      </w:r>
      <w:r>
        <w:rPr>
          <w:spacing w:val="1"/>
        </w:rPr>
        <w:t> </w:t>
      </w:r>
      <w:r>
        <w:rPr/>
        <w:t>Allah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giving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intent,</w:t>
      </w:r>
      <w:r>
        <w:rPr>
          <w:spacing w:val="-57"/>
        </w:rPr>
        <w:t> </w:t>
      </w:r>
      <w:r>
        <w:rPr/>
        <w:t>determination</w:t>
      </w:r>
      <w:r>
        <w:rPr>
          <w:spacing w:val="-1"/>
        </w:rPr>
        <w:t> </w:t>
      </w:r>
      <w:r>
        <w:rPr/>
        <w:t>and the wisdom to carry</w:t>
      </w:r>
      <w:r>
        <w:rPr>
          <w:spacing w:val="-6"/>
        </w:rPr>
        <w:t> </w:t>
      </w:r>
      <w:r>
        <w:rPr/>
        <w:t>out this work and programme.</w:t>
      </w:r>
    </w:p>
    <w:p>
      <w:pPr>
        <w:pStyle w:val="BodyText"/>
        <w:spacing w:line="480" w:lineRule="auto" w:before="161"/>
        <w:ind w:left="684" w:right="767"/>
        <w:jc w:val="both"/>
      </w:pPr>
      <w:r>
        <w:rPr/>
        <w:t>Acknowledgement is due to my supervisors, Prof I Abdu-Aguye and Dr AU Zezi, who</w:t>
      </w:r>
      <w:r>
        <w:rPr>
          <w:spacing w:val="1"/>
        </w:rPr>
        <w:t> </w:t>
      </w:r>
      <w:r>
        <w:rPr/>
        <w:t>despite their variety of</w:t>
      </w:r>
      <w:r>
        <w:rPr>
          <w:spacing w:val="1"/>
        </w:rPr>
        <w:t> </w:t>
      </w:r>
      <w:r>
        <w:rPr/>
        <w:t>schedule took</w:t>
      </w:r>
      <w:r>
        <w:rPr>
          <w:spacing w:val="1"/>
        </w:rPr>
        <w:t> </w:t>
      </w:r>
      <w:r>
        <w:rPr/>
        <w:t>the patience to</w:t>
      </w:r>
      <w:r>
        <w:rPr>
          <w:spacing w:val="1"/>
        </w:rPr>
        <w:t> </w:t>
      </w:r>
      <w:r>
        <w:rPr/>
        <w:t>supervise every bit</w:t>
      </w:r>
      <w:r>
        <w:rPr>
          <w:spacing w:val="1"/>
        </w:rPr>
        <w:t> </w:t>
      </w:r>
      <w:r>
        <w:rPr/>
        <w:t>of this</w:t>
      </w:r>
      <w:r>
        <w:rPr>
          <w:spacing w:val="60"/>
        </w:rPr>
        <w:t> </w:t>
      </w:r>
      <w:r>
        <w:rPr/>
        <w:t>work to</w:t>
      </w:r>
      <w:r>
        <w:rPr>
          <w:spacing w:val="1"/>
        </w:rPr>
        <w:t> </w:t>
      </w:r>
      <w:r>
        <w:rPr/>
        <w:t>make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success.</w:t>
      </w:r>
    </w:p>
    <w:p>
      <w:pPr>
        <w:pStyle w:val="BodyText"/>
        <w:spacing w:line="480" w:lineRule="auto" w:before="159"/>
        <w:ind w:left="684" w:right="769"/>
        <w:jc w:val="both"/>
      </w:pPr>
      <w:r>
        <w:rPr/>
        <w:t>Notable</w:t>
      </w:r>
      <w:r>
        <w:rPr>
          <w:spacing w:val="1"/>
        </w:rPr>
        <w:t> </w:t>
      </w:r>
      <w:r>
        <w:rPr/>
        <w:t>thanks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</w:t>
      </w:r>
      <w:r>
        <w:rPr>
          <w:spacing w:val="1"/>
        </w:rPr>
        <w:t> </w:t>
      </w:r>
      <w:r>
        <w:rPr/>
        <w:t>NM</w:t>
      </w:r>
      <w:r>
        <w:rPr>
          <w:spacing w:val="1"/>
        </w:rPr>
        <w:t> </w:t>
      </w:r>
      <w:r>
        <w:rPr/>
        <w:t>Danjuma,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Head,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Therapeutics</w:t>
      </w:r>
      <w:r>
        <w:rPr>
          <w:spacing w:val="58"/>
        </w:rPr>
        <w:t> </w:t>
      </w:r>
      <w:r>
        <w:rPr/>
        <w:t>Ahmadu</w:t>
      </w:r>
      <w:r>
        <w:rPr>
          <w:spacing w:val="57"/>
        </w:rPr>
        <w:t> </w:t>
      </w:r>
      <w:r>
        <w:rPr/>
        <w:t>Bello</w:t>
      </w:r>
      <w:r>
        <w:rPr>
          <w:spacing w:val="58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Zaria,  for</w:t>
      </w:r>
      <w:r>
        <w:rPr>
          <w:spacing w:val="56"/>
        </w:rPr>
        <w:t> </w:t>
      </w:r>
      <w:r>
        <w:rPr/>
        <w:t>all</w:t>
      </w:r>
      <w:r>
        <w:rPr>
          <w:spacing w:val="59"/>
        </w:rPr>
        <w:t> </w:t>
      </w:r>
      <w:r>
        <w:rPr/>
        <w:t>the</w:t>
      </w:r>
      <w:r>
        <w:rPr>
          <w:spacing w:val="57"/>
        </w:rPr>
        <w:t> </w:t>
      </w:r>
      <w:r>
        <w:rPr/>
        <w:t>encouragement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support</w:t>
      </w:r>
      <w:r>
        <w:rPr>
          <w:spacing w:val="-58"/>
        </w:rPr>
        <w:t> </w:t>
      </w:r>
      <w:r>
        <w:rPr/>
        <w:t>throughout my MSc programme. The entire academic, technical and secretarial staff of</w:t>
      </w:r>
      <w:r>
        <w:rPr>
          <w:spacing w:val="1"/>
        </w:rPr>
        <w:t> </w:t>
      </w:r>
      <w:r>
        <w:rPr/>
        <w:t>Department of Pharmacology and Therapeutics also never rested until they made sure I</w:t>
      </w:r>
      <w:r>
        <w:rPr>
          <w:spacing w:val="1"/>
        </w:rPr>
        <w:t> </w:t>
      </w:r>
      <w:r>
        <w:rPr/>
        <w:t>pulled through. Most notable are Mal Abubakar Balarabe, Miss Fatima Hassan Isma’il, and</w:t>
      </w:r>
      <w:r>
        <w:rPr>
          <w:spacing w:val="1"/>
        </w:rPr>
        <w:t> </w:t>
      </w:r>
      <w:r>
        <w:rPr/>
        <w:t>Mal</w:t>
      </w:r>
      <w:r>
        <w:rPr>
          <w:spacing w:val="-2"/>
        </w:rPr>
        <w:t> </w:t>
      </w:r>
      <w:r>
        <w:rPr/>
        <w:t>Ya’u Dari. Thank</w:t>
      </w:r>
      <w:r>
        <w:rPr>
          <w:spacing w:val="4"/>
        </w:rPr>
        <w:t> </w:t>
      </w:r>
      <w:r>
        <w:rPr/>
        <w:t>you all.</w:t>
      </w:r>
    </w:p>
    <w:p>
      <w:pPr>
        <w:pStyle w:val="BodyText"/>
        <w:spacing w:line="480" w:lineRule="auto" w:before="161"/>
        <w:ind w:left="684" w:right="766"/>
        <w:jc w:val="both"/>
      </w:pPr>
      <w:r>
        <w:rPr/>
        <w:t>So</w:t>
      </w:r>
      <w:r>
        <w:rPr>
          <w:spacing w:val="14"/>
        </w:rPr>
        <w:t> </w:t>
      </w:r>
      <w:r>
        <w:rPr/>
        <w:t>many</w:t>
      </w:r>
      <w:r>
        <w:rPr>
          <w:spacing w:val="9"/>
        </w:rPr>
        <w:t> </w:t>
      </w:r>
      <w:r>
        <w:rPr/>
        <w:t>other</w:t>
      </w:r>
      <w:r>
        <w:rPr>
          <w:spacing w:val="13"/>
        </w:rPr>
        <w:t> </w:t>
      </w:r>
      <w:r>
        <w:rPr/>
        <w:t>staff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this</w:t>
      </w:r>
      <w:r>
        <w:rPr>
          <w:spacing w:val="14"/>
        </w:rPr>
        <w:t> </w:t>
      </w:r>
      <w:r>
        <w:rPr/>
        <w:t>University</w:t>
      </w:r>
      <w:r>
        <w:rPr>
          <w:spacing w:val="12"/>
        </w:rPr>
        <w:t> </w:t>
      </w:r>
      <w:r>
        <w:rPr/>
        <w:t>got</w:t>
      </w:r>
      <w:r>
        <w:rPr>
          <w:spacing w:val="14"/>
        </w:rPr>
        <w:t> </w:t>
      </w:r>
      <w:r>
        <w:rPr/>
        <w:t>involved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making</w:t>
      </w:r>
      <w:r>
        <w:rPr>
          <w:spacing w:val="11"/>
        </w:rPr>
        <w:t> </w:t>
      </w:r>
      <w:r>
        <w:rPr/>
        <w:t>of</w:t>
      </w:r>
      <w:r>
        <w:rPr>
          <w:spacing w:val="16"/>
        </w:rPr>
        <w:t> </w:t>
      </w:r>
      <w:r>
        <w:rPr/>
        <w:t>this</w:t>
      </w:r>
      <w:r>
        <w:rPr>
          <w:spacing w:val="14"/>
        </w:rPr>
        <w:t> </w:t>
      </w:r>
      <w:r>
        <w:rPr/>
        <w:t>piece</w:t>
      </w:r>
      <w:r>
        <w:rPr>
          <w:spacing w:val="15"/>
        </w:rPr>
        <w:t> </w:t>
      </w:r>
      <w:r>
        <w:rPr/>
        <w:t>at</w:t>
      </w:r>
      <w:r>
        <w:rPr>
          <w:spacing w:val="14"/>
        </w:rPr>
        <w:t> </w:t>
      </w:r>
      <w:r>
        <w:rPr/>
        <w:t>one</w:t>
      </w:r>
      <w:r>
        <w:rPr>
          <w:spacing w:val="13"/>
        </w:rPr>
        <w:t> </w:t>
      </w:r>
      <w:r>
        <w:rPr/>
        <w:t>time</w:t>
      </w:r>
      <w:r>
        <w:rPr>
          <w:spacing w:val="-57"/>
        </w:rPr>
        <w:t> </w:t>
      </w:r>
      <w:r>
        <w:rPr/>
        <w:t>or the other. They include: Dr Yusuf Rasheed and Mr Jonathan Aluwong of Department of</w:t>
      </w:r>
      <w:r>
        <w:rPr>
          <w:spacing w:val="1"/>
        </w:rPr>
        <w:t> </w:t>
      </w:r>
      <w:r>
        <w:rPr/>
        <w:t>Chemical Pathology, Ahmadu Bello University Teaching Hospital</w:t>
      </w:r>
      <w:r>
        <w:rPr>
          <w:spacing w:val="1"/>
        </w:rPr>
        <w:t> </w:t>
      </w:r>
      <w:r>
        <w:rPr/>
        <w:t>(ABUTH)</w:t>
      </w:r>
      <w:r>
        <w:rPr>
          <w:spacing w:val="1"/>
        </w:rPr>
        <w:t> </w:t>
      </w:r>
      <w:r>
        <w:rPr/>
        <w:t>Zaria, Dr</w:t>
      </w:r>
      <w:r>
        <w:rPr>
          <w:spacing w:val="1"/>
        </w:rPr>
        <w:t> </w:t>
      </w:r>
      <w:r>
        <w:rPr/>
        <w:t>Suleiman DaudaEneyamire of Department of Histopathology, ABUTH,</w:t>
      </w:r>
      <w:r>
        <w:rPr>
          <w:spacing w:val="60"/>
        </w:rPr>
        <w:t> </w:t>
      </w:r>
      <w:r>
        <w:rPr/>
        <w:t>Zaria, AlhYunusa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Veterinary</w:t>
      </w:r>
      <w:r>
        <w:rPr>
          <w:spacing w:val="1"/>
        </w:rPr>
        <w:t> </w:t>
      </w:r>
      <w:r>
        <w:rPr/>
        <w:t>Pathology,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Mal</w:t>
      </w:r>
      <w:r>
        <w:rPr>
          <w:spacing w:val="1"/>
        </w:rPr>
        <w:t> </w:t>
      </w:r>
      <w:r>
        <w:rPr/>
        <w:t>Mustafa</w:t>
      </w:r>
      <w:r>
        <w:rPr>
          <w:spacing w:val="1"/>
        </w:rPr>
        <w:t> </w:t>
      </w:r>
      <w:r>
        <w:rPr/>
        <w:t>Abba-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Pharmacognosy</w:t>
      </w:r>
      <w:r>
        <w:rPr>
          <w:spacing w:val="-5"/>
        </w:rPr>
        <w:t> </w:t>
      </w:r>
      <w:r>
        <w:rPr/>
        <w:t>and Drug</w:t>
      </w:r>
      <w:r>
        <w:rPr>
          <w:spacing w:val="-3"/>
        </w:rPr>
        <w:t> </w:t>
      </w:r>
      <w:r>
        <w:rPr/>
        <w:t>Development.</w:t>
      </w:r>
    </w:p>
    <w:p>
      <w:pPr>
        <w:pStyle w:val="BodyText"/>
        <w:spacing w:line="480" w:lineRule="auto" w:before="160"/>
        <w:ind w:left="684" w:right="776"/>
        <w:jc w:val="both"/>
      </w:pPr>
      <w:r>
        <w:rPr/>
        <w:t>Always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whom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second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direction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struggle.</w:t>
      </w:r>
    </w:p>
    <w:p>
      <w:pPr>
        <w:pStyle w:val="BodyText"/>
        <w:spacing w:before="160"/>
        <w:ind w:left="684"/>
        <w:jc w:val="both"/>
      </w:pPr>
      <w:r>
        <w:rPr/>
        <w:t>Overall,</w:t>
      </w:r>
      <w:r>
        <w:rPr>
          <w:spacing w:val="-2"/>
        </w:rPr>
        <w:t> </w:t>
      </w:r>
      <w:r>
        <w:rPr/>
        <w:t>may</w:t>
      </w:r>
      <w:r>
        <w:rPr>
          <w:spacing w:val="-6"/>
        </w:rPr>
        <w:t> </w:t>
      </w:r>
      <w:r>
        <w:rPr/>
        <w:t>Allah reward</w:t>
      </w:r>
      <w:r>
        <w:rPr>
          <w:spacing w:val="1"/>
        </w:rPr>
        <w:t> </w:t>
      </w:r>
      <w:r>
        <w:rPr/>
        <w:t>you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</w:t>
      </w:r>
      <w:r>
        <w:rPr/>
        <w:t>abundantly.Ameen!</w:t>
      </w:r>
    </w:p>
    <w:p>
      <w:pPr>
        <w:spacing w:after="0"/>
        <w:jc w:val="both"/>
        <w:sectPr>
          <w:pgSz w:w="12240" w:h="15840"/>
          <w:pgMar w:header="0" w:footer="1003" w:top="1340" w:bottom="1200" w:left="1260" w:right="640"/>
        </w:sectPr>
      </w:pPr>
    </w:p>
    <w:p>
      <w:pPr>
        <w:pStyle w:val="Heading1"/>
        <w:ind w:left="776" w:right="862" w:firstLine="0"/>
        <w:jc w:val="center"/>
      </w:pPr>
      <w:bookmarkStart w:name="_TOC_250060" w:id="5"/>
      <w:bookmarkEnd w:id="5"/>
      <w:r>
        <w:rPr/>
        <w:t>ABSTRACT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84" w:right="768"/>
        <w:jc w:val="both"/>
      </w:pPr>
      <w:r>
        <w:rPr>
          <w:i/>
        </w:rPr>
        <w:t>Spondias</w:t>
      </w:r>
      <w:r>
        <w:rPr>
          <w:i/>
          <w:spacing w:val="16"/>
        </w:rPr>
        <w:t> </w:t>
      </w:r>
      <w:r>
        <w:rPr>
          <w:i/>
        </w:rPr>
        <w:t>mombin</w:t>
      </w:r>
      <w:r>
        <w:rPr>
          <w:i/>
          <w:spacing w:val="16"/>
        </w:rPr>
        <w:t> </w:t>
      </w:r>
      <w:r>
        <w:rPr/>
        <w:t>belongs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family</w:t>
      </w:r>
      <w:r>
        <w:rPr>
          <w:spacing w:val="12"/>
        </w:rPr>
        <w:t> </w:t>
      </w:r>
      <w:r>
        <w:rPr>
          <w:i/>
        </w:rPr>
        <w:t>Anacardiacae</w:t>
      </w:r>
      <w:r>
        <w:rPr/>
        <w:t>.</w:t>
      </w:r>
      <w:r>
        <w:rPr>
          <w:spacing w:val="15"/>
        </w:rPr>
        <w:t> </w:t>
      </w:r>
      <w:r>
        <w:rPr/>
        <w:t>All</w:t>
      </w:r>
      <w:r>
        <w:rPr>
          <w:spacing w:val="17"/>
        </w:rPr>
        <w:t> </w:t>
      </w:r>
      <w:r>
        <w:rPr/>
        <w:t>parts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tree</w:t>
      </w:r>
      <w:r>
        <w:rPr>
          <w:spacing w:val="15"/>
        </w:rPr>
        <w:t> </w:t>
      </w:r>
      <w:r>
        <w:rPr/>
        <w:t>are</w:t>
      </w:r>
      <w:r>
        <w:rPr>
          <w:spacing w:val="15"/>
        </w:rPr>
        <w:t> </w:t>
      </w:r>
      <w:r>
        <w:rPr/>
        <w:t>reported</w:t>
      </w:r>
      <w:r>
        <w:rPr>
          <w:spacing w:val="15"/>
        </w:rPr>
        <w:t> </w:t>
      </w:r>
      <w:r>
        <w:rPr/>
        <w:t>to</w:t>
      </w:r>
      <w:r>
        <w:rPr>
          <w:spacing w:val="-57"/>
        </w:rPr>
        <w:t> </w:t>
      </w:r>
      <w:r>
        <w:rPr/>
        <w:t>be medicinally useful. The fruit juice is drunk as a diuretic and febrifuge. The main aim of</w:t>
      </w:r>
      <w:r>
        <w:rPr>
          <w:spacing w:val="1"/>
        </w:rPr>
        <w:t> </w:t>
      </w:r>
      <w:r>
        <w:rPr/>
        <w:t>the study is to determine the diuretic activity and toxicity of methanol stem bark extract of</w:t>
      </w:r>
      <w:r>
        <w:rPr>
          <w:spacing w:val="1"/>
        </w:rPr>
        <w:t> </w:t>
      </w:r>
      <w:r>
        <w:rPr>
          <w:i/>
        </w:rPr>
        <w:t>Spondias mombin</w:t>
      </w:r>
      <w:r>
        <w:rPr/>
        <w:t>.</w:t>
      </w:r>
    </w:p>
    <w:p>
      <w:pPr>
        <w:pStyle w:val="BodyText"/>
        <w:spacing w:line="480" w:lineRule="auto" w:before="158"/>
        <w:ind w:left="684" w:right="766"/>
        <w:jc w:val="both"/>
      </w:pPr>
      <w:r>
        <w:rPr/>
        <w:t>The plant was collected, authenticated, and studied in Department of Pharmacology and</w:t>
      </w:r>
      <w:r>
        <w:rPr>
          <w:spacing w:val="1"/>
        </w:rPr>
        <w:t> </w:t>
      </w:r>
      <w:r>
        <w:rPr/>
        <w:t>Therapeutics, Ahmadu Bello University, Zaria. Adult albino rats of Wistar strain of either</w:t>
      </w:r>
      <w:r>
        <w:rPr>
          <w:spacing w:val="1"/>
        </w:rPr>
        <w:t> </w:t>
      </w:r>
      <w:r>
        <w:rPr/>
        <w:t>sex were used for the experiments. Phytochemical screening of the methanolic extract of</w:t>
      </w:r>
      <w:r>
        <w:rPr>
          <w:spacing w:val="1"/>
        </w:rPr>
        <w:t> </w:t>
      </w:r>
      <w:r>
        <w:rPr/>
        <w:t>stem bark of </w:t>
      </w:r>
      <w:r>
        <w:rPr>
          <w:i/>
        </w:rPr>
        <w:t>Spondias mombin </w:t>
      </w:r>
      <w:r>
        <w:rPr/>
        <w:t>was carried out according to the methods described by</w:t>
      </w:r>
      <w:r>
        <w:rPr>
          <w:spacing w:val="1"/>
        </w:rPr>
        <w:t> </w:t>
      </w:r>
      <w:r>
        <w:rPr/>
        <w:t>Trease and Evans. The oral median lethal dose (LD</w:t>
      </w:r>
      <w:r>
        <w:rPr>
          <w:vertAlign w:val="subscript"/>
        </w:rPr>
        <w:t>50</w:t>
      </w:r>
      <w:r>
        <w:rPr>
          <w:vertAlign w:val="baseline"/>
        </w:rPr>
        <w:t>) of the extract was determined in rats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according to Lorke’s method. The sub-chronic study was carried out in accordance with</w:t>
      </w:r>
      <w:r>
        <w:rPr>
          <w:spacing w:val="1"/>
          <w:vertAlign w:val="baseline"/>
        </w:rPr>
        <w:t> </w:t>
      </w:r>
      <w:r>
        <w:rPr>
          <w:vertAlign w:val="baseline"/>
        </w:rPr>
        <w:t>WHO and OECD 407 guidelines. Twenty four adult rats (Wistar strain) were randomly</w:t>
      </w:r>
      <w:r>
        <w:rPr>
          <w:spacing w:val="1"/>
          <w:vertAlign w:val="baseline"/>
        </w:rPr>
        <w:t> </w:t>
      </w:r>
      <w:r>
        <w:rPr>
          <w:vertAlign w:val="baseline"/>
        </w:rPr>
        <w:t>divided into four groups of six rats each. The rats in group I were administered with normal</w:t>
      </w:r>
      <w:r>
        <w:rPr>
          <w:spacing w:val="1"/>
          <w:vertAlign w:val="baseline"/>
        </w:rPr>
        <w:t> </w:t>
      </w:r>
      <w:r>
        <w:rPr>
          <w:vertAlign w:val="baseline"/>
        </w:rPr>
        <w:t>saline</w:t>
      </w:r>
      <w:r>
        <w:rPr>
          <w:spacing w:val="1"/>
          <w:vertAlign w:val="baseline"/>
        </w:rPr>
        <w:t> </w:t>
      </w:r>
      <w:r>
        <w:rPr>
          <w:vertAlign w:val="baseline"/>
        </w:rPr>
        <w:t>orally and</w:t>
      </w:r>
      <w:r>
        <w:rPr>
          <w:spacing w:val="1"/>
          <w:vertAlign w:val="baseline"/>
        </w:rPr>
        <w:t> </w:t>
      </w:r>
      <w:r>
        <w:rPr>
          <w:vertAlign w:val="baseline"/>
        </w:rPr>
        <w:t>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control.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</w:t>
      </w:r>
      <w:r>
        <w:rPr>
          <w:spacing w:val="1"/>
          <w:vertAlign w:val="baseline"/>
        </w:rPr>
        <w:t> </w:t>
      </w:r>
      <w:r>
        <w:rPr>
          <w:vertAlign w:val="baseline"/>
        </w:rPr>
        <w:t>II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IV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administered</w:t>
      </w:r>
      <w:r>
        <w:rPr>
          <w:spacing w:val="1"/>
          <w:vertAlign w:val="baseline"/>
        </w:rPr>
        <w:t> </w:t>
      </w:r>
      <w:r>
        <w:rPr>
          <w:vertAlign w:val="baseline"/>
        </w:rPr>
        <w:t>250mg/kg,</w:t>
      </w:r>
      <w:r>
        <w:rPr>
          <w:spacing w:val="1"/>
          <w:vertAlign w:val="baseline"/>
        </w:rPr>
        <w:t> </w:t>
      </w:r>
      <w:r>
        <w:rPr>
          <w:vertAlign w:val="baseline"/>
        </w:rPr>
        <w:t>500mg/kg, and 750mg/kg of the extract daily for twenty eight days.At the end of the study,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animals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euthanized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relative</w:t>
      </w:r>
      <w:r>
        <w:rPr>
          <w:spacing w:val="1"/>
          <w:vertAlign w:val="baseline"/>
        </w:rPr>
        <w:t> </w:t>
      </w:r>
      <w:r>
        <w:rPr>
          <w:vertAlign w:val="baseline"/>
        </w:rPr>
        <w:t>organ</w:t>
      </w:r>
      <w:r>
        <w:rPr>
          <w:spacing w:val="1"/>
          <w:vertAlign w:val="baseline"/>
        </w:rPr>
        <w:t> </w:t>
      </w:r>
      <w:r>
        <w:rPr>
          <w:vertAlign w:val="baseline"/>
        </w:rPr>
        <w:t>weight</w:t>
      </w:r>
      <w:r>
        <w:rPr>
          <w:spacing w:val="1"/>
          <w:vertAlign w:val="baseline"/>
        </w:rPr>
        <w:t> </w:t>
      </w:r>
      <w:r>
        <w:rPr>
          <w:vertAlign w:val="baseline"/>
        </w:rPr>
        <w:t>ratio</w:t>
      </w:r>
      <w:r>
        <w:rPr>
          <w:spacing w:val="1"/>
          <w:vertAlign w:val="baseline"/>
        </w:rPr>
        <w:t> </w:t>
      </w:r>
      <w:r>
        <w:rPr>
          <w:vertAlign w:val="baseline"/>
        </w:rPr>
        <w:t>(ROW)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determined.Histological</w:t>
      </w:r>
      <w:r>
        <w:rPr>
          <w:spacing w:val="1"/>
          <w:vertAlign w:val="baseline"/>
        </w:rPr>
        <w:t> </w:t>
      </w:r>
      <w:r>
        <w:rPr>
          <w:vertAlign w:val="baseline"/>
        </w:rPr>
        <w:t>examination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heart,</w:t>
      </w:r>
      <w:r>
        <w:rPr>
          <w:spacing w:val="1"/>
          <w:vertAlign w:val="baseline"/>
        </w:rPr>
        <w:t> </w:t>
      </w:r>
      <w:r>
        <w:rPr>
          <w:vertAlign w:val="baseline"/>
        </w:rPr>
        <w:t>liver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kidneys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performed.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Complete blood count, liver and kidney function tests were also determined. For diuretic</w:t>
      </w:r>
      <w:r>
        <w:rPr>
          <w:spacing w:val="1"/>
          <w:vertAlign w:val="baseline"/>
        </w:rPr>
        <w:t> </w:t>
      </w:r>
      <w:r>
        <w:rPr>
          <w:vertAlign w:val="baseline"/>
        </w:rPr>
        <w:t>screening, test animals were placed into metabolic cages with total withdrawal of food and</w:t>
      </w:r>
      <w:r>
        <w:rPr>
          <w:spacing w:val="1"/>
          <w:vertAlign w:val="baseline"/>
        </w:rPr>
        <w:t> </w:t>
      </w:r>
      <w:r>
        <w:rPr>
          <w:vertAlign w:val="baseline"/>
        </w:rPr>
        <w:t>water for 12 hours. They were then randomly divided into five groups of five animals each.</w:t>
      </w:r>
      <w:r>
        <w:rPr>
          <w:spacing w:val="1"/>
          <w:vertAlign w:val="baseline"/>
        </w:rPr>
        <w:t> </w:t>
      </w:r>
      <w:r>
        <w:rPr>
          <w:vertAlign w:val="baseline"/>
        </w:rPr>
        <w:t>Each animal was rehydrated with 25 ml/kg of normal saline just before the experiment.</w:t>
      </w:r>
      <w:r>
        <w:rPr>
          <w:spacing w:val="1"/>
          <w:vertAlign w:val="baseline"/>
        </w:rPr>
        <w:t> </w:t>
      </w:r>
      <w:r>
        <w:rPr>
          <w:vertAlign w:val="baseline"/>
        </w:rPr>
        <w:t>Group-I animals were provided only with 25ml/kg of Normal saline to serve as control.</w:t>
      </w:r>
      <w:r>
        <w:rPr>
          <w:spacing w:val="1"/>
          <w:vertAlign w:val="baseline"/>
        </w:rPr>
        <w:t> </w:t>
      </w:r>
      <w:r>
        <w:rPr>
          <w:vertAlign w:val="baseline"/>
        </w:rPr>
        <w:t>Group-II</w:t>
      </w:r>
      <w:r>
        <w:rPr>
          <w:spacing w:val="11"/>
          <w:vertAlign w:val="baseline"/>
        </w:rPr>
        <w:t> </w:t>
      </w:r>
      <w:r>
        <w:rPr>
          <w:vertAlign w:val="baseline"/>
        </w:rPr>
        <w:t>animals</w:t>
      </w:r>
      <w:r>
        <w:rPr>
          <w:spacing w:val="14"/>
          <w:vertAlign w:val="baseline"/>
        </w:rPr>
        <w:t> </w:t>
      </w:r>
      <w:r>
        <w:rPr>
          <w:vertAlign w:val="baseline"/>
        </w:rPr>
        <w:t>were</w:t>
      </w:r>
      <w:r>
        <w:rPr>
          <w:spacing w:val="13"/>
          <w:vertAlign w:val="baseline"/>
        </w:rPr>
        <w:t> </w:t>
      </w:r>
      <w:r>
        <w:rPr>
          <w:vertAlign w:val="baseline"/>
        </w:rPr>
        <w:t>provided</w:t>
      </w:r>
      <w:r>
        <w:rPr>
          <w:spacing w:val="14"/>
          <w:vertAlign w:val="baseline"/>
        </w:rPr>
        <w:t> </w:t>
      </w:r>
      <w:r>
        <w:rPr>
          <w:vertAlign w:val="baseline"/>
        </w:rPr>
        <w:t>with</w:t>
      </w:r>
      <w:r>
        <w:rPr>
          <w:spacing w:val="17"/>
          <w:vertAlign w:val="baseline"/>
        </w:rPr>
        <w:t> </w:t>
      </w:r>
      <w:r>
        <w:rPr>
          <w:vertAlign w:val="baseline"/>
        </w:rPr>
        <w:t>frusemide</w:t>
      </w:r>
      <w:r>
        <w:rPr>
          <w:spacing w:val="14"/>
          <w:vertAlign w:val="baseline"/>
        </w:rPr>
        <w:t> </w:t>
      </w:r>
      <w:r>
        <w:rPr>
          <w:vertAlign w:val="baseline"/>
        </w:rPr>
        <w:t>at</w:t>
      </w:r>
      <w:r>
        <w:rPr>
          <w:spacing w:val="13"/>
          <w:vertAlign w:val="baseline"/>
        </w:rPr>
        <w:t> </w:t>
      </w:r>
      <w:r>
        <w:rPr>
          <w:vertAlign w:val="baseline"/>
        </w:rPr>
        <w:t>a</w:t>
      </w:r>
      <w:r>
        <w:rPr>
          <w:spacing w:val="13"/>
          <w:vertAlign w:val="baseline"/>
        </w:rPr>
        <w:t> </w:t>
      </w:r>
      <w:r>
        <w:rPr>
          <w:vertAlign w:val="baseline"/>
        </w:rPr>
        <w:t>dose</w:t>
      </w:r>
      <w:r>
        <w:rPr>
          <w:spacing w:val="13"/>
          <w:vertAlign w:val="baseline"/>
        </w:rPr>
        <w:t> 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vertAlign w:val="baseline"/>
        </w:rPr>
        <w:t>5</w:t>
      </w:r>
      <w:r>
        <w:rPr>
          <w:spacing w:val="14"/>
          <w:vertAlign w:val="baseline"/>
        </w:rPr>
        <w:t> </w:t>
      </w:r>
      <w:r>
        <w:rPr>
          <w:vertAlign w:val="baseline"/>
        </w:rPr>
        <w:t>mg/kg</w:t>
      </w:r>
      <w:r>
        <w:rPr>
          <w:spacing w:val="11"/>
          <w:vertAlign w:val="baseline"/>
        </w:rPr>
        <w:t> </w:t>
      </w:r>
      <w:r>
        <w:rPr>
          <w:vertAlign w:val="baseline"/>
        </w:rPr>
        <w:t>body</w:t>
      </w:r>
      <w:r>
        <w:rPr>
          <w:spacing w:val="10"/>
          <w:vertAlign w:val="baseline"/>
        </w:rPr>
        <w:t> </w:t>
      </w:r>
      <w:r>
        <w:rPr>
          <w:vertAlign w:val="baseline"/>
        </w:rPr>
        <w:t>weight.</w:t>
      </w:r>
      <w:r>
        <w:rPr>
          <w:spacing w:val="14"/>
          <w:vertAlign w:val="baseline"/>
        </w:rPr>
        <w:t> </w:t>
      </w:r>
      <w:r>
        <w:rPr>
          <w:vertAlign w:val="baseline"/>
        </w:rPr>
        <w:t>Group-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260" w:right="640"/>
        </w:sectPr>
      </w:pPr>
    </w:p>
    <w:p>
      <w:pPr>
        <w:pStyle w:val="BodyText"/>
        <w:spacing w:line="480" w:lineRule="auto" w:before="63"/>
        <w:ind w:left="684" w:right="770"/>
        <w:jc w:val="both"/>
      </w:pPr>
      <w:r>
        <w:rPr/>
        <w:t>III,</w:t>
      </w:r>
      <w:r>
        <w:rPr>
          <w:spacing w:val="1"/>
        </w:rPr>
        <w:t> </w:t>
      </w:r>
      <w:r>
        <w:rPr/>
        <w:t>IV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250mg/kg,</w:t>
      </w:r>
      <w:r>
        <w:rPr>
          <w:spacing w:val="1"/>
        </w:rPr>
        <w:t> </w:t>
      </w:r>
      <w:r>
        <w:rPr/>
        <w:t>500mg/kg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750mg/kg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-57"/>
        </w:rPr>
        <w:t> </w:t>
      </w:r>
      <w:r>
        <w:rPr/>
        <w:t>respectively. These preparations were all given by the oral route. After administration of test</w:t>
      </w:r>
      <w:r>
        <w:rPr>
          <w:spacing w:val="-58"/>
        </w:rPr>
        <w:t> </w:t>
      </w:r>
      <w:r>
        <w:rPr/>
        <w:t>samples, the urinary excretion was recorded at 3</w:t>
      </w:r>
      <w:r>
        <w:rPr>
          <w:vertAlign w:val="superscript"/>
        </w:rPr>
        <w:t>rd</w:t>
      </w:r>
      <w:r>
        <w:rPr>
          <w:vertAlign w:val="baseline"/>
        </w:rPr>
        <w:t>, 6</w:t>
      </w:r>
      <w:r>
        <w:rPr>
          <w:vertAlign w:val="superscript"/>
        </w:rPr>
        <w:t>th</w:t>
      </w:r>
      <w:r>
        <w:rPr>
          <w:vertAlign w:val="baseline"/>
        </w:rPr>
        <w:t> and 24</w:t>
      </w:r>
      <w:r>
        <w:rPr>
          <w:vertAlign w:val="superscript"/>
        </w:rPr>
        <w:t>th</w:t>
      </w:r>
      <w:r>
        <w:rPr>
          <w:vertAlign w:val="baseline"/>
        </w:rPr>
        <w:t> hour, from the graduated</w:t>
      </w:r>
      <w:r>
        <w:rPr>
          <w:spacing w:val="1"/>
          <w:vertAlign w:val="baseline"/>
        </w:rPr>
        <w:t> </w:t>
      </w:r>
      <w:r>
        <w:rPr>
          <w:vertAlign w:val="baseline"/>
        </w:rPr>
        <w:t>urine</w:t>
      </w:r>
      <w:r>
        <w:rPr>
          <w:spacing w:val="-1"/>
          <w:vertAlign w:val="baseline"/>
        </w:rPr>
        <w:t> </w:t>
      </w:r>
      <w:r>
        <w:rPr>
          <w:vertAlign w:val="baseline"/>
        </w:rPr>
        <w:t>chamber of</w:t>
      </w:r>
      <w:r>
        <w:rPr>
          <w:spacing w:val="-3"/>
          <w:vertAlign w:val="baseline"/>
        </w:rPr>
        <w:t> </w:t>
      </w:r>
      <w:r>
        <w:rPr>
          <w:vertAlign w:val="baseline"/>
        </w:rPr>
        <w:t>metabolic</w:t>
      </w:r>
      <w:r>
        <w:rPr>
          <w:spacing w:val="-1"/>
          <w:vertAlign w:val="baseline"/>
        </w:rPr>
        <w:t> </w:t>
      </w:r>
      <w:r>
        <w:rPr>
          <w:vertAlign w:val="baseline"/>
        </w:rPr>
        <w:t>cage. Urine</w:t>
      </w:r>
      <w:r>
        <w:rPr>
          <w:spacing w:val="-3"/>
          <w:vertAlign w:val="baseline"/>
        </w:rPr>
        <w:t> </w:t>
      </w:r>
      <w:r>
        <w:rPr>
          <w:vertAlign w:val="baseline"/>
        </w:rPr>
        <w:t>was</w:t>
      </w:r>
      <w:r>
        <w:rPr>
          <w:spacing w:val="2"/>
          <w:vertAlign w:val="baseline"/>
        </w:rPr>
        <w:t> </w:t>
      </w:r>
      <w:r>
        <w:rPr>
          <w:vertAlign w:val="baseline"/>
        </w:rPr>
        <w:t>also analyzed</w:t>
      </w:r>
      <w:r>
        <w:rPr>
          <w:spacing w:val="-1"/>
          <w:vertAlign w:val="baseline"/>
        </w:rPr>
        <w:t> </w:t>
      </w:r>
      <w:r>
        <w:rPr>
          <w:vertAlign w:val="baseline"/>
        </w:rPr>
        <w:t>for electrolytes.</w:t>
      </w:r>
    </w:p>
    <w:p>
      <w:pPr>
        <w:pStyle w:val="BodyText"/>
        <w:spacing w:line="480" w:lineRule="auto" w:before="161"/>
        <w:ind w:left="684" w:right="766"/>
        <w:jc w:val="both"/>
      </w:pPr>
      <w:r>
        <w:rPr/>
        <w:t>The phytochemical screening of methanolic stem bark extract of </w:t>
      </w:r>
      <w:r>
        <w:rPr>
          <w:i/>
        </w:rPr>
        <w:t>S. mombin </w:t>
      </w:r>
      <w:r>
        <w:rPr/>
        <w:t>revealed 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flavonoids,</w:t>
      </w:r>
      <w:r>
        <w:rPr>
          <w:spacing w:val="1"/>
        </w:rPr>
        <w:t> </w:t>
      </w:r>
      <w:r>
        <w:rPr/>
        <w:t>alkaloids,</w:t>
      </w:r>
      <w:r>
        <w:rPr>
          <w:spacing w:val="1"/>
        </w:rPr>
        <w:t> </w:t>
      </w:r>
      <w:r>
        <w:rPr/>
        <w:t>tannins,</w:t>
      </w:r>
      <w:r>
        <w:rPr>
          <w:spacing w:val="1"/>
        </w:rPr>
        <w:t> </w:t>
      </w:r>
      <w:r>
        <w:rPr/>
        <w:t>saponins,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glycosides,</w:t>
      </w:r>
      <w:r>
        <w:rPr>
          <w:spacing w:val="1"/>
        </w:rPr>
        <w:t> </w:t>
      </w:r>
      <w:r>
        <w:rPr/>
        <w:t>phenols,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carbohydrates,but anthraquinones were absent. The median oral lethal dose was found to be</w:t>
      </w:r>
      <w:r>
        <w:rPr>
          <w:spacing w:val="1"/>
        </w:rPr>
        <w:t> </w:t>
      </w:r>
      <w:r>
        <w:rPr/>
        <w:t>greater than 5000mg/kg. Sub-chronic toxicity studies revealed there was no significant</w:t>
      </w:r>
      <w:r>
        <w:rPr>
          <w:spacing w:val="1"/>
        </w:rPr>
        <w:t> </w:t>
      </w:r>
      <w:r>
        <w:rPr/>
        <w:t>statistical difference in the animal body weights at all weeks compared to week zero and in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control.A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reduction of bicarbonate was noted at the dose of 500mg/kg compared with control (p&lt;</w:t>
      </w:r>
      <w:r>
        <w:rPr>
          <w:spacing w:val="1"/>
        </w:rPr>
        <w:t> </w:t>
      </w:r>
      <w:r>
        <w:rPr/>
        <w:t>0.05).There was no statistically significant difference observed in the liver function test,</w:t>
      </w:r>
      <w:r>
        <w:rPr>
          <w:spacing w:val="1"/>
        </w:rPr>
        <w:t> </w:t>
      </w:r>
      <w:r>
        <w:rPr/>
        <w:t>haematological indices, and relative organ weight (ROW) ratio of the groups administered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control.Vascular</w:t>
      </w:r>
      <w:r>
        <w:rPr>
          <w:spacing w:val="1"/>
        </w:rPr>
        <w:t> </w:t>
      </w:r>
      <w:r>
        <w:rPr/>
        <w:t>congestion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at</w:t>
      </w:r>
      <w:r>
        <w:rPr>
          <w:spacing w:val="-57"/>
        </w:rPr>
        <w:t> </w:t>
      </w:r>
      <w:r>
        <w:rPr/>
        <w:t>500mg/kg and the kidneys at 250mg/kg. Vacuolar changes seen at 750mg/kg dose are most</w:t>
      </w:r>
      <w:r>
        <w:rPr>
          <w:spacing w:val="1"/>
        </w:rPr>
        <w:t> </w:t>
      </w:r>
      <w:r>
        <w:rPr/>
        <w:t>likely due to fatty liver.No significant statistical differences were observed in urine output</w:t>
      </w:r>
      <w:r>
        <w:rPr>
          <w:spacing w:val="1"/>
        </w:rPr>
        <w:t> </w:t>
      </w:r>
      <w:r>
        <w:rPr/>
        <w:t>between the test groups given the extract and the control groups during the first 6 hours and</w:t>
      </w:r>
      <w:r>
        <w:rPr>
          <w:spacing w:val="1"/>
        </w:rPr>
        <w:t> </w:t>
      </w:r>
      <w:r>
        <w:rPr/>
        <w:t>after 24 hours. There was significant excretion of potassium at 500mg/kg dose compared</w:t>
      </w:r>
      <w:r>
        <w:rPr>
          <w:spacing w:val="1"/>
        </w:rPr>
        <w:t> </w:t>
      </w:r>
      <w:r>
        <w:rPr/>
        <w:t>with the negative control. No other significant statistical differences were observed between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other test</w:t>
      </w:r>
      <w:r>
        <w:rPr>
          <w:spacing w:val="2"/>
        </w:rPr>
        <w:t> </w:t>
      </w:r>
      <w:r>
        <w:rPr/>
        <w:t>groups</w:t>
      </w:r>
      <w:r>
        <w:rPr>
          <w:spacing w:val="1"/>
        </w:rPr>
        <w:t> </w:t>
      </w:r>
      <w:r>
        <w:rPr/>
        <w:t>given</w:t>
      </w:r>
      <w:r>
        <w:rPr>
          <w:spacing w:val="-1"/>
        </w:rPr>
        <w:t> </w:t>
      </w:r>
      <w:r>
        <w:rPr/>
        <w:t>the extract and the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groups.</w:t>
      </w:r>
    </w:p>
    <w:p>
      <w:pPr>
        <w:pStyle w:val="BodyText"/>
        <w:spacing w:line="480" w:lineRule="auto" w:before="161"/>
        <w:ind w:left="684" w:right="764"/>
        <w:jc w:val="both"/>
      </w:pPr>
      <w:r>
        <w:rPr/>
        <w:t>In conclusion methanolic extract of the stem bark of </w:t>
      </w:r>
      <w:r>
        <w:rPr>
          <w:i/>
        </w:rPr>
        <w:t>S.mombin </w:t>
      </w:r>
      <w:r>
        <w:rPr/>
        <w:t>has shown structural toxicity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the some organs, but</w:t>
      </w:r>
      <w:r>
        <w:rPr>
          <w:spacing w:val="3"/>
        </w:rPr>
        <w:t> </w:t>
      </w:r>
      <w:r>
        <w:rPr/>
        <w:t>has</w:t>
      </w:r>
      <w:r>
        <w:rPr>
          <w:spacing w:val="-1"/>
        </w:rPr>
        <w:t> </w:t>
      </w:r>
      <w:r>
        <w:rPr/>
        <w:t>not been shown to have</w:t>
      </w:r>
      <w:r>
        <w:rPr>
          <w:spacing w:val="-2"/>
        </w:rPr>
        <w:t> </w:t>
      </w:r>
      <w:r>
        <w:rPr/>
        <w:t>diuretic</w:t>
      </w:r>
      <w:r>
        <w:rPr>
          <w:spacing w:val="-1"/>
        </w:rPr>
        <w:t> </w:t>
      </w:r>
      <w:r>
        <w:rPr/>
        <w:t>property.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260" w:right="640"/>
        </w:sectPr>
      </w:pPr>
    </w:p>
    <w:p>
      <w:pPr>
        <w:pStyle w:val="BodyText"/>
        <w:spacing w:before="63"/>
        <w:ind w:left="776" w:right="860"/>
        <w:jc w:val="center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CONTENTS</w:t>
      </w:r>
    </w:p>
    <w:p>
      <w:pPr>
        <w:pStyle w:val="BodyText"/>
        <w:spacing w:before="7"/>
      </w:pPr>
    </w:p>
    <w:p>
      <w:pPr>
        <w:tabs>
          <w:tab w:pos="6872" w:val="left" w:leader="dot"/>
        </w:tabs>
        <w:spacing w:before="1"/>
        <w:ind w:left="1123" w:right="0" w:firstLine="0"/>
        <w:jc w:val="left"/>
        <w:rPr>
          <w:rFonts w:ascii="Calibri"/>
          <w:b/>
          <w:sz w:val="22"/>
        </w:rPr>
      </w:pPr>
      <w:r>
        <w:rPr>
          <w:sz w:val="22"/>
        </w:rPr>
        <w:t>TITLE</w:t>
      </w:r>
      <w:r>
        <w:rPr>
          <w:spacing w:val="-2"/>
          <w:sz w:val="22"/>
        </w:rPr>
        <w:t> </w:t>
      </w:r>
      <w:r>
        <w:rPr>
          <w:sz w:val="22"/>
        </w:rPr>
        <w:t>PAGE</w:t>
        <w:tab/>
      </w:r>
      <w:r>
        <w:rPr>
          <w:rFonts w:ascii="Calibri"/>
          <w:b/>
          <w:sz w:val="22"/>
        </w:rPr>
        <w:t>Error!</w:t>
      </w:r>
      <w:r>
        <w:rPr>
          <w:rFonts w:ascii="Calibri"/>
          <w:b/>
          <w:spacing w:val="-6"/>
          <w:sz w:val="22"/>
        </w:rPr>
        <w:t> </w:t>
      </w:r>
      <w:r>
        <w:rPr>
          <w:rFonts w:ascii="Calibri"/>
          <w:b/>
          <w:sz w:val="22"/>
        </w:rPr>
        <w:t>Bookmark</w:t>
      </w:r>
      <w:r>
        <w:rPr>
          <w:rFonts w:ascii="Calibri"/>
          <w:b/>
          <w:spacing w:val="-6"/>
          <w:sz w:val="22"/>
        </w:rPr>
        <w:t> </w:t>
      </w:r>
      <w:r>
        <w:rPr>
          <w:rFonts w:ascii="Calibri"/>
          <w:b/>
          <w:sz w:val="22"/>
        </w:rPr>
        <w:t>not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defined.</w:t>
      </w:r>
    </w:p>
    <w:p>
      <w:pPr>
        <w:spacing w:after="0"/>
        <w:jc w:val="left"/>
        <w:rPr>
          <w:rFonts w:ascii="Calibri"/>
          <w:sz w:val="22"/>
        </w:rPr>
        <w:sectPr>
          <w:pgSz w:w="12240" w:h="15840"/>
          <w:pgMar w:header="0" w:footer="1003" w:top="1340" w:bottom="1606" w:left="1260" w:right="6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4"/>
            <w:tabs>
              <w:tab w:pos="9561" w:val="right" w:leader="dot"/>
            </w:tabs>
            <w:ind w:left="1123" w:firstLine="0"/>
            <w:rPr>
              <w:rFonts w:ascii="Calibri"/>
            </w:rPr>
          </w:pPr>
          <w:hyperlink w:history="true" w:anchor="_TOC_250064">
            <w:r>
              <w:rPr/>
              <w:t>DEDICATION</w:t>
              <w:tab/>
            </w:r>
            <w:r>
              <w:rPr>
                <w:rFonts w:ascii="Calibri"/>
              </w:rPr>
              <w:t>ii</w:t>
            </w:r>
          </w:hyperlink>
        </w:p>
        <w:p>
          <w:pPr>
            <w:pStyle w:val="TOC4"/>
            <w:tabs>
              <w:tab w:pos="9561" w:val="right" w:leader="dot"/>
            </w:tabs>
            <w:spacing w:before="117"/>
            <w:ind w:left="1123" w:firstLine="0"/>
            <w:rPr>
              <w:rFonts w:ascii="Calibri"/>
            </w:rPr>
          </w:pPr>
          <w:hyperlink w:history="true" w:anchor="_TOC_250063">
            <w:r>
              <w:rPr/>
              <w:t>DECLARATION</w:t>
              <w:tab/>
            </w:r>
            <w:r>
              <w:rPr>
                <w:rFonts w:ascii="Calibri"/>
              </w:rPr>
              <w:t>iii</w:t>
            </w:r>
          </w:hyperlink>
        </w:p>
        <w:p>
          <w:pPr>
            <w:pStyle w:val="TOC4"/>
            <w:tabs>
              <w:tab w:pos="9562" w:val="right" w:leader="dot"/>
            </w:tabs>
            <w:ind w:left="1123" w:firstLine="0"/>
            <w:rPr>
              <w:rFonts w:ascii="Calibri"/>
            </w:rPr>
          </w:pPr>
          <w:hyperlink w:history="true" w:anchor="_TOC_250062">
            <w:r>
              <w:rPr/>
              <w:t>CERTIFICATION</w:t>
              <w:tab/>
            </w:r>
            <w:r>
              <w:rPr>
                <w:rFonts w:ascii="Calibri"/>
              </w:rPr>
              <w:t>iv</w:t>
            </w:r>
          </w:hyperlink>
        </w:p>
        <w:p>
          <w:pPr>
            <w:pStyle w:val="TOC4"/>
            <w:tabs>
              <w:tab w:pos="9562" w:val="right" w:leader="dot"/>
            </w:tabs>
            <w:ind w:left="1123" w:firstLine="0"/>
            <w:rPr>
              <w:rFonts w:ascii="Calibri"/>
            </w:rPr>
          </w:pPr>
          <w:hyperlink w:history="true" w:anchor="_TOC_250061">
            <w:r>
              <w:rPr/>
              <w:t>ACKNOWLEDGMENT</w:t>
              <w:tab/>
            </w:r>
            <w:r>
              <w:rPr>
                <w:rFonts w:ascii="Calibri"/>
              </w:rPr>
              <w:t>v</w:t>
            </w:r>
          </w:hyperlink>
        </w:p>
        <w:p>
          <w:pPr>
            <w:pStyle w:val="TOC4"/>
            <w:tabs>
              <w:tab w:pos="9564" w:val="right" w:leader="dot"/>
            </w:tabs>
            <w:ind w:left="1123" w:firstLine="0"/>
            <w:rPr>
              <w:rFonts w:ascii="Calibri"/>
            </w:rPr>
          </w:pPr>
          <w:hyperlink w:history="true" w:anchor="_TOC_250060">
            <w:r>
              <w:rPr/>
              <w:t>ABSTRACT</w:t>
              <w:tab/>
            </w:r>
            <w:r>
              <w:rPr>
                <w:rFonts w:ascii="Calibri"/>
              </w:rPr>
              <w:t>vi</w:t>
            </w:r>
          </w:hyperlink>
        </w:p>
        <w:p>
          <w:pPr>
            <w:pStyle w:val="TOC1"/>
            <w:tabs>
              <w:tab w:pos="9561" w:val="right" w:leader="dot"/>
            </w:tabs>
            <w:rPr>
              <w:rFonts w:ascii="Calibri"/>
            </w:rPr>
          </w:pPr>
          <w:r>
            <w:rPr/>
            <w:t>TABLE</w:t>
          </w:r>
          <w:r>
            <w:rPr>
              <w:spacing w:val="-2"/>
            </w:rPr>
            <w:t> </w:t>
          </w:r>
          <w:r>
            <w:rPr/>
            <w:t>OF CONTENTS</w:t>
            <w:tab/>
          </w:r>
          <w:r>
            <w:rPr>
              <w:rFonts w:ascii="Calibri"/>
            </w:rPr>
            <w:t>viii</w:t>
          </w:r>
        </w:p>
        <w:p>
          <w:pPr>
            <w:pStyle w:val="TOC4"/>
            <w:tabs>
              <w:tab w:pos="9561" w:val="right" w:leader="dot"/>
            </w:tabs>
            <w:ind w:left="1123" w:firstLine="0"/>
            <w:rPr>
              <w:rFonts w:ascii="Calibri"/>
            </w:rPr>
          </w:pPr>
          <w:hyperlink w:history="true" w:anchor="_TOC_250059">
            <w:r>
              <w:rPr/>
              <w:t>LIST OF TABLES</w:t>
              <w:tab/>
            </w:r>
            <w:r>
              <w:rPr>
                <w:rFonts w:ascii="Calibri"/>
              </w:rPr>
              <w:t>xi</w:t>
            </w:r>
          </w:hyperlink>
        </w:p>
        <w:p>
          <w:pPr>
            <w:pStyle w:val="TOC4"/>
            <w:tabs>
              <w:tab w:pos="9561" w:val="right" w:leader="dot"/>
            </w:tabs>
            <w:ind w:left="1123" w:firstLine="0"/>
            <w:rPr>
              <w:rFonts w:ascii="Calibri"/>
            </w:rPr>
          </w:pPr>
          <w:hyperlink w:history="true" w:anchor="_TOC_250058">
            <w:r>
              <w:rPr/>
              <w:t>LIST OF PLATES</w:t>
              <w:tab/>
            </w:r>
            <w:r>
              <w:rPr>
                <w:rFonts w:ascii="Calibri"/>
              </w:rPr>
              <w:t>xii</w:t>
            </w:r>
          </w:hyperlink>
        </w:p>
        <w:p>
          <w:pPr>
            <w:pStyle w:val="TOC4"/>
            <w:tabs>
              <w:tab w:pos="9562" w:val="right" w:leader="dot"/>
            </w:tabs>
            <w:ind w:left="1123" w:firstLine="0"/>
            <w:rPr>
              <w:rFonts w:ascii="Calibri"/>
            </w:rPr>
          </w:pPr>
          <w:r>
            <w:rPr/>
            <w:t>LIST OF APPENDICES</w:t>
            <w:tab/>
          </w:r>
          <w:r>
            <w:rPr>
              <w:rFonts w:ascii="Calibri"/>
            </w:rPr>
            <w:t>xiv</w:t>
          </w:r>
        </w:p>
        <w:p>
          <w:pPr>
            <w:pStyle w:val="TOC4"/>
            <w:tabs>
              <w:tab w:pos="9562" w:val="right" w:leader="dot"/>
            </w:tabs>
            <w:ind w:left="1123" w:firstLine="0"/>
            <w:rPr>
              <w:rFonts w:ascii="Calibri"/>
            </w:rPr>
          </w:pPr>
          <w:hyperlink w:history="true" w:anchor="_TOC_250057">
            <w:r>
              <w:rPr/>
              <w:t>LIST OF ABBREVIATIONS</w:t>
              <w:tab/>
            </w:r>
            <w:r>
              <w:rPr>
                <w:rFonts w:ascii="Calibri"/>
              </w:rPr>
              <w:t>xv</w:t>
            </w:r>
          </w:hyperlink>
        </w:p>
        <w:p>
          <w:pPr>
            <w:pStyle w:val="TOC1"/>
            <w:tabs>
              <w:tab w:pos="9562" w:val="right" w:leader="dot"/>
            </w:tabs>
            <w:rPr>
              <w:rFonts w:ascii="Calibri"/>
            </w:rPr>
          </w:pPr>
          <w:hyperlink w:history="true" w:anchor="_TOC_250056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ONE</w:t>
              <w:tab/>
            </w:r>
            <w:r>
              <w:rPr>
                <w:rFonts w:ascii="Calibri"/>
              </w:rPr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65" w:val="left" w:leader="none"/>
              <w:tab w:pos="1566" w:val="left" w:leader="none"/>
              <w:tab w:pos="9562" w:val="right" w:leader="dot"/>
            </w:tabs>
            <w:spacing w:line="240" w:lineRule="auto" w:before="117" w:after="0"/>
            <w:ind w:left="1565" w:right="0" w:hanging="661"/>
            <w:jc w:val="left"/>
            <w:rPr>
              <w:rFonts w:ascii="Calibri"/>
            </w:rPr>
          </w:pPr>
          <w:hyperlink w:history="true" w:anchor="_TOC_250055">
            <w:r>
              <w:rPr/>
              <w:t>INTRODUCTION</w:t>
              <w:tab/>
            </w:r>
            <w:r>
              <w:rPr>
                <w:rFonts w:ascii="Calibri"/>
              </w:rPr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65" w:val="left" w:leader="none"/>
              <w:tab w:pos="1566" w:val="left" w:leader="none"/>
              <w:tab w:pos="9562" w:val="right" w:leader="dot"/>
            </w:tabs>
            <w:spacing w:line="240" w:lineRule="auto" w:before="118" w:after="0"/>
            <w:ind w:left="1565" w:right="0" w:hanging="661"/>
            <w:jc w:val="left"/>
            <w:rPr>
              <w:rFonts w:ascii="Calibri"/>
            </w:rPr>
          </w:pPr>
          <w:hyperlink w:history="true" w:anchor="_TOC_250054">
            <w:r>
              <w:rPr/>
              <w:t>Statement of Research Problems</w:t>
              <w:tab/>
            </w:r>
            <w:r>
              <w:rPr>
                <w:rFonts w:ascii="Calibri"/>
              </w:rPr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65" w:val="left" w:leader="none"/>
              <w:tab w:pos="1566" w:val="left" w:leader="none"/>
              <w:tab w:pos="9562" w:val="right" w:leader="dot"/>
            </w:tabs>
            <w:spacing w:line="240" w:lineRule="auto" w:before="118" w:after="0"/>
            <w:ind w:left="1565" w:right="0" w:hanging="661"/>
            <w:jc w:val="left"/>
            <w:rPr>
              <w:rFonts w:ascii="Calibri"/>
            </w:rPr>
          </w:pPr>
          <w:hyperlink w:history="true" w:anchor="_TOC_250053">
            <w:r>
              <w:rPr/>
              <w:t>Justification</w:t>
              <w:tab/>
            </w:r>
            <w:r>
              <w:rPr>
                <w:rFonts w:ascii="Calibri"/>
              </w:rPr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65" w:val="left" w:leader="none"/>
              <w:tab w:pos="1566" w:val="left" w:leader="none"/>
              <w:tab w:pos="9562" w:val="right" w:leader="dot"/>
            </w:tabs>
            <w:spacing w:line="240" w:lineRule="auto" w:before="118" w:after="0"/>
            <w:ind w:left="1565" w:right="0" w:hanging="661"/>
            <w:jc w:val="left"/>
            <w:rPr>
              <w:rFonts w:ascii="Calibri"/>
            </w:rPr>
          </w:pPr>
          <w:hyperlink w:history="true" w:anchor="_TOC_250052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Hypothesis</w:t>
              <w:tab/>
            </w:r>
            <w:r>
              <w:rPr>
                <w:rFonts w:ascii="Calibri"/>
              </w:rPr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65" w:val="left" w:leader="none"/>
              <w:tab w:pos="1566" w:val="left" w:leader="none"/>
              <w:tab w:pos="9562" w:val="right" w:leader="dot"/>
            </w:tabs>
            <w:spacing w:line="240" w:lineRule="auto" w:before="118" w:after="0"/>
            <w:ind w:left="1565" w:right="0" w:hanging="661"/>
            <w:jc w:val="left"/>
            <w:rPr>
              <w:rFonts w:ascii="Calibri"/>
            </w:rPr>
          </w:pPr>
          <w:hyperlink w:history="true" w:anchor="_TOC_250051">
            <w:r>
              <w:rPr/>
              <w:t>Aim</w:t>
              <w:tab/>
            </w:r>
            <w:r>
              <w:rPr>
                <w:rFonts w:ascii="Calibri"/>
              </w:rPr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65" w:val="left" w:leader="none"/>
              <w:tab w:pos="1566" w:val="left" w:leader="none"/>
              <w:tab w:pos="9562" w:val="right" w:leader="dot"/>
            </w:tabs>
            <w:spacing w:line="240" w:lineRule="auto" w:before="118" w:after="0"/>
            <w:ind w:left="1565" w:right="0" w:hanging="661"/>
            <w:jc w:val="left"/>
            <w:rPr>
              <w:rFonts w:ascii="Calibri"/>
            </w:rPr>
          </w:pPr>
          <w:hyperlink w:history="true" w:anchor="_TOC_250050">
            <w:r>
              <w:rPr/>
              <w:t>Specific</w:t>
            </w:r>
            <w:r>
              <w:rPr>
                <w:spacing w:val="-1"/>
              </w:rPr>
              <w:t> </w:t>
            </w:r>
            <w:r>
              <w:rPr/>
              <w:t>Objectives</w:t>
              <w:tab/>
            </w:r>
            <w:r>
              <w:rPr>
                <w:rFonts w:ascii="Calibri"/>
              </w:rPr>
              <w:t>7</w:t>
            </w:r>
          </w:hyperlink>
        </w:p>
        <w:p>
          <w:pPr>
            <w:pStyle w:val="TOC1"/>
            <w:tabs>
              <w:tab w:pos="9562" w:val="right" w:leader="dot"/>
            </w:tabs>
            <w:rPr>
              <w:rFonts w:ascii="Calibri"/>
            </w:rPr>
          </w:pPr>
          <w:hyperlink w:history="true" w:anchor="_TOC_250049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TWO</w:t>
              <w:tab/>
            </w:r>
            <w:r>
              <w:rPr>
                <w:rFonts w:ascii="Calibri"/>
              </w:rPr>
              <w:t>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565" w:val="left" w:leader="none"/>
              <w:tab w:pos="1566" w:val="left" w:leader="none"/>
              <w:tab w:pos="9562" w:val="right" w:leader="dot"/>
            </w:tabs>
            <w:spacing w:line="240" w:lineRule="auto" w:before="118" w:after="0"/>
            <w:ind w:left="1565" w:right="0" w:hanging="661"/>
            <w:jc w:val="left"/>
            <w:rPr>
              <w:rFonts w:ascii="Calibri"/>
            </w:rPr>
          </w:pPr>
          <w:hyperlink w:history="true" w:anchor="_TOC_250048"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  <w:tab/>
            </w:r>
            <w:r>
              <w:rPr>
                <w:rFonts w:ascii="Calibri"/>
              </w:rPr>
              <w:t>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565" w:val="left" w:leader="none"/>
              <w:tab w:pos="1566" w:val="left" w:leader="none"/>
              <w:tab w:pos="9562" w:val="right" w:leader="dot"/>
            </w:tabs>
            <w:spacing w:line="240" w:lineRule="auto" w:before="118" w:after="0"/>
            <w:ind w:left="1565" w:right="0" w:hanging="661"/>
            <w:jc w:val="left"/>
            <w:rPr>
              <w:rFonts w:ascii="Calibri"/>
            </w:rPr>
          </w:pPr>
          <w:hyperlink w:history="true" w:anchor="_TOC_250047">
            <w:r>
              <w:rPr/>
              <w:t>Diuretics</w:t>
              <w:tab/>
            </w:r>
            <w:r>
              <w:rPr>
                <w:rFonts w:ascii="Calibri"/>
              </w:rPr>
              <w:t>8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2004" w:val="left" w:leader="none"/>
              <w:tab w:pos="2005" w:val="left" w:leader="none"/>
              <w:tab w:pos="9562" w:val="right" w:leader="dot"/>
            </w:tabs>
            <w:spacing w:line="240" w:lineRule="auto" w:before="117" w:after="0"/>
            <w:ind w:left="2004" w:right="0" w:hanging="882"/>
            <w:jc w:val="left"/>
            <w:rPr>
              <w:rFonts w:ascii="Calibri"/>
            </w:rPr>
          </w:pPr>
          <w:hyperlink w:history="true" w:anchor="_TOC_250046">
            <w:r>
              <w:rPr/>
              <w:t>Introduction</w:t>
              <w:tab/>
            </w:r>
            <w:r>
              <w:rPr>
                <w:rFonts w:ascii="Calibri"/>
              </w:rPr>
              <w:t>8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004" w:val="left" w:leader="none"/>
              <w:tab w:pos="2005" w:val="left" w:leader="none"/>
              <w:tab w:pos="9563" w:val="right" w:leader="dot"/>
            </w:tabs>
            <w:spacing w:line="240" w:lineRule="auto" w:before="118" w:after="0"/>
            <w:ind w:left="2004" w:right="0" w:hanging="882"/>
            <w:jc w:val="left"/>
            <w:rPr>
              <w:rFonts w:ascii="Calibri"/>
            </w:rPr>
          </w:pPr>
          <w:hyperlink w:history="true" w:anchor="_TOC_250045">
            <w:r>
              <w:rPr/>
              <w:t>Clinical uses and side effects</w:t>
              <w:tab/>
            </w:r>
            <w:r>
              <w:rPr>
                <w:rFonts w:ascii="Calibri"/>
              </w:rPr>
              <w:t>13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004" w:val="left" w:leader="none"/>
              <w:tab w:pos="2005" w:val="left" w:leader="none"/>
              <w:tab w:pos="9563" w:val="right" w:leader="dot"/>
            </w:tabs>
            <w:spacing w:line="240" w:lineRule="auto" w:before="118" w:after="0"/>
            <w:ind w:left="2004" w:right="0" w:hanging="882"/>
            <w:jc w:val="left"/>
            <w:rPr>
              <w:rFonts w:ascii="Calibri"/>
            </w:rPr>
          </w:pPr>
          <w:hyperlink w:history="true" w:anchor="_TOC_250044">
            <w:r>
              <w:rPr/>
              <w:t>Time</w:t>
            </w:r>
            <w:r>
              <w:rPr>
                <w:spacing w:val="-1"/>
              </w:rPr>
              <w:t> </w:t>
            </w:r>
            <w:r>
              <w:rPr/>
              <w:t>course</w:t>
            </w:r>
            <w:r>
              <w:rPr>
                <w:spacing w:val="-2"/>
              </w:rPr>
              <w:t> </w:t>
            </w:r>
            <w:r>
              <w:rPr/>
              <w:t>of diuresis</w:t>
              <w:tab/>
            </w:r>
            <w:r>
              <w:rPr>
                <w:rFonts w:ascii="Calibri"/>
              </w:rPr>
              <w:t>16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621" w:val="left" w:leader="none"/>
              <w:tab w:pos="9563" w:val="right" w:leader="dot"/>
            </w:tabs>
            <w:spacing w:line="240" w:lineRule="auto" w:before="118" w:after="0"/>
            <w:ind w:left="1620" w:right="0" w:hanging="498"/>
            <w:jc w:val="left"/>
            <w:rPr>
              <w:rFonts w:ascii="Calibri"/>
            </w:rPr>
          </w:pPr>
          <w:r>
            <w:rPr/>
            <w:t>Preclinical studies</w:t>
          </w:r>
          <w:r>
            <w:rPr>
              <w:spacing w:val="-1"/>
            </w:rPr>
            <w:t> </w:t>
          </w:r>
          <w:r>
            <w:rPr/>
            <w:t>on</w:t>
          </w:r>
          <w:r>
            <w:rPr>
              <w:spacing w:val="-4"/>
            </w:rPr>
            <w:t> </w:t>
          </w:r>
          <w:r>
            <w:rPr/>
            <w:t>plants</w:t>
          </w:r>
          <w:r>
            <w:rPr>
              <w:spacing w:val="-3"/>
            </w:rPr>
            <w:t> </w:t>
          </w:r>
          <w:r>
            <w:rPr/>
            <w:t>that</w:t>
          </w:r>
          <w:r>
            <w:rPr>
              <w:spacing w:val="1"/>
            </w:rPr>
            <w:t> </w:t>
          </w:r>
          <w:r>
            <w:rPr/>
            <w:t>have</w:t>
          </w:r>
          <w:r>
            <w:rPr>
              <w:spacing w:val="-1"/>
            </w:rPr>
            <w:t> </w:t>
          </w:r>
          <w:r>
            <w:rPr/>
            <w:t>been</w:t>
          </w:r>
          <w:r>
            <w:rPr>
              <w:spacing w:val="-1"/>
            </w:rPr>
            <w:t> </w:t>
          </w:r>
          <w:r>
            <w:rPr/>
            <w:t>shown</w:t>
          </w:r>
          <w:r>
            <w:rPr>
              <w:spacing w:val="-1"/>
            </w:rPr>
            <w:t> </w:t>
          </w:r>
          <w:r>
            <w:rPr/>
            <w:t>to have</w:t>
          </w:r>
          <w:r>
            <w:rPr>
              <w:spacing w:val="-1"/>
            </w:rPr>
            <w:t> </w:t>
          </w:r>
          <w:r>
            <w:rPr/>
            <w:t>diuretic</w:t>
          </w:r>
          <w:r>
            <w:rPr>
              <w:spacing w:val="-1"/>
            </w:rPr>
            <w:t> </w:t>
          </w:r>
          <w:r>
            <w:rPr/>
            <w:t>properties</w:t>
            <w:tab/>
          </w:r>
          <w:r>
            <w:rPr>
              <w:rFonts w:ascii="Calibri"/>
            </w:rPr>
            <w:t>17</w:t>
          </w:r>
        </w:p>
        <w:p>
          <w:pPr>
            <w:pStyle w:val="TOC2"/>
            <w:numPr>
              <w:ilvl w:val="1"/>
              <w:numId w:val="2"/>
            </w:numPr>
            <w:tabs>
              <w:tab w:pos="1565" w:val="left" w:leader="none"/>
              <w:tab w:pos="1566" w:val="left" w:leader="none"/>
              <w:tab w:pos="9563" w:val="right" w:leader="dot"/>
            </w:tabs>
            <w:spacing w:line="240" w:lineRule="auto" w:before="121" w:after="0"/>
            <w:ind w:left="1565" w:right="0" w:hanging="661"/>
            <w:jc w:val="left"/>
            <w:rPr>
              <w:rFonts w:ascii="Calibri"/>
            </w:rPr>
          </w:pPr>
          <w:hyperlink w:history="true" w:anchor="_TOC_250043">
            <w:r>
              <w:rPr/>
              <w:t>Phytochemical Screening</w:t>
              <w:tab/>
            </w:r>
            <w:r>
              <w:rPr>
                <w:rFonts w:ascii="Calibri"/>
              </w:rPr>
              <w:t>18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37" w:val="left" w:leader="none"/>
              <w:tab w:pos="9563" w:val="right" w:leader="dot"/>
            </w:tabs>
            <w:spacing w:line="240" w:lineRule="auto" w:before="118" w:after="0"/>
            <w:ind w:left="1236" w:right="0" w:hanging="332"/>
            <w:jc w:val="left"/>
            <w:rPr>
              <w:rFonts w:ascii="Calibri"/>
            </w:rPr>
          </w:pPr>
          <w:hyperlink w:history="true" w:anchor="_TOC_250042">
            <w:r>
              <w:rPr/>
              <w:t>Toxicology</w:t>
              <w:tab/>
            </w:r>
            <w:r>
              <w:rPr>
                <w:rFonts w:ascii="Calibri"/>
              </w:rPr>
              <w:t>18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621" w:val="left" w:leader="none"/>
              <w:tab w:pos="9563" w:val="right" w:leader="dot"/>
            </w:tabs>
            <w:spacing w:line="240" w:lineRule="auto" w:before="117" w:after="0"/>
            <w:ind w:left="1620" w:right="0" w:hanging="498"/>
            <w:jc w:val="left"/>
            <w:rPr>
              <w:rFonts w:ascii="Calibri"/>
            </w:rPr>
          </w:pPr>
          <w:hyperlink w:history="true" w:anchor="_TOC_250041">
            <w:r>
              <w:rPr/>
              <w:t>Importance</w:t>
            </w:r>
            <w:r>
              <w:rPr>
                <w:spacing w:val="-3"/>
              </w:rPr>
              <w:t> </w:t>
            </w:r>
            <w:r>
              <w:rPr/>
              <w:t>of dose-response</w:t>
            </w:r>
            <w:r>
              <w:rPr>
                <w:spacing w:val="-2"/>
              </w:rPr>
              <w:t> </w:t>
            </w:r>
            <w:r>
              <w:rPr/>
              <w:t>relationship in</w:t>
            </w:r>
            <w:r>
              <w:rPr>
                <w:spacing w:val="-3"/>
              </w:rPr>
              <w:t> </w:t>
            </w:r>
            <w:r>
              <w:rPr/>
              <w:t>toxicology</w:t>
              <w:tab/>
            </w:r>
            <w:r>
              <w:rPr>
                <w:rFonts w:ascii="Calibri"/>
              </w:rPr>
              <w:t>19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621" w:val="left" w:leader="none"/>
              <w:tab w:pos="9563" w:val="right" w:leader="dot"/>
            </w:tabs>
            <w:spacing w:line="240" w:lineRule="auto" w:before="118" w:after="0"/>
            <w:ind w:left="1620" w:right="0" w:hanging="498"/>
            <w:jc w:val="left"/>
            <w:rPr>
              <w:rFonts w:ascii="Calibri"/>
            </w:rPr>
          </w:pPr>
          <w:hyperlink w:history="true" w:anchor="_TOC_250040">
            <w:r>
              <w:rPr/>
              <w:t>Routes</w:t>
            </w:r>
            <w:r>
              <w:rPr>
                <w:spacing w:val="-1"/>
              </w:rPr>
              <w:t> </w:t>
            </w:r>
            <w:r>
              <w:rPr/>
              <w:t>of exposure</w:t>
            </w:r>
            <w:r>
              <w:rPr>
                <w:spacing w:val="-2"/>
              </w:rPr>
              <w:t> </w:t>
            </w:r>
            <w:r>
              <w:rPr/>
              <w:t>to</w:t>
            </w:r>
            <w:r>
              <w:rPr>
                <w:spacing w:val="-3"/>
              </w:rPr>
              <w:t> </w:t>
            </w:r>
            <w:r>
              <w:rPr/>
              <w:t>toxic substances</w:t>
              <w:tab/>
            </w:r>
            <w:r>
              <w:rPr>
                <w:rFonts w:ascii="Calibri"/>
              </w:rPr>
              <w:t>20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2004" w:val="left" w:leader="none"/>
              <w:tab w:pos="2005" w:val="left" w:leader="none"/>
              <w:tab w:pos="9563" w:val="right" w:leader="dot"/>
            </w:tabs>
            <w:spacing w:line="240" w:lineRule="auto" w:before="118" w:after="0"/>
            <w:ind w:left="2004" w:right="0" w:hanging="882"/>
            <w:jc w:val="left"/>
            <w:rPr>
              <w:rFonts w:ascii="Calibri"/>
            </w:rPr>
          </w:pPr>
          <w:hyperlink w:history="true" w:anchor="_TOC_250039">
            <w:r>
              <w:rPr/>
              <w:t>Some</w:t>
            </w:r>
            <w:r>
              <w:rPr>
                <w:spacing w:val="-1"/>
              </w:rPr>
              <w:t> </w:t>
            </w:r>
            <w:r>
              <w:rPr/>
              <w:t>target</w:t>
            </w:r>
            <w:r>
              <w:rPr>
                <w:spacing w:val="1"/>
              </w:rPr>
              <w:t> </w:t>
            </w:r>
            <w:r>
              <w:rPr/>
              <w:t>organs</w:t>
            </w:r>
            <w:r>
              <w:rPr>
                <w:spacing w:val="-2"/>
              </w:rPr>
              <w:t> </w:t>
            </w:r>
            <w:r>
              <w:rPr/>
              <w:t>in</w:t>
            </w:r>
            <w:r>
              <w:rPr>
                <w:spacing w:val="-3"/>
              </w:rPr>
              <w:t> </w:t>
            </w:r>
            <w:r>
              <w:rPr/>
              <w:t>toxicology</w:t>
              <w:tab/>
            </w:r>
            <w:r>
              <w:rPr>
                <w:rFonts w:ascii="Calibri"/>
              </w:rPr>
              <w:t>21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2004" w:val="left" w:leader="none"/>
              <w:tab w:pos="2005" w:val="left" w:leader="none"/>
              <w:tab w:pos="9563" w:val="right" w:leader="dot"/>
            </w:tabs>
            <w:spacing w:line="240" w:lineRule="auto" w:before="118" w:after="0"/>
            <w:ind w:left="2004" w:right="0" w:hanging="882"/>
            <w:jc w:val="left"/>
            <w:rPr>
              <w:rFonts w:ascii="Calibri"/>
            </w:rPr>
          </w:pPr>
          <w:hyperlink w:history="true" w:anchor="_TOC_250038">
            <w:r>
              <w:rPr/>
              <w:t>Preclinical</w:t>
            </w:r>
            <w:r>
              <w:rPr>
                <w:spacing w:val="-3"/>
              </w:rPr>
              <w:t> </w:t>
            </w:r>
            <w:r>
              <w:rPr/>
              <w:t>toxicology</w:t>
            </w:r>
            <w:r>
              <w:rPr>
                <w:spacing w:val="-3"/>
              </w:rPr>
              <w:t> </w:t>
            </w:r>
            <w:r>
              <w:rPr/>
              <w:t>studies</w:t>
              <w:tab/>
            </w:r>
            <w:r>
              <w:rPr>
                <w:rFonts w:ascii="Calibri"/>
              </w:rPr>
              <w:t>25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565" w:val="left" w:leader="none"/>
              <w:tab w:pos="1566" w:val="left" w:leader="none"/>
              <w:tab w:pos="9563" w:val="right" w:leader="dot"/>
            </w:tabs>
            <w:spacing w:line="240" w:lineRule="auto" w:before="118" w:after="20"/>
            <w:ind w:left="1565" w:right="0" w:hanging="661"/>
            <w:jc w:val="left"/>
            <w:rPr>
              <w:rFonts w:ascii="Calibri"/>
            </w:rPr>
          </w:pPr>
          <w:hyperlink w:history="true" w:anchor="_TOC_250037">
            <w:r>
              <w:rPr/>
              <w:t>Traditional Medicine</w:t>
              <w:tab/>
            </w:r>
            <w:r>
              <w:rPr>
                <w:rFonts w:ascii="Calibri"/>
              </w:rPr>
              <w:t>27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2004" w:val="left" w:leader="none"/>
              <w:tab w:pos="2005" w:val="left" w:leader="none"/>
              <w:tab w:pos="9563" w:val="right" w:leader="dot"/>
            </w:tabs>
            <w:spacing w:line="240" w:lineRule="auto" w:before="70" w:after="0"/>
            <w:ind w:left="2004" w:right="0" w:hanging="882"/>
            <w:jc w:val="left"/>
            <w:rPr>
              <w:rFonts w:ascii="Calibri"/>
            </w:rPr>
          </w:pPr>
          <w:hyperlink w:history="true" w:anchor="_TOC_250036">
            <w:r>
              <w:rPr/>
              <w:t>Safety</w:t>
            </w:r>
            <w:r>
              <w:rPr>
                <w:spacing w:val="-4"/>
              </w:rPr>
              <w:t> </w:t>
            </w:r>
            <w:r>
              <w:rPr/>
              <w:t>of traditional</w:t>
            </w:r>
            <w:r>
              <w:rPr>
                <w:spacing w:val="1"/>
              </w:rPr>
              <w:t> </w:t>
            </w:r>
            <w:r>
              <w:rPr/>
              <w:t>medicine</w:t>
              <w:tab/>
            </w:r>
            <w:r>
              <w:rPr>
                <w:rFonts w:ascii="Calibri"/>
              </w:rPr>
              <w:t>28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565" w:val="left" w:leader="none"/>
              <w:tab w:pos="1566" w:val="left" w:leader="none"/>
              <w:tab w:pos="9563" w:val="right" w:leader="dot"/>
            </w:tabs>
            <w:spacing w:line="240" w:lineRule="auto" w:before="118" w:after="0"/>
            <w:ind w:left="1565" w:right="0" w:hanging="661"/>
            <w:jc w:val="left"/>
            <w:rPr>
              <w:rFonts w:ascii="Calibri"/>
              <w:b w:val="0"/>
              <w:i w:val="0"/>
              <w:sz w:val="22"/>
            </w:rPr>
          </w:pPr>
          <w:r>
            <w:rPr>
              <w:b w:val="0"/>
              <w:i w:val="0"/>
              <w:sz w:val="22"/>
            </w:rPr>
            <w:t>The</w:t>
          </w:r>
          <w:r>
            <w:rPr>
              <w:b w:val="0"/>
              <w:i w:val="0"/>
              <w:spacing w:val="-3"/>
              <w:sz w:val="22"/>
            </w:rPr>
            <w:t> </w:t>
          </w:r>
          <w:r>
            <w:rPr>
              <w:b w:val="0"/>
              <w:i w:val="0"/>
              <w:sz w:val="22"/>
            </w:rPr>
            <w:t>plant;</w:t>
          </w:r>
          <w:r>
            <w:rPr>
              <w:b w:val="0"/>
              <w:i w:val="0"/>
              <w:spacing w:val="1"/>
              <w:sz w:val="22"/>
            </w:rPr>
            <w:t> </w:t>
          </w:r>
          <w:r>
            <w:rPr>
              <w:b w:val="0"/>
              <w:sz w:val="22"/>
            </w:rPr>
            <w:t>Spondias mombin</w:t>
            <w:tab/>
          </w:r>
          <w:r>
            <w:rPr>
              <w:rFonts w:ascii="Calibri"/>
              <w:b w:val="0"/>
              <w:i w:val="0"/>
              <w:sz w:val="22"/>
            </w:rPr>
            <w:t>30</w:t>
          </w:r>
        </w:p>
        <w:p>
          <w:pPr>
            <w:pStyle w:val="TOC4"/>
            <w:numPr>
              <w:ilvl w:val="2"/>
              <w:numId w:val="2"/>
            </w:numPr>
            <w:tabs>
              <w:tab w:pos="2004" w:val="left" w:leader="none"/>
              <w:tab w:pos="2005" w:val="left" w:leader="none"/>
              <w:tab w:pos="9563" w:val="right" w:leader="dot"/>
            </w:tabs>
            <w:spacing w:line="240" w:lineRule="auto" w:before="118" w:after="0"/>
            <w:ind w:left="2004" w:right="0" w:hanging="882"/>
            <w:jc w:val="left"/>
            <w:rPr>
              <w:rFonts w:ascii="Calibri"/>
            </w:rPr>
          </w:pPr>
          <w:hyperlink w:history="true" w:anchor="_TOC_250035">
            <w:r>
              <w:rPr/>
              <w:t>Ethnomedical</w:t>
            </w:r>
            <w:r>
              <w:rPr>
                <w:spacing w:val="1"/>
              </w:rPr>
              <w:t> </w:t>
            </w:r>
            <w:r>
              <w:rPr/>
              <w:t>uses</w:t>
              <w:tab/>
            </w:r>
            <w:r>
              <w:rPr>
                <w:rFonts w:ascii="Calibri"/>
              </w:rPr>
              <w:t>31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2004" w:val="left" w:leader="none"/>
              <w:tab w:pos="2005" w:val="left" w:leader="none"/>
              <w:tab w:pos="9563" w:val="right" w:leader="dot"/>
            </w:tabs>
            <w:spacing w:line="240" w:lineRule="auto" w:before="118" w:after="0"/>
            <w:ind w:left="2004" w:right="0" w:hanging="882"/>
            <w:jc w:val="left"/>
            <w:rPr>
              <w:rFonts w:ascii="Calibri"/>
            </w:rPr>
          </w:pPr>
          <w:hyperlink w:history="true" w:anchor="_TOC_250034">
            <w:r>
              <w:rPr/>
              <w:t>Non</w:t>
            </w:r>
            <w:r>
              <w:rPr>
                <w:spacing w:val="-1"/>
              </w:rPr>
              <w:t> </w:t>
            </w:r>
            <w:r>
              <w:rPr/>
              <w:t>medical</w:t>
            </w:r>
            <w:r>
              <w:rPr>
                <w:spacing w:val="1"/>
              </w:rPr>
              <w:t> </w:t>
            </w:r>
            <w:r>
              <w:rPr/>
              <w:t>uses</w:t>
              <w:tab/>
            </w:r>
            <w:r>
              <w:rPr>
                <w:rFonts w:ascii="Calibri"/>
              </w:rPr>
              <w:t>31</w:t>
            </w:r>
          </w:hyperlink>
        </w:p>
        <w:p>
          <w:pPr>
            <w:pStyle w:val="TOC1"/>
            <w:tabs>
              <w:tab w:pos="9563" w:val="right" w:leader="dot"/>
            </w:tabs>
            <w:rPr>
              <w:rFonts w:ascii="Calibri"/>
            </w:rPr>
          </w:pPr>
          <w:hyperlink w:history="true" w:anchor="_TOC_250033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THREE</w:t>
              <w:tab/>
            </w:r>
            <w:r>
              <w:rPr>
                <w:rFonts w:ascii="Calibri"/>
              </w:rPr>
              <w:t>33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565" w:val="left" w:leader="none"/>
              <w:tab w:pos="1566" w:val="left" w:leader="none"/>
              <w:tab w:pos="9563" w:val="right" w:leader="dot"/>
            </w:tabs>
            <w:spacing w:line="240" w:lineRule="auto" w:before="118" w:after="0"/>
            <w:ind w:left="1565" w:right="0" w:hanging="661"/>
            <w:jc w:val="left"/>
            <w:rPr>
              <w:rFonts w:ascii="Calibri"/>
            </w:rPr>
          </w:pPr>
          <w:hyperlink w:history="true" w:anchor="_TOC_250032">
            <w:r>
              <w:rPr/>
              <w:t>MATERIALS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METHODS</w:t>
              <w:tab/>
            </w:r>
            <w:r>
              <w:rPr>
                <w:rFonts w:ascii="Calibri"/>
              </w:rPr>
              <w:t>33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565" w:val="left" w:leader="none"/>
              <w:tab w:pos="1566" w:val="left" w:leader="none"/>
              <w:tab w:pos="9563" w:val="right" w:leader="dot"/>
            </w:tabs>
            <w:spacing w:line="240" w:lineRule="auto" w:before="118" w:after="0"/>
            <w:ind w:left="1565" w:right="0" w:hanging="661"/>
            <w:jc w:val="left"/>
            <w:rPr>
              <w:rFonts w:ascii="Calibri"/>
            </w:rPr>
          </w:pPr>
          <w:hyperlink w:history="true" w:anchor="_TOC_250031">
            <w:r>
              <w:rPr/>
              <w:t>Plant Collection and</w:t>
            </w:r>
            <w:r>
              <w:rPr>
                <w:spacing w:val="-2"/>
              </w:rPr>
              <w:t> </w:t>
            </w:r>
            <w:r>
              <w:rPr/>
              <w:t>Authentication</w:t>
              <w:tab/>
            </w:r>
            <w:r>
              <w:rPr>
                <w:rFonts w:ascii="Calibri"/>
              </w:rPr>
              <w:t>33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565" w:val="left" w:leader="none"/>
              <w:tab w:pos="1566" w:val="left" w:leader="none"/>
              <w:tab w:pos="9563" w:val="right" w:leader="dot"/>
            </w:tabs>
            <w:spacing w:line="240" w:lineRule="auto" w:before="118" w:after="0"/>
            <w:ind w:left="1565" w:right="0" w:hanging="661"/>
            <w:jc w:val="left"/>
            <w:rPr>
              <w:rFonts w:ascii="Calibri"/>
            </w:rPr>
          </w:pPr>
          <w:hyperlink w:history="true" w:anchor="_TOC_250030">
            <w:r>
              <w:rPr/>
              <w:t>Preparation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 Extract</w:t>
              <w:tab/>
            </w:r>
            <w:r>
              <w:rPr>
                <w:rFonts w:ascii="Calibri"/>
              </w:rPr>
              <w:t>33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565" w:val="left" w:leader="none"/>
              <w:tab w:pos="1566" w:val="left" w:leader="none"/>
              <w:tab w:pos="9563" w:val="right" w:leader="dot"/>
            </w:tabs>
            <w:spacing w:line="240" w:lineRule="auto" w:before="117" w:after="0"/>
            <w:ind w:left="1565" w:right="0" w:hanging="661"/>
            <w:jc w:val="left"/>
            <w:rPr>
              <w:rFonts w:ascii="Calibri"/>
            </w:rPr>
          </w:pPr>
          <w:hyperlink w:history="true" w:anchor="_TOC_250029">
            <w:r>
              <w:rPr/>
              <w:t>Experimental Animals</w:t>
              <w:tab/>
            </w:r>
            <w:r>
              <w:rPr>
                <w:rFonts w:ascii="Calibri"/>
              </w:rPr>
              <w:t>33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565" w:val="left" w:leader="none"/>
              <w:tab w:pos="1566" w:val="left" w:leader="none"/>
              <w:tab w:pos="9563" w:val="right" w:leader="dot"/>
            </w:tabs>
            <w:spacing w:line="240" w:lineRule="auto" w:before="119" w:after="0"/>
            <w:ind w:left="1565" w:right="0" w:hanging="661"/>
            <w:jc w:val="left"/>
            <w:rPr>
              <w:rFonts w:ascii="Calibri"/>
            </w:rPr>
          </w:pPr>
          <w:hyperlink w:history="true" w:anchor="_TOC_250028">
            <w:r>
              <w:rPr/>
              <w:t>Materials</w:t>
              <w:tab/>
            </w:r>
            <w:r>
              <w:rPr>
                <w:rFonts w:ascii="Calibri"/>
              </w:rPr>
              <w:t>34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565" w:val="left" w:leader="none"/>
              <w:tab w:pos="1566" w:val="left" w:leader="none"/>
              <w:tab w:pos="9563" w:val="right" w:leader="dot"/>
            </w:tabs>
            <w:spacing w:line="240" w:lineRule="auto" w:before="118" w:after="0"/>
            <w:ind w:left="1565" w:right="0" w:hanging="661"/>
            <w:jc w:val="left"/>
            <w:rPr>
              <w:rFonts w:ascii="Calibri"/>
              <w:b w:val="0"/>
              <w:i w:val="0"/>
              <w:sz w:val="22"/>
            </w:rPr>
          </w:pPr>
          <w:r>
            <w:rPr>
              <w:b w:val="0"/>
              <w:i w:val="0"/>
              <w:sz w:val="22"/>
            </w:rPr>
            <w:t>Phytochemical Screening</w:t>
          </w:r>
          <w:r>
            <w:rPr>
              <w:b w:val="0"/>
              <w:i w:val="0"/>
              <w:spacing w:val="-3"/>
              <w:sz w:val="22"/>
            </w:rPr>
            <w:t> </w:t>
          </w:r>
          <w:r>
            <w:rPr>
              <w:b w:val="0"/>
              <w:i w:val="0"/>
              <w:sz w:val="22"/>
            </w:rPr>
            <w:t>of</w:t>
          </w:r>
          <w:r>
            <w:rPr>
              <w:b w:val="0"/>
              <w:i w:val="0"/>
              <w:spacing w:val="-1"/>
              <w:sz w:val="22"/>
            </w:rPr>
            <w:t> </w:t>
          </w:r>
          <w:r>
            <w:rPr>
              <w:b w:val="0"/>
              <w:i w:val="0"/>
              <w:sz w:val="22"/>
            </w:rPr>
            <w:t>the methanol</w:t>
          </w:r>
          <w:r>
            <w:rPr>
              <w:b w:val="0"/>
              <w:i w:val="0"/>
              <w:spacing w:val="1"/>
              <w:sz w:val="22"/>
            </w:rPr>
            <w:t> </w:t>
          </w:r>
          <w:r>
            <w:rPr>
              <w:b w:val="0"/>
              <w:i w:val="0"/>
              <w:sz w:val="22"/>
            </w:rPr>
            <w:t>extract of</w:t>
          </w:r>
          <w:r>
            <w:rPr>
              <w:b w:val="0"/>
              <w:i w:val="0"/>
              <w:spacing w:val="5"/>
              <w:sz w:val="22"/>
            </w:rPr>
            <w:t> </w:t>
          </w:r>
          <w:r>
            <w:rPr>
              <w:b w:val="0"/>
              <w:sz w:val="22"/>
            </w:rPr>
            <w:t>Spondias</w:t>
          </w:r>
          <w:r>
            <w:rPr>
              <w:b w:val="0"/>
              <w:spacing w:val="-1"/>
              <w:sz w:val="22"/>
            </w:rPr>
            <w:t> </w:t>
          </w:r>
          <w:r>
            <w:rPr>
              <w:b w:val="0"/>
              <w:sz w:val="22"/>
            </w:rPr>
            <w:t>mombin</w:t>
            <w:tab/>
          </w:r>
          <w:r>
            <w:rPr>
              <w:rFonts w:ascii="Calibri"/>
              <w:b w:val="0"/>
              <w:i w:val="0"/>
              <w:sz w:val="22"/>
            </w:rPr>
            <w:t>34</w:t>
          </w:r>
        </w:p>
        <w:p>
          <w:pPr>
            <w:pStyle w:val="TOC4"/>
            <w:numPr>
              <w:ilvl w:val="2"/>
              <w:numId w:val="4"/>
            </w:numPr>
            <w:tabs>
              <w:tab w:pos="2004" w:val="left" w:leader="none"/>
              <w:tab w:pos="2005" w:val="left" w:leader="none"/>
              <w:tab w:pos="9563" w:val="right" w:leader="dot"/>
            </w:tabs>
            <w:spacing w:line="240" w:lineRule="auto" w:before="118" w:after="0"/>
            <w:ind w:left="2004" w:right="0" w:hanging="882"/>
            <w:jc w:val="left"/>
            <w:rPr>
              <w:rFonts w:ascii="Calibri"/>
            </w:rPr>
          </w:pPr>
          <w:hyperlink w:history="true" w:anchor="_TOC_250027">
            <w:r>
              <w:rPr/>
              <w:t>Test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cardiac glycosides</w:t>
              <w:tab/>
            </w:r>
            <w:r>
              <w:rPr>
                <w:rFonts w:ascii="Calibri"/>
              </w:rPr>
              <w:t>34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004" w:val="left" w:leader="none"/>
              <w:tab w:pos="2005" w:val="left" w:leader="none"/>
              <w:tab w:pos="9563" w:val="right" w:leader="dot"/>
            </w:tabs>
            <w:spacing w:line="240" w:lineRule="auto" w:before="117" w:after="0"/>
            <w:ind w:left="2004" w:right="0" w:hanging="882"/>
            <w:jc w:val="left"/>
            <w:rPr>
              <w:rFonts w:ascii="Calibri"/>
            </w:rPr>
          </w:pPr>
          <w:hyperlink w:history="true" w:anchor="_TOC_250026"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3"/>
              </w:rPr>
              <w:t> </w:t>
            </w:r>
            <w:r>
              <w:rPr/>
              <w:t>tannins</w:t>
              <w:tab/>
            </w:r>
            <w:r>
              <w:rPr>
                <w:rFonts w:ascii="Calibri"/>
              </w:rPr>
              <w:t>35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004" w:val="left" w:leader="none"/>
              <w:tab w:pos="2005" w:val="left" w:leader="none"/>
              <w:tab w:pos="9563" w:val="right" w:leader="dot"/>
            </w:tabs>
            <w:spacing w:line="240" w:lineRule="auto" w:before="118" w:after="0"/>
            <w:ind w:left="2004" w:right="0" w:hanging="882"/>
            <w:jc w:val="left"/>
            <w:rPr>
              <w:rFonts w:ascii="Calibri"/>
            </w:rPr>
          </w:pPr>
          <w:hyperlink w:history="true" w:anchor="_TOC_250025">
            <w:r>
              <w:rPr/>
              <w:t>Test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saponins</w:t>
              <w:tab/>
            </w:r>
            <w:r>
              <w:rPr>
                <w:rFonts w:ascii="Calibri"/>
              </w:rPr>
              <w:t>35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004" w:val="left" w:leader="none"/>
              <w:tab w:pos="2005" w:val="left" w:leader="none"/>
              <w:tab w:pos="9563" w:val="right" w:leader="dot"/>
            </w:tabs>
            <w:spacing w:line="240" w:lineRule="auto" w:before="118" w:after="0"/>
            <w:ind w:left="2004" w:right="0" w:hanging="882"/>
            <w:jc w:val="left"/>
            <w:rPr>
              <w:rFonts w:ascii="Calibri"/>
            </w:rPr>
          </w:pPr>
          <w:hyperlink w:history="true" w:anchor="_TOC_250024"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flavonoids</w:t>
              <w:tab/>
            </w:r>
            <w:r>
              <w:rPr>
                <w:rFonts w:ascii="Calibri"/>
              </w:rPr>
              <w:t>35</w:t>
            </w:r>
          </w:hyperlink>
        </w:p>
        <w:p>
          <w:pPr>
            <w:pStyle w:val="TOC4"/>
            <w:tabs>
              <w:tab w:pos="2004" w:val="left" w:leader="none"/>
              <w:tab w:pos="9563" w:val="right" w:leader="dot"/>
            </w:tabs>
            <w:ind w:left="1123" w:firstLine="0"/>
            <w:rPr>
              <w:rFonts w:ascii="Calibri"/>
            </w:rPr>
          </w:pPr>
          <w:hyperlink w:history="true" w:anchor="_TOC_250023">
            <w:r>
              <w:rPr/>
              <w:t>3.5.6</w:t>
              <w:tab/>
              <w:t>Test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anthraquinones</w:t>
              <w:tab/>
            </w:r>
            <w:r>
              <w:rPr>
                <w:rFonts w:ascii="Calibri"/>
              </w:rPr>
              <w:t>36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565" w:val="left" w:leader="none"/>
              <w:tab w:pos="1566" w:val="left" w:leader="none"/>
              <w:tab w:pos="9563" w:val="right" w:leader="dot"/>
            </w:tabs>
            <w:spacing w:line="240" w:lineRule="auto" w:before="118" w:after="0"/>
            <w:ind w:left="1565" w:right="0" w:hanging="661"/>
            <w:jc w:val="left"/>
            <w:rPr>
              <w:rFonts w:ascii="Calibri"/>
            </w:rPr>
          </w:pPr>
          <w:hyperlink w:history="true" w:anchor="_TOC_250022">
            <w:r>
              <w:rPr/>
              <w:t>Acute</w:t>
            </w:r>
            <w:r>
              <w:rPr>
                <w:spacing w:val="-3"/>
              </w:rPr>
              <w:t> </w:t>
            </w:r>
            <w:r>
              <w:rPr/>
              <w:t>toxicity</w:t>
            </w:r>
            <w:r>
              <w:rPr>
                <w:spacing w:val="-3"/>
              </w:rPr>
              <w:t> </w:t>
            </w:r>
            <w:r>
              <w:rPr/>
              <w:t>studies:</w:t>
              <w:tab/>
            </w:r>
            <w:r>
              <w:rPr>
                <w:rFonts w:ascii="Calibri"/>
              </w:rPr>
              <w:t>37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565" w:val="left" w:leader="none"/>
              <w:tab w:pos="1566" w:val="left" w:leader="none"/>
              <w:tab w:pos="9563" w:val="right" w:leader="dot"/>
            </w:tabs>
            <w:spacing w:line="240" w:lineRule="auto" w:before="118" w:after="0"/>
            <w:ind w:left="1565" w:right="0" w:hanging="661"/>
            <w:jc w:val="left"/>
            <w:rPr>
              <w:rFonts w:ascii="Calibri"/>
            </w:rPr>
          </w:pPr>
          <w:hyperlink w:history="true" w:anchor="_TOC_250021">
            <w:r>
              <w:rPr/>
              <w:t>Sub chronic toxicity</w:t>
            </w:r>
            <w:r>
              <w:rPr>
                <w:spacing w:val="-4"/>
              </w:rPr>
              <w:t> </w:t>
            </w:r>
            <w:r>
              <w:rPr/>
              <w:t>study</w:t>
              <w:tab/>
            </w:r>
            <w:r>
              <w:rPr>
                <w:rFonts w:ascii="Calibri"/>
              </w:rPr>
              <w:t>38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004" w:val="left" w:leader="none"/>
              <w:tab w:pos="2005" w:val="left" w:leader="none"/>
              <w:tab w:pos="9563" w:val="right" w:leader="dot"/>
            </w:tabs>
            <w:spacing w:line="240" w:lineRule="auto" w:before="118" w:after="0"/>
            <w:ind w:left="2004" w:right="0" w:hanging="882"/>
            <w:jc w:val="left"/>
            <w:rPr>
              <w:rFonts w:ascii="Calibri"/>
            </w:rPr>
          </w:pPr>
          <w:hyperlink w:history="true" w:anchor="_TOC_250020">
            <w:r>
              <w:rPr/>
              <w:t>Calculation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relative organ weight ratio (ROW)</w:t>
              <w:tab/>
            </w:r>
            <w:r>
              <w:rPr>
                <w:rFonts w:ascii="Calibri"/>
              </w:rPr>
              <w:t>38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004" w:val="left" w:leader="none"/>
              <w:tab w:pos="2005" w:val="left" w:leader="none"/>
              <w:tab w:pos="9563" w:val="right" w:leader="dot"/>
            </w:tabs>
            <w:spacing w:line="240" w:lineRule="auto" w:before="118" w:after="0"/>
            <w:ind w:left="2004" w:right="0" w:hanging="882"/>
            <w:jc w:val="left"/>
            <w:rPr>
              <w:rFonts w:ascii="Calibri"/>
            </w:rPr>
          </w:pPr>
          <w:hyperlink w:history="true" w:anchor="_TOC_250019">
            <w:r>
              <w:rPr/>
              <w:t>Biochemical studies</w:t>
              <w:tab/>
            </w:r>
            <w:r>
              <w:rPr>
                <w:rFonts w:ascii="Calibri"/>
              </w:rPr>
              <w:t>38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004" w:val="left" w:leader="none"/>
              <w:tab w:pos="2005" w:val="left" w:leader="none"/>
              <w:tab w:pos="9563" w:val="right" w:leader="dot"/>
            </w:tabs>
            <w:spacing w:line="240" w:lineRule="auto" w:before="118" w:after="0"/>
            <w:ind w:left="2004" w:right="0" w:hanging="882"/>
            <w:jc w:val="left"/>
            <w:rPr>
              <w:rFonts w:ascii="Calibri"/>
            </w:rPr>
          </w:pPr>
          <w:hyperlink w:history="true" w:anchor="_TOC_250018">
            <w:r>
              <w:rPr/>
              <w:t>Haematological studies</w:t>
              <w:tab/>
            </w:r>
            <w:r>
              <w:rPr>
                <w:rFonts w:ascii="Calibri"/>
              </w:rPr>
              <w:t>39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004" w:val="left" w:leader="none"/>
              <w:tab w:pos="2005" w:val="left" w:leader="none"/>
              <w:tab w:pos="9563" w:val="right" w:leader="dot"/>
            </w:tabs>
            <w:spacing w:line="240" w:lineRule="auto" w:before="117" w:after="0"/>
            <w:ind w:left="2004" w:right="0" w:hanging="882"/>
            <w:jc w:val="left"/>
            <w:rPr>
              <w:rFonts w:ascii="Calibri"/>
            </w:rPr>
          </w:pPr>
          <w:hyperlink w:history="true" w:anchor="_TOC_250017">
            <w:r>
              <w:rPr/>
              <w:t>Histopathological Study</w:t>
              <w:tab/>
            </w:r>
            <w:r>
              <w:rPr>
                <w:rFonts w:ascii="Calibri"/>
              </w:rPr>
              <w:t>39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565" w:val="left" w:leader="none"/>
              <w:tab w:pos="1566" w:val="left" w:leader="none"/>
              <w:tab w:pos="9563" w:val="right" w:leader="dot"/>
            </w:tabs>
            <w:spacing w:line="240" w:lineRule="auto" w:before="118" w:after="0"/>
            <w:ind w:left="1565" w:right="0" w:hanging="661"/>
            <w:jc w:val="left"/>
            <w:rPr>
              <w:rFonts w:ascii="Calibri"/>
            </w:rPr>
          </w:pPr>
          <w:hyperlink w:history="true" w:anchor="_TOC_250016">
            <w:r>
              <w:rPr/>
              <w:t>Screening</w:t>
            </w:r>
            <w:r>
              <w:rPr>
                <w:spacing w:val="-4"/>
              </w:rPr>
              <w:t> </w:t>
            </w:r>
            <w:r>
              <w:rPr/>
              <w:t>of Diuretic Activity</w:t>
              <w:tab/>
            </w:r>
            <w:r>
              <w:rPr>
                <w:rFonts w:ascii="Calibri"/>
              </w:rPr>
              <w:t>39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565" w:val="left" w:leader="none"/>
              <w:tab w:pos="1566" w:val="left" w:leader="none"/>
              <w:tab w:pos="9563" w:val="right" w:leader="dot"/>
            </w:tabs>
            <w:spacing w:line="240" w:lineRule="auto" w:before="118" w:after="0"/>
            <w:ind w:left="1565" w:right="0" w:hanging="661"/>
            <w:jc w:val="left"/>
            <w:rPr>
              <w:rFonts w:ascii="Calibri"/>
            </w:rPr>
          </w:pPr>
          <w:hyperlink w:history="true" w:anchor="_TOC_250015">
            <w:r>
              <w:rPr/>
              <w:t>Data analysis</w:t>
              <w:tab/>
            </w:r>
            <w:r>
              <w:rPr>
                <w:rFonts w:ascii="Calibri"/>
              </w:rPr>
              <w:t>40</w:t>
            </w:r>
          </w:hyperlink>
        </w:p>
        <w:p>
          <w:pPr>
            <w:pStyle w:val="TOC1"/>
            <w:tabs>
              <w:tab w:pos="9563" w:val="right" w:leader="dot"/>
            </w:tabs>
            <w:spacing w:before="120"/>
            <w:rPr>
              <w:rFonts w:ascii="Calibri"/>
            </w:rPr>
          </w:pPr>
          <w:hyperlink w:history="true" w:anchor="_TOC_250014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FOUR</w:t>
              <w:tab/>
            </w:r>
            <w:r>
              <w:rPr>
                <w:rFonts w:ascii="Calibri"/>
              </w:rPr>
              <w:t>41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565" w:val="left" w:leader="none"/>
              <w:tab w:pos="1566" w:val="left" w:leader="none"/>
              <w:tab w:pos="9563" w:val="right" w:leader="dot"/>
            </w:tabs>
            <w:spacing w:line="240" w:lineRule="auto" w:before="118" w:after="0"/>
            <w:ind w:left="1565" w:right="0" w:hanging="661"/>
            <w:jc w:val="left"/>
            <w:rPr>
              <w:rFonts w:ascii="Calibri"/>
            </w:rPr>
          </w:pPr>
          <w:hyperlink w:history="true" w:anchor="_TOC_250013">
            <w:r>
              <w:rPr/>
              <w:t>RESULTS</w:t>
              <w:tab/>
            </w:r>
            <w:r>
              <w:rPr>
                <w:rFonts w:ascii="Calibri"/>
              </w:rPr>
              <w:t>41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565" w:val="left" w:leader="none"/>
              <w:tab w:pos="1566" w:val="left" w:leader="none"/>
              <w:tab w:pos="9563" w:val="right" w:leader="dot"/>
            </w:tabs>
            <w:spacing w:line="240" w:lineRule="auto" w:before="118" w:after="0"/>
            <w:ind w:left="1565" w:right="0" w:hanging="661"/>
            <w:jc w:val="left"/>
            <w:rPr>
              <w:rFonts w:ascii="Calibri"/>
            </w:rPr>
          </w:pPr>
          <w:hyperlink w:history="true" w:anchor="_TOC_250012">
            <w:r>
              <w:rPr/>
              <w:t>Phytochemical Screening</w:t>
              <w:tab/>
            </w:r>
            <w:r>
              <w:rPr>
                <w:rFonts w:ascii="Calibri"/>
              </w:rPr>
              <w:t>41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565" w:val="left" w:leader="none"/>
              <w:tab w:pos="1566" w:val="left" w:leader="none"/>
              <w:tab w:pos="9563" w:val="right" w:leader="dot"/>
            </w:tabs>
            <w:spacing w:line="240" w:lineRule="auto" w:before="118" w:after="0"/>
            <w:ind w:left="1565" w:right="0" w:hanging="661"/>
            <w:jc w:val="left"/>
            <w:rPr>
              <w:rFonts w:ascii="Calibri"/>
            </w:rPr>
          </w:pPr>
          <w:hyperlink w:history="true" w:anchor="_TOC_250011">
            <w:r>
              <w:rPr/>
              <w:t>Toxicity</w:t>
            </w:r>
            <w:r>
              <w:rPr>
                <w:spacing w:val="-4"/>
              </w:rPr>
              <w:t> </w:t>
            </w:r>
            <w:r>
              <w:rPr/>
              <w:t>studies</w:t>
              <w:tab/>
            </w:r>
            <w:r>
              <w:rPr>
                <w:rFonts w:ascii="Calibri"/>
              </w:rPr>
              <w:t>43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2004" w:val="left" w:leader="none"/>
              <w:tab w:pos="2005" w:val="left" w:leader="none"/>
              <w:tab w:pos="9563" w:val="right" w:leader="dot"/>
            </w:tabs>
            <w:spacing w:line="240" w:lineRule="auto" w:before="118" w:after="0"/>
            <w:ind w:left="2004" w:right="0" w:hanging="882"/>
            <w:jc w:val="left"/>
            <w:rPr>
              <w:rFonts w:ascii="Calibri"/>
            </w:rPr>
          </w:pPr>
          <w:hyperlink w:history="true" w:anchor="_TOC_250010">
            <w:r>
              <w:rPr/>
              <w:t>Acute</w:t>
            </w:r>
            <w:r>
              <w:rPr>
                <w:spacing w:val="-3"/>
              </w:rPr>
              <w:t> </w:t>
            </w:r>
            <w:r>
              <w:rPr/>
              <w:t>toxicity</w:t>
            </w:r>
            <w:r>
              <w:rPr>
                <w:spacing w:val="-3"/>
              </w:rPr>
              <w:t> </w:t>
            </w:r>
            <w:r>
              <w:rPr/>
              <w:t>studies (LD</w:t>
            </w:r>
            <w:r>
              <w:rPr>
                <w:vertAlign w:val="subscript"/>
              </w:rPr>
              <w:t>50</w:t>
            </w:r>
            <w:r>
              <w:rPr>
                <w:vertAlign w:val="baseline"/>
              </w:rPr>
              <w:t> determination)</w:t>
              <w:tab/>
            </w:r>
            <w:r>
              <w:rPr>
                <w:rFonts w:ascii="Calibri"/>
                <w:vertAlign w:val="baseline"/>
              </w:rPr>
              <w:t>43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2004" w:val="left" w:leader="none"/>
              <w:tab w:pos="2005" w:val="left" w:leader="none"/>
              <w:tab w:pos="9563" w:val="right" w:leader="dot"/>
            </w:tabs>
            <w:spacing w:line="240" w:lineRule="auto" w:before="118" w:after="0"/>
            <w:ind w:left="2004" w:right="0" w:hanging="882"/>
            <w:jc w:val="left"/>
            <w:rPr>
              <w:rFonts w:ascii="Calibri"/>
            </w:rPr>
          </w:pPr>
          <w:hyperlink w:history="true" w:anchor="_TOC_250009">
            <w:r>
              <w:rPr/>
              <w:t>Sub</w:t>
            </w:r>
            <w:r>
              <w:rPr>
                <w:spacing w:val="-1"/>
              </w:rPr>
              <w:t> </w:t>
            </w:r>
            <w:r>
              <w:rPr/>
              <w:t>chronic toxicity</w:t>
            </w:r>
            <w:r>
              <w:rPr>
                <w:spacing w:val="-3"/>
              </w:rPr>
              <w:t> </w:t>
            </w:r>
            <w:r>
              <w:rPr/>
              <w:t>studies</w:t>
              <w:tab/>
            </w:r>
            <w:r>
              <w:rPr>
                <w:rFonts w:ascii="Calibri"/>
              </w:rPr>
              <w:t>44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1567" w:val="left" w:leader="none"/>
              <w:tab w:pos="9563" w:val="right" w:leader="dot"/>
            </w:tabs>
            <w:spacing w:line="240" w:lineRule="auto" w:before="118" w:after="0"/>
            <w:ind w:left="1566" w:right="0" w:hanging="444"/>
            <w:jc w:val="left"/>
            <w:rPr>
              <w:rFonts w:ascii="Calibri"/>
            </w:rPr>
          </w:pPr>
          <w:hyperlink w:history="true" w:anchor="_TOC_250008">
            <w:r>
              <w:rPr/>
              <w:t>: Diuretic Screening</w:t>
              <w:tab/>
            </w:r>
            <w:r>
              <w:rPr>
                <w:rFonts w:ascii="Calibri"/>
              </w:rPr>
              <w:t>68</w:t>
            </w:r>
          </w:hyperlink>
        </w:p>
        <w:p>
          <w:pPr>
            <w:pStyle w:val="TOC1"/>
            <w:tabs>
              <w:tab w:pos="9563" w:val="right" w:leader="dot"/>
            </w:tabs>
            <w:rPr>
              <w:rFonts w:ascii="Calibri"/>
            </w:rPr>
          </w:pPr>
          <w:hyperlink w:history="true" w:anchor="_TOC_250007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FIVE</w:t>
              <w:tab/>
            </w:r>
            <w:r>
              <w:rPr>
                <w:rFonts w:ascii="Calibri"/>
              </w:rPr>
              <w:t>78</w:t>
            </w:r>
          </w:hyperlink>
        </w:p>
        <w:p>
          <w:pPr>
            <w:pStyle w:val="TOC2"/>
            <w:tabs>
              <w:tab w:pos="1565" w:val="left" w:leader="none"/>
              <w:tab w:pos="9563" w:val="right" w:leader="dot"/>
            </w:tabs>
            <w:spacing w:after="185"/>
            <w:ind w:left="905" w:firstLine="0"/>
            <w:rPr>
              <w:rFonts w:ascii="Calibri"/>
            </w:rPr>
          </w:pPr>
          <w:hyperlink w:history="true" w:anchor="_TOC_250006">
            <w:r>
              <w:rPr/>
              <w:t>5.0</w:t>
              <w:tab/>
              <w:t>DISCUSSION</w:t>
              <w:tab/>
            </w:r>
            <w:r>
              <w:rPr>
                <w:rFonts w:ascii="Calibri"/>
              </w:rPr>
              <w:t>78</w:t>
            </w:r>
          </w:hyperlink>
        </w:p>
        <w:p>
          <w:pPr>
            <w:pStyle w:val="TOC1"/>
            <w:tabs>
              <w:tab w:pos="9563" w:val="right" w:leader="dot"/>
            </w:tabs>
            <w:spacing w:before="70"/>
            <w:rPr>
              <w:rFonts w:ascii="Calibri"/>
            </w:rPr>
          </w:pPr>
          <w:hyperlink w:history="true" w:anchor="_TOC_250005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SIX</w:t>
              <w:tab/>
            </w:r>
            <w:r>
              <w:rPr>
                <w:rFonts w:ascii="Calibri"/>
              </w:rPr>
              <w:t>85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565" w:val="left" w:leader="none"/>
              <w:tab w:pos="1566" w:val="left" w:leader="none"/>
              <w:tab w:pos="9563" w:val="right" w:leader="dot"/>
            </w:tabs>
            <w:spacing w:line="240" w:lineRule="auto" w:before="118" w:after="0"/>
            <w:ind w:left="1565" w:right="0" w:hanging="661"/>
            <w:jc w:val="left"/>
            <w:rPr>
              <w:rFonts w:ascii="Calibri"/>
            </w:rPr>
          </w:pPr>
          <w:hyperlink w:history="true" w:anchor="_TOC_250004">
            <w:r>
              <w:rPr/>
              <w:t>SUMMARY,</w:t>
            </w:r>
            <w:r>
              <w:rPr>
                <w:spacing w:val="-1"/>
              </w:rPr>
              <w:t> </w:t>
            </w:r>
            <w:r>
              <w:rPr/>
              <w:t>CONCLUSION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RECOMMENDATIONS</w:t>
              <w:tab/>
            </w:r>
            <w:r>
              <w:rPr>
                <w:rFonts w:ascii="Calibri"/>
              </w:rPr>
              <w:t>85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565" w:val="left" w:leader="none"/>
              <w:tab w:pos="1566" w:val="left" w:leader="none"/>
              <w:tab w:pos="9563" w:val="right" w:leader="dot"/>
            </w:tabs>
            <w:spacing w:line="240" w:lineRule="auto" w:before="118" w:after="0"/>
            <w:ind w:left="1565" w:right="0" w:hanging="661"/>
            <w:jc w:val="left"/>
            <w:rPr>
              <w:rFonts w:ascii="Calibri"/>
            </w:rPr>
          </w:pPr>
          <w:hyperlink w:history="true" w:anchor="_TOC_250003">
            <w:r>
              <w:rPr/>
              <w:t>Summary</w:t>
              <w:tab/>
            </w:r>
            <w:r>
              <w:rPr>
                <w:rFonts w:ascii="Calibri"/>
              </w:rPr>
              <w:t>85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565" w:val="left" w:leader="none"/>
              <w:tab w:pos="1566" w:val="left" w:leader="none"/>
              <w:tab w:pos="9563" w:val="right" w:leader="dot"/>
            </w:tabs>
            <w:spacing w:line="240" w:lineRule="auto" w:before="118" w:after="0"/>
            <w:ind w:left="1565" w:right="0" w:hanging="661"/>
            <w:jc w:val="left"/>
            <w:rPr>
              <w:rFonts w:ascii="Calibri"/>
            </w:rPr>
          </w:pPr>
          <w:hyperlink w:history="true" w:anchor="_TOC_250002">
            <w:r>
              <w:rPr/>
              <w:t>Conclusion</w:t>
              <w:tab/>
            </w:r>
            <w:r>
              <w:rPr>
                <w:rFonts w:ascii="Calibri"/>
              </w:rPr>
              <w:t>85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565" w:val="left" w:leader="none"/>
              <w:tab w:pos="1566" w:val="left" w:leader="none"/>
              <w:tab w:pos="9563" w:val="right" w:leader="dot"/>
            </w:tabs>
            <w:spacing w:line="240" w:lineRule="auto" w:before="118" w:after="0"/>
            <w:ind w:left="1565" w:right="0" w:hanging="661"/>
            <w:jc w:val="left"/>
            <w:rPr>
              <w:rFonts w:ascii="Calibri"/>
            </w:rPr>
          </w:pPr>
          <w:hyperlink w:history="true" w:anchor="_TOC_250001">
            <w:r>
              <w:rPr/>
              <w:t>Recommendations</w:t>
              <w:tab/>
            </w:r>
            <w:r>
              <w:rPr>
                <w:rFonts w:ascii="Calibri"/>
              </w:rPr>
              <w:t>86</w:t>
            </w:r>
          </w:hyperlink>
        </w:p>
        <w:p>
          <w:pPr>
            <w:pStyle w:val="TOC1"/>
            <w:tabs>
              <w:tab w:pos="9563" w:val="right" w:leader="dot"/>
            </w:tabs>
            <w:rPr>
              <w:rFonts w:ascii="Calibri"/>
            </w:rPr>
          </w:pPr>
          <w:hyperlink w:history="true" w:anchor="_TOC_250000">
            <w:r>
              <w:rPr/>
              <w:t>REFERENCES</w:t>
              <w:tab/>
            </w:r>
            <w:r>
              <w:rPr>
                <w:rFonts w:ascii="Calibri"/>
              </w:rPr>
              <w:t>87</w:t>
            </w:r>
          </w:hyperlink>
        </w:p>
      </w:sdtContent>
    </w:sdt>
    <w:p>
      <w:pPr>
        <w:spacing w:after="0"/>
        <w:rPr>
          <w:rFonts w:ascii="Calibri"/>
        </w:rPr>
        <w:sectPr>
          <w:type w:val="continuous"/>
          <w:pgSz w:w="12240" w:h="15840"/>
          <w:pgMar w:top="1340" w:bottom="1606" w:left="1260" w:right="640"/>
        </w:sectPr>
      </w:pPr>
    </w:p>
    <w:p>
      <w:pPr>
        <w:pStyle w:val="Heading1"/>
        <w:ind w:left="776" w:right="861" w:firstLine="0"/>
        <w:jc w:val="center"/>
      </w:pPr>
      <w:bookmarkStart w:name="_TOC_250059" w:id="6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6"/>
      <w:r>
        <w:rPr/>
        <w:t>TABLES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9796" w:val="left" w:leader="dot"/>
        </w:tabs>
        <w:ind w:left="684"/>
      </w:pPr>
      <w:r>
        <w:rPr/>
        <w:t>Table2.1:</w:t>
      </w:r>
      <w:r>
        <w:rPr>
          <w:spacing w:val="-1"/>
        </w:rPr>
        <w:t> </w:t>
      </w:r>
      <w:r>
        <w:rPr/>
        <w:t>Commonly</w:t>
      </w:r>
      <w:r>
        <w:rPr>
          <w:spacing w:val="-6"/>
        </w:rPr>
        <w:t> </w:t>
      </w:r>
      <w:r>
        <w:rPr/>
        <w:t>encountered</w:t>
      </w:r>
      <w:r>
        <w:rPr>
          <w:spacing w:val="-1"/>
        </w:rPr>
        <w:t> </w:t>
      </w:r>
      <w:r>
        <w:rPr/>
        <w:t>nephrotoxic</w:t>
      </w:r>
      <w:r>
        <w:rPr>
          <w:spacing w:val="-1"/>
        </w:rPr>
        <w:t> </w:t>
      </w:r>
      <w:r>
        <w:rPr/>
        <w:t>agents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exposures</w:t>
        <w:tab/>
        <w:t>23</w:t>
      </w:r>
    </w:p>
    <w:p>
      <w:pPr>
        <w:pStyle w:val="BodyText"/>
      </w:pPr>
    </w:p>
    <w:p>
      <w:pPr>
        <w:pStyle w:val="BodyText"/>
        <w:tabs>
          <w:tab w:pos="9796" w:val="left" w:leader="dot"/>
        </w:tabs>
        <w:ind w:left="684"/>
      </w:pPr>
      <w:r>
        <w:rPr/>
        <w:t>Table</w:t>
      </w:r>
      <w:r>
        <w:rPr>
          <w:spacing w:val="-1"/>
        </w:rPr>
        <w:t> </w:t>
      </w:r>
      <w:r>
        <w:rPr/>
        <w:t>4.1:</w:t>
      </w:r>
      <w:r>
        <w:rPr>
          <w:spacing w:val="65"/>
        </w:rPr>
        <w:t> </w:t>
      </w:r>
      <w:r>
        <w:rPr/>
        <w:t>The</w:t>
      </w:r>
      <w:r>
        <w:rPr>
          <w:spacing w:val="-2"/>
        </w:rPr>
        <w:t> </w:t>
      </w:r>
      <w:r>
        <w:rPr/>
        <w:t>phytochemical</w:t>
      </w:r>
      <w:r>
        <w:rPr>
          <w:spacing w:val="-1"/>
        </w:rPr>
        <w:t> </w:t>
      </w:r>
      <w:r>
        <w:rPr/>
        <w:t>screening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methanolic</w:t>
      </w:r>
      <w:r>
        <w:rPr>
          <w:spacing w:val="-1"/>
        </w:rPr>
        <w:t> </w:t>
      </w:r>
      <w:r>
        <w:rPr/>
        <w:t>stem bark</w:t>
      </w:r>
      <w:r>
        <w:rPr>
          <w:spacing w:val="-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>
          <w:i/>
        </w:rPr>
        <w:t>S.</w:t>
      </w:r>
      <w:r>
        <w:rPr>
          <w:i/>
          <w:spacing w:val="-1"/>
        </w:rPr>
        <w:t> </w:t>
      </w:r>
      <w:r>
        <w:rPr>
          <w:i/>
        </w:rPr>
        <w:t>mombin</w:t>
        <w:tab/>
      </w:r>
      <w:r>
        <w:rPr/>
        <w:t>42</w:t>
      </w:r>
    </w:p>
    <w:p>
      <w:pPr>
        <w:pStyle w:val="BodyText"/>
      </w:pPr>
    </w:p>
    <w:p>
      <w:pPr>
        <w:pStyle w:val="BodyText"/>
        <w:tabs>
          <w:tab w:pos="9796" w:val="left" w:leader="dot"/>
        </w:tabs>
        <w:ind w:left="684"/>
      </w:pPr>
      <w:r>
        <w:rPr/>
        <w:t>Table</w:t>
      </w:r>
      <w:r>
        <w:rPr>
          <w:spacing w:val="-1"/>
        </w:rPr>
        <w:t> </w:t>
      </w:r>
      <w:r>
        <w:rPr/>
        <w:t>4.2:</w:t>
      </w:r>
      <w:r>
        <w:rPr>
          <w:spacing w:val="66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methanol stem</w:t>
      </w:r>
      <w:r>
        <w:rPr>
          <w:spacing w:val="1"/>
        </w:rPr>
        <w:t> </w:t>
      </w:r>
      <w:r>
        <w:rPr/>
        <w:t>bark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S.</w:t>
      </w:r>
      <w:r>
        <w:rPr>
          <w:i/>
          <w:spacing w:val="-1"/>
        </w:rPr>
        <w:t> </w:t>
      </w:r>
      <w:r>
        <w:rPr>
          <w:i/>
        </w:rPr>
        <w:t>mombin </w:t>
      </w:r>
      <w:r>
        <w:rPr/>
        <w:t>on</w:t>
      </w:r>
      <w:r>
        <w:rPr>
          <w:spacing w:val="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body</w:t>
      </w:r>
      <w:r>
        <w:rPr>
          <w:spacing w:val="-5"/>
        </w:rPr>
        <w:t> </w:t>
      </w:r>
      <w:r>
        <w:rPr/>
        <w:t>weight</w:t>
        <w:tab/>
        <w:t>45</w:t>
      </w:r>
    </w:p>
    <w:p>
      <w:pPr>
        <w:pStyle w:val="BodyText"/>
      </w:pPr>
    </w:p>
    <w:p>
      <w:pPr>
        <w:pStyle w:val="BodyText"/>
        <w:tabs>
          <w:tab w:pos="9796" w:val="left" w:leader="dot"/>
        </w:tabs>
        <w:ind w:left="684"/>
      </w:pPr>
      <w:r>
        <w:rPr/>
        <w:t>Table</w:t>
      </w:r>
      <w:r>
        <w:rPr>
          <w:spacing w:val="-1"/>
        </w:rPr>
        <w:t> </w:t>
      </w:r>
      <w:r>
        <w:rPr/>
        <w:t>4.3: Effect</w:t>
      </w:r>
      <w:r>
        <w:rPr>
          <w:spacing w:val="-1"/>
        </w:rPr>
        <w:t> </w:t>
      </w:r>
      <w:r>
        <w:rPr/>
        <w:t>of methanol stem</w:t>
      </w:r>
      <w:r>
        <w:rPr>
          <w:spacing w:val="-1"/>
        </w:rPr>
        <w:t> </w:t>
      </w:r>
      <w:r>
        <w:rPr/>
        <w:t>bark of </w:t>
      </w:r>
      <w:r>
        <w:rPr>
          <w:i/>
        </w:rPr>
        <w:t>S.</w:t>
      </w:r>
      <w:r>
        <w:rPr>
          <w:i/>
          <w:spacing w:val="-1"/>
        </w:rPr>
        <w:t> </w:t>
      </w:r>
      <w:r>
        <w:rPr>
          <w:i/>
        </w:rPr>
        <w:t>mombin</w:t>
      </w:r>
      <w:r>
        <w:rPr>
          <w:i/>
          <w:spacing w:val="1"/>
        </w:rPr>
        <w:t> </w:t>
      </w:r>
      <w:r>
        <w:rPr/>
        <w:t>on renal</w:t>
      </w:r>
      <w:r>
        <w:rPr>
          <w:spacing w:val="-1"/>
        </w:rPr>
        <w:t> </w:t>
      </w:r>
      <w:r>
        <w:rPr/>
        <w:t>toxicity</w:t>
        <w:tab/>
        <w:t>47</w:t>
      </w:r>
    </w:p>
    <w:p>
      <w:pPr>
        <w:pStyle w:val="BodyText"/>
      </w:pPr>
    </w:p>
    <w:p>
      <w:pPr>
        <w:pStyle w:val="BodyText"/>
        <w:tabs>
          <w:tab w:pos="9796" w:val="left" w:leader="dot"/>
        </w:tabs>
        <w:ind w:left="684"/>
      </w:pPr>
      <w:r>
        <w:rPr/>
        <w:t>Table</w:t>
      </w:r>
      <w:r>
        <w:rPr>
          <w:spacing w:val="-1"/>
        </w:rPr>
        <w:t> </w:t>
      </w:r>
      <w:r>
        <w:rPr/>
        <w:t>4.4: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methanol</w:t>
      </w:r>
      <w:r>
        <w:rPr>
          <w:spacing w:val="-1"/>
        </w:rPr>
        <w:t> </w:t>
      </w:r>
      <w:r>
        <w:rPr/>
        <w:t>stem</w:t>
      </w:r>
      <w:r>
        <w:rPr>
          <w:spacing w:val="-1"/>
        </w:rPr>
        <w:t> </w:t>
      </w:r>
      <w:r>
        <w:rPr/>
        <w:t>bark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S.</w:t>
      </w:r>
      <w:r>
        <w:rPr>
          <w:i/>
          <w:spacing w:val="-1"/>
        </w:rPr>
        <w:t> </w:t>
      </w:r>
      <w:r>
        <w:rPr>
          <w:i/>
        </w:rPr>
        <w:t>mombin </w:t>
      </w:r>
      <w:r>
        <w:rPr/>
        <w:t>on</w:t>
      </w:r>
      <w:r>
        <w:rPr>
          <w:spacing w:val="1"/>
        </w:rPr>
        <w:t> </w:t>
      </w:r>
      <w:r>
        <w:rPr/>
        <w:t>Liver</w:t>
      </w:r>
      <w:r>
        <w:rPr>
          <w:spacing w:val="-1"/>
        </w:rPr>
        <w:t> </w:t>
      </w:r>
      <w:r>
        <w:rPr/>
        <w:t>function</w:t>
        <w:tab/>
        <w:t>49</w:t>
      </w:r>
    </w:p>
    <w:p>
      <w:pPr>
        <w:pStyle w:val="BodyText"/>
      </w:pPr>
    </w:p>
    <w:p>
      <w:pPr>
        <w:pStyle w:val="BodyText"/>
        <w:tabs>
          <w:tab w:pos="9796" w:val="left" w:leader="dot"/>
        </w:tabs>
        <w:ind w:left="684"/>
      </w:pPr>
      <w:r>
        <w:rPr/>
        <w:t>Table</w:t>
      </w:r>
      <w:r>
        <w:rPr>
          <w:spacing w:val="-1"/>
        </w:rPr>
        <w:t> </w:t>
      </w:r>
      <w:r>
        <w:rPr/>
        <w:t>4.5: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methanol</w:t>
      </w:r>
      <w:r>
        <w:rPr>
          <w:spacing w:val="-1"/>
        </w:rPr>
        <w:t> </w:t>
      </w:r>
      <w:r>
        <w:rPr/>
        <w:t>stem</w:t>
      </w:r>
      <w:r>
        <w:rPr>
          <w:spacing w:val="-1"/>
        </w:rPr>
        <w:t> </w:t>
      </w:r>
      <w:r>
        <w:rPr/>
        <w:t>bark of</w:t>
      </w:r>
      <w:r>
        <w:rPr>
          <w:spacing w:val="-1"/>
        </w:rPr>
        <w:t> </w:t>
      </w:r>
      <w:r>
        <w:rPr>
          <w:i/>
        </w:rPr>
        <w:t>S.</w:t>
      </w:r>
      <w:r>
        <w:rPr>
          <w:i/>
          <w:spacing w:val="-1"/>
        </w:rPr>
        <w:t> </w:t>
      </w:r>
      <w:r>
        <w:rPr>
          <w:i/>
        </w:rPr>
        <w:t>mombin </w:t>
      </w:r>
      <w:r>
        <w:rPr/>
        <w:t>on</w:t>
      </w:r>
      <w:r>
        <w:rPr>
          <w:spacing w:val="-1"/>
        </w:rPr>
        <w:t> </w:t>
      </w:r>
      <w:r>
        <w:rPr/>
        <w:t>Hematological</w:t>
      </w:r>
      <w:r>
        <w:rPr>
          <w:spacing w:val="-1"/>
        </w:rPr>
        <w:t> </w:t>
      </w:r>
      <w:r>
        <w:rPr/>
        <w:t>indices</w:t>
        <w:tab/>
        <w:t>51</w:t>
      </w:r>
    </w:p>
    <w:p>
      <w:pPr>
        <w:pStyle w:val="BodyText"/>
      </w:pPr>
    </w:p>
    <w:p>
      <w:pPr>
        <w:pStyle w:val="BodyText"/>
        <w:tabs>
          <w:tab w:pos="9796" w:val="left" w:leader="dot"/>
        </w:tabs>
        <w:spacing w:before="1"/>
        <w:ind w:left="684"/>
      </w:pPr>
      <w:r>
        <w:rPr/>
        <w:t>Table</w:t>
      </w:r>
      <w:r>
        <w:rPr>
          <w:spacing w:val="-1"/>
        </w:rPr>
        <w:t> </w:t>
      </w:r>
      <w:r>
        <w:rPr/>
        <w:t>4.6: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methanol</w:t>
      </w:r>
      <w:r>
        <w:rPr>
          <w:spacing w:val="-1"/>
        </w:rPr>
        <w:t> </w:t>
      </w:r>
      <w:r>
        <w:rPr/>
        <w:t>stem</w:t>
      </w:r>
      <w:r>
        <w:rPr>
          <w:spacing w:val="-1"/>
        </w:rPr>
        <w:t> </w:t>
      </w:r>
      <w:r>
        <w:rPr/>
        <w:t>bark</w:t>
      </w:r>
      <w:r>
        <w:rPr>
          <w:spacing w:val="-1"/>
        </w:rPr>
        <w:t> </w:t>
      </w:r>
      <w:r>
        <w:rPr/>
        <w:t>of </w:t>
      </w:r>
      <w:r>
        <w:rPr>
          <w:i/>
        </w:rPr>
        <w:t>S.</w:t>
      </w:r>
      <w:r>
        <w:rPr>
          <w:i/>
          <w:spacing w:val="-1"/>
        </w:rPr>
        <w:t> </w:t>
      </w:r>
      <w:r>
        <w:rPr>
          <w:i/>
        </w:rPr>
        <w:t>mombin </w:t>
      </w:r>
      <w:r>
        <w:rPr/>
        <w:t>on</w:t>
      </w:r>
      <w:r>
        <w:rPr>
          <w:spacing w:val="-1"/>
        </w:rPr>
        <w:t> </w:t>
      </w:r>
      <w:r>
        <w:rPr/>
        <w:t>Relative</w:t>
      </w:r>
      <w:r>
        <w:rPr>
          <w:spacing w:val="-1"/>
        </w:rPr>
        <w:t> </w:t>
      </w:r>
      <w:r>
        <w:rPr/>
        <w:t>Organ</w:t>
      </w:r>
      <w:r>
        <w:rPr>
          <w:spacing w:val="-1"/>
        </w:rPr>
        <w:t> </w:t>
      </w:r>
      <w:r>
        <w:rPr/>
        <w:t>Weight</w:t>
      </w:r>
      <w:r>
        <w:rPr>
          <w:spacing w:val="-1"/>
        </w:rPr>
        <w:t> </w:t>
      </w:r>
      <w:r>
        <w:rPr/>
        <w:t>(ROW)</w:t>
        <w:tab/>
        <w:t>53</w:t>
      </w:r>
    </w:p>
    <w:p>
      <w:pPr>
        <w:pStyle w:val="BodyText"/>
      </w:pPr>
    </w:p>
    <w:p>
      <w:pPr>
        <w:pStyle w:val="BodyText"/>
        <w:tabs>
          <w:tab w:pos="9796" w:val="left" w:leader="dot"/>
        </w:tabs>
        <w:ind w:left="684"/>
      </w:pPr>
      <w:r>
        <w:rPr/>
        <w:t>Table</w:t>
      </w:r>
      <w:r>
        <w:rPr>
          <w:spacing w:val="-1"/>
        </w:rPr>
        <w:t> </w:t>
      </w:r>
      <w:r>
        <w:rPr/>
        <w:t>4.7:</w:t>
      </w:r>
      <w:r>
        <w:rPr>
          <w:spacing w:val="-1"/>
        </w:rPr>
        <w:t> </w:t>
      </w:r>
      <w:r>
        <w:rPr/>
        <w:t>Design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diuretic</w:t>
      </w:r>
      <w:r>
        <w:rPr>
          <w:spacing w:val="-2"/>
        </w:rPr>
        <w:t> </w:t>
      </w:r>
      <w:r>
        <w:rPr/>
        <w:t>screening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stem</w:t>
      </w:r>
      <w:r>
        <w:rPr>
          <w:spacing w:val="-1"/>
        </w:rPr>
        <w:t> </w:t>
      </w:r>
      <w:r>
        <w:rPr/>
        <w:t>bark</w:t>
      </w:r>
      <w:r>
        <w:rPr>
          <w:spacing w:val="2"/>
        </w:rPr>
        <w:t> </w:t>
      </w:r>
      <w:r>
        <w:rPr>
          <w:i/>
        </w:rPr>
        <w:t>S.</w:t>
      </w:r>
      <w:r>
        <w:rPr>
          <w:i/>
          <w:spacing w:val="-1"/>
        </w:rPr>
        <w:t> </w:t>
      </w:r>
      <w:r>
        <w:rPr>
          <w:i/>
        </w:rPr>
        <w:t>mombin</w:t>
        <w:tab/>
      </w:r>
      <w:r>
        <w:rPr/>
        <w:t>69</w:t>
      </w:r>
    </w:p>
    <w:p>
      <w:pPr>
        <w:pStyle w:val="BodyText"/>
      </w:pPr>
    </w:p>
    <w:p>
      <w:pPr>
        <w:pStyle w:val="BodyText"/>
        <w:tabs>
          <w:tab w:pos="9796" w:val="left" w:leader="dot"/>
        </w:tabs>
        <w:spacing w:line="480" w:lineRule="auto"/>
        <w:ind w:left="684" w:right="301"/>
      </w:pPr>
      <w:r>
        <w:rPr/>
        <w:t>Table</w:t>
      </w:r>
      <w:r>
        <w:rPr>
          <w:spacing w:val="1"/>
        </w:rPr>
        <w:t> </w:t>
      </w:r>
      <w:r>
        <w:rPr/>
        <w:t>4.8:</w:t>
      </w:r>
      <w:r>
        <w:rPr>
          <w:spacing w:val="1"/>
        </w:rPr>
        <w:t> </w:t>
      </w:r>
      <w:r>
        <w:rPr/>
        <w:t>Urinary output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intervals</w:t>
      </w:r>
      <w:r>
        <w:rPr>
          <w:spacing w:val="60"/>
        </w:rPr>
        <w:t> </w:t>
      </w:r>
      <w:r>
        <w:rPr/>
        <w:t>after</w:t>
      </w:r>
      <w:r>
        <w:rPr>
          <w:spacing w:val="60"/>
        </w:rPr>
        <w:t> </w:t>
      </w:r>
      <w:r>
        <w:rPr/>
        <w:t>oral</w:t>
      </w:r>
      <w:r>
        <w:rPr>
          <w:spacing w:val="60"/>
        </w:rPr>
        <w:t> </w:t>
      </w:r>
      <w:r>
        <w:rPr/>
        <w:t>administration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methanol</w:t>
      </w:r>
      <w:r>
        <w:rPr>
          <w:spacing w:val="-1"/>
        </w:rPr>
        <w:t> </w:t>
      </w:r>
      <w:r>
        <w:rPr/>
        <w:t>extract of </w:t>
      </w:r>
      <w:r>
        <w:rPr>
          <w:i/>
        </w:rPr>
        <w:t>S.</w:t>
      </w:r>
      <w:r>
        <w:rPr>
          <w:i/>
          <w:spacing w:val="-1"/>
        </w:rPr>
        <w:t> </w:t>
      </w:r>
      <w:r>
        <w:rPr>
          <w:i/>
        </w:rPr>
        <w:t>mombin</w:t>
        <w:tab/>
      </w:r>
      <w:r>
        <w:rPr>
          <w:spacing w:val="-3"/>
        </w:rPr>
        <w:t>71</w:t>
      </w:r>
    </w:p>
    <w:p>
      <w:pPr>
        <w:pStyle w:val="BodyText"/>
        <w:tabs>
          <w:tab w:pos="9796" w:val="left" w:leader="dot"/>
        </w:tabs>
        <w:spacing w:line="480" w:lineRule="auto"/>
        <w:ind w:left="684" w:right="301"/>
      </w:pPr>
      <w:r>
        <w:rPr/>
        <w:t>Table</w:t>
      </w:r>
      <w:r>
        <w:rPr>
          <w:spacing w:val="1"/>
        </w:rPr>
        <w:t> </w:t>
      </w:r>
      <w:r>
        <w:rPr/>
        <w:t>4.9:</w:t>
      </w:r>
      <w:r>
        <w:rPr>
          <w:spacing w:val="1"/>
        </w:rPr>
        <w:t> </w:t>
      </w:r>
      <w:r>
        <w:rPr/>
        <w:t>Diuretic action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intervals</w:t>
      </w:r>
      <w:r>
        <w:rPr>
          <w:spacing w:val="60"/>
        </w:rPr>
        <w:t> </w:t>
      </w:r>
      <w:r>
        <w:rPr/>
        <w:t>after oral</w:t>
      </w:r>
      <w:r>
        <w:rPr>
          <w:spacing w:val="60"/>
        </w:rPr>
        <w:t> </w:t>
      </w:r>
      <w:r>
        <w:rPr/>
        <w:t>administration</w:t>
      </w:r>
      <w:r>
        <w:rPr>
          <w:spacing w:val="60"/>
        </w:rPr>
        <w:t> </w:t>
      </w:r>
      <w:r>
        <w:rPr/>
        <w:t>of methanol</w:t>
      </w:r>
      <w:r>
        <w:rPr>
          <w:spacing w:val="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>
          <w:i/>
        </w:rPr>
        <w:t>S. mombin</w:t>
        <w:tab/>
      </w:r>
      <w:r>
        <w:rPr>
          <w:spacing w:val="-2"/>
        </w:rPr>
        <w:t>73</w:t>
      </w:r>
    </w:p>
    <w:p>
      <w:pPr>
        <w:pStyle w:val="BodyText"/>
        <w:tabs>
          <w:tab w:pos="9796" w:val="left" w:leader="dot"/>
        </w:tabs>
        <w:spacing w:line="480" w:lineRule="auto"/>
        <w:ind w:left="684" w:right="301"/>
      </w:pPr>
      <w:r>
        <w:rPr/>
        <w:t>Table</w:t>
      </w:r>
      <w:r>
        <w:rPr>
          <w:spacing w:val="10"/>
        </w:rPr>
        <w:t> </w:t>
      </w:r>
      <w:r>
        <w:rPr/>
        <w:t>4.10:Dose</w:t>
      </w:r>
      <w:r>
        <w:rPr>
          <w:spacing w:val="10"/>
        </w:rPr>
        <w:t> </w:t>
      </w:r>
      <w:r>
        <w:rPr/>
        <w:t>response</w:t>
      </w:r>
      <w:r>
        <w:rPr>
          <w:spacing w:val="9"/>
        </w:rPr>
        <w:t> </w:t>
      </w:r>
      <w:r>
        <w:rPr/>
        <w:t>study</w:t>
      </w:r>
      <w:r>
        <w:rPr>
          <w:spacing w:val="6"/>
        </w:rPr>
        <w:t> </w:t>
      </w:r>
      <w:r>
        <w:rPr/>
        <w:t>of</w:t>
      </w:r>
      <w:r>
        <w:rPr>
          <w:spacing w:val="10"/>
        </w:rPr>
        <w:t> </w:t>
      </w:r>
      <w:r>
        <w:rPr/>
        <w:t>diuretic</w:t>
      </w:r>
      <w:r>
        <w:rPr>
          <w:spacing w:val="10"/>
        </w:rPr>
        <w:t> </w:t>
      </w:r>
      <w:r>
        <w:rPr/>
        <w:t>effects</w:t>
      </w:r>
      <w:r>
        <w:rPr>
          <w:spacing w:val="11"/>
        </w:rPr>
        <w:t> </w:t>
      </w:r>
      <w:r>
        <w:rPr/>
        <w:t>of</w:t>
      </w:r>
      <w:r>
        <w:rPr>
          <w:spacing w:val="14"/>
        </w:rPr>
        <w:t> </w:t>
      </w:r>
      <w:r>
        <w:rPr>
          <w:i/>
        </w:rPr>
        <w:t>S.</w:t>
      </w:r>
      <w:r>
        <w:rPr>
          <w:i/>
          <w:spacing w:val="11"/>
        </w:rPr>
        <w:t> </w:t>
      </w:r>
      <w:r>
        <w:rPr>
          <w:i/>
        </w:rPr>
        <w:t>mombin</w:t>
      </w:r>
      <w:r>
        <w:rPr>
          <w:i/>
          <w:spacing w:val="12"/>
        </w:rPr>
        <w:t> </w:t>
      </w:r>
      <w:r>
        <w:rPr/>
        <w:t>extract</w:t>
      </w:r>
      <w:r>
        <w:rPr>
          <w:spacing w:val="11"/>
        </w:rPr>
        <w:t> </w:t>
      </w:r>
      <w:r>
        <w:rPr/>
        <w:t>through</w:t>
      </w:r>
      <w:r>
        <w:rPr>
          <w:spacing w:val="14"/>
        </w:rPr>
        <w:t> </w:t>
      </w:r>
      <w:r>
        <w:rPr/>
        <w:t>electrolyte</w:t>
      </w:r>
      <w:r>
        <w:rPr>
          <w:spacing w:val="1"/>
        </w:rPr>
        <w:t> </w:t>
      </w:r>
      <w:r>
        <w:rPr/>
        <w:t>excretion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urine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rats</w:t>
        <w:tab/>
      </w:r>
      <w:r>
        <w:rPr>
          <w:spacing w:val="-2"/>
        </w:rPr>
        <w:t>75</w:t>
      </w:r>
    </w:p>
    <w:p>
      <w:pPr>
        <w:pStyle w:val="BodyText"/>
        <w:tabs>
          <w:tab w:pos="9796" w:val="left" w:leader="dot"/>
        </w:tabs>
        <w:ind w:left="684"/>
      </w:pPr>
      <w:r>
        <w:rPr/>
        <w:t>Table</w:t>
      </w:r>
      <w:r>
        <w:rPr>
          <w:spacing w:val="-2"/>
        </w:rPr>
        <w:t> </w:t>
      </w:r>
      <w:r>
        <w:rPr/>
        <w:t>4.11:</w:t>
      </w:r>
      <w:r>
        <w:rPr>
          <w:spacing w:val="-1"/>
        </w:rPr>
        <w:t> </w:t>
      </w:r>
      <w:r>
        <w:rPr/>
        <w:t>Dose</w:t>
      </w:r>
      <w:r>
        <w:rPr>
          <w:spacing w:val="-1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of Diuretic</w:t>
      </w:r>
      <w:r>
        <w:rPr>
          <w:spacing w:val="-1"/>
        </w:rPr>
        <w:t> </w:t>
      </w:r>
      <w:r>
        <w:rPr/>
        <w:t>index and</w:t>
      </w:r>
      <w:r>
        <w:rPr>
          <w:spacing w:val="2"/>
        </w:rPr>
        <w:t> </w:t>
      </w:r>
      <w:r>
        <w:rPr/>
        <w:t>Lipschitz values of</w:t>
      </w:r>
      <w:r>
        <w:rPr>
          <w:spacing w:val="2"/>
        </w:rPr>
        <w:t> </w:t>
      </w:r>
      <w:r>
        <w:rPr>
          <w:i/>
        </w:rPr>
        <w:t>S.</w:t>
      </w:r>
      <w:r>
        <w:rPr>
          <w:i/>
          <w:spacing w:val="-1"/>
        </w:rPr>
        <w:t> </w:t>
      </w:r>
      <w:r>
        <w:rPr>
          <w:i/>
        </w:rPr>
        <w:t>mombin</w:t>
        <w:tab/>
      </w:r>
      <w:r>
        <w:rPr/>
        <w:t>77</w:t>
      </w:r>
    </w:p>
    <w:p>
      <w:pPr>
        <w:spacing w:after="0"/>
        <w:sectPr>
          <w:pgSz w:w="12240" w:h="15840"/>
          <w:pgMar w:header="0" w:footer="1003" w:top="1340" w:bottom="1200" w:left="1260" w:right="640"/>
        </w:sectPr>
      </w:pPr>
    </w:p>
    <w:p>
      <w:pPr>
        <w:pStyle w:val="Heading1"/>
        <w:ind w:left="776" w:right="861" w:firstLine="0"/>
        <w:jc w:val="center"/>
      </w:pPr>
      <w:bookmarkStart w:name="_TOC_250058" w:id="7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7"/>
      <w:r>
        <w:rPr/>
        <w:t>PLATES</w:t>
      </w:r>
    </w:p>
    <w:p>
      <w:pPr>
        <w:tabs>
          <w:tab w:pos="1439" w:val="left" w:leader="none"/>
          <w:tab w:pos="8585" w:val="left" w:leader="dot"/>
        </w:tabs>
        <w:spacing w:before="271"/>
        <w:ind w:left="0" w:right="141" w:firstLine="0"/>
        <w:jc w:val="center"/>
        <w:rPr>
          <w:sz w:val="24"/>
        </w:rPr>
      </w:pPr>
      <w:r>
        <w:rPr>
          <w:sz w:val="24"/>
        </w:rPr>
        <w:t>Plate I</w:t>
        <w:tab/>
      </w:r>
      <w:r>
        <w:rPr>
          <w:i/>
          <w:sz w:val="24"/>
        </w:rPr>
        <w:t>Spondias mombin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natural habitat</w:t>
      </w:r>
      <w:r>
        <w:rPr>
          <w:spacing w:val="-1"/>
          <w:sz w:val="24"/>
        </w:rPr>
        <w:t> </w:t>
      </w:r>
      <w:r>
        <w:rPr>
          <w:sz w:val="24"/>
        </w:rPr>
        <w:t>(own</w:t>
      </w:r>
      <w:r>
        <w:rPr>
          <w:spacing w:val="-1"/>
          <w:sz w:val="24"/>
        </w:rPr>
        <w:t> </w:t>
      </w:r>
      <w:r>
        <w:rPr>
          <w:sz w:val="24"/>
        </w:rPr>
        <w:t>picture)</w:t>
        <w:tab/>
        <w:t>30</w:t>
      </w:r>
    </w:p>
    <w:p>
      <w:pPr>
        <w:pStyle w:val="BodyText"/>
        <w:tabs>
          <w:tab w:pos="2124" w:val="left" w:leader="none"/>
          <w:tab w:pos="9292" w:val="left" w:leader="dot"/>
        </w:tabs>
        <w:spacing w:line="480" w:lineRule="auto" w:before="437"/>
        <w:ind w:left="2124" w:right="773" w:hanging="1440"/>
        <w:jc w:val="both"/>
      </w:pPr>
      <w:r>
        <w:rPr/>
        <w:t>Plate II</w:t>
        <w:tab/>
        <w:t>Photomicrograph</w:t>
      </w:r>
      <w:r>
        <w:rPr>
          <w:spacing w:val="39"/>
        </w:rPr>
        <w:t> </w:t>
      </w:r>
      <w:r>
        <w:rPr/>
        <w:t>of</w:t>
      </w:r>
      <w:r>
        <w:rPr>
          <w:spacing w:val="38"/>
        </w:rPr>
        <w:t> </w:t>
      </w:r>
      <w:r>
        <w:rPr/>
        <w:t>rat</w:t>
      </w:r>
      <w:r>
        <w:rPr>
          <w:spacing w:val="40"/>
        </w:rPr>
        <w:t> </w:t>
      </w:r>
      <w:r>
        <w:rPr/>
        <w:t>heart</w:t>
      </w:r>
      <w:r>
        <w:rPr>
          <w:spacing w:val="35"/>
        </w:rPr>
        <w:t> </w:t>
      </w:r>
      <w:r>
        <w:rPr/>
        <w:t>of</w:t>
      </w:r>
      <w:r>
        <w:rPr>
          <w:spacing w:val="36"/>
        </w:rPr>
        <w:t> </w:t>
      </w:r>
      <w:r>
        <w:rPr/>
        <w:t>control</w:t>
      </w:r>
      <w:r>
        <w:rPr>
          <w:spacing w:val="39"/>
        </w:rPr>
        <w:t> </w:t>
      </w:r>
      <w:r>
        <w:rPr/>
        <w:t>group</w:t>
      </w:r>
      <w:r>
        <w:rPr>
          <w:spacing w:val="37"/>
        </w:rPr>
        <w:t> </w:t>
      </w:r>
      <w:r>
        <w:rPr/>
        <w:t>showing</w:t>
      </w:r>
      <w:r>
        <w:rPr>
          <w:spacing w:val="33"/>
        </w:rPr>
        <w:t> </w:t>
      </w:r>
      <w:r>
        <w:rPr/>
        <w:t>normalintercalated</w:t>
      </w:r>
      <w:r>
        <w:rPr>
          <w:spacing w:val="-57"/>
        </w:rPr>
        <w:t> </w:t>
      </w:r>
      <w:r>
        <w:rPr/>
        <w:t>muscles</w:t>
      </w:r>
      <w:r>
        <w:rPr>
          <w:spacing w:val="-1"/>
        </w:rPr>
        <w:t> </w:t>
      </w:r>
      <w:r>
        <w:rPr/>
        <w:t>(arrow).</w:t>
      </w:r>
      <w:r>
        <w:rPr>
          <w:spacing w:val="-1"/>
        </w:rPr>
        <w:t> </w:t>
      </w:r>
      <w:r>
        <w:rPr/>
        <w:t>(mag.</w:t>
      </w:r>
      <w:r>
        <w:rPr>
          <w:spacing w:val="-1"/>
        </w:rPr>
        <w:t> </w:t>
      </w:r>
      <w:r>
        <w:rPr/>
        <w:t>x400)</w:t>
        <w:tab/>
        <w:t>56</w:t>
      </w:r>
    </w:p>
    <w:p>
      <w:pPr>
        <w:pStyle w:val="BodyText"/>
        <w:tabs>
          <w:tab w:pos="2124" w:val="left" w:leader="none"/>
          <w:tab w:pos="9133" w:val="left" w:leader="dot"/>
        </w:tabs>
        <w:spacing w:line="480" w:lineRule="auto" w:before="159"/>
        <w:ind w:left="2124" w:right="765" w:hanging="1440"/>
        <w:jc w:val="both"/>
      </w:pPr>
      <w:r>
        <w:rPr/>
        <w:t>Plate III</w:t>
        <w:tab/>
        <w:t>Photomicrograph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rat</w:t>
      </w:r>
      <w:r>
        <w:rPr>
          <w:spacing w:val="20"/>
        </w:rPr>
        <w:t> </w:t>
      </w:r>
      <w:r>
        <w:rPr/>
        <w:t>heart</w:t>
      </w:r>
      <w:r>
        <w:rPr>
          <w:spacing w:val="20"/>
        </w:rPr>
        <w:t> </w:t>
      </w:r>
      <w:r>
        <w:rPr/>
        <w:t>administered</w:t>
      </w:r>
      <w:r>
        <w:rPr>
          <w:spacing w:val="17"/>
        </w:rPr>
        <w:t> </w:t>
      </w:r>
      <w:r>
        <w:rPr/>
        <w:t>with</w:t>
      </w:r>
      <w:r>
        <w:rPr>
          <w:spacing w:val="18"/>
        </w:rPr>
        <w:t> </w:t>
      </w:r>
      <w:r>
        <w:rPr/>
        <w:t>methanol</w:t>
      </w:r>
      <w:r>
        <w:rPr>
          <w:spacing w:val="18"/>
        </w:rPr>
        <w:t> </w:t>
      </w:r>
      <w:r>
        <w:rPr/>
        <w:t>extract</w:t>
      </w:r>
      <w:r>
        <w:rPr>
          <w:spacing w:val="18"/>
        </w:rPr>
        <w:t> </w:t>
      </w:r>
      <w:r>
        <w:rPr/>
        <w:t>of</w:t>
      </w:r>
      <w:r>
        <w:rPr>
          <w:spacing w:val="22"/>
        </w:rPr>
        <w:t> </w:t>
      </w:r>
      <w:r>
        <w:rPr>
          <w:i/>
        </w:rPr>
        <w:t>S.</w:t>
      </w:r>
      <w:r>
        <w:rPr>
          <w:i/>
          <w:spacing w:val="-58"/>
        </w:rPr>
        <w:t> </w:t>
      </w:r>
      <w:r>
        <w:rPr>
          <w:i/>
        </w:rPr>
        <w:t>mombin</w:t>
      </w:r>
      <w:r>
        <w:rPr/>
        <w:t>of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250mg/kg</w:t>
      </w:r>
      <w:r>
        <w:rPr>
          <w:spacing w:val="1"/>
        </w:rPr>
        <w:t> </w:t>
      </w:r>
      <w:r>
        <w:rPr/>
        <w:t>showingno</w:t>
      </w:r>
      <w:r>
        <w:rPr>
          <w:spacing w:val="1"/>
        </w:rPr>
        <w:t> </w:t>
      </w:r>
      <w:r>
        <w:rPr/>
        <w:t>pathological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control.</w:t>
      </w:r>
      <w:r>
        <w:rPr>
          <w:spacing w:val="-1"/>
        </w:rPr>
        <w:t> </w:t>
      </w:r>
      <w:r>
        <w:rPr/>
        <w:t>(mag.</w:t>
      </w:r>
      <w:r>
        <w:rPr>
          <w:spacing w:val="-1"/>
        </w:rPr>
        <w:t> </w:t>
      </w:r>
      <w:r>
        <w:rPr/>
        <w:t>x400).</w:t>
        <w:tab/>
        <w:t>57</w:t>
      </w:r>
    </w:p>
    <w:p>
      <w:pPr>
        <w:pStyle w:val="BodyText"/>
        <w:tabs>
          <w:tab w:pos="2124" w:val="left" w:leader="none"/>
          <w:tab w:pos="9205" w:val="left" w:leader="dot"/>
        </w:tabs>
        <w:spacing w:line="480" w:lineRule="auto" w:before="161"/>
        <w:ind w:left="2124" w:right="767" w:hanging="1440"/>
        <w:jc w:val="both"/>
      </w:pPr>
      <w:r>
        <w:rPr/>
        <w:t>Plate</w:t>
      </w:r>
      <w:r>
        <w:rPr>
          <w:spacing w:val="-1"/>
        </w:rPr>
        <w:t> </w:t>
      </w:r>
      <w:r>
        <w:rPr/>
        <w:t>IV</w:t>
        <w:tab/>
        <w:t>Photomicrograph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rat</w:t>
      </w:r>
      <w:r>
        <w:rPr>
          <w:spacing w:val="20"/>
        </w:rPr>
        <w:t> </w:t>
      </w:r>
      <w:r>
        <w:rPr/>
        <w:t>heart</w:t>
      </w:r>
      <w:r>
        <w:rPr>
          <w:spacing w:val="20"/>
        </w:rPr>
        <w:t> </w:t>
      </w:r>
      <w:r>
        <w:rPr/>
        <w:t>administered</w:t>
      </w:r>
      <w:r>
        <w:rPr>
          <w:spacing w:val="17"/>
        </w:rPr>
        <w:t> </w:t>
      </w:r>
      <w:r>
        <w:rPr/>
        <w:t>with</w:t>
      </w:r>
      <w:r>
        <w:rPr>
          <w:spacing w:val="18"/>
        </w:rPr>
        <w:t> </w:t>
      </w:r>
      <w:r>
        <w:rPr/>
        <w:t>methanol</w:t>
      </w:r>
      <w:r>
        <w:rPr>
          <w:spacing w:val="18"/>
        </w:rPr>
        <w:t> </w:t>
      </w:r>
      <w:r>
        <w:rPr/>
        <w:t>extract</w:t>
      </w:r>
      <w:r>
        <w:rPr>
          <w:spacing w:val="18"/>
        </w:rPr>
        <w:t> </w:t>
      </w:r>
      <w:r>
        <w:rPr/>
        <w:t>of</w:t>
      </w:r>
      <w:r>
        <w:rPr>
          <w:spacing w:val="22"/>
        </w:rPr>
        <w:t> </w:t>
      </w:r>
      <w:r>
        <w:rPr>
          <w:i/>
        </w:rPr>
        <w:t>S.</w:t>
      </w:r>
      <w:r>
        <w:rPr>
          <w:i/>
          <w:spacing w:val="-58"/>
        </w:rPr>
        <w:t> </w:t>
      </w:r>
      <w:r>
        <w:rPr>
          <w:i/>
        </w:rPr>
        <w:t>mombin </w:t>
      </w:r>
      <w:r>
        <w:rPr/>
        <w:t>of at dose of 500 mg/kgshowing congested vessels when compared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control</w:t>
      </w:r>
      <w:r>
        <w:rPr>
          <w:spacing w:val="1"/>
        </w:rPr>
        <w:t> </w:t>
      </w:r>
      <w:r>
        <w:rPr/>
        <w:t>(mag.</w:t>
      </w:r>
      <w:r>
        <w:rPr>
          <w:spacing w:val="-1"/>
        </w:rPr>
        <w:t> </w:t>
      </w:r>
      <w:r>
        <w:rPr/>
        <w:t>x400)</w:t>
        <w:tab/>
        <w:t>58</w:t>
      </w:r>
    </w:p>
    <w:p>
      <w:pPr>
        <w:pStyle w:val="BodyText"/>
        <w:tabs>
          <w:tab w:pos="2124" w:val="left" w:leader="none"/>
          <w:tab w:pos="9105" w:val="left" w:leader="dot"/>
        </w:tabs>
        <w:spacing w:line="480" w:lineRule="auto" w:before="159"/>
        <w:ind w:left="2124" w:right="767" w:hanging="1440"/>
        <w:jc w:val="both"/>
      </w:pPr>
      <w:r>
        <w:rPr/>
        <w:t>Plate</w:t>
      </w:r>
      <w:r>
        <w:rPr>
          <w:spacing w:val="-2"/>
        </w:rPr>
        <w:t> </w:t>
      </w:r>
      <w:r>
        <w:rPr/>
        <w:t>V</w:t>
        <w:tab/>
        <w:t>Photomicrograph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rat</w:t>
      </w:r>
      <w:r>
        <w:rPr>
          <w:spacing w:val="20"/>
        </w:rPr>
        <w:t> </w:t>
      </w:r>
      <w:r>
        <w:rPr/>
        <w:t>heart</w:t>
      </w:r>
      <w:r>
        <w:rPr>
          <w:spacing w:val="20"/>
        </w:rPr>
        <w:t> </w:t>
      </w:r>
      <w:r>
        <w:rPr/>
        <w:t>administered</w:t>
      </w:r>
      <w:r>
        <w:rPr>
          <w:spacing w:val="17"/>
        </w:rPr>
        <w:t> </w:t>
      </w:r>
      <w:r>
        <w:rPr/>
        <w:t>with</w:t>
      </w:r>
      <w:r>
        <w:rPr>
          <w:spacing w:val="18"/>
        </w:rPr>
        <w:t> </w:t>
      </w:r>
      <w:r>
        <w:rPr/>
        <w:t>methanol</w:t>
      </w:r>
      <w:r>
        <w:rPr>
          <w:spacing w:val="18"/>
        </w:rPr>
        <w:t> </w:t>
      </w:r>
      <w:r>
        <w:rPr/>
        <w:t>extract</w:t>
      </w:r>
      <w:r>
        <w:rPr>
          <w:spacing w:val="18"/>
        </w:rPr>
        <w:t> </w:t>
      </w:r>
      <w:r>
        <w:rPr/>
        <w:t>of</w:t>
      </w:r>
      <w:r>
        <w:rPr>
          <w:spacing w:val="22"/>
        </w:rPr>
        <w:t> </w:t>
      </w:r>
      <w:r>
        <w:rPr>
          <w:i/>
        </w:rPr>
        <w:t>S.</w:t>
      </w:r>
      <w:r>
        <w:rPr>
          <w:i/>
          <w:spacing w:val="-58"/>
        </w:rPr>
        <w:t> </w:t>
      </w:r>
      <w:r>
        <w:rPr>
          <w:i/>
        </w:rPr>
        <w:t>mombin </w:t>
      </w:r>
      <w:r>
        <w:rPr/>
        <w:t>of at dose of 750 mg/kg showing normal intercalated cells when</w:t>
      </w:r>
      <w:r>
        <w:rPr>
          <w:spacing w:val="1"/>
        </w:rPr>
        <w:t> </w:t>
      </w:r>
      <w:r>
        <w:rPr/>
        <w:t>compared</w:t>
      </w:r>
      <w:r>
        <w:rPr>
          <w:spacing w:val="61"/>
        </w:rPr>
        <w:t> </w:t>
      </w:r>
      <w:r>
        <w:rPr/>
        <w:t>with</w:t>
      </w:r>
      <w:r>
        <w:rPr>
          <w:spacing w:val="61"/>
        </w:rPr>
        <w:t> </w:t>
      </w:r>
      <w:r>
        <w:rPr/>
        <w:t>control.   No   pathological  </w:t>
      </w:r>
      <w:r>
        <w:rPr>
          <w:spacing w:val="1"/>
        </w:rPr>
        <w:t> </w:t>
      </w:r>
      <w:r>
        <w:rPr/>
        <w:t>changes   observed   (mag.</w:t>
      </w:r>
      <w:r>
        <w:rPr>
          <w:spacing w:val="1"/>
        </w:rPr>
        <w:t> </w:t>
      </w:r>
      <w:r>
        <w:rPr/>
        <w:t>x400)</w:t>
        <w:tab/>
        <w:t>59</w:t>
      </w:r>
    </w:p>
    <w:p>
      <w:pPr>
        <w:pStyle w:val="BodyText"/>
        <w:tabs>
          <w:tab w:pos="2124" w:val="left" w:leader="none"/>
          <w:tab w:pos="9028" w:val="left" w:leader="dot"/>
        </w:tabs>
        <w:spacing w:line="480" w:lineRule="auto" w:before="161"/>
        <w:ind w:left="2124" w:right="769" w:hanging="1440"/>
        <w:jc w:val="both"/>
      </w:pPr>
      <w:r>
        <w:rPr/>
        <w:t>Plate</w:t>
      </w:r>
      <w:r>
        <w:rPr>
          <w:spacing w:val="-1"/>
        </w:rPr>
        <w:t> </w:t>
      </w:r>
      <w:r>
        <w:rPr/>
        <w:t>VI</w:t>
        <w:tab/>
        <w:t>Photomicrograph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rat</w:t>
      </w:r>
      <w:r>
        <w:rPr>
          <w:spacing w:val="18"/>
        </w:rPr>
        <w:t> </w:t>
      </w:r>
      <w:r>
        <w:rPr/>
        <w:t>liver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control</w:t>
      </w:r>
      <w:r>
        <w:rPr>
          <w:spacing w:val="20"/>
        </w:rPr>
        <w:t> </w:t>
      </w:r>
      <w:r>
        <w:rPr/>
        <w:t>group</w:t>
      </w:r>
      <w:r>
        <w:rPr>
          <w:spacing w:val="19"/>
        </w:rPr>
        <w:t> </w:t>
      </w:r>
      <w:r>
        <w:rPr/>
        <w:t>showing</w:t>
      </w:r>
      <w:r>
        <w:rPr>
          <w:spacing w:val="16"/>
        </w:rPr>
        <w:t> </w:t>
      </w:r>
      <w:r>
        <w:rPr/>
        <w:t>normal</w:t>
      </w:r>
      <w:r>
        <w:rPr>
          <w:spacing w:val="18"/>
        </w:rPr>
        <w:t> </w:t>
      </w:r>
      <w:r>
        <w:rPr/>
        <w:t>parenchymal</w:t>
      </w:r>
      <w:r>
        <w:rPr>
          <w:spacing w:val="-58"/>
        </w:rPr>
        <w:t> </w:t>
      </w:r>
      <w:r>
        <w:rPr/>
        <w:t>with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distortion,</w:t>
      </w:r>
      <w:r>
        <w:rPr>
          <w:spacing w:val="-1"/>
        </w:rPr>
        <w:t> </w:t>
      </w:r>
      <w:r>
        <w:rPr/>
        <w:t>cetral vein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portahepatis.</w:t>
      </w:r>
      <w:r>
        <w:rPr>
          <w:spacing w:val="2"/>
        </w:rPr>
        <w:t> </w:t>
      </w:r>
      <w:r>
        <w:rPr/>
        <w:t>(mag</w:t>
      </w:r>
      <w:r>
        <w:rPr>
          <w:spacing w:val="-4"/>
        </w:rPr>
        <w:t> </w:t>
      </w:r>
      <w:r>
        <w:rPr/>
        <w:t>x100)</w:t>
        <w:tab/>
        <w:t>60</w:t>
      </w:r>
    </w:p>
    <w:p>
      <w:pPr>
        <w:pStyle w:val="BodyText"/>
        <w:tabs>
          <w:tab w:pos="9078" w:val="left" w:leader="dot"/>
        </w:tabs>
        <w:spacing w:line="480" w:lineRule="auto" w:before="161"/>
        <w:ind w:left="2124" w:right="767" w:hanging="1440"/>
        <w:jc w:val="both"/>
      </w:pPr>
      <w:r>
        <w:rPr/>
        <w:t>Plate VII</w:t>
      </w:r>
      <w:r>
        <w:rPr>
          <w:spacing w:val="1"/>
        </w:rPr>
        <w:t> </w:t>
      </w:r>
      <w:r>
        <w:rPr/>
        <w:t>Photomicrograph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rat</w:t>
      </w:r>
      <w:r>
        <w:rPr>
          <w:spacing w:val="60"/>
        </w:rPr>
        <w:t> </w:t>
      </w:r>
      <w:r>
        <w:rPr/>
        <w:t>liver</w:t>
      </w:r>
      <w:r>
        <w:rPr>
          <w:spacing w:val="60"/>
        </w:rPr>
        <w:t> </w:t>
      </w:r>
      <w:r>
        <w:rPr/>
        <w:t>administered</w:t>
      </w:r>
      <w:r>
        <w:rPr>
          <w:spacing w:val="60"/>
        </w:rPr>
        <w:t> </w:t>
      </w:r>
      <w:r>
        <w:rPr/>
        <w:t>with</w:t>
      </w:r>
      <w:r>
        <w:rPr>
          <w:spacing w:val="60"/>
        </w:rPr>
        <w:t> </w:t>
      </w:r>
      <w:r>
        <w:rPr/>
        <w:t>methanol</w:t>
      </w:r>
      <w:r>
        <w:rPr>
          <w:spacing w:val="60"/>
        </w:rPr>
        <w:t> </w:t>
      </w:r>
      <w:r>
        <w:rPr/>
        <w:t>extract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mombin </w:t>
      </w:r>
      <w:r>
        <w:rPr/>
        <w:t>of at dose of 250 mg/kg showing normal liver when compared with</w:t>
      </w:r>
      <w:r>
        <w:rPr>
          <w:spacing w:val="1"/>
        </w:rPr>
        <w:t> </w:t>
      </w:r>
      <w:r>
        <w:rPr/>
        <w:t>control (mag</w:t>
      </w:r>
      <w:r>
        <w:rPr>
          <w:spacing w:val="-3"/>
        </w:rPr>
        <w:t> </w:t>
      </w:r>
      <w:r>
        <w:rPr/>
        <w:t>x100)</w:t>
        <w:tab/>
        <w:t>61</w:t>
      </w:r>
    </w:p>
    <w:p>
      <w:pPr>
        <w:pStyle w:val="BodyText"/>
        <w:tabs>
          <w:tab w:pos="9258" w:val="left" w:leader="dot"/>
        </w:tabs>
        <w:spacing w:line="480" w:lineRule="auto" w:before="151"/>
        <w:ind w:left="2124" w:right="767" w:hanging="1440"/>
        <w:jc w:val="both"/>
      </w:pPr>
      <w:r>
        <w:rPr/>
        <w:t>Plate VIII</w:t>
      </w:r>
      <w:r>
        <w:rPr>
          <w:spacing w:val="1"/>
        </w:rPr>
        <w:t> </w:t>
      </w:r>
      <w:r>
        <w:rPr/>
        <w:t>Photomicrograph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rat</w:t>
      </w:r>
      <w:r>
        <w:rPr>
          <w:spacing w:val="60"/>
        </w:rPr>
        <w:t> </w:t>
      </w:r>
      <w:r>
        <w:rPr/>
        <w:t>liver</w:t>
      </w:r>
      <w:r>
        <w:rPr>
          <w:spacing w:val="60"/>
        </w:rPr>
        <w:t> </w:t>
      </w:r>
      <w:r>
        <w:rPr/>
        <w:t>administered</w:t>
      </w:r>
      <w:r>
        <w:rPr>
          <w:spacing w:val="60"/>
        </w:rPr>
        <w:t> </w:t>
      </w:r>
      <w:r>
        <w:rPr/>
        <w:t>with</w:t>
      </w:r>
      <w:r>
        <w:rPr>
          <w:spacing w:val="60"/>
        </w:rPr>
        <w:t> </w:t>
      </w:r>
      <w:r>
        <w:rPr/>
        <w:t>methanol</w:t>
      </w:r>
      <w:r>
        <w:rPr>
          <w:spacing w:val="60"/>
        </w:rPr>
        <w:t> </w:t>
      </w:r>
      <w:r>
        <w:rPr/>
        <w:t>extract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mombin </w:t>
      </w:r>
      <w:r>
        <w:rPr/>
        <w:t>of at dose of 500 mg/kg showing normal liver when compared with</w:t>
      </w:r>
      <w:r>
        <w:rPr>
          <w:spacing w:val="1"/>
        </w:rPr>
        <w:t> </w:t>
      </w:r>
      <w:r>
        <w:rPr/>
        <w:t>control (mag</w:t>
      </w:r>
      <w:r>
        <w:rPr>
          <w:spacing w:val="-3"/>
        </w:rPr>
        <w:t> </w:t>
      </w:r>
      <w:r>
        <w:rPr/>
        <w:t>x100)</w:t>
        <w:tab/>
        <w:t>62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260" w:right="640"/>
        </w:sectPr>
      </w:pPr>
    </w:p>
    <w:p>
      <w:pPr>
        <w:pStyle w:val="BodyText"/>
        <w:tabs>
          <w:tab w:pos="2124" w:val="left" w:leader="none"/>
          <w:tab w:pos="9405" w:val="right" w:leader="dot"/>
        </w:tabs>
        <w:spacing w:line="480" w:lineRule="auto" w:before="63"/>
        <w:ind w:left="2124" w:right="767" w:hanging="1440"/>
        <w:jc w:val="both"/>
      </w:pPr>
      <w:r>
        <w:rPr/>
        <w:t>Plate</w:t>
      </w:r>
      <w:r>
        <w:rPr>
          <w:spacing w:val="-1"/>
        </w:rPr>
        <w:t> </w:t>
      </w:r>
      <w:r>
        <w:rPr/>
        <w:t>IX</w:t>
        <w:tab/>
        <w:t>Photomicrograph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rat</w:t>
      </w:r>
      <w:r>
        <w:rPr>
          <w:spacing w:val="25"/>
        </w:rPr>
        <w:t> </w:t>
      </w:r>
      <w:r>
        <w:rPr/>
        <w:t>liver</w:t>
      </w:r>
      <w:r>
        <w:rPr>
          <w:spacing w:val="25"/>
        </w:rPr>
        <w:t> </w:t>
      </w:r>
      <w:r>
        <w:rPr/>
        <w:t>administered</w:t>
      </w:r>
      <w:r>
        <w:rPr>
          <w:spacing w:val="22"/>
        </w:rPr>
        <w:t> </w:t>
      </w:r>
      <w:r>
        <w:rPr/>
        <w:t>with</w:t>
      </w:r>
      <w:r>
        <w:rPr>
          <w:spacing w:val="23"/>
        </w:rPr>
        <w:t> </w:t>
      </w:r>
      <w:r>
        <w:rPr/>
        <w:t>methanol</w:t>
      </w:r>
      <w:r>
        <w:rPr>
          <w:spacing w:val="23"/>
        </w:rPr>
        <w:t> </w:t>
      </w:r>
      <w:r>
        <w:rPr/>
        <w:t>extract</w:t>
      </w:r>
      <w:r>
        <w:rPr>
          <w:spacing w:val="23"/>
        </w:rPr>
        <w:t> </w:t>
      </w:r>
      <w:r>
        <w:rPr/>
        <w:t>of</w:t>
      </w:r>
      <w:r>
        <w:rPr>
          <w:spacing w:val="25"/>
        </w:rPr>
        <w:t> </w:t>
      </w:r>
      <w:r>
        <w:rPr>
          <w:i/>
        </w:rPr>
        <w:t>S.</w:t>
      </w:r>
      <w:r>
        <w:rPr>
          <w:i/>
          <w:spacing w:val="-58"/>
        </w:rPr>
        <w:t> </w:t>
      </w:r>
      <w:r>
        <w:rPr>
          <w:i/>
        </w:rPr>
        <w:t>mombin</w:t>
      </w:r>
      <w:r>
        <w:rPr>
          <w:i/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750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vacuolar</w:t>
      </w:r>
      <w:r>
        <w:rPr>
          <w:spacing w:val="1"/>
        </w:rPr>
        <w:t> </w:t>
      </w:r>
      <w:r>
        <w:rPr/>
        <w:t>degenerative</w:t>
      </w:r>
      <w:r>
        <w:rPr>
          <w:spacing w:val="1"/>
        </w:rPr>
        <w:t> </w:t>
      </w:r>
      <w:r>
        <w:rPr/>
        <w:t>changes when compared</w:t>
      </w:r>
      <w:r>
        <w:rPr>
          <w:spacing w:val="2"/>
        </w:rPr>
        <w:t> </w:t>
      </w:r>
      <w:r>
        <w:rPr/>
        <w:t>with control</w:t>
      </w:r>
      <w:r>
        <w:rPr>
          <w:spacing w:val="1"/>
        </w:rPr>
        <w:t> </w:t>
      </w:r>
      <w:r>
        <w:rPr/>
        <w:t>(mag</w:t>
      </w:r>
      <w:r>
        <w:rPr>
          <w:spacing w:val="-3"/>
        </w:rPr>
        <w:t> </w:t>
      </w:r>
      <w:r>
        <w:rPr/>
        <w:t>x100)</w:t>
        <w:tab/>
        <w:t>63</w:t>
      </w:r>
    </w:p>
    <w:p>
      <w:pPr>
        <w:pStyle w:val="BodyText"/>
        <w:tabs>
          <w:tab w:pos="2124" w:val="left" w:leader="none"/>
          <w:tab w:pos="9402" w:val="right" w:leader="dot"/>
        </w:tabs>
        <w:spacing w:line="480" w:lineRule="auto" w:before="161"/>
        <w:ind w:left="2124" w:right="768" w:hanging="1440"/>
        <w:jc w:val="both"/>
      </w:pPr>
      <w:r>
        <w:rPr/>
        <w:t>Plate</w:t>
      </w:r>
      <w:r>
        <w:rPr>
          <w:spacing w:val="-2"/>
        </w:rPr>
        <w:t> </w:t>
      </w:r>
      <w:r>
        <w:rPr/>
        <w:t>X</w:t>
        <w:tab/>
        <w:t>Photomicrograph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rat</w:t>
      </w:r>
      <w:r>
        <w:rPr>
          <w:spacing w:val="33"/>
        </w:rPr>
        <w:t> </w:t>
      </w:r>
      <w:r>
        <w:rPr/>
        <w:t>kidney</w:t>
      </w:r>
      <w:r>
        <w:rPr>
          <w:spacing w:val="26"/>
        </w:rPr>
        <w:t> </w:t>
      </w:r>
      <w:r>
        <w:rPr/>
        <w:t>of</w:t>
      </w:r>
      <w:r>
        <w:rPr>
          <w:spacing w:val="30"/>
        </w:rPr>
        <w:t> </w:t>
      </w:r>
      <w:r>
        <w:rPr/>
        <w:t>control</w:t>
      </w:r>
      <w:r>
        <w:rPr>
          <w:spacing w:val="33"/>
        </w:rPr>
        <w:t> </w:t>
      </w:r>
      <w:r>
        <w:rPr/>
        <w:t>group</w:t>
      </w:r>
      <w:r>
        <w:rPr>
          <w:spacing w:val="30"/>
        </w:rPr>
        <w:t> </w:t>
      </w:r>
      <w:r>
        <w:rPr/>
        <w:t>showingmany</w:t>
      </w:r>
      <w:r>
        <w:rPr>
          <w:spacing w:val="26"/>
        </w:rPr>
        <w:t> </w:t>
      </w:r>
      <w:r>
        <w:rPr/>
        <w:t>normal</w:t>
      </w:r>
      <w:r>
        <w:rPr>
          <w:spacing w:val="-58"/>
        </w:rPr>
        <w:t> </w:t>
      </w:r>
      <w:r>
        <w:rPr/>
        <w:t>glomeruli</w:t>
      </w:r>
      <w:r>
        <w:rPr>
          <w:spacing w:val="-1"/>
        </w:rPr>
        <w:t> </w:t>
      </w:r>
      <w:r>
        <w:rPr/>
        <w:t>and tubules when compared with</w:t>
      </w:r>
      <w:r>
        <w:rPr>
          <w:spacing w:val="-1"/>
        </w:rPr>
        <w:t> </w:t>
      </w:r>
      <w:r>
        <w:rPr/>
        <w:t>control</w:t>
      </w:r>
      <w:r>
        <w:rPr>
          <w:spacing w:val="1"/>
        </w:rPr>
        <w:t> </w:t>
      </w:r>
      <w:r>
        <w:rPr/>
        <w:t>(mag</w:t>
      </w:r>
      <w:r>
        <w:rPr>
          <w:spacing w:val="-3"/>
        </w:rPr>
        <w:t> </w:t>
      </w:r>
      <w:r>
        <w:rPr/>
        <w:t>x100)…</w:t>
        <w:tab/>
        <w:t>64</w:t>
      </w:r>
    </w:p>
    <w:p>
      <w:pPr>
        <w:pStyle w:val="BodyText"/>
        <w:tabs>
          <w:tab w:pos="2124" w:val="left" w:leader="none"/>
          <w:tab w:pos="9373" w:val="right" w:leader="dot"/>
        </w:tabs>
        <w:spacing w:line="480" w:lineRule="auto" w:before="159"/>
        <w:ind w:left="2124" w:right="767" w:hanging="1440"/>
        <w:jc w:val="both"/>
      </w:pPr>
      <w:r>
        <w:rPr/>
        <w:t>Plate</w:t>
      </w:r>
      <w:r>
        <w:rPr>
          <w:spacing w:val="-1"/>
        </w:rPr>
        <w:t> </w:t>
      </w:r>
      <w:r>
        <w:rPr/>
        <w:t>XI</w:t>
        <w:tab/>
        <w:t>Photomicrograph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rat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-57"/>
        </w:rPr>
        <w:t> </w:t>
      </w:r>
      <w:r>
        <w:rPr>
          <w:i/>
        </w:rPr>
        <w:t>mombin </w:t>
      </w:r>
      <w:r>
        <w:rPr/>
        <w:t>of at dose of 250 mg/kg showing many congested vessels when</w:t>
      </w:r>
      <w:r>
        <w:rPr>
          <w:spacing w:val="1"/>
        </w:rPr>
        <w:t> </w:t>
      </w:r>
      <w:r>
        <w:rPr/>
        <w:t>compared with control (mag</w:t>
      </w:r>
      <w:r>
        <w:rPr>
          <w:spacing w:val="-3"/>
        </w:rPr>
        <w:t> </w:t>
      </w:r>
      <w:r>
        <w:rPr/>
        <w:t>x100)</w:t>
        <w:tab/>
        <w:t>65</w:t>
      </w:r>
    </w:p>
    <w:p>
      <w:pPr>
        <w:pStyle w:val="BodyText"/>
        <w:tabs>
          <w:tab w:pos="9565" w:val="right" w:leader="dot"/>
        </w:tabs>
        <w:spacing w:line="480" w:lineRule="auto" w:before="161"/>
        <w:ind w:left="2124" w:right="767" w:hanging="1440"/>
        <w:jc w:val="both"/>
      </w:pPr>
      <w:r>
        <w:rPr/>
        <w:t>Plate XII</w:t>
      </w:r>
      <w:r>
        <w:rPr>
          <w:spacing w:val="1"/>
        </w:rPr>
        <w:t> </w:t>
      </w:r>
      <w:r>
        <w:rPr/>
        <w:t>Photomicrograph of rat mg/kidney administered with methanol extract of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mombin</w:t>
      </w:r>
      <w:r>
        <w:rPr>
          <w:i/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500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glomeruli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tubules when compared</w:t>
      </w:r>
      <w:r>
        <w:rPr>
          <w:spacing w:val="2"/>
        </w:rPr>
        <w:t> </w:t>
      </w:r>
      <w:r>
        <w:rPr/>
        <w:t>with control</w:t>
      </w:r>
      <w:r>
        <w:rPr>
          <w:spacing w:val="1"/>
        </w:rPr>
        <w:t> </w:t>
      </w:r>
      <w:r>
        <w:rPr/>
        <w:t>(mag</w:t>
      </w:r>
      <w:r>
        <w:rPr>
          <w:spacing w:val="-3"/>
        </w:rPr>
        <w:t> </w:t>
      </w:r>
      <w:r>
        <w:rPr/>
        <w:t>x100)…</w:t>
        <w:tab/>
        <w:t>66</w:t>
      </w:r>
    </w:p>
    <w:p>
      <w:pPr>
        <w:pStyle w:val="BodyText"/>
        <w:tabs>
          <w:tab w:pos="9385" w:val="right" w:leader="dot"/>
        </w:tabs>
        <w:spacing w:line="480" w:lineRule="auto" w:before="159"/>
        <w:ind w:left="2124" w:right="767" w:hanging="1440"/>
        <w:jc w:val="both"/>
      </w:pPr>
      <w:r>
        <w:rPr/>
        <w:t>Plate XIII</w:t>
      </w:r>
      <w:r>
        <w:rPr>
          <w:spacing w:val="1"/>
        </w:rPr>
        <w:t> </w:t>
      </w:r>
      <w:r>
        <w:rPr/>
        <w:t>Photomicrograph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rat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methanol</w:t>
      </w:r>
      <w:r>
        <w:rPr>
          <w:spacing w:val="60"/>
        </w:rPr>
        <w:t> </w:t>
      </w:r>
      <w:r>
        <w:rPr/>
        <w:t>extract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>
          <w:i/>
        </w:rPr>
        <w:t>S.</w:t>
      </w:r>
      <w:r>
        <w:rPr>
          <w:i/>
          <w:spacing w:val="-57"/>
        </w:rPr>
        <w:t> </w:t>
      </w:r>
      <w:r>
        <w:rPr>
          <w:i/>
        </w:rPr>
        <w:t>mombin </w:t>
      </w:r>
      <w:r>
        <w:rPr/>
        <w:t>of at dose of 750 mg/kg showing vacuolar change when compared</w:t>
      </w:r>
      <w:r>
        <w:rPr>
          <w:spacing w:val="1"/>
        </w:rPr>
        <w:t> </w:t>
      </w:r>
      <w:r>
        <w:rPr/>
        <w:t>with control</w:t>
      </w:r>
      <w:r>
        <w:rPr>
          <w:spacing w:val="1"/>
        </w:rPr>
        <w:t> </w:t>
      </w:r>
      <w:r>
        <w:rPr/>
        <w:t>(mag</w:t>
      </w:r>
      <w:r>
        <w:rPr>
          <w:spacing w:val="-3"/>
        </w:rPr>
        <w:t> </w:t>
      </w:r>
      <w:r>
        <w:rPr/>
        <w:t>x100)</w:t>
        <w:tab/>
        <w:t>67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260" w:right="640"/>
        </w:sectPr>
      </w:pPr>
    </w:p>
    <w:p>
      <w:pPr>
        <w:pStyle w:val="Heading1"/>
        <w:ind w:left="776" w:right="861" w:firstLine="0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APPENDICES</w:t>
      </w:r>
    </w:p>
    <w:p>
      <w:pPr>
        <w:pStyle w:val="BodyText"/>
        <w:tabs>
          <w:tab w:pos="2160" w:val="left" w:leader="none"/>
          <w:tab w:pos="8359" w:val="left" w:leader="dot"/>
        </w:tabs>
        <w:spacing w:before="271"/>
        <w:ind w:right="86"/>
        <w:jc w:val="center"/>
      </w:pPr>
      <w:r>
        <w:rPr/>
        <w:t>Appendix</w:t>
      </w:r>
      <w:r>
        <w:rPr>
          <w:spacing w:val="1"/>
        </w:rPr>
        <w:t> </w:t>
      </w:r>
      <w:r>
        <w:rPr/>
        <w:t>A</w:t>
        <w:tab/>
        <w:t>Extraction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sample</w:t>
        <w:tab/>
        <w:t>94</w:t>
      </w:r>
    </w:p>
    <w:p>
      <w:pPr>
        <w:spacing w:after="0"/>
        <w:jc w:val="center"/>
        <w:sectPr>
          <w:pgSz w:w="12240" w:h="15840"/>
          <w:pgMar w:header="0" w:footer="1003" w:top="1340" w:bottom="1200" w:left="1260" w:right="640"/>
        </w:sectPr>
      </w:pPr>
    </w:p>
    <w:p>
      <w:pPr>
        <w:pStyle w:val="Heading1"/>
        <w:ind w:left="776" w:right="861" w:firstLine="0"/>
        <w:jc w:val="center"/>
      </w:pPr>
      <w:bookmarkStart w:name="_TOC_250057" w:id="8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bookmarkEnd w:id="8"/>
      <w:r>
        <w:rPr/>
        <w:t>ABBREVIATIONS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1404" w:val="left" w:leader="none"/>
        </w:tabs>
        <w:spacing w:line="619" w:lineRule="auto"/>
        <w:ind w:left="684" w:right="6543"/>
      </w:pPr>
      <w:r>
        <w:rPr/>
        <w:t>ADH</w:t>
        <w:tab/>
        <w:t>antidiuretic hormone</w:t>
      </w:r>
      <w:r>
        <w:rPr>
          <w:spacing w:val="1"/>
        </w:rPr>
        <w:t> </w:t>
      </w:r>
      <w:r>
        <w:rPr/>
        <w:t>ALP</w:t>
        <w:tab/>
        <w:t>alkaline phosphatase</w:t>
      </w:r>
      <w:r>
        <w:rPr>
          <w:spacing w:val="1"/>
        </w:rPr>
        <w:t> </w:t>
      </w:r>
      <w:r>
        <w:rPr/>
        <w:t>ALT</w:t>
        <w:tab/>
        <w:t>alanine</w:t>
      </w:r>
      <w:r>
        <w:rPr>
          <w:spacing w:val="-15"/>
        </w:rPr>
        <w:t> </w:t>
      </w:r>
      <w:r>
        <w:rPr/>
        <w:t>aminotransferase</w:t>
      </w:r>
    </w:p>
    <w:p>
      <w:pPr>
        <w:pStyle w:val="BodyText"/>
        <w:tabs>
          <w:tab w:pos="1404" w:val="left" w:leader="none"/>
        </w:tabs>
        <w:spacing w:line="619" w:lineRule="auto"/>
        <w:ind w:left="684" w:right="6382"/>
      </w:pPr>
      <w:r>
        <w:rPr/>
        <w:t>AST</w:t>
        <w:tab/>
        <w:t>aspartate aminotransferase</w:t>
      </w:r>
      <w:r>
        <w:rPr>
          <w:spacing w:val="-58"/>
        </w:rPr>
        <w:t> </w:t>
      </w:r>
      <w:r>
        <w:rPr/>
        <w:t>BDH</w:t>
        <w:tab/>
        <w:t>British</w:t>
      </w:r>
      <w:r>
        <w:rPr>
          <w:spacing w:val="-1"/>
        </w:rPr>
        <w:t> </w:t>
      </w:r>
      <w:r>
        <w:rPr/>
        <w:t>Drug</w:t>
      </w:r>
      <w:r>
        <w:rPr>
          <w:spacing w:val="-3"/>
        </w:rPr>
        <w:t> </w:t>
      </w:r>
      <w:r>
        <w:rPr/>
        <w:t>House</w:t>
      </w:r>
    </w:p>
    <w:p>
      <w:pPr>
        <w:pStyle w:val="BodyText"/>
        <w:tabs>
          <w:tab w:pos="1404" w:val="left" w:leader="none"/>
        </w:tabs>
        <w:spacing w:line="276" w:lineRule="exact"/>
        <w:ind w:left="684"/>
      </w:pPr>
      <w:r>
        <w:rPr/>
        <w:t>DNA</w:t>
        <w:tab/>
        <w:t>deoxynucleic</w:t>
      </w:r>
      <w:r>
        <w:rPr>
          <w:spacing w:val="-2"/>
        </w:rPr>
        <w:t> </w:t>
      </w:r>
      <w:r>
        <w:rPr/>
        <w:t>acid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616" w:lineRule="auto"/>
        <w:ind w:left="744" w:right="5453" w:hanging="60"/>
      </w:pPr>
      <w:r>
        <w:rPr/>
        <w:t>EDTA</w:t>
      </w:r>
      <w:r>
        <w:rPr>
          <w:spacing w:val="18"/>
        </w:rPr>
        <w:t> </w:t>
      </w:r>
      <w:r>
        <w:rPr/>
        <w:t>Ethylene</w:t>
      </w:r>
      <w:r>
        <w:rPr>
          <w:spacing w:val="-2"/>
        </w:rPr>
        <w:t> </w:t>
      </w:r>
      <w:r>
        <w:rPr/>
        <w:t>Diamine</w:t>
      </w:r>
      <w:r>
        <w:rPr>
          <w:spacing w:val="-3"/>
        </w:rPr>
        <w:t> </w:t>
      </w:r>
      <w:r>
        <w:rPr/>
        <w:t>Tetra-acetic</w:t>
      </w:r>
      <w:r>
        <w:rPr>
          <w:spacing w:val="-2"/>
        </w:rPr>
        <w:t> </w:t>
      </w:r>
      <w:r>
        <w:rPr/>
        <w:t>Acid</w:t>
      </w:r>
      <w:r>
        <w:rPr>
          <w:spacing w:val="-57"/>
        </w:rPr>
        <w:t> </w:t>
      </w:r>
      <w:r>
        <w:rPr/>
        <w:t>GGT</w:t>
      </w:r>
      <w:r>
        <w:rPr>
          <w:spacing w:val="47"/>
        </w:rPr>
        <w:t> </w:t>
      </w:r>
      <w:r>
        <w:rPr/>
        <w:t>γ- glutamyltranspeptidase</w:t>
      </w:r>
    </w:p>
    <w:p>
      <w:pPr>
        <w:pStyle w:val="BodyText"/>
        <w:tabs>
          <w:tab w:pos="1404" w:val="left" w:leader="none"/>
        </w:tabs>
        <w:spacing w:line="619" w:lineRule="auto" w:before="5"/>
        <w:ind w:left="684" w:right="846"/>
      </w:pPr>
      <w:r>
        <w:rPr/>
        <w:t>JNC</w:t>
        <w:tab/>
        <w:t>Joint</w:t>
      </w:r>
      <w:r>
        <w:rPr>
          <w:spacing w:val="-2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Committee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detection,</w:t>
      </w:r>
      <w:r>
        <w:rPr>
          <w:spacing w:val="-2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hypertension</w:t>
      </w:r>
      <w:r>
        <w:rPr>
          <w:spacing w:val="-57"/>
        </w:rPr>
        <w:t> </w:t>
      </w:r>
      <w:r>
        <w:rPr/>
        <w:t>LD</w:t>
      </w:r>
      <w:r>
        <w:rPr>
          <w:vertAlign w:val="subscript"/>
        </w:rPr>
        <w:t>50</w:t>
      </w:r>
      <w:r>
        <w:rPr>
          <w:vertAlign w:val="baseline"/>
        </w:rPr>
        <w:tab/>
        <w:t>median</w:t>
      </w:r>
      <w:r>
        <w:rPr>
          <w:spacing w:val="-1"/>
          <w:vertAlign w:val="baseline"/>
        </w:rPr>
        <w:t> </w:t>
      </w:r>
      <w:r>
        <w:rPr>
          <w:vertAlign w:val="baseline"/>
        </w:rPr>
        <w:t>lethal dose</w:t>
      </w:r>
    </w:p>
    <w:p>
      <w:pPr>
        <w:pStyle w:val="BodyText"/>
        <w:tabs>
          <w:tab w:pos="1404" w:val="left" w:leader="none"/>
        </w:tabs>
        <w:spacing w:line="619" w:lineRule="auto"/>
        <w:ind w:left="684" w:right="7069"/>
      </w:pPr>
      <w:r>
        <w:rPr/>
        <w:t>LFTs</w:t>
        <w:tab/>
        <w:t>Liver</w:t>
      </w:r>
      <w:r>
        <w:rPr>
          <w:spacing w:val="-9"/>
        </w:rPr>
        <w:t> </w:t>
      </w:r>
      <w:r>
        <w:rPr/>
        <w:t>function</w:t>
      </w:r>
      <w:r>
        <w:rPr>
          <w:spacing w:val="-8"/>
        </w:rPr>
        <w:t> </w:t>
      </w:r>
      <w:r>
        <w:rPr/>
        <w:t>tests</w:t>
      </w:r>
      <w:r>
        <w:rPr>
          <w:spacing w:val="-57"/>
        </w:rPr>
        <w:t> </w:t>
      </w:r>
      <w:r>
        <w:rPr/>
        <w:t>Ltd</w:t>
        <w:tab/>
        <w:t>Limited</w:t>
      </w:r>
    </w:p>
    <w:p>
      <w:pPr>
        <w:pStyle w:val="BodyText"/>
        <w:tabs>
          <w:tab w:pos="1404" w:val="left" w:leader="none"/>
        </w:tabs>
        <w:spacing w:line="616" w:lineRule="auto" w:before="1"/>
        <w:ind w:left="684" w:right="3222"/>
      </w:pPr>
      <w:r>
        <w:rPr/>
        <w:t>OECD Organization for Economic Co-operation and Development</w:t>
      </w:r>
      <w:r>
        <w:rPr>
          <w:spacing w:val="-57"/>
        </w:rPr>
        <w:t> </w:t>
      </w:r>
      <w:r>
        <w:rPr/>
        <w:t>RBC</w:t>
        <w:tab/>
        <w:t>red</w:t>
      </w:r>
      <w:r>
        <w:rPr>
          <w:spacing w:val="-1"/>
        </w:rPr>
        <w:t> </w:t>
      </w:r>
      <w:r>
        <w:rPr/>
        <w:t>blood cells</w:t>
      </w:r>
    </w:p>
    <w:p>
      <w:pPr>
        <w:pStyle w:val="BodyText"/>
        <w:spacing w:line="619" w:lineRule="auto" w:before="5"/>
        <w:ind w:left="684" w:right="5839"/>
      </w:pPr>
      <w:r>
        <w:rPr/>
        <w:t>ROW</w:t>
      </w:r>
      <w:r>
        <w:rPr>
          <w:spacing w:val="33"/>
        </w:rPr>
        <w:t> </w:t>
      </w:r>
      <w:r>
        <w:rPr/>
        <w:t>Relative</w:t>
      </w:r>
      <w:r>
        <w:rPr>
          <w:spacing w:val="-3"/>
        </w:rPr>
        <w:t> </w:t>
      </w:r>
      <w:r>
        <w:rPr/>
        <w:t>organ</w:t>
      </w:r>
      <w:r>
        <w:rPr>
          <w:spacing w:val="-3"/>
        </w:rPr>
        <w:t> </w:t>
      </w:r>
      <w:r>
        <w:rPr/>
        <w:t>weight</w:t>
      </w:r>
      <w:r>
        <w:rPr>
          <w:spacing w:val="-3"/>
        </w:rPr>
        <w:t> </w:t>
      </w:r>
      <w:r>
        <w:rPr/>
        <w:t>ratio</w:t>
      </w:r>
      <w:r>
        <w:rPr>
          <w:spacing w:val="-57"/>
        </w:rPr>
        <w:t> </w:t>
      </w:r>
      <w:r>
        <w:rPr/>
        <w:t>WHO</w:t>
      </w:r>
      <w:r>
        <w:rPr>
          <w:spacing w:val="25"/>
        </w:rPr>
        <w:t> </w:t>
      </w:r>
      <w:r>
        <w:rPr/>
        <w:t>World</w:t>
      </w:r>
      <w:r>
        <w:rPr>
          <w:spacing w:val="-1"/>
        </w:rPr>
        <w:t> </w:t>
      </w:r>
      <w:r>
        <w:rPr/>
        <w:t>Health</w:t>
      </w:r>
      <w:r>
        <w:rPr>
          <w:spacing w:val="-1"/>
        </w:rPr>
        <w:t> </w:t>
      </w:r>
      <w:r>
        <w:rPr/>
        <w:t>Organisation</w:t>
      </w:r>
    </w:p>
    <w:p>
      <w:pPr>
        <w:spacing w:after="0" w:line="619" w:lineRule="auto"/>
        <w:sectPr>
          <w:pgSz w:w="12240" w:h="15840"/>
          <w:pgMar w:header="0" w:footer="1003" w:top="1340" w:bottom="1200" w:left="1260" w:right="640"/>
        </w:sectPr>
      </w:pPr>
    </w:p>
    <w:p>
      <w:pPr>
        <w:pStyle w:val="Heading1"/>
        <w:spacing w:before="189"/>
        <w:ind w:left="775" w:right="863" w:firstLine="0"/>
        <w:jc w:val="center"/>
      </w:pPr>
      <w:bookmarkStart w:name="_TOC_250056" w:id="9"/>
      <w:r>
        <w:rPr/>
        <w:t>CHAPTER</w:t>
      </w:r>
      <w:r>
        <w:rPr>
          <w:spacing w:val="-2"/>
        </w:rPr>
        <w:t> </w:t>
      </w:r>
      <w:bookmarkEnd w:id="9"/>
      <w:r>
        <w:rPr/>
        <w:t>ONE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7"/>
        </w:numPr>
        <w:tabs>
          <w:tab w:pos="4527" w:val="left" w:leader="none"/>
          <w:tab w:pos="4528" w:val="left" w:leader="none"/>
        </w:tabs>
        <w:spacing w:line="240" w:lineRule="auto" w:before="178" w:after="0"/>
        <w:ind w:left="4527" w:right="0" w:hanging="721"/>
        <w:jc w:val="left"/>
      </w:pPr>
      <w:bookmarkStart w:name="_TOC_250055" w:id="10"/>
      <w:bookmarkEnd w:id="10"/>
      <w:r>
        <w:rPr/>
        <w:t>INTRODUCTION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684" w:right="765"/>
        <w:jc w:val="both"/>
      </w:pPr>
      <w:r>
        <w:rPr/>
        <w:t>Plants have fed the world and cured its ills since time immemorial. Ecology has shown us</w:t>
      </w:r>
      <w:r>
        <w:rPr>
          <w:spacing w:val="1"/>
        </w:rPr>
        <w:t> </w:t>
      </w:r>
      <w:r>
        <w:rPr/>
        <w:t>the intense dependence of man on plants for his basic needs of food, shelter, clothing and</w:t>
      </w:r>
      <w:r>
        <w:rPr>
          <w:spacing w:val="1"/>
        </w:rPr>
        <w:t> </w:t>
      </w:r>
      <w:r>
        <w:rPr/>
        <w:t>even medicine. The use of plants for curing and healing is as old as man himself. Therefore,</w:t>
      </w:r>
      <w:r>
        <w:rPr>
          <w:spacing w:val="1"/>
        </w:rPr>
        <w:t> </w:t>
      </w:r>
      <w:r>
        <w:rPr/>
        <w:t>a vast knowledge of </w:t>
      </w:r>
      <w:hyperlink r:id="rId7">
        <w:r>
          <w:rPr/>
          <w:t>medicinal plant</w:t>
        </w:r>
      </w:hyperlink>
      <w:r>
        <w:rPr/>
        <w:t>s have accumulated,but most of the knowledge only</w:t>
      </w:r>
      <w:r>
        <w:rPr>
          <w:spacing w:val="1"/>
        </w:rPr>
        <w:t> </w:t>
      </w:r>
      <w:r>
        <w:rPr/>
        <w:t>exists as verbal tradition and only a fraction has gotten scientific validation till date(Osai,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-57"/>
        </w:rPr>
        <w:t> </w:t>
      </w:r>
      <w:r>
        <w:rPr/>
        <w:t>ethnobotanically</w:t>
      </w:r>
      <w:r>
        <w:rPr>
          <w:spacing w:val="-5"/>
        </w:rPr>
        <w:t> </w:t>
      </w:r>
      <w:r>
        <w:rPr/>
        <w:t>reported or scientifically</w:t>
      </w:r>
      <w:r>
        <w:rPr>
          <w:spacing w:val="-5"/>
        </w:rPr>
        <w:t> </w:t>
      </w:r>
      <w:r>
        <w:rPr/>
        <w:t>established</w:t>
      </w:r>
      <w:r>
        <w:rPr>
          <w:spacing w:val="-1"/>
        </w:rPr>
        <w:t> </w:t>
      </w:r>
      <w:r>
        <w:rPr/>
        <w:t>(Elujoba, 1997).</w:t>
      </w:r>
    </w:p>
    <w:p>
      <w:pPr>
        <w:pStyle w:val="BodyText"/>
        <w:spacing w:line="480" w:lineRule="auto" w:before="200"/>
        <w:ind w:left="684" w:right="767"/>
        <w:jc w:val="both"/>
      </w:pPr>
      <w:r>
        <w:rPr/>
        <w:t>Since 1978 the World Health Organisation (WHO) commenced the evolution of scientific</w:t>
      </w:r>
      <w:r>
        <w:rPr>
          <w:spacing w:val="1"/>
        </w:rPr>
        <w:t> </w:t>
      </w:r>
      <w:r>
        <w:rPr/>
        <w:t>confirmation of medicinal effect of herbs. World Health Organization has estimated that</w:t>
      </w:r>
      <w:r>
        <w:rPr>
          <w:spacing w:val="1"/>
        </w:rPr>
        <w:t> </w:t>
      </w:r>
      <w:r>
        <w:rPr/>
        <w:t>over 75% of the world’s population relies on plant-derived medicines,</w:t>
      </w:r>
      <w:r>
        <w:rPr>
          <w:spacing w:val="60"/>
        </w:rPr>
        <w:t> </w:t>
      </w:r>
      <w:r>
        <w:rPr/>
        <w:t>usually obtained</w:t>
      </w:r>
      <w:r>
        <w:rPr>
          <w:spacing w:val="1"/>
        </w:rPr>
        <w:t> </w:t>
      </w:r>
      <w:r>
        <w:rPr/>
        <w:t>from traditional healers, for basic health-care needs (Patel </w:t>
      </w:r>
      <w:r>
        <w:rPr>
          <w:i/>
        </w:rPr>
        <w:t>et al</w:t>
      </w:r>
      <w:r>
        <w:rPr/>
        <w:t>., 2009). It is estimated that</w:t>
      </w:r>
      <w:r>
        <w:rPr>
          <w:spacing w:val="1"/>
        </w:rPr>
        <w:t> </w:t>
      </w:r>
      <w:r>
        <w:rPr/>
        <w:t>about 25% of all modern medicines are directly or indirectly derived from plants (Craig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 1997).</w:t>
      </w:r>
    </w:p>
    <w:p>
      <w:pPr>
        <w:pStyle w:val="BodyText"/>
        <w:spacing w:line="480" w:lineRule="auto" w:before="200"/>
        <w:ind w:left="684" w:right="767"/>
        <w:jc w:val="both"/>
      </w:pPr>
      <w:r>
        <w:rPr/>
        <w:t>Diuretics are a class of drugs that increases the rate of urine formation. They are used in</w:t>
      </w:r>
      <w:r>
        <w:rPr>
          <w:spacing w:val="1"/>
        </w:rPr>
        <w:t> </w:t>
      </w:r>
      <w:r>
        <w:rPr/>
        <w:t>many clinical conditions including edematous disorders and hypertension. Historically, the</w:t>
      </w:r>
      <w:r>
        <w:rPr>
          <w:spacing w:val="1"/>
        </w:rPr>
        <w:t> </w:t>
      </w:r>
      <w:r>
        <w:rPr/>
        <w:t>classification of diuretics has been made using multiple of ideas like: place of action (loop</w:t>
      </w:r>
      <w:r>
        <w:rPr>
          <w:spacing w:val="1"/>
        </w:rPr>
        <w:t> </w:t>
      </w:r>
      <w:r>
        <w:rPr/>
        <w:t>diuretics),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(high</w:t>
      </w:r>
      <w:r>
        <w:rPr>
          <w:spacing w:val="1"/>
        </w:rPr>
        <w:t> </w:t>
      </w:r>
      <w:r>
        <w:rPr/>
        <w:t>ceiling</w:t>
      </w:r>
      <w:r>
        <w:rPr>
          <w:spacing w:val="1"/>
        </w:rPr>
        <w:t> </w:t>
      </w:r>
      <w:r>
        <w:rPr/>
        <w:t>diuretics),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(thiazide</w:t>
      </w:r>
      <w:r>
        <w:rPr>
          <w:spacing w:val="1"/>
        </w:rPr>
        <w:t> </w:t>
      </w:r>
      <w:r>
        <w:rPr/>
        <w:t>diuretics),</w:t>
      </w:r>
      <w:r>
        <w:rPr>
          <w:spacing w:val="1"/>
        </w:rPr>
        <w:t> </w:t>
      </w:r>
      <w:r>
        <w:rPr/>
        <w:t>similarity of action to other diuretics (diuretics similar to thiazides), the effects upon the</w:t>
      </w:r>
      <w:r>
        <w:rPr>
          <w:spacing w:val="1"/>
        </w:rPr>
        <w:t> </w:t>
      </w:r>
      <w:r>
        <w:rPr/>
        <w:t>potassium excretion (potassium-sparing diuretic), and others (Florez, 2003; Rang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2008).</w:t>
      </w:r>
    </w:p>
    <w:p>
      <w:pPr>
        <w:spacing w:after="0" w:line="480" w:lineRule="auto"/>
        <w:jc w:val="both"/>
        <w:sectPr>
          <w:footerReference w:type="default" r:id="rId6"/>
          <w:pgSz w:w="12240" w:h="15840"/>
          <w:pgMar w:footer="1003" w:header="0" w:top="1500" w:bottom="1200" w:left="1260" w:right="640"/>
          <w:pgNumType w:start="1"/>
        </w:sectPr>
      </w:pPr>
    </w:p>
    <w:p>
      <w:pPr>
        <w:pStyle w:val="BodyText"/>
        <w:spacing w:line="480" w:lineRule="auto" w:before="63"/>
        <w:ind w:left="684" w:right="771"/>
        <w:jc w:val="both"/>
      </w:pPr>
      <w:r>
        <w:rPr/>
        <w:t>The diuretic effectiveness of medicinal plants needs to be experimentally proved, because</w:t>
      </w:r>
      <w:r>
        <w:rPr>
          <w:spacing w:val="1"/>
        </w:rPr>
        <w:t> </w:t>
      </w:r>
      <w:r>
        <w:rPr/>
        <w:t>diuresis could be influenced by the form of administration (infusion or decoction) which</w:t>
      </w:r>
      <w:r>
        <w:rPr>
          <w:spacing w:val="1"/>
        </w:rPr>
        <w:t> </w:t>
      </w:r>
      <w:r>
        <w:rPr/>
        <w:t>implies the consumption of a great amount of liquids that can provoke an increase in the</w:t>
      </w:r>
      <w:r>
        <w:rPr>
          <w:spacing w:val="1"/>
        </w:rPr>
        <w:t> </w:t>
      </w:r>
      <w:r>
        <w:rPr/>
        <w:t>amount of urine excreted without a true evidence of a diuretic action. This is illustrated by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equations (</w:t>
      </w:r>
      <w:hyperlink r:id="rId8">
        <w:r>
          <w:rPr/>
          <w:t>Abeywickrama</w:t>
        </w:r>
      </w:hyperlink>
      <w:r>
        <w:rPr>
          <w:i/>
        </w:rPr>
        <w:t>et al., </w:t>
      </w:r>
      <w:r>
        <w:rPr/>
        <w:t>2010):</w:t>
      </w:r>
    </w:p>
    <w:p>
      <w:pPr>
        <w:pStyle w:val="ListParagraph"/>
        <w:numPr>
          <w:ilvl w:val="2"/>
          <w:numId w:val="6"/>
        </w:numPr>
        <w:tabs>
          <w:tab w:pos="1405" w:val="left" w:leader="none"/>
          <w:tab w:pos="6445" w:val="left" w:leader="none"/>
        </w:tabs>
        <w:spacing w:line="240" w:lineRule="auto" w:before="200" w:after="0"/>
        <w:ind w:left="2845" w:right="3410" w:hanging="1801"/>
        <w:jc w:val="both"/>
        <w:rPr>
          <w:sz w:val="24"/>
        </w:rPr>
      </w:pPr>
      <w:r>
        <w:rPr>
          <w:sz w:val="24"/>
        </w:rPr>
        <w:t>Urine</w:t>
      </w:r>
      <w:r>
        <w:rPr>
          <w:spacing w:val="-1"/>
          <w:sz w:val="24"/>
        </w:rPr>
        <w:t> </w:t>
      </w:r>
      <w:r>
        <w:rPr>
          <w:sz w:val="24"/>
        </w:rPr>
        <w:t>excretion =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mean urine</w:t>
      </w:r>
      <w:r>
        <w:rPr>
          <w:spacing w:val="57"/>
          <w:sz w:val="24"/>
          <w:u w:val="single"/>
        </w:rPr>
        <w:t> </w:t>
      </w:r>
      <w:r>
        <w:rPr>
          <w:sz w:val="24"/>
          <w:u w:val="single"/>
        </w:rPr>
        <w:t>volume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of test</w:t>
      </w:r>
      <w:r>
        <w:rPr>
          <w:sz w:val="24"/>
        </w:rPr>
        <w:tab/>
      </w:r>
      <w:r>
        <w:rPr>
          <w:spacing w:val="-1"/>
          <w:sz w:val="24"/>
        </w:rPr>
        <w:t>x100</w:t>
      </w:r>
      <w:r>
        <w:rPr>
          <w:spacing w:val="-58"/>
          <w:sz w:val="24"/>
        </w:rPr>
        <w:t> </w:t>
      </w: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fluid administered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2"/>
          <w:numId w:val="6"/>
        </w:numPr>
        <w:tabs>
          <w:tab w:pos="1405" w:val="left" w:leader="none"/>
          <w:tab w:pos="5725" w:val="left" w:leader="none"/>
        </w:tabs>
        <w:spacing w:line="240" w:lineRule="auto" w:before="0" w:after="0"/>
        <w:ind w:left="1404" w:right="0" w:hanging="361"/>
        <w:jc w:val="left"/>
        <w:rPr>
          <w:sz w:val="24"/>
        </w:rPr>
      </w:pPr>
      <w:r>
        <w:rPr>
          <w:sz w:val="24"/>
        </w:rPr>
        <w:t>Diuretic</w:t>
      </w:r>
      <w:r>
        <w:rPr>
          <w:spacing w:val="-2"/>
          <w:sz w:val="24"/>
        </w:rPr>
        <w:t> </w:t>
      </w:r>
      <w:r>
        <w:rPr>
          <w:sz w:val="24"/>
        </w:rPr>
        <w:t>action:=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urinary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excretion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in test</w:t>
      </w:r>
      <w:r>
        <w:rPr>
          <w:sz w:val="24"/>
        </w:rPr>
        <w:tab/>
        <w:t>x100</w:t>
      </w:r>
    </w:p>
    <w:p>
      <w:pPr>
        <w:pStyle w:val="BodyText"/>
        <w:ind w:left="2845"/>
      </w:pPr>
      <w:r>
        <w:rPr/>
        <w:t>urinary</w:t>
      </w:r>
      <w:r>
        <w:rPr>
          <w:spacing w:val="-6"/>
        </w:rPr>
        <w:t> </w:t>
      </w:r>
      <w:r>
        <w:rPr/>
        <w:t>excretion in standard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2"/>
          <w:numId w:val="6"/>
        </w:numPr>
        <w:tabs>
          <w:tab w:pos="1405" w:val="left" w:leader="none"/>
          <w:tab w:pos="5725" w:val="left" w:leader="none"/>
        </w:tabs>
        <w:spacing w:line="240" w:lineRule="auto" w:before="0" w:after="0"/>
        <w:ind w:left="1404" w:right="0" w:hanging="361"/>
        <w:jc w:val="left"/>
        <w:rPr>
          <w:sz w:val="24"/>
        </w:rPr>
      </w:pPr>
      <w:r>
        <w:rPr>
          <w:sz w:val="24"/>
        </w:rPr>
        <w:t>Diuretic</w:t>
      </w:r>
      <w:r>
        <w:rPr>
          <w:spacing w:val="-2"/>
          <w:sz w:val="24"/>
        </w:rPr>
        <w:t> </w:t>
      </w:r>
      <w:r>
        <w:rPr>
          <w:sz w:val="24"/>
        </w:rPr>
        <w:t>activity=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diuretic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action of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test</w:t>
      </w:r>
      <w:r>
        <w:rPr>
          <w:sz w:val="24"/>
        </w:rPr>
        <w:tab/>
        <w:t>x100</w:t>
      </w:r>
    </w:p>
    <w:p>
      <w:pPr>
        <w:pStyle w:val="BodyText"/>
        <w:ind w:left="2845"/>
      </w:pPr>
      <w:r>
        <w:rPr/>
        <w:t>diuretic</w:t>
      </w:r>
      <w:r>
        <w:rPr>
          <w:spacing w:val="-2"/>
        </w:rPr>
        <w:t> </w:t>
      </w:r>
      <w:r>
        <w:rPr/>
        <w:t>action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standard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2"/>
          <w:numId w:val="6"/>
        </w:numPr>
        <w:tabs>
          <w:tab w:pos="1405" w:val="left" w:leader="none"/>
        </w:tabs>
        <w:spacing w:line="240" w:lineRule="auto" w:before="1" w:after="0"/>
        <w:ind w:left="1404" w:right="0" w:hanging="361"/>
        <w:jc w:val="left"/>
        <w:rPr>
          <w:sz w:val="24"/>
        </w:rPr>
      </w:pPr>
      <w:r>
        <w:rPr>
          <w:sz w:val="24"/>
        </w:rPr>
        <w:t>Diuretic</w:t>
      </w:r>
      <w:r>
        <w:rPr>
          <w:spacing w:val="-2"/>
          <w:sz w:val="24"/>
        </w:rPr>
        <w:t> </w:t>
      </w:r>
      <w:r>
        <w:rPr>
          <w:sz w:val="24"/>
        </w:rPr>
        <w:t>index= </w:t>
      </w:r>
      <w:r>
        <w:rPr>
          <w:sz w:val="24"/>
          <w:u w:val="single"/>
        </w:rPr>
        <w:t> urine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volume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of test group</w:t>
      </w:r>
      <w:r>
        <w:rPr>
          <w:spacing w:val="21"/>
          <w:sz w:val="24"/>
        </w:rPr>
        <w:t> </w:t>
      </w:r>
      <w:r>
        <w:rPr>
          <w:sz w:val="24"/>
        </w:rPr>
        <w:t>x100</w:t>
      </w:r>
    </w:p>
    <w:p>
      <w:pPr>
        <w:pStyle w:val="BodyText"/>
        <w:ind w:left="2845"/>
      </w:pPr>
      <w:r>
        <w:rPr/>
        <w:t>urine</w:t>
      </w:r>
      <w:r>
        <w:rPr>
          <w:spacing w:val="-2"/>
        </w:rPr>
        <w:t> </w:t>
      </w:r>
      <w:r>
        <w:rPr/>
        <w:t>volume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</w:p>
    <w:p>
      <w:pPr>
        <w:pStyle w:val="BodyText"/>
      </w:pPr>
    </w:p>
    <w:p>
      <w:pPr>
        <w:pStyle w:val="BodyText"/>
        <w:tabs>
          <w:tab w:pos="5725" w:val="left" w:leader="none"/>
        </w:tabs>
        <w:ind w:left="2845" w:right="4130"/>
      </w:pPr>
      <w:r>
        <w:rPr/>
        <w:t>=</w:t>
      </w:r>
      <w:r>
        <w:rPr>
          <w:u w:val="single"/>
        </w:rPr>
        <w:t>diuretic</w:t>
      </w:r>
      <w:r>
        <w:rPr>
          <w:spacing w:val="-2"/>
          <w:u w:val="single"/>
        </w:rPr>
        <w:t> </w:t>
      </w:r>
      <w:r>
        <w:rPr>
          <w:u w:val="single"/>
        </w:rPr>
        <w:t>action</w:t>
      </w:r>
      <w:r>
        <w:rPr>
          <w:spacing w:val="-1"/>
          <w:u w:val="single"/>
        </w:rPr>
        <w:t> </w:t>
      </w:r>
      <w:r>
        <w:rPr>
          <w:u w:val="single"/>
        </w:rPr>
        <w:t>of</w:t>
      </w:r>
      <w:r>
        <w:rPr>
          <w:spacing w:val="-1"/>
          <w:u w:val="single"/>
        </w:rPr>
        <w:t> </w:t>
      </w:r>
      <w:r>
        <w:rPr>
          <w:u w:val="single"/>
        </w:rPr>
        <w:t>test</w:t>
        <w:tab/>
      </w:r>
      <w:r>
        <w:rPr>
          <w:spacing w:val="-1"/>
        </w:rPr>
        <w:t>x100</w:t>
      </w:r>
      <w:r>
        <w:rPr>
          <w:spacing w:val="-57"/>
        </w:rPr>
        <w:t> </w:t>
      </w:r>
      <w:r>
        <w:rPr/>
        <w:t>diuretic</w:t>
      </w:r>
      <w:r>
        <w:rPr>
          <w:spacing w:val="-2"/>
        </w:rPr>
        <w:t> </w:t>
      </w:r>
      <w:r>
        <w:rPr/>
        <w:t>action of</w:t>
      </w:r>
      <w:r>
        <w:rPr>
          <w:spacing w:val="1"/>
        </w:rPr>
        <w:t> </w:t>
      </w:r>
      <w:r>
        <w:rPr/>
        <w:t>control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2"/>
          <w:numId w:val="6"/>
        </w:numPr>
        <w:tabs>
          <w:tab w:pos="1405" w:val="left" w:leader="none"/>
        </w:tabs>
        <w:spacing w:line="240" w:lineRule="auto" w:before="0" w:after="0"/>
        <w:ind w:left="2845" w:right="2898" w:hanging="1801"/>
        <w:jc w:val="left"/>
        <w:rPr>
          <w:sz w:val="24"/>
        </w:rPr>
      </w:pPr>
      <w:r>
        <w:rPr>
          <w:sz w:val="24"/>
        </w:rPr>
        <w:t>Saluretic index= </w:t>
      </w:r>
      <w:r>
        <w:rPr>
          <w:sz w:val="24"/>
          <w:u w:val="single"/>
        </w:rPr>
        <w:t>urinary excretion of electrolyte of test group</w:t>
      </w:r>
      <w:r>
        <w:rPr>
          <w:spacing w:val="1"/>
          <w:sz w:val="24"/>
        </w:rPr>
        <w:t> </w:t>
      </w:r>
      <w:r>
        <w:rPr>
          <w:sz w:val="24"/>
        </w:rPr>
        <w:t>urinary</w:t>
      </w:r>
      <w:r>
        <w:rPr>
          <w:spacing w:val="-8"/>
          <w:sz w:val="24"/>
        </w:rPr>
        <w:t> </w:t>
      </w:r>
      <w:r>
        <w:rPr>
          <w:sz w:val="24"/>
        </w:rPr>
        <w:t>excretion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electrolyte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group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2"/>
          <w:numId w:val="6"/>
        </w:numPr>
        <w:tabs>
          <w:tab w:pos="1405" w:val="left" w:leader="none"/>
        </w:tabs>
        <w:spacing w:line="240" w:lineRule="auto" w:before="0" w:after="0"/>
        <w:ind w:left="1404" w:right="0" w:hanging="361"/>
        <w:jc w:val="left"/>
        <w:rPr>
          <w:sz w:val="24"/>
        </w:rPr>
      </w:pPr>
      <w:r>
        <w:rPr>
          <w:sz w:val="24"/>
        </w:rPr>
        <w:t>Natriuretic</w:t>
      </w:r>
      <w:r>
        <w:rPr>
          <w:spacing w:val="-2"/>
          <w:sz w:val="24"/>
        </w:rPr>
        <w:t> </w:t>
      </w:r>
      <w:r>
        <w:rPr>
          <w:sz w:val="24"/>
        </w:rPr>
        <w:t>index (Aldosterone</w:t>
      </w:r>
      <w:r>
        <w:rPr>
          <w:spacing w:val="-2"/>
          <w:sz w:val="24"/>
        </w:rPr>
        <w:t> </w:t>
      </w:r>
      <w:r>
        <w:rPr>
          <w:sz w:val="24"/>
        </w:rPr>
        <w:t>index)=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urinary</w:t>
      </w:r>
      <w:r>
        <w:rPr>
          <w:spacing w:val="-5"/>
          <w:sz w:val="24"/>
          <w:u w:val="single"/>
        </w:rPr>
        <w:t> </w:t>
      </w:r>
      <w:r>
        <w:rPr>
          <w:sz w:val="24"/>
          <w:u w:val="single"/>
        </w:rPr>
        <w:t>excretion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of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Na+</w:t>
      </w:r>
    </w:p>
    <w:p>
      <w:pPr>
        <w:pStyle w:val="BodyText"/>
        <w:ind w:left="5005"/>
      </w:pPr>
      <w:r>
        <w:rPr/>
        <w:t>urinary</w:t>
      </w:r>
      <w:r>
        <w:rPr>
          <w:spacing w:val="-5"/>
        </w:rPr>
        <w:t> </w:t>
      </w:r>
      <w:r>
        <w:rPr/>
        <w:t>excretion of</w:t>
      </w:r>
      <w:r>
        <w:rPr>
          <w:spacing w:val="-1"/>
        </w:rPr>
        <w:t> </w:t>
      </w:r>
      <w:r>
        <w:rPr/>
        <w:t>K+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6"/>
        </w:numPr>
        <w:tabs>
          <w:tab w:pos="1405" w:val="left" w:leader="none"/>
        </w:tabs>
        <w:spacing w:line="240" w:lineRule="auto" w:before="0" w:after="0"/>
        <w:ind w:left="1404" w:right="0" w:hanging="361"/>
        <w:jc w:val="left"/>
        <w:rPr>
          <w:sz w:val="24"/>
        </w:rPr>
      </w:pPr>
      <w:r>
        <w:rPr>
          <w:sz w:val="24"/>
        </w:rPr>
        <w:t>Ion</w:t>
      </w:r>
      <w:r>
        <w:rPr>
          <w:spacing w:val="-1"/>
          <w:sz w:val="24"/>
        </w:rPr>
        <w:t> </w:t>
      </w:r>
      <w:r>
        <w:rPr>
          <w:sz w:val="24"/>
        </w:rPr>
        <w:t>quotient</w:t>
      </w:r>
      <w:r>
        <w:rPr>
          <w:spacing w:val="-1"/>
          <w:sz w:val="24"/>
        </w:rPr>
        <w:t> </w:t>
      </w:r>
      <w:r>
        <w:rPr>
          <w:sz w:val="24"/>
        </w:rPr>
        <w:t>(carbonic</w:t>
      </w:r>
      <w:r>
        <w:rPr>
          <w:spacing w:val="-2"/>
          <w:sz w:val="24"/>
        </w:rPr>
        <w:t> </w:t>
      </w:r>
      <w:r>
        <w:rPr>
          <w:sz w:val="24"/>
        </w:rPr>
        <w:t>anhydrase</w:t>
      </w:r>
      <w:r>
        <w:rPr>
          <w:spacing w:val="-2"/>
          <w:sz w:val="24"/>
        </w:rPr>
        <w:t> </w:t>
      </w:r>
      <w:r>
        <w:rPr>
          <w:sz w:val="24"/>
        </w:rPr>
        <w:t>inhibition</w:t>
      </w:r>
      <w:r>
        <w:rPr>
          <w:spacing w:val="-1"/>
          <w:sz w:val="24"/>
        </w:rPr>
        <w:t> </w:t>
      </w:r>
      <w:r>
        <w:rPr>
          <w:sz w:val="24"/>
        </w:rPr>
        <w:t>index)=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urinary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excretion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of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Cl</w:t>
      </w:r>
    </w:p>
    <w:p>
      <w:pPr>
        <w:pStyle w:val="BodyText"/>
        <w:ind w:left="5725" w:right="765"/>
      </w:pPr>
      <w:r>
        <w:rPr/>
        <w:t>sum</w:t>
      </w:r>
      <w:r>
        <w:rPr>
          <w:spacing w:val="53"/>
        </w:rPr>
        <w:t> </w:t>
      </w:r>
      <w:r>
        <w:rPr/>
        <w:t>of</w:t>
      </w:r>
      <w:r>
        <w:rPr>
          <w:spacing w:val="52"/>
        </w:rPr>
        <w:t> </w:t>
      </w:r>
      <w:r>
        <w:rPr/>
        <w:t>urinary</w:t>
      </w:r>
      <w:r>
        <w:rPr>
          <w:spacing w:val="50"/>
        </w:rPr>
        <w:t> </w:t>
      </w:r>
      <w:r>
        <w:rPr/>
        <w:t>excretion</w:t>
      </w:r>
      <w:r>
        <w:rPr>
          <w:spacing w:val="53"/>
        </w:rPr>
        <w:t> </w:t>
      </w:r>
      <w:r>
        <w:rPr/>
        <w:t>of</w:t>
      </w:r>
      <w:r>
        <w:rPr>
          <w:spacing w:val="52"/>
        </w:rPr>
        <w:t> </w:t>
      </w:r>
      <w:r>
        <w:rPr/>
        <w:t>Na+</w:t>
      </w:r>
      <w:r>
        <w:rPr>
          <w:spacing w:val="54"/>
        </w:rPr>
        <w:t> </w:t>
      </w:r>
      <w:r>
        <w:rPr/>
        <w:t>and</w:t>
      </w:r>
      <w:r>
        <w:rPr>
          <w:spacing w:val="-57"/>
        </w:rPr>
        <w:t> </w:t>
      </w:r>
      <w:r>
        <w:rPr/>
        <w:t>K+</w:t>
      </w:r>
    </w:p>
    <w:p>
      <w:pPr>
        <w:pStyle w:val="BodyText"/>
      </w:pPr>
    </w:p>
    <w:p>
      <w:pPr>
        <w:pStyle w:val="ListParagraph"/>
        <w:numPr>
          <w:ilvl w:val="2"/>
          <w:numId w:val="6"/>
        </w:numPr>
        <w:tabs>
          <w:tab w:pos="1405" w:val="left" w:leader="none"/>
        </w:tabs>
        <w:spacing w:line="240" w:lineRule="auto" w:before="0" w:after="0"/>
        <w:ind w:left="1404" w:right="0" w:hanging="361"/>
        <w:jc w:val="left"/>
        <w:rPr>
          <w:sz w:val="24"/>
        </w:rPr>
      </w:pPr>
      <w:r>
        <w:rPr>
          <w:sz w:val="24"/>
        </w:rPr>
        <w:t>Thiazide</w:t>
      </w:r>
      <w:r>
        <w:rPr>
          <w:spacing w:val="-1"/>
          <w:sz w:val="24"/>
        </w:rPr>
        <w:t> </w:t>
      </w:r>
      <w:r>
        <w:rPr>
          <w:sz w:val="24"/>
        </w:rPr>
        <w:t>diuretic</w:t>
      </w:r>
      <w:r>
        <w:rPr>
          <w:spacing w:val="-1"/>
          <w:sz w:val="24"/>
        </w:rPr>
        <w:t> </w:t>
      </w:r>
      <w:r>
        <w:rPr>
          <w:sz w:val="24"/>
        </w:rPr>
        <w:t>index= </w:t>
      </w:r>
      <w:r>
        <w:rPr>
          <w:sz w:val="24"/>
          <w:u w:val="single"/>
        </w:rPr>
        <w:t>urinary</w:t>
      </w:r>
      <w:r>
        <w:rPr>
          <w:spacing w:val="-5"/>
          <w:sz w:val="24"/>
          <w:u w:val="single"/>
        </w:rPr>
        <w:t> </w:t>
      </w:r>
      <w:r>
        <w:rPr>
          <w:sz w:val="24"/>
          <w:u w:val="single"/>
        </w:rPr>
        <w:t>excretion of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Na+</w:t>
      </w:r>
    </w:p>
    <w:p>
      <w:pPr>
        <w:pStyle w:val="BodyText"/>
        <w:ind w:left="3565"/>
      </w:pPr>
      <w:r>
        <w:rPr/>
        <w:t>urinary</w:t>
      </w:r>
      <w:r>
        <w:rPr>
          <w:spacing w:val="-5"/>
        </w:rPr>
        <w:t> </w:t>
      </w:r>
      <w:r>
        <w:rPr/>
        <w:t>excretion of Cl-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2"/>
          <w:numId w:val="6"/>
        </w:numPr>
        <w:tabs>
          <w:tab w:pos="1405" w:val="left" w:leader="none"/>
        </w:tabs>
        <w:spacing w:line="240" w:lineRule="auto" w:before="0" w:after="0"/>
        <w:ind w:left="1404" w:right="0" w:hanging="361"/>
        <w:jc w:val="left"/>
        <w:rPr>
          <w:sz w:val="24"/>
        </w:rPr>
      </w:pPr>
      <w:r>
        <w:rPr>
          <w:sz w:val="24"/>
        </w:rPr>
        <w:t>Lipschitz value =</w:t>
      </w:r>
      <w:r>
        <w:rPr>
          <w:spacing w:val="-2"/>
          <w:sz w:val="24"/>
        </w:rPr>
        <w:t> </w:t>
      </w:r>
      <w:r>
        <w:rPr>
          <w:sz w:val="24"/>
          <w:u w:val="single"/>
        </w:rPr>
        <w:t>mean urine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volume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of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test</w:t>
      </w:r>
    </w:p>
    <w:p>
      <w:pPr>
        <w:pStyle w:val="BodyText"/>
        <w:ind w:left="2845"/>
      </w:pPr>
      <w:r>
        <w:rPr/>
        <w:t>mean</w:t>
      </w:r>
      <w:r>
        <w:rPr>
          <w:spacing w:val="-1"/>
        </w:rPr>
        <w:t> </w:t>
      </w:r>
      <w:r>
        <w:rPr/>
        <w:t>urine</w:t>
      </w:r>
      <w:r>
        <w:rPr>
          <w:spacing w:val="-2"/>
        </w:rPr>
        <w:t> </w:t>
      </w:r>
      <w:r>
        <w:rPr/>
        <w:t>volume</w:t>
      </w:r>
      <w:r>
        <w:rPr>
          <w:spacing w:val="-2"/>
        </w:rPr>
        <w:t> </w:t>
      </w:r>
      <w:r>
        <w:rPr/>
        <w:t>of standard</w:t>
      </w:r>
    </w:p>
    <w:p>
      <w:pPr>
        <w:spacing w:after="0"/>
        <w:sectPr>
          <w:pgSz w:w="12240" w:h="15840"/>
          <w:pgMar w:header="0" w:footer="1003" w:top="1340" w:bottom="1200" w:left="1260" w:right="640"/>
        </w:sectPr>
      </w:pPr>
    </w:p>
    <w:p>
      <w:pPr>
        <w:pStyle w:val="BodyText"/>
        <w:spacing w:before="179"/>
        <w:ind w:left="2845" w:right="4914"/>
      </w:pPr>
      <w:r>
        <w:rPr/>
        <w:t>= </w:t>
      </w:r>
      <w:r>
        <w:rPr>
          <w:u w:val="single"/>
        </w:rPr>
        <w:t>urine excretion of test</w:t>
      </w:r>
      <w:r>
        <w:rPr>
          <w:spacing w:val="1"/>
        </w:rPr>
        <w:t> </w:t>
      </w:r>
      <w:r>
        <w:rPr/>
        <w:t>urine</w:t>
      </w:r>
      <w:r>
        <w:rPr>
          <w:spacing w:val="-6"/>
        </w:rPr>
        <w:t> </w:t>
      </w:r>
      <w:r>
        <w:rPr/>
        <w:t>excretion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standard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84" w:right="767"/>
        <w:jc w:val="both"/>
      </w:pPr>
      <w:r>
        <w:rPr/>
        <w:t>Even though all diuretics are used to increase renal excretion of sodium and water, they</w:t>
      </w:r>
      <w:r>
        <w:rPr>
          <w:spacing w:val="1"/>
        </w:rPr>
        <w:t> </w:t>
      </w:r>
      <w:r>
        <w:rPr/>
        <w:t>differ considerably in chemical derivation, efficacy, sites and mechanism of action (Florez,</w:t>
      </w:r>
      <w:r>
        <w:rPr>
          <w:spacing w:val="1"/>
        </w:rPr>
        <w:t> </w:t>
      </w:r>
      <w:r>
        <w:rPr/>
        <w:t>2003; Rang </w:t>
      </w:r>
      <w:r>
        <w:rPr>
          <w:i/>
        </w:rPr>
        <w:t>et al., </w:t>
      </w:r>
      <w:r>
        <w:rPr/>
        <w:t>2008). The choice of a diuretic clinically depends on the objective of</w:t>
      </w:r>
      <w:r>
        <w:rPr>
          <w:spacing w:val="1"/>
        </w:rPr>
        <w:t> </w:t>
      </w:r>
      <w:r>
        <w:rPr/>
        <w:t>therapy and the pathophysiology of the patient’s disease. Patients with renal insufficiency</w:t>
      </w:r>
      <w:r>
        <w:rPr>
          <w:spacing w:val="1"/>
        </w:rPr>
        <w:t> </w:t>
      </w:r>
      <w:r>
        <w:rPr/>
        <w:t>require loop diuretics because they do not respond to other agents to a clinically relevant</w:t>
      </w:r>
      <w:r>
        <w:rPr>
          <w:spacing w:val="1"/>
        </w:rPr>
        <w:t> </w:t>
      </w:r>
      <w:r>
        <w:rPr/>
        <w:t>degree.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cirrhosis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hyperaldosteronism and diuretic treatment in such patients is initiated with an inhibitor of</w:t>
      </w:r>
      <w:r>
        <w:rPr>
          <w:spacing w:val="1"/>
        </w:rPr>
        <w:t> </w:t>
      </w:r>
      <w:r>
        <w:rPr/>
        <w:t>aldosterone,</w:t>
      </w:r>
      <w:r>
        <w:rPr>
          <w:spacing w:val="1"/>
        </w:rPr>
        <w:t> </w:t>
      </w:r>
      <w:r>
        <w:rPr/>
        <w:t>spironolactone.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diuretics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pharmacology of each diuretic agent coupled with an understanding of the pathophysiology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patient’s disease.</w:t>
      </w:r>
    </w:p>
    <w:p>
      <w:pPr>
        <w:spacing w:line="480" w:lineRule="auto" w:before="201"/>
        <w:ind w:left="684" w:right="767" w:firstLine="0"/>
        <w:jc w:val="both"/>
        <w:rPr>
          <w:sz w:val="24"/>
        </w:rPr>
      </w:pPr>
      <w:r>
        <w:rPr>
          <w:sz w:val="24"/>
        </w:rPr>
        <w:t>Several preclinical studies have been reported in Nigeria to assay the diuretic action of the</w:t>
      </w:r>
      <w:r>
        <w:rPr>
          <w:spacing w:val="1"/>
          <w:sz w:val="24"/>
        </w:rPr>
        <w:t> </w:t>
      </w:r>
      <w:r>
        <w:rPr>
          <w:sz w:val="24"/>
        </w:rPr>
        <w:t>following</w:t>
      </w:r>
      <w:r>
        <w:rPr>
          <w:spacing w:val="1"/>
          <w:sz w:val="24"/>
        </w:rPr>
        <w:t> </w:t>
      </w:r>
      <w:r>
        <w:rPr>
          <w:sz w:val="24"/>
        </w:rPr>
        <w:t>plants:</w:t>
      </w:r>
      <w:r>
        <w:rPr>
          <w:spacing w:val="1"/>
          <w:sz w:val="24"/>
        </w:rPr>
        <w:t> </w:t>
      </w:r>
      <w:r>
        <w:rPr>
          <w:i/>
          <w:sz w:val="24"/>
        </w:rPr>
        <w:t>Agave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sisalana</w:t>
      </w:r>
      <w:r>
        <w:rPr>
          <w:i/>
          <w:spacing w:val="1"/>
          <w:sz w:val="24"/>
        </w:rPr>
        <w:t> </w:t>
      </w:r>
      <w:r>
        <w:rPr>
          <w:sz w:val="24"/>
        </w:rPr>
        <w:t>(Omodamiro</w:t>
      </w:r>
      <w:r>
        <w:rPr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1"/>
          <w:sz w:val="24"/>
        </w:rPr>
        <w:t> </w:t>
      </w:r>
      <w:r>
        <w:rPr>
          <w:sz w:val="24"/>
        </w:rPr>
        <w:t>2014),</w:t>
      </w:r>
      <w:r>
        <w:rPr>
          <w:spacing w:val="1"/>
          <w:sz w:val="24"/>
        </w:rPr>
        <w:t> </w:t>
      </w:r>
      <w:r>
        <w:rPr>
          <w:sz w:val="24"/>
        </w:rPr>
        <w:t>leaf</w:t>
      </w:r>
      <w:r>
        <w:rPr>
          <w:spacing w:val="1"/>
          <w:sz w:val="24"/>
        </w:rPr>
        <w:t> </w:t>
      </w:r>
      <w:r>
        <w:rPr>
          <w:sz w:val="24"/>
        </w:rPr>
        <w:t>extracts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Irvingia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gabonensis</w:t>
      </w:r>
      <w:r>
        <w:rPr>
          <w:i/>
          <w:spacing w:val="1"/>
          <w:sz w:val="24"/>
        </w:rPr>
        <w:t> </w:t>
      </w:r>
      <w:r>
        <w:rPr>
          <w:sz w:val="24"/>
        </w:rPr>
        <w:t>(Nosiri</w:t>
      </w:r>
      <w:r>
        <w:rPr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1"/>
          <w:sz w:val="24"/>
        </w:rPr>
        <w:t> </w:t>
      </w:r>
      <w:r>
        <w:rPr>
          <w:sz w:val="24"/>
        </w:rPr>
        <w:t>2009),</w:t>
      </w:r>
      <w:r>
        <w:rPr>
          <w:spacing w:val="1"/>
          <w:sz w:val="24"/>
        </w:rPr>
        <w:t> </w:t>
      </w:r>
      <w:hyperlink r:id="rId9">
        <w:r>
          <w:rPr>
            <w:sz w:val="24"/>
          </w:rPr>
          <w:t>stem-bark</w:t>
        </w:r>
        <w:r>
          <w:rPr>
            <w:spacing w:val="1"/>
            <w:sz w:val="24"/>
          </w:rPr>
          <w:t> </w:t>
        </w:r>
        <w:r>
          <w:rPr>
            <w:sz w:val="24"/>
          </w:rPr>
          <w:t>extracts</w:t>
        </w:r>
        <w:r>
          <w:rPr>
            <w:spacing w:val="1"/>
            <w:sz w:val="24"/>
          </w:rPr>
          <w:t> </w:t>
        </w:r>
        <w:r>
          <w:rPr>
            <w:sz w:val="24"/>
          </w:rPr>
          <w:t>of</w:t>
        </w:r>
        <w:r>
          <w:rPr>
            <w:spacing w:val="1"/>
            <w:sz w:val="24"/>
          </w:rPr>
          <w:t> </w:t>
        </w:r>
        <w:r>
          <w:rPr>
            <w:i/>
            <w:sz w:val="24"/>
          </w:rPr>
          <w:t>Steganotaenia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araliacea</w:t>
        </w:r>
        <w:r>
          <w:rPr>
            <w:i/>
            <w:spacing w:val="1"/>
            <w:sz w:val="24"/>
          </w:rPr>
          <w:t> </w:t>
        </w:r>
        <w:r>
          <w:rPr>
            <w:sz w:val="24"/>
          </w:rPr>
          <w:t>hochst</w:t>
        </w:r>
      </w:hyperlink>
      <w:r>
        <w:rPr>
          <w:spacing w:val="-57"/>
          <w:sz w:val="24"/>
        </w:rPr>
        <w:t> </w:t>
      </w:r>
      <w:hyperlink r:id="rId9">
        <w:r>
          <w:rPr>
            <w:i/>
            <w:sz w:val="24"/>
          </w:rPr>
          <w:t>[Apiaceae]</w:t>
        </w:r>
        <w:r>
          <w:rPr>
            <w:i/>
            <w:spacing w:val="8"/>
            <w:sz w:val="24"/>
          </w:rPr>
          <w:t> </w:t>
        </w:r>
      </w:hyperlink>
      <w:r>
        <w:rPr>
          <w:sz w:val="24"/>
        </w:rPr>
        <w:t>(Agunu </w:t>
      </w:r>
      <w:r>
        <w:rPr>
          <w:i/>
          <w:sz w:val="24"/>
        </w:rPr>
        <w:t>et al</w:t>
      </w:r>
      <w:r>
        <w:rPr>
          <w:sz w:val="24"/>
        </w:rPr>
        <w:t>., 2005).</w:t>
      </w:r>
    </w:p>
    <w:p>
      <w:pPr>
        <w:pStyle w:val="BodyText"/>
        <w:spacing w:line="480" w:lineRule="auto" w:before="199"/>
        <w:ind w:left="684" w:right="767"/>
        <w:jc w:val="both"/>
      </w:pPr>
      <w:r>
        <w:rPr/>
        <w:t>Toxicology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adverse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chemicals</w:t>
      </w:r>
      <w:r>
        <w:rPr>
          <w:spacing w:val="59"/>
        </w:rPr>
        <w:t> </w:t>
      </w:r>
      <w:r>
        <w:rPr/>
        <w:t>or</w:t>
      </w:r>
      <w:r>
        <w:rPr>
          <w:spacing w:val="58"/>
        </w:rPr>
        <w:t> </w:t>
      </w:r>
      <w:r>
        <w:rPr/>
        <w:t>physical</w:t>
      </w:r>
      <w:r>
        <w:rPr>
          <w:spacing w:val="58"/>
        </w:rPr>
        <w:t> </w:t>
      </w:r>
      <w:r>
        <w:rPr/>
        <w:t>agents</w:t>
      </w:r>
      <w:r>
        <w:rPr>
          <w:spacing w:val="59"/>
        </w:rPr>
        <w:t> </w:t>
      </w:r>
      <w:r>
        <w:rPr/>
        <w:t>in</w:t>
      </w:r>
      <w:r>
        <w:rPr>
          <w:spacing w:val="59"/>
        </w:rPr>
        <w:t> </w:t>
      </w:r>
      <w:r>
        <w:rPr/>
        <w:t>living</w:t>
      </w:r>
      <w:r>
        <w:rPr>
          <w:spacing w:val="57"/>
        </w:rPr>
        <w:t> </w:t>
      </w:r>
      <w:r>
        <w:rPr/>
        <w:t>organism</w:t>
      </w:r>
      <w:r>
        <w:rPr>
          <w:spacing w:val="58"/>
        </w:rPr>
        <w:t> </w:t>
      </w:r>
      <w:r>
        <w:rPr/>
        <w:t>under</w:t>
      </w:r>
      <w:r>
        <w:rPr>
          <w:spacing w:val="58"/>
        </w:rPr>
        <w:t> </w:t>
      </w:r>
      <w:r>
        <w:rPr/>
        <w:t>specific</w:t>
      </w:r>
      <w:r>
        <w:rPr>
          <w:spacing w:val="58"/>
        </w:rPr>
        <w:t> </w:t>
      </w:r>
      <w:r>
        <w:rPr/>
        <w:t>conditions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exposure</w:t>
      </w:r>
      <w:r>
        <w:rPr>
          <w:spacing w:val="-57"/>
        </w:rPr>
        <w:t> </w:t>
      </w:r>
      <w:r>
        <w:rPr/>
        <w:t>(Doull </w:t>
      </w:r>
      <w:r>
        <w:rPr>
          <w:i/>
        </w:rPr>
        <w:t>et al</w:t>
      </w:r>
      <w:r>
        <w:rPr/>
        <w:t>., 2008). It is a science that attempts to qualitatively identify all the hazards, such</w:t>
      </w:r>
      <w:r>
        <w:rPr>
          <w:spacing w:val="-57"/>
        </w:rPr>
        <w:t> </w:t>
      </w:r>
      <w:r>
        <w:rPr/>
        <w:t>as organ toxicities associated with a substance, as well as to qualitatively determine the</w:t>
      </w:r>
      <w:r>
        <w:rPr>
          <w:spacing w:val="1"/>
        </w:rPr>
        <w:t> </w:t>
      </w:r>
      <w:r>
        <w:rPr/>
        <w:t>exposure</w:t>
      </w:r>
      <w:r>
        <w:rPr>
          <w:spacing w:val="34"/>
        </w:rPr>
        <w:t> </w:t>
      </w:r>
      <w:r>
        <w:rPr/>
        <w:t>conditions</w:t>
      </w:r>
      <w:r>
        <w:rPr>
          <w:spacing w:val="36"/>
        </w:rPr>
        <w:t> </w:t>
      </w:r>
      <w:r>
        <w:rPr/>
        <w:t>under</w:t>
      </w:r>
      <w:r>
        <w:rPr>
          <w:spacing w:val="36"/>
        </w:rPr>
        <w:t> </w:t>
      </w:r>
      <w:r>
        <w:rPr/>
        <w:t>which</w:t>
      </w:r>
      <w:r>
        <w:rPr>
          <w:spacing w:val="35"/>
        </w:rPr>
        <w:t> </w:t>
      </w:r>
      <w:r>
        <w:rPr/>
        <w:t>those</w:t>
      </w:r>
      <w:r>
        <w:rPr>
          <w:spacing w:val="35"/>
        </w:rPr>
        <w:t> </w:t>
      </w:r>
      <w:r>
        <w:rPr/>
        <w:t>hazards</w:t>
      </w:r>
      <w:r>
        <w:rPr>
          <w:spacing w:val="36"/>
        </w:rPr>
        <w:t> </w:t>
      </w:r>
      <w:r>
        <w:rPr/>
        <w:t>are</w:t>
      </w:r>
      <w:r>
        <w:rPr>
          <w:spacing w:val="34"/>
        </w:rPr>
        <w:t> </w:t>
      </w:r>
      <w:r>
        <w:rPr/>
        <w:t>induced.</w:t>
      </w:r>
      <w:r>
        <w:rPr>
          <w:spacing w:val="38"/>
        </w:rPr>
        <w:t> </w:t>
      </w:r>
      <w:r>
        <w:rPr/>
        <w:t>It</w:t>
      </w:r>
      <w:r>
        <w:rPr>
          <w:spacing w:val="36"/>
        </w:rPr>
        <w:t> </w:t>
      </w:r>
      <w:r>
        <w:rPr/>
        <w:t>also</w:t>
      </w:r>
      <w:r>
        <w:rPr>
          <w:spacing w:val="35"/>
        </w:rPr>
        <w:t> </w:t>
      </w:r>
      <w:r>
        <w:rPr/>
        <w:t>experimentally</w:t>
      </w:r>
    </w:p>
    <w:p>
      <w:pPr>
        <w:spacing w:after="0" w:line="480" w:lineRule="auto"/>
        <w:jc w:val="both"/>
        <w:sectPr>
          <w:pgSz w:w="12240" w:h="15840"/>
          <w:pgMar w:header="0" w:footer="1003" w:top="1500" w:bottom="1200" w:left="1260" w:right="640"/>
        </w:sectPr>
      </w:pPr>
    </w:p>
    <w:p>
      <w:pPr>
        <w:pStyle w:val="BodyText"/>
        <w:spacing w:line="482" w:lineRule="auto" w:before="63"/>
        <w:ind w:left="684" w:right="772"/>
        <w:jc w:val="both"/>
      </w:pPr>
      <w:r>
        <w:rPr/>
        <w:t>determines the occurrence, nature, incidence, mechanism, and risk factors for the adverse</w:t>
      </w:r>
      <w:r>
        <w:rPr>
          <w:spacing w:val="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of a</w:t>
      </w:r>
      <w:r>
        <w:rPr>
          <w:spacing w:val="-1"/>
        </w:rPr>
        <w:t> </w:t>
      </w:r>
      <w:r>
        <w:rPr/>
        <w:t>toxic substance</w:t>
      </w:r>
      <w:r>
        <w:rPr>
          <w:spacing w:val="-1"/>
        </w:rPr>
        <w:t> </w:t>
      </w:r>
      <w:r>
        <w:rPr/>
        <w:t>(James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2000).</w:t>
      </w:r>
    </w:p>
    <w:p>
      <w:pPr>
        <w:pStyle w:val="BodyText"/>
        <w:spacing w:line="480" w:lineRule="auto" w:before="194"/>
        <w:ind w:left="684" w:right="767"/>
        <w:jc w:val="both"/>
      </w:pPr>
      <w:r>
        <w:rPr/>
        <w:t>Toxicity studies are conducted to provide greater understanding of the potential intrinsic</w:t>
      </w:r>
      <w:r>
        <w:rPr>
          <w:spacing w:val="1"/>
        </w:rPr>
        <w:t> </w:t>
      </w:r>
      <w:r>
        <w:rPr/>
        <w:t>hazard of the test item and to estimate the safety margins (Robinson </w:t>
      </w:r>
      <w:r>
        <w:rPr>
          <w:i/>
        </w:rPr>
        <w:t>et al</w:t>
      </w:r>
      <w:r>
        <w:rPr/>
        <w:t>., 2013). These</w:t>
      </w:r>
      <w:r>
        <w:rPr>
          <w:spacing w:val="1"/>
        </w:rPr>
        <w:t> </w:t>
      </w:r>
      <w:r>
        <w:rPr/>
        <w:t>safety margins are used to determine an initial safe starting dose for clinical trials, a safe</w:t>
      </w:r>
      <w:r>
        <w:rPr>
          <w:spacing w:val="1"/>
        </w:rPr>
        <w:t> </w:t>
      </w:r>
      <w:r>
        <w:rPr/>
        <w:t>dose for continued use in humans through longer clinical trials, and ultimately to achieve</w:t>
      </w:r>
      <w:r>
        <w:rPr>
          <w:spacing w:val="1"/>
        </w:rPr>
        <w:t> </w:t>
      </w:r>
      <w:r>
        <w:rPr/>
        <w:t>successful</w:t>
      </w:r>
      <w:r>
        <w:rPr>
          <w:spacing w:val="-1"/>
        </w:rPr>
        <w:t> </w:t>
      </w:r>
      <w:r>
        <w:rPr/>
        <w:t>review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registration dossiers</w:t>
      </w:r>
      <w:r>
        <w:rPr>
          <w:spacing w:val="-1"/>
        </w:rPr>
        <w:t> </w:t>
      </w:r>
      <w:r>
        <w:rPr/>
        <w:t>to support</w:t>
      </w:r>
      <w:r>
        <w:rPr>
          <w:spacing w:val="2"/>
        </w:rPr>
        <w:t> </w:t>
      </w:r>
      <w:r>
        <w:rPr/>
        <w:t>marketing</w:t>
      </w:r>
      <w:r>
        <w:rPr>
          <w:spacing w:val="-3"/>
        </w:rPr>
        <w:t> </w:t>
      </w:r>
      <w:r>
        <w:rPr/>
        <w:t>approval.</w:t>
      </w:r>
    </w:p>
    <w:p>
      <w:pPr>
        <w:pStyle w:val="BodyText"/>
        <w:spacing w:line="480" w:lineRule="auto" w:before="200"/>
        <w:ind w:left="684" w:right="765"/>
        <w:jc w:val="both"/>
      </w:pPr>
      <w:r>
        <w:rPr>
          <w:i/>
        </w:rPr>
        <w:t>Spondias mombin Linn </w:t>
      </w:r>
      <w:r>
        <w:rPr/>
        <w:t>or </w:t>
      </w:r>
      <w:r>
        <w:rPr>
          <w:i/>
        </w:rPr>
        <w:t>Spondias purpurea </w:t>
      </w:r>
      <w:r>
        <w:rPr/>
        <w:t>var. lutea, is a tree </w:t>
      </w:r>
      <w:hyperlink r:id="rId10">
        <w:r>
          <w:rPr/>
          <w:t>specie</w:t>
        </w:r>
      </w:hyperlink>
      <w:r>
        <w:rPr/>
        <w:t>s of the </w:t>
      </w:r>
      <w:hyperlink r:id="rId11">
        <w:r>
          <w:rPr/>
          <w:t>flowering</w:t>
        </w:r>
      </w:hyperlink>
      <w:r>
        <w:rPr>
          <w:spacing w:val="1"/>
        </w:rPr>
        <w:t> </w:t>
      </w:r>
      <w:hyperlink r:id="rId11">
        <w:r>
          <w:rPr/>
          <w:t>plant </w:t>
        </w:r>
      </w:hyperlink>
      <w:r>
        <w:rPr/>
        <w:t>in the family </w:t>
      </w:r>
      <w:hyperlink r:id="rId12">
        <w:r>
          <w:rPr/>
          <w:t>Anacardiaceae. </w:t>
        </w:r>
      </w:hyperlink>
      <w:r>
        <w:rPr/>
        <w:t>It is native to the tropical </w:t>
      </w:r>
      <w:hyperlink r:id="rId13">
        <w:r>
          <w:rPr/>
          <w:t>Americans, </w:t>
        </w:r>
      </w:hyperlink>
      <w:r>
        <w:rPr/>
        <w:t>including the </w:t>
      </w:r>
      <w:hyperlink r:id="rId14">
        <w:r>
          <w:rPr/>
          <w:t>West</w:t>
        </w:r>
      </w:hyperlink>
      <w:r>
        <w:rPr>
          <w:spacing w:val="1"/>
        </w:rPr>
        <w:t> </w:t>
      </w:r>
      <w:hyperlink r:id="rId14">
        <w:r>
          <w:rPr/>
          <w:t>Indies. </w:t>
        </w:r>
      </w:hyperlink>
      <w:r>
        <w:rPr/>
        <w:t>The tree has been </w:t>
      </w:r>
      <w:hyperlink r:id="rId15">
        <w:r>
          <w:rPr/>
          <w:t>naturalized </w:t>
        </w:r>
      </w:hyperlink>
      <w:r>
        <w:rPr/>
        <w:t>in parts of </w:t>
      </w:r>
      <w:hyperlink r:id="rId16">
        <w:r>
          <w:rPr/>
          <w:t>Africa, </w:t>
        </w:r>
      </w:hyperlink>
      <w:hyperlink r:id="rId17">
        <w:r>
          <w:rPr/>
          <w:t>India, </w:t>
        </w:r>
      </w:hyperlink>
      <w:hyperlink r:id="rId18">
        <w:r>
          <w:rPr/>
          <w:t>Sri Lanka </w:t>
        </w:r>
      </w:hyperlink>
      <w:r>
        <w:rPr/>
        <w:t>and </w:t>
      </w:r>
      <w:hyperlink r:id="rId19">
        <w:r>
          <w:rPr/>
          <w:t>Indonesia. </w:t>
        </w:r>
      </w:hyperlink>
      <w:r>
        <w:rPr/>
        <w:t>It is</w:t>
      </w:r>
      <w:r>
        <w:rPr>
          <w:spacing w:val="1"/>
        </w:rPr>
        <w:t> </w:t>
      </w:r>
      <w:r>
        <w:rPr/>
        <w:t>rarely cultivated. Traditionally, it has been used for a lot of local clinical indications. The</w:t>
      </w:r>
      <w:r>
        <w:rPr>
          <w:spacing w:val="1"/>
        </w:rPr>
        <w:t> </w:t>
      </w:r>
      <w:r>
        <w:rPr/>
        <w:t>fruit-juice is used as a </w:t>
      </w:r>
      <w:hyperlink r:id="rId20">
        <w:r>
          <w:rPr/>
          <w:t>febrifuge </w:t>
        </w:r>
      </w:hyperlink>
      <w:r>
        <w:rPr/>
        <w:t>and diuretic. The roots are well-known febrifuge. The bark</w:t>
      </w:r>
      <w:r>
        <w:rPr>
          <w:spacing w:val="1"/>
        </w:rPr>
        <w:t> </w:t>
      </w:r>
      <w:r>
        <w:rPr/>
        <w:t>is used as a purgative and in local applications for leprosy and for severe cough, causing</w:t>
      </w:r>
      <w:r>
        <w:rPr>
          <w:spacing w:val="1"/>
        </w:rPr>
        <w:t> </w:t>
      </w:r>
      <w:r>
        <w:rPr/>
        <w:t>relief through vomiting. The dry pulverized bark is applied as a dressing to the circumcision</w:t>
      </w:r>
      <w:r>
        <w:rPr>
          <w:spacing w:val="-57"/>
        </w:rPr>
        <w:t> </w:t>
      </w:r>
      <w:r>
        <w:rPr/>
        <w:t>wound.. A decoction of the mashed leaves is used by the </w:t>
      </w:r>
      <w:hyperlink r:id="rId21">
        <w:r>
          <w:rPr/>
          <w:t>Ibos</w:t>
        </w:r>
      </w:hyperlink>
      <w:r>
        <w:rPr/>
        <w:t> (</w:t>
      </w:r>
      <w:hyperlink r:id="rId22">
        <w:r>
          <w:rPr/>
          <w:t>Nigeria</w:t>
        </w:r>
      </w:hyperlink>
      <w:r>
        <w:rPr/>
        <w:t>) for washing a</w:t>
      </w:r>
      <w:r>
        <w:rPr>
          <w:spacing w:val="1"/>
        </w:rPr>
        <w:t> </w:t>
      </w:r>
      <w:r>
        <w:rPr/>
        <w:t>swollen face. A leaf infusion is a common cough remedy and it is</w:t>
      </w:r>
      <w:r>
        <w:rPr>
          <w:spacing w:val="60"/>
        </w:rPr>
        <w:t> </w:t>
      </w:r>
      <w:r>
        <w:rPr/>
        <w:t>used as a laxative for</w:t>
      </w:r>
      <w:r>
        <w:rPr>
          <w:spacing w:val="1"/>
        </w:rPr>
        <w:t> </w:t>
      </w:r>
      <w:r>
        <w:rPr/>
        <w:t>fever with constipation and decoction is used for </w:t>
      </w:r>
      <w:hyperlink r:id="rId23">
        <w:r>
          <w:rPr/>
          <w:t>gonorrhea. </w:t>
        </w:r>
      </w:hyperlink>
      <w:r>
        <w:rPr/>
        <w:t>All these leaf preparations are</w:t>
      </w:r>
      <w:r>
        <w:rPr>
          <w:spacing w:val="1"/>
        </w:rPr>
        <w:t> </w:t>
      </w:r>
      <w:r>
        <w:rPr/>
        <w:t>used for </w:t>
      </w:r>
      <w:hyperlink r:id="rId24">
        <w:r>
          <w:rPr/>
          <w:t>leprosy. </w:t>
        </w:r>
      </w:hyperlink>
      <w:r>
        <w:rPr/>
        <w:t>Crushed, with lemon they are effective for worms in children. A decoction</w:t>
      </w:r>
      <w:r>
        <w:rPr>
          <w:spacing w:val="1"/>
        </w:rPr>
        <w:t> </w:t>
      </w:r>
      <w:r>
        <w:rPr/>
        <w:t>of pounded leaves is used as an eye lotion and the juice pressed from young, warm leaves is</w:t>
      </w:r>
      <w:r>
        <w:rPr>
          <w:spacing w:val="1"/>
        </w:rPr>
        <w:t> </w:t>
      </w:r>
      <w:r>
        <w:rPr/>
        <w:t>given to children for stomach troubles. The young leaves are used as an infusion taken</w:t>
      </w:r>
      <w:r>
        <w:rPr>
          <w:spacing w:val="1"/>
        </w:rPr>
        <w:t> </w:t>
      </w:r>
      <w:r>
        <w:rPr/>
        <w:t>internally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warm</w:t>
      </w:r>
      <w:r>
        <w:rPr>
          <w:spacing w:val="1"/>
        </w:rPr>
        <w:t> </w:t>
      </w:r>
      <w:r>
        <w:rPr/>
        <w:t>astringent</w:t>
      </w:r>
      <w:r>
        <w:rPr>
          <w:spacing w:val="1"/>
        </w:rPr>
        <w:t> </w:t>
      </w:r>
      <w:r>
        <w:rPr/>
        <w:t>lotion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confinement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hyperlink r:id="rId25">
        <w:r>
          <w:rPr/>
          <w:t>Sierra</w:t>
        </w:r>
        <w:r>
          <w:rPr>
            <w:spacing w:val="1"/>
          </w:rPr>
          <w:t> </w:t>
        </w:r>
        <w:r>
          <w:rPr/>
          <w:t>Leone</w:t>
        </w:r>
      </w:hyperlink>
      <w:r>
        <w:rPr>
          <w:spacing w:val="1"/>
        </w:rPr>
        <w:t> </w:t>
      </w:r>
      <w:r>
        <w:rPr/>
        <w:t>(Aiyeloja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2006; Ayoka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2008).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260" w:right="640"/>
        </w:sectPr>
      </w:pPr>
    </w:p>
    <w:p>
      <w:pPr>
        <w:pStyle w:val="Heading1"/>
        <w:numPr>
          <w:ilvl w:val="1"/>
          <w:numId w:val="7"/>
        </w:numPr>
        <w:tabs>
          <w:tab w:pos="1405" w:val="left" w:leader="none"/>
        </w:tabs>
        <w:spacing w:line="240" w:lineRule="auto" w:before="68" w:after="0"/>
        <w:ind w:left="1404" w:right="0" w:hanging="721"/>
        <w:jc w:val="both"/>
      </w:pPr>
      <w:bookmarkStart w:name="_TOC_250054" w:id="11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bookmarkEnd w:id="11"/>
      <w:r>
        <w:rPr/>
        <w:t>Problems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84" w:right="769"/>
        <w:jc w:val="both"/>
      </w:pPr>
      <w:r>
        <w:rPr/>
        <w:t>Diuretics are indicated in different clinical conditions such as hypertension, oedematous</w:t>
      </w:r>
      <w:r>
        <w:rPr>
          <w:spacing w:val="1"/>
        </w:rPr>
        <w:t> </w:t>
      </w:r>
      <w:r>
        <w:rPr/>
        <w:t>states like congestive heart failure, nephrotic syndrome,</w:t>
      </w:r>
      <w:r>
        <w:rPr>
          <w:spacing w:val="1"/>
        </w:rPr>
        <w:t> </w:t>
      </w:r>
      <w:r>
        <w:rPr/>
        <w:t>renal failure,</w:t>
      </w:r>
      <w:r>
        <w:rPr>
          <w:spacing w:val="1"/>
        </w:rPr>
        <w:t> </w:t>
      </w:r>
      <w:r>
        <w:rPr/>
        <w:t>acute pulmonary</w:t>
      </w:r>
      <w:r>
        <w:rPr>
          <w:spacing w:val="1"/>
        </w:rPr>
        <w:t> </w:t>
      </w:r>
      <w:r>
        <w:rPr/>
        <w:t>oedema, cerebral oedema, and dyselectrolytaemia like acute hypercalcaemia, hypokalaemia.</w:t>
      </w:r>
      <w:r>
        <w:rPr>
          <w:spacing w:val="-57"/>
        </w:rPr>
        <w:t> </w:t>
      </w:r>
      <w:r>
        <w:rPr/>
        <w:t>Other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glaucoma,</w:t>
      </w:r>
      <w:r>
        <w:rPr>
          <w:spacing w:val="1"/>
        </w:rPr>
        <w:t> </w:t>
      </w:r>
      <w:r>
        <w:rPr/>
        <w:t>urine</w:t>
      </w:r>
      <w:r>
        <w:rPr>
          <w:spacing w:val="1"/>
        </w:rPr>
        <w:t> </w:t>
      </w:r>
      <w:r>
        <w:rPr/>
        <w:t>alkalanization,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commonest reasons for physician consultation in various health care delivery systems in</w:t>
      </w:r>
      <w:r>
        <w:rPr>
          <w:spacing w:val="1"/>
        </w:rPr>
        <w:t> </w:t>
      </w:r>
      <w:r>
        <w:rPr/>
        <w:t>Nigeria, United States</w:t>
      </w:r>
      <w:r>
        <w:rPr>
          <w:spacing w:val="1"/>
        </w:rPr>
        <w:t> </w:t>
      </w:r>
      <w:r>
        <w:rPr/>
        <w:t>and other parts of world.</w:t>
      </w:r>
      <w:r>
        <w:rPr>
          <w:spacing w:val="60"/>
        </w:rPr>
        <w:t> </w:t>
      </w:r>
      <w:r>
        <w:rPr/>
        <w:t>The combined prevalence of hypertension</w:t>
      </w:r>
      <w:r>
        <w:rPr>
          <w:spacing w:val="1"/>
        </w:rPr>
        <w:t> </w:t>
      </w:r>
      <w:r>
        <w:rPr/>
        <w:t>in Nigeria by metanalysis, for instance, is said to be 22% (Obinna and Cletus, 2011).</w:t>
      </w:r>
      <w:r>
        <w:rPr>
          <w:spacing w:val="1"/>
        </w:rPr>
        <w:t> </w:t>
      </w:r>
      <w:r>
        <w:rPr/>
        <w:t>Unfortunately significant percentages of Nigerians do not have access to specialized health</w:t>
      </w:r>
      <w:r>
        <w:rPr>
          <w:spacing w:val="1"/>
        </w:rPr>
        <w:t> </w:t>
      </w:r>
      <w:r>
        <w:rPr/>
        <w:t>facility or cannot even afford to sustain the bill for abovementioned chronic illnesses. Like</w:t>
      </w:r>
      <w:r>
        <w:rPr>
          <w:spacing w:val="1"/>
        </w:rPr>
        <w:t> </w:t>
      </w:r>
      <w:r>
        <w:rPr/>
        <w:t>every part of the world, for so many reasons, most of the people depend on traditional herbs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their</w:t>
      </w:r>
      <w:r>
        <w:rPr>
          <w:spacing w:val="-1"/>
        </w:rPr>
        <w:t> </w:t>
      </w:r>
      <w:r>
        <w:rPr/>
        <w:t>medications (Patel</w:t>
      </w:r>
      <w:r>
        <w:rPr>
          <w:spacing w:val="1"/>
        </w:rPr>
        <w:t> </w:t>
      </w:r>
      <w:r>
        <w:rPr>
          <w:i/>
        </w:rPr>
        <w:t>et al., </w:t>
      </w:r>
      <w:r>
        <w:rPr/>
        <w:t>2009).</w:t>
      </w:r>
    </w:p>
    <w:p>
      <w:pPr>
        <w:pStyle w:val="BodyText"/>
        <w:spacing w:line="480" w:lineRule="auto" w:before="200"/>
        <w:ind w:left="684" w:right="767"/>
        <w:jc w:val="both"/>
      </w:pPr>
      <w:r>
        <w:rPr/>
        <w:t>Unfortunately, the use of commonly available orthodox drugs is sometimes associated with</w:t>
      </w:r>
      <w:r>
        <w:rPr>
          <w:spacing w:val="1"/>
        </w:rPr>
        <w:t> </w:t>
      </w:r>
      <w:r>
        <w:rPr/>
        <w:t>some side effects (Vincent and Furnham, 1996). Most of the medicinal plants that have been</w:t>
      </w:r>
      <w:r>
        <w:rPr>
          <w:spacing w:val="-57"/>
        </w:rPr>
        <w:t> </w:t>
      </w:r>
      <w:r>
        <w:rPr/>
        <w:t>identified have not been subjected to studies to ascertain their side effects. Toxicological</w:t>
      </w:r>
      <w:r>
        <w:rPr>
          <w:spacing w:val="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of medicinal plants will add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value to</w:t>
      </w:r>
      <w:r>
        <w:rPr>
          <w:spacing w:val="2"/>
        </w:rPr>
        <w:t> </w:t>
      </w:r>
      <w:r>
        <w:rPr/>
        <w:t>the therapeutics.</w:t>
      </w:r>
    </w:p>
    <w:p>
      <w:pPr>
        <w:pStyle w:val="Heading1"/>
        <w:numPr>
          <w:ilvl w:val="1"/>
          <w:numId w:val="7"/>
        </w:numPr>
        <w:tabs>
          <w:tab w:pos="1405" w:val="left" w:leader="none"/>
        </w:tabs>
        <w:spacing w:line="240" w:lineRule="auto" w:before="205" w:after="0"/>
        <w:ind w:left="1404" w:right="0" w:hanging="721"/>
        <w:jc w:val="both"/>
      </w:pPr>
      <w:bookmarkStart w:name="_TOC_250053" w:id="12"/>
      <w:bookmarkEnd w:id="12"/>
      <w:r>
        <w:rPr/>
        <w:t>Justification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684" w:right="772"/>
        <w:jc w:val="both"/>
      </w:pPr>
      <w:r>
        <w:rPr/>
        <w:t>Nigerians require different alternative therapies because of their different beliefs, limited</w:t>
      </w:r>
      <w:r>
        <w:rPr>
          <w:spacing w:val="1"/>
        </w:rPr>
        <w:t> </w:t>
      </w:r>
      <w:r>
        <w:rPr/>
        <w:t>health facilities, and large number of people with low socio-economic status. World Health</w:t>
      </w:r>
      <w:r>
        <w:rPr>
          <w:spacing w:val="1"/>
        </w:rPr>
        <w:t> </w:t>
      </w:r>
      <w:r>
        <w:rPr/>
        <w:t>Organization statistics project that nearly 75% of population worldwide still depend upon</w:t>
      </w:r>
      <w:r>
        <w:rPr>
          <w:spacing w:val="1"/>
        </w:rPr>
        <w:t> </w:t>
      </w:r>
      <w:r>
        <w:rPr/>
        <w:t>herbals</w:t>
      </w:r>
      <w:r>
        <w:rPr>
          <w:spacing w:val="1"/>
        </w:rPr>
        <w:t> </w:t>
      </w:r>
      <w:r>
        <w:rPr/>
        <w:t>(Patel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2009). This percentage</w:t>
      </w:r>
      <w:r>
        <w:rPr>
          <w:spacing w:val="1"/>
        </w:rPr>
        <w:t> </w:t>
      </w:r>
      <w:r>
        <w:rPr/>
        <w:t>may be higher 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So far</w:t>
      </w:r>
      <w:r>
        <w:rPr>
          <w:spacing w:val="60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search</w:t>
      </w:r>
      <w:r>
        <w:rPr>
          <w:spacing w:val="-1"/>
        </w:rPr>
        <w:t> </w:t>
      </w:r>
      <w:r>
        <w:rPr/>
        <w:t>shows</w:t>
      </w:r>
      <w:r>
        <w:rPr>
          <w:spacing w:val="-1"/>
        </w:rPr>
        <w:t> </w:t>
      </w:r>
      <w:r>
        <w:rPr/>
        <w:t>few studies</w:t>
      </w:r>
      <w:r>
        <w:rPr>
          <w:spacing w:val="1"/>
        </w:rPr>
        <w:t> </w:t>
      </w:r>
      <w:r>
        <w:rPr/>
        <w:t>done</w:t>
      </w:r>
      <w:r>
        <w:rPr>
          <w:spacing w:val="-1"/>
        </w:rPr>
        <w:t> </w:t>
      </w:r>
      <w:r>
        <w:rPr/>
        <w:t>on medicinal plants</w:t>
      </w:r>
      <w:r>
        <w:rPr>
          <w:spacing w:val="-1"/>
        </w:rPr>
        <w:t> </w:t>
      </w:r>
      <w:r>
        <w:rPr/>
        <w:t>with diuretic</w:t>
      </w:r>
      <w:r>
        <w:rPr>
          <w:spacing w:val="-2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Nigeria.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260" w:right="640"/>
        </w:sectPr>
      </w:pPr>
    </w:p>
    <w:p>
      <w:pPr>
        <w:pStyle w:val="BodyText"/>
        <w:spacing w:line="480" w:lineRule="auto" w:before="63"/>
        <w:ind w:left="684" w:right="767"/>
        <w:jc w:val="both"/>
      </w:pPr>
      <w:r>
        <w:rPr/>
        <w:t>A number of diuretics like mannitol, thiazides, frusemide, and spironolactone are used in</w:t>
      </w:r>
      <w:r>
        <w:rPr>
          <w:spacing w:val="1"/>
        </w:rPr>
        <w:t> </w:t>
      </w:r>
      <w:r>
        <w:rPr/>
        <w:t>practice. However, most diuretic drugs have been associated with numerous adverse effects</w:t>
      </w:r>
      <w:r>
        <w:rPr>
          <w:spacing w:val="1"/>
        </w:rPr>
        <w:t> </w:t>
      </w:r>
      <w:r>
        <w:rPr/>
        <w:t>such as electrolyte imbalance, metabolic alterations, development of new-onset diabetes,</w:t>
      </w:r>
      <w:r>
        <w:rPr>
          <w:spacing w:val="1"/>
        </w:rPr>
        <w:t> </w:t>
      </w:r>
      <w:r>
        <w:rPr/>
        <w:t>activation of the renin-angiotensin and neuroendocrine systems, and impairment of sexual</w:t>
      </w:r>
      <w:r>
        <w:rPr>
          <w:spacing w:val="1"/>
        </w:rPr>
        <w:t> </w:t>
      </w:r>
      <w:r>
        <w:rPr/>
        <w:t>function. According to Joint National Committee on Prevention, Detection, Evaluation, and</w:t>
      </w:r>
      <w:r>
        <w:rPr>
          <w:spacing w:val="1"/>
        </w:rPr>
        <w:t> </w:t>
      </w:r>
      <w:r>
        <w:rPr/>
        <w:t>Treatment of High Blood Pressure, JNC VIII, the choice of antihypertensive agent(s) in</w:t>
      </w:r>
      <w:r>
        <w:rPr>
          <w:spacing w:val="1"/>
        </w:rPr>
        <w:t> </w:t>
      </w:r>
      <w:r>
        <w:rPr/>
        <w:t>blacks must include diuretic to achieve good goal (Paul </w:t>
      </w:r>
      <w:r>
        <w:rPr>
          <w:i/>
        </w:rPr>
        <w:t>et al., </w:t>
      </w:r>
      <w:r>
        <w:rPr/>
        <w:t>2014). Hence there is a need</w:t>
      </w:r>
      <w:r>
        <w:rPr>
          <w:spacing w:val="1"/>
        </w:rPr>
        <w:t> </w:t>
      </w:r>
      <w:r>
        <w:rPr/>
        <w:t>for novel diuretics such as plant-based substances, which are considered to be relatively safe</w:t>
      </w:r>
      <w:r>
        <w:rPr>
          <w:spacing w:val="-57"/>
        </w:rPr>
        <w:t> </w:t>
      </w:r>
      <w:r>
        <w:rPr/>
        <w:t>and possessing</w:t>
      </w:r>
      <w:r>
        <w:rPr>
          <w:spacing w:val="-2"/>
        </w:rPr>
        <w:t> </w:t>
      </w:r>
      <w:r>
        <w:rPr/>
        <w:t>lower potential for</w:t>
      </w:r>
      <w:r>
        <w:rPr>
          <w:spacing w:val="-1"/>
        </w:rPr>
        <w:t> </w:t>
      </w:r>
      <w:r>
        <w:rPr/>
        <w:t>adverse effects.’</w:t>
      </w:r>
    </w:p>
    <w:p>
      <w:pPr>
        <w:pStyle w:val="BodyText"/>
        <w:spacing w:line="480" w:lineRule="auto" w:before="200"/>
        <w:ind w:left="684" w:right="768"/>
        <w:jc w:val="both"/>
      </w:pPr>
      <w:r>
        <w:rPr/>
        <w:t>The fruits of S</w:t>
      </w:r>
      <w:r>
        <w:rPr>
          <w:i/>
        </w:rPr>
        <w:t>pondias mombin </w:t>
      </w:r>
      <w:r>
        <w:rPr/>
        <w:t>have been demonstrated to have diuretic property (Ayoka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2008), but no literature has shown such properties on the stem bark. Fruits of </w:t>
      </w:r>
      <w:r>
        <w:rPr>
          <w:i/>
        </w:rPr>
        <w:t>Spondas</w:t>
      </w:r>
      <w:r>
        <w:rPr>
          <w:i/>
          <w:spacing w:val="1"/>
        </w:rPr>
        <w:t> </w:t>
      </w:r>
      <w:r>
        <w:rPr>
          <w:i/>
        </w:rPr>
        <w:t>mombin </w:t>
      </w:r>
      <w:r>
        <w:rPr/>
        <w:t>are seasonal, unlike the stem bark which can always be sourced as long as the plant</w:t>
      </w:r>
      <w:r>
        <w:rPr>
          <w:spacing w:val="-57"/>
        </w:rPr>
        <w:t> </w:t>
      </w:r>
      <w:r>
        <w:rPr/>
        <w:t>exists.</w:t>
      </w:r>
      <w:r>
        <w:rPr>
          <w:spacing w:val="1"/>
        </w:rPr>
        <w:t> </w:t>
      </w:r>
      <w:r>
        <w:rPr/>
        <w:t>Additionally,</w:t>
      </w:r>
      <w:r>
        <w:rPr>
          <w:spacing w:val="1"/>
        </w:rPr>
        <w:t> </w:t>
      </w:r>
      <w:r>
        <w:rPr/>
        <w:t>fruits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perishable</w:t>
      </w:r>
      <w:r>
        <w:rPr>
          <w:spacing w:val="1"/>
        </w:rPr>
        <w:t> </w:t>
      </w:r>
      <w:r>
        <w:rPr/>
        <w:t>unlike</w:t>
      </w:r>
      <w:r>
        <w:rPr>
          <w:spacing w:val="1"/>
        </w:rPr>
        <w:t> </w:t>
      </w:r>
      <w:r>
        <w:rPr/>
        <w:t>stem</w:t>
      </w:r>
      <w:r>
        <w:rPr>
          <w:spacing w:val="1"/>
        </w:rPr>
        <w:t> </w:t>
      </w:r>
      <w:r>
        <w:rPr/>
        <w:t>bark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easily</w:t>
      </w:r>
      <w:r>
        <w:rPr>
          <w:spacing w:val="1"/>
        </w:rPr>
        <w:t> </w:t>
      </w:r>
      <w:r>
        <w:rPr/>
        <w:t>preserved.</w:t>
      </w:r>
    </w:p>
    <w:p>
      <w:pPr>
        <w:pStyle w:val="BodyText"/>
        <w:spacing w:line="480" w:lineRule="auto" w:before="200"/>
        <w:ind w:left="684" w:right="769"/>
        <w:jc w:val="both"/>
      </w:pPr>
      <w:r>
        <w:rPr/>
        <w:t>There is a continuous need to carry out research into these useful medicinal plants which are</w:t>
      </w:r>
      <w:r>
        <w:rPr>
          <w:spacing w:val="-57"/>
        </w:rPr>
        <w:t> </w:t>
      </w:r>
      <w:r>
        <w:rPr/>
        <w:t>used as potent diuretics with fewer side effects, cost effectiveness and are accessibility. This</w:t>
      </w:r>
      <w:r>
        <w:rPr>
          <w:spacing w:val="-57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pharmacology, phytochemistry, pathology, and toxicology. Toxicological studies on the</w:t>
      </w:r>
      <w:r>
        <w:rPr>
          <w:spacing w:val="1"/>
        </w:rPr>
        <w:t> </w:t>
      </w:r>
      <w:r>
        <w:rPr/>
        <w:t>renal,</w:t>
      </w:r>
      <w:r>
        <w:rPr>
          <w:spacing w:val="41"/>
        </w:rPr>
        <w:t> </w:t>
      </w:r>
      <w:r>
        <w:rPr/>
        <w:t>hepatic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hematological</w:t>
      </w:r>
      <w:r>
        <w:rPr>
          <w:spacing w:val="41"/>
        </w:rPr>
        <w:t> </w:t>
      </w:r>
      <w:r>
        <w:rPr/>
        <w:t>systems</w:t>
      </w:r>
      <w:r>
        <w:rPr>
          <w:spacing w:val="41"/>
        </w:rPr>
        <w:t> </w:t>
      </w:r>
      <w:r>
        <w:rPr/>
        <w:t>will</w:t>
      </w:r>
      <w:r>
        <w:rPr>
          <w:spacing w:val="42"/>
        </w:rPr>
        <w:t> </w:t>
      </w:r>
      <w:r>
        <w:rPr/>
        <w:t>provide</w:t>
      </w:r>
      <w:r>
        <w:rPr>
          <w:spacing w:val="39"/>
        </w:rPr>
        <w:t> </w:t>
      </w:r>
      <w:r>
        <w:rPr/>
        <w:t>information</w:t>
      </w:r>
      <w:r>
        <w:rPr>
          <w:spacing w:val="41"/>
        </w:rPr>
        <w:t> </w:t>
      </w:r>
      <w:r>
        <w:rPr/>
        <w:t>on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effects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this</w:t>
      </w:r>
      <w:r>
        <w:rPr>
          <w:spacing w:val="-58"/>
        </w:rPr>
        <w:t> </w:t>
      </w:r>
      <w:r>
        <w:rPr/>
        <w:t>plant</w:t>
      </w:r>
      <w:r>
        <w:rPr>
          <w:spacing w:val="-1"/>
        </w:rPr>
        <w:t> </w:t>
      </w:r>
      <w:r>
        <w:rPr/>
        <w:t>on these</w:t>
      </w:r>
      <w:r>
        <w:rPr>
          <w:spacing w:val="-2"/>
        </w:rPr>
        <w:t> </w:t>
      </w:r>
      <w:r>
        <w:rPr/>
        <w:t>tissues and</w:t>
      </w:r>
      <w:r>
        <w:rPr>
          <w:spacing w:val="2"/>
        </w:rPr>
        <w:t> </w:t>
      </w:r>
      <w:r>
        <w:rPr/>
        <w:t>organs.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260" w:right="640"/>
        </w:sectPr>
      </w:pPr>
    </w:p>
    <w:p>
      <w:pPr>
        <w:pStyle w:val="Heading1"/>
        <w:numPr>
          <w:ilvl w:val="1"/>
          <w:numId w:val="7"/>
        </w:numPr>
        <w:tabs>
          <w:tab w:pos="1404" w:val="left" w:leader="none"/>
          <w:tab w:pos="1405" w:val="left" w:leader="none"/>
        </w:tabs>
        <w:spacing w:line="240" w:lineRule="auto" w:before="68" w:after="0"/>
        <w:ind w:left="1404" w:right="0" w:hanging="721"/>
        <w:jc w:val="left"/>
      </w:pPr>
      <w:bookmarkStart w:name="_TOC_250052" w:id="13"/>
      <w:r>
        <w:rPr/>
        <w:t>Research</w:t>
      </w:r>
      <w:r>
        <w:rPr>
          <w:spacing w:val="-2"/>
        </w:rPr>
        <w:t> </w:t>
      </w:r>
      <w:bookmarkEnd w:id="13"/>
      <w:r>
        <w:rPr/>
        <w:t>Hypothesis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/>
        <w:ind w:left="684" w:right="765"/>
      </w:pPr>
      <w:r>
        <w:rPr/>
        <w:t>Methanol</w:t>
      </w:r>
      <w:r>
        <w:rPr>
          <w:spacing w:val="7"/>
        </w:rPr>
        <w:t> </w:t>
      </w:r>
      <w:r>
        <w:rPr/>
        <w:t>stem</w:t>
      </w:r>
      <w:r>
        <w:rPr>
          <w:spacing w:val="7"/>
        </w:rPr>
        <w:t> </w:t>
      </w:r>
      <w:r>
        <w:rPr/>
        <w:t>bark</w:t>
      </w:r>
      <w:r>
        <w:rPr>
          <w:spacing w:val="6"/>
        </w:rPr>
        <w:t> </w:t>
      </w:r>
      <w:r>
        <w:rPr/>
        <w:t>extract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>
          <w:i/>
        </w:rPr>
        <w:t>Spondias</w:t>
      </w:r>
      <w:r>
        <w:rPr>
          <w:i/>
          <w:spacing w:val="7"/>
        </w:rPr>
        <w:t> </w:t>
      </w:r>
      <w:r>
        <w:rPr>
          <w:i/>
        </w:rPr>
        <w:t>mombin</w:t>
      </w:r>
      <w:r>
        <w:rPr>
          <w:i/>
          <w:spacing w:val="8"/>
        </w:rPr>
        <w:t> </w:t>
      </w:r>
      <w:r>
        <w:rPr/>
        <w:t>has</w:t>
      </w:r>
      <w:r>
        <w:rPr>
          <w:spacing w:val="7"/>
        </w:rPr>
        <w:t> </w:t>
      </w:r>
      <w:r>
        <w:rPr/>
        <w:t>diuretic</w:t>
      </w:r>
      <w:r>
        <w:rPr>
          <w:spacing w:val="6"/>
        </w:rPr>
        <w:t> </w:t>
      </w:r>
      <w:r>
        <w:rPr/>
        <w:t>activity</w:t>
      </w:r>
      <w:r>
        <w:rPr>
          <w:spacing w:val="4"/>
        </w:rPr>
        <w:t> </w:t>
      </w:r>
      <w:r>
        <w:rPr/>
        <w:t>associated</w:t>
      </w:r>
      <w:r>
        <w:rPr>
          <w:spacing w:val="6"/>
        </w:rPr>
        <w:t> </w:t>
      </w:r>
      <w:r>
        <w:rPr/>
        <w:t>with</w:t>
      </w:r>
      <w:r>
        <w:rPr>
          <w:spacing w:val="-57"/>
        </w:rPr>
        <w:t> </w:t>
      </w:r>
      <w:r>
        <w:rPr/>
        <w:t>minimal</w:t>
      </w:r>
      <w:r>
        <w:rPr>
          <w:spacing w:val="-1"/>
        </w:rPr>
        <w:t> </w:t>
      </w:r>
      <w:r>
        <w:rPr/>
        <w:t>renal, liver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haematological</w:t>
      </w:r>
      <w:r>
        <w:rPr>
          <w:spacing w:val="-1"/>
        </w:rPr>
        <w:t> </w:t>
      </w:r>
      <w:r>
        <w:rPr/>
        <w:t>adverse effects.</w:t>
      </w:r>
    </w:p>
    <w:p>
      <w:pPr>
        <w:pStyle w:val="Heading1"/>
        <w:numPr>
          <w:ilvl w:val="1"/>
          <w:numId w:val="7"/>
        </w:numPr>
        <w:tabs>
          <w:tab w:pos="1404" w:val="left" w:leader="none"/>
          <w:tab w:pos="1405" w:val="left" w:leader="none"/>
        </w:tabs>
        <w:spacing w:line="240" w:lineRule="auto" w:before="198" w:after="0"/>
        <w:ind w:left="1404" w:right="0" w:hanging="721"/>
        <w:jc w:val="left"/>
      </w:pPr>
      <w:bookmarkStart w:name="_TOC_250051" w:id="14"/>
      <w:bookmarkEnd w:id="14"/>
      <w:r>
        <w:rPr/>
        <w:t>Aim: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/>
        <w:ind w:left="684" w:right="765"/>
      </w:pPr>
      <w:r>
        <w:rPr/>
        <w:t>To</w:t>
      </w:r>
      <w:r>
        <w:rPr>
          <w:spacing w:val="24"/>
        </w:rPr>
        <w:t> </w:t>
      </w:r>
      <w:r>
        <w:rPr/>
        <w:t>determine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diuretic</w:t>
      </w:r>
      <w:r>
        <w:rPr>
          <w:spacing w:val="24"/>
        </w:rPr>
        <w:t> </w:t>
      </w:r>
      <w:r>
        <w:rPr/>
        <w:t>activity</w:t>
      </w:r>
      <w:r>
        <w:rPr>
          <w:spacing w:val="23"/>
        </w:rPr>
        <w:t> </w:t>
      </w:r>
      <w:r>
        <w:rPr/>
        <w:t>and</w:t>
      </w:r>
      <w:r>
        <w:rPr>
          <w:spacing w:val="26"/>
        </w:rPr>
        <w:t> </w:t>
      </w:r>
      <w:r>
        <w:rPr/>
        <w:t>toxicity</w:t>
      </w:r>
      <w:r>
        <w:rPr>
          <w:spacing w:val="20"/>
        </w:rPr>
        <w:t> </w:t>
      </w:r>
      <w:r>
        <w:rPr/>
        <w:t>of</w:t>
      </w:r>
      <w:r>
        <w:rPr>
          <w:spacing w:val="27"/>
        </w:rPr>
        <w:t> </w:t>
      </w:r>
      <w:r>
        <w:rPr/>
        <w:t>methanol</w:t>
      </w:r>
      <w:r>
        <w:rPr>
          <w:spacing w:val="26"/>
        </w:rPr>
        <w:t> </w:t>
      </w:r>
      <w:r>
        <w:rPr/>
        <w:t>stem</w:t>
      </w:r>
      <w:r>
        <w:rPr>
          <w:spacing w:val="26"/>
        </w:rPr>
        <w:t> </w:t>
      </w:r>
      <w:r>
        <w:rPr/>
        <w:t>bark</w:t>
      </w:r>
      <w:r>
        <w:rPr>
          <w:spacing w:val="26"/>
        </w:rPr>
        <w:t> </w:t>
      </w:r>
      <w:r>
        <w:rPr/>
        <w:t>extract</w:t>
      </w:r>
      <w:r>
        <w:rPr>
          <w:spacing w:val="26"/>
        </w:rPr>
        <w:t> </w:t>
      </w:r>
      <w:r>
        <w:rPr/>
        <w:t>of</w:t>
      </w:r>
      <w:r>
        <w:rPr>
          <w:spacing w:val="33"/>
        </w:rPr>
        <w:t> </w:t>
      </w:r>
      <w:r>
        <w:rPr>
          <w:i/>
        </w:rPr>
        <w:t>Spondias</w:t>
      </w:r>
      <w:r>
        <w:rPr>
          <w:i/>
          <w:spacing w:val="-57"/>
        </w:rPr>
        <w:t> </w:t>
      </w:r>
      <w:r>
        <w:rPr>
          <w:i/>
        </w:rPr>
        <w:t>mombin</w:t>
      </w:r>
      <w:r>
        <w:rPr/>
        <w:t>.</w:t>
      </w:r>
    </w:p>
    <w:p>
      <w:pPr>
        <w:pStyle w:val="Heading1"/>
        <w:numPr>
          <w:ilvl w:val="1"/>
          <w:numId w:val="7"/>
        </w:numPr>
        <w:tabs>
          <w:tab w:pos="1404" w:val="left" w:leader="none"/>
          <w:tab w:pos="1405" w:val="left" w:leader="none"/>
        </w:tabs>
        <w:spacing w:line="240" w:lineRule="auto" w:before="199" w:after="0"/>
        <w:ind w:left="1404" w:right="0" w:hanging="721"/>
        <w:jc w:val="left"/>
      </w:pPr>
      <w:bookmarkStart w:name="_TOC_250050" w:id="15"/>
      <w:r>
        <w:rPr/>
        <w:t>Specific</w:t>
      </w:r>
      <w:r>
        <w:rPr>
          <w:spacing w:val="-3"/>
        </w:rPr>
        <w:t> </w:t>
      </w:r>
      <w:bookmarkEnd w:id="15"/>
      <w:r>
        <w:rPr/>
        <w:t>Objectives: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/>
        <w:ind w:left="684" w:right="765"/>
      </w:pPr>
      <w:r>
        <w:rPr/>
        <w:t>The</w:t>
      </w:r>
      <w:r>
        <w:rPr>
          <w:spacing w:val="48"/>
        </w:rPr>
        <w:t> </w:t>
      </w:r>
      <w:r>
        <w:rPr/>
        <w:t>specific</w:t>
      </w:r>
      <w:r>
        <w:rPr>
          <w:spacing w:val="49"/>
        </w:rPr>
        <w:t> </w:t>
      </w:r>
      <w:r>
        <w:rPr/>
        <w:t>objective</w:t>
      </w:r>
      <w:r>
        <w:rPr>
          <w:spacing w:val="49"/>
        </w:rPr>
        <w:t> </w:t>
      </w:r>
      <w:r>
        <w:rPr/>
        <w:t>is</w:t>
      </w:r>
      <w:r>
        <w:rPr>
          <w:spacing w:val="51"/>
        </w:rPr>
        <w:t> </w:t>
      </w:r>
      <w:r>
        <w:rPr/>
        <w:t>to</w:t>
      </w:r>
      <w:r>
        <w:rPr>
          <w:spacing w:val="50"/>
        </w:rPr>
        <w:t> </w:t>
      </w:r>
      <w:r>
        <w:rPr/>
        <w:t>determine</w:t>
      </w:r>
      <w:r>
        <w:rPr>
          <w:spacing w:val="49"/>
        </w:rPr>
        <w:t> </w:t>
      </w:r>
      <w:r>
        <w:rPr/>
        <w:t>the</w:t>
      </w:r>
      <w:r>
        <w:rPr>
          <w:spacing w:val="50"/>
        </w:rPr>
        <w:t> </w:t>
      </w:r>
      <w:r>
        <w:rPr/>
        <w:t>following</w:t>
      </w:r>
      <w:r>
        <w:rPr>
          <w:spacing w:val="47"/>
        </w:rPr>
        <w:t> </w:t>
      </w:r>
      <w:r>
        <w:rPr/>
        <w:t>parameters</w:t>
      </w:r>
      <w:r>
        <w:rPr>
          <w:spacing w:val="49"/>
        </w:rPr>
        <w:t> </w:t>
      </w:r>
      <w:r>
        <w:rPr/>
        <w:t>of</w:t>
      </w:r>
      <w:r>
        <w:rPr>
          <w:spacing w:val="51"/>
        </w:rPr>
        <w:t> </w:t>
      </w:r>
      <w:r>
        <w:rPr/>
        <w:t>methanol</w:t>
      </w:r>
      <w:r>
        <w:rPr>
          <w:spacing w:val="50"/>
        </w:rPr>
        <w:t> </w:t>
      </w:r>
      <w:r>
        <w:rPr/>
        <w:t>stem</w:t>
      </w:r>
      <w:r>
        <w:rPr>
          <w:spacing w:val="50"/>
        </w:rPr>
        <w:t> </w:t>
      </w:r>
      <w:r>
        <w:rPr/>
        <w:t>bark</w:t>
      </w:r>
      <w:r>
        <w:rPr>
          <w:spacing w:val="-57"/>
        </w:rPr>
        <w:t> </w:t>
      </w:r>
      <w:r>
        <w:rPr/>
        <w:t>extract of</w:t>
      </w:r>
      <w:r>
        <w:rPr>
          <w:spacing w:val="-1"/>
        </w:rPr>
        <w:t> </w:t>
      </w:r>
      <w:r>
        <w:rPr>
          <w:i/>
        </w:rPr>
        <w:t>Spondias mombin</w:t>
      </w:r>
      <w:r>
        <w:rPr/>
        <w:t>:</w:t>
      </w:r>
    </w:p>
    <w:p>
      <w:pPr>
        <w:pStyle w:val="ListParagraph"/>
        <w:numPr>
          <w:ilvl w:val="2"/>
          <w:numId w:val="7"/>
        </w:numPr>
        <w:tabs>
          <w:tab w:pos="1464" w:val="left" w:leader="none"/>
          <w:tab w:pos="1465" w:val="left" w:leader="none"/>
        </w:tabs>
        <w:spacing w:line="240" w:lineRule="auto" w:before="199" w:after="0"/>
        <w:ind w:left="1464" w:right="0" w:hanging="42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determine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phytochemical</w:t>
      </w:r>
      <w:r>
        <w:rPr>
          <w:spacing w:val="-2"/>
          <w:sz w:val="24"/>
        </w:rPr>
        <w:t> </w:t>
      </w:r>
      <w:r>
        <w:rPr>
          <w:sz w:val="24"/>
        </w:rPr>
        <w:t>components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7"/>
        </w:numPr>
        <w:tabs>
          <w:tab w:pos="1405" w:val="left" w:leader="none"/>
        </w:tabs>
        <w:spacing w:line="240" w:lineRule="auto" w:before="176" w:after="0"/>
        <w:ind w:left="1404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ascertain the</w:t>
      </w:r>
      <w:r>
        <w:rPr>
          <w:spacing w:val="-1"/>
          <w:sz w:val="24"/>
        </w:rPr>
        <w:t> </w:t>
      </w:r>
      <w:r>
        <w:rPr>
          <w:sz w:val="24"/>
        </w:rPr>
        <w:t>median</w:t>
      </w:r>
      <w:r>
        <w:rPr>
          <w:spacing w:val="-1"/>
          <w:sz w:val="24"/>
        </w:rPr>
        <w:t> </w:t>
      </w:r>
      <w:r>
        <w:rPr>
          <w:sz w:val="24"/>
        </w:rPr>
        <w:t>lethal</w:t>
      </w:r>
      <w:r>
        <w:rPr>
          <w:spacing w:val="-1"/>
          <w:sz w:val="24"/>
        </w:rPr>
        <w:t> </w:t>
      </w:r>
      <w:r>
        <w:rPr>
          <w:sz w:val="24"/>
        </w:rPr>
        <w:t>dose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7"/>
        </w:numPr>
        <w:tabs>
          <w:tab w:pos="1405" w:val="left" w:leader="none"/>
        </w:tabs>
        <w:spacing w:line="240" w:lineRule="auto" w:before="176" w:after="0"/>
        <w:ind w:left="1404" w:right="0" w:hanging="361"/>
        <w:jc w:val="left"/>
        <w:rPr>
          <w:sz w:val="24"/>
        </w:rPr>
      </w:pPr>
      <w:r>
        <w:rPr>
          <w:sz w:val="24"/>
        </w:rPr>
        <w:t>To conduct a sub-chronic</w:t>
      </w:r>
      <w:r>
        <w:rPr>
          <w:spacing w:val="1"/>
          <w:sz w:val="24"/>
        </w:rPr>
        <w:t> </w:t>
      </w:r>
      <w:r>
        <w:rPr>
          <w:sz w:val="24"/>
        </w:rPr>
        <w:t>toxicity</w:t>
      </w:r>
      <w:r>
        <w:rPr>
          <w:spacing w:val="-7"/>
          <w:sz w:val="24"/>
        </w:rPr>
        <w:t> </w:t>
      </w:r>
      <w:r>
        <w:rPr>
          <w:sz w:val="24"/>
        </w:rPr>
        <w:t>study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28 days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7"/>
        </w:numPr>
        <w:tabs>
          <w:tab w:pos="1405" w:val="left" w:leader="none"/>
        </w:tabs>
        <w:spacing w:line="240" w:lineRule="auto" w:before="179" w:after="0"/>
        <w:ind w:left="1404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determine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diuretic</w:t>
      </w:r>
      <w:r>
        <w:rPr>
          <w:spacing w:val="1"/>
          <w:sz w:val="24"/>
        </w:rPr>
        <w:t> </w:t>
      </w:r>
      <w:r>
        <w:rPr>
          <w:sz w:val="24"/>
        </w:rPr>
        <w:t>property</w:t>
      </w:r>
      <w:r>
        <w:rPr>
          <w:spacing w:val="-6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extract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03" w:top="1340" w:bottom="1200" w:left="1260" w:right="640"/>
        </w:sectPr>
      </w:pPr>
    </w:p>
    <w:p>
      <w:pPr>
        <w:pStyle w:val="Heading1"/>
        <w:ind w:left="776" w:right="860" w:firstLine="0"/>
        <w:jc w:val="center"/>
      </w:pPr>
      <w:bookmarkStart w:name="_TOC_250049" w:id="16"/>
      <w:r>
        <w:rPr/>
        <w:t>CHAPTER</w:t>
      </w:r>
      <w:r>
        <w:rPr>
          <w:spacing w:val="-2"/>
        </w:rPr>
        <w:t> </w:t>
      </w:r>
      <w:bookmarkEnd w:id="16"/>
      <w:r>
        <w:rPr/>
        <w:t>TWO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8"/>
        </w:numPr>
        <w:tabs>
          <w:tab w:pos="4162" w:val="left" w:leader="none"/>
          <w:tab w:pos="4163" w:val="left" w:leader="none"/>
        </w:tabs>
        <w:spacing w:line="240" w:lineRule="auto" w:before="179" w:after="0"/>
        <w:ind w:left="4162" w:right="0" w:hanging="721"/>
        <w:jc w:val="left"/>
      </w:pPr>
      <w:bookmarkStart w:name="_TOC_250048" w:id="17"/>
      <w:r>
        <w:rPr/>
        <w:t>LITERATURE</w:t>
      </w:r>
      <w:r>
        <w:rPr>
          <w:spacing w:val="-2"/>
        </w:rPr>
        <w:t> </w:t>
      </w:r>
      <w:bookmarkEnd w:id="17"/>
      <w:r>
        <w:rPr/>
        <w:t>REVIEW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Heading1"/>
        <w:numPr>
          <w:ilvl w:val="1"/>
          <w:numId w:val="8"/>
        </w:numPr>
        <w:tabs>
          <w:tab w:pos="1405" w:val="left" w:leader="none"/>
        </w:tabs>
        <w:spacing w:line="240" w:lineRule="auto" w:before="0" w:after="0"/>
        <w:ind w:left="1404" w:right="0" w:hanging="721"/>
        <w:jc w:val="both"/>
      </w:pPr>
      <w:bookmarkStart w:name="_TOC_250047" w:id="18"/>
      <w:bookmarkEnd w:id="18"/>
      <w:r>
        <w:rPr/>
        <w:t>Diuretics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2"/>
          <w:numId w:val="8"/>
        </w:numPr>
        <w:tabs>
          <w:tab w:pos="1405" w:val="left" w:leader="none"/>
        </w:tabs>
        <w:spacing w:line="240" w:lineRule="auto" w:before="179" w:after="0"/>
        <w:ind w:left="1404" w:right="0" w:hanging="721"/>
        <w:jc w:val="both"/>
      </w:pPr>
      <w:bookmarkStart w:name="_TOC_250046" w:id="19"/>
      <w:bookmarkEnd w:id="19"/>
      <w:r>
        <w:rPr/>
        <w:t>Introduction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684" w:right="771"/>
        <w:jc w:val="both"/>
      </w:pPr>
      <w:r>
        <w:rPr/>
        <w:t>Technically, the term "diuresis" signifies an increase in urine volume, while "natriuresis"</w:t>
      </w:r>
      <w:r>
        <w:rPr>
          <w:spacing w:val="1"/>
        </w:rPr>
        <w:t> </w:t>
      </w:r>
      <w:r>
        <w:rPr/>
        <w:t>denotes an increase in renal sodium excretion. Because natriuretic drugs almost always also</w:t>
      </w:r>
      <w:r>
        <w:rPr>
          <w:spacing w:val="1"/>
        </w:rPr>
        <w:t> </w:t>
      </w:r>
      <w:r>
        <w:rPr/>
        <w:t>increase water excretion, they are usually called diuretics (Katzung, 2005). Diuretics act by</w:t>
      </w:r>
      <w:r>
        <w:rPr>
          <w:spacing w:val="1"/>
        </w:rPr>
        <w:t> </w:t>
      </w:r>
      <w:r>
        <w:rPr/>
        <w:t>diminishing sodium reabsorption at different sites in the nephron, thereby increasing urinary</w:t>
      </w:r>
      <w:r>
        <w:rPr>
          <w:spacing w:val="-57"/>
        </w:rPr>
        <w:t> </w:t>
      </w:r>
      <w:r>
        <w:rPr/>
        <w:t>sodium</w:t>
      </w:r>
      <w:r>
        <w:rPr>
          <w:spacing w:val="-1"/>
        </w:rPr>
        <w:t> </w:t>
      </w:r>
      <w:r>
        <w:rPr/>
        <w:t>and water</w:t>
      </w:r>
      <w:r>
        <w:rPr>
          <w:spacing w:val="-2"/>
        </w:rPr>
        <w:t> </w:t>
      </w:r>
      <w:r>
        <w:rPr/>
        <w:t>losses.</w:t>
      </w:r>
    </w:p>
    <w:p>
      <w:pPr>
        <w:pStyle w:val="BodyText"/>
        <w:spacing w:line="480" w:lineRule="auto" w:before="200"/>
        <w:ind w:left="684" w:right="764"/>
        <w:jc w:val="both"/>
      </w:pPr>
      <w:r>
        <w:rPr/>
        <w:t>The classes of diuretics available in the market act by various ways. Some of them work by</w:t>
      </w:r>
      <w:r>
        <w:rPr>
          <w:spacing w:val="1"/>
        </w:rPr>
        <w:t> </w:t>
      </w:r>
      <w:r>
        <w:rPr/>
        <w:t>inhibiting sodium, potassium, chloride co-transport pumps (e.g. loop diuretics) or sodium</w:t>
      </w:r>
      <w:r>
        <w:rPr>
          <w:spacing w:val="1"/>
        </w:rPr>
        <w:t> </w:t>
      </w:r>
      <w:r>
        <w:rPr/>
        <w:t>chloride pumps (e.g. thiazide diuretics), etc. Some of them also inhibit specific proteins like</w:t>
      </w:r>
      <w:r>
        <w:rPr>
          <w:spacing w:val="1"/>
        </w:rPr>
        <w:t> </w:t>
      </w:r>
      <w:r>
        <w:rPr/>
        <w:t>enzymes (e.g. carbonic anhydrase inhibitors) or hormones (e.g. aldosterone antagonists).</w:t>
      </w:r>
      <w:r>
        <w:rPr>
          <w:spacing w:val="1"/>
        </w:rPr>
        <w:t> </w:t>
      </w:r>
      <w:r>
        <w:rPr/>
        <w:t>Some act as direct osmotic agents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osmotic diuretics</w:t>
      </w:r>
      <w:r>
        <w:rPr>
          <w:b/>
        </w:rPr>
        <w:t>). </w:t>
      </w:r>
      <w:r>
        <w:rPr/>
        <w:t>The diuretics are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divided into four major classes, which are distinguished by the site at which they impair</w:t>
      </w:r>
      <w:r>
        <w:rPr>
          <w:spacing w:val="1"/>
        </w:rPr>
        <w:t> </w:t>
      </w:r>
      <w:r>
        <w:rPr/>
        <w:t>sodium</w:t>
      </w:r>
      <w:r>
        <w:rPr>
          <w:spacing w:val="-1"/>
        </w:rPr>
        <w:t> </w:t>
      </w:r>
      <w:r>
        <w:rPr/>
        <w:t>reabsorption (Hropot </w:t>
      </w:r>
      <w:r>
        <w:rPr>
          <w:i/>
        </w:rPr>
        <w:t>et al</w:t>
      </w:r>
      <w:r>
        <w:rPr/>
        <w:t>., 1985; Rose, 1991,):</w:t>
      </w:r>
    </w:p>
    <w:p>
      <w:pPr>
        <w:pStyle w:val="BodyText"/>
        <w:spacing w:before="9"/>
        <w:rPr>
          <w:sz w:val="9"/>
        </w:rPr>
      </w:pPr>
    </w:p>
    <w:p>
      <w:pPr>
        <w:pStyle w:val="BodyText"/>
        <w:spacing w:before="90"/>
        <w:ind w:left="1044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Loop</w:t>
      </w:r>
      <w:r>
        <w:rPr>
          <w:spacing w:val="-1"/>
        </w:rPr>
        <w:t> </w:t>
      </w:r>
      <w:r>
        <w:rPr/>
        <w:t>diuretics</w:t>
      </w:r>
      <w:r>
        <w:rPr>
          <w:spacing w:val="-1"/>
        </w:rPr>
        <w:t> </w:t>
      </w:r>
      <w:r>
        <w:rPr/>
        <w:t>act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thick</w:t>
      </w:r>
      <w:r>
        <w:rPr>
          <w:spacing w:val="-1"/>
        </w:rPr>
        <w:t> </w:t>
      </w:r>
      <w:r>
        <w:rPr/>
        <w:t>ascending</w:t>
      </w:r>
      <w:r>
        <w:rPr>
          <w:spacing w:val="-3"/>
        </w:rPr>
        <w:t> </w:t>
      </w:r>
      <w:r>
        <w:rPr/>
        <w:t>limb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loop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Henle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82" w:lineRule="auto" w:before="1"/>
        <w:ind w:left="1404" w:right="771" w:hanging="360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Thiazide-type</w:t>
      </w:r>
      <w:r>
        <w:rPr>
          <w:spacing w:val="5"/>
        </w:rPr>
        <w:t> </w:t>
      </w:r>
      <w:r>
        <w:rPr/>
        <w:t>diuretics</w:t>
      </w:r>
      <w:r>
        <w:rPr>
          <w:spacing w:val="6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distal</w:t>
      </w:r>
      <w:r>
        <w:rPr>
          <w:spacing w:val="6"/>
        </w:rPr>
        <w:t> </w:t>
      </w:r>
      <w:r>
        <w:rPr/>
        <w:t>tubule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connecting</w:t>
      </w:r>
      <w:r>
        <w:rPr>
          <w:spacing w:val="3"/>
        </w:rPr>
        <w:t> </w:t>
      </w:r>
      <w:r>
        <w:rPr/>
        <w:t>segment</w:t>
      </w:r>
      <w:r>
        <w:rPr>
          <w:spacing w:val="6"/>
        </w:rPr>
        <w:t> </w:t>
      </w:r>
      <w:r>
        <w:rPr/>
        <w:t>(and</w:t>
      </w:r>
      <w:r>
        <w:rPr>
          <w:spacing w:val="9"/>
        </w:rPr>
        <w:t> </w:t>
      </w:r>
      <w:r>
        <w:rPr/>
        <w:t>perhaps</w:t>
      </w:r>
      <w:r>
        <w:rPr>
          <w:spacing w:val="6"/>
        </w:rPr>
        <w:t> </w:t>
      </w:r>
      <w:r>
        <w:rPr/>
        <w:t>the</w:t>
      </w:r>
      <w:r>
        <w:rPr>
          <w:spacing w:val="-57"/>
        </w:rPr>
        <w:t> </w:t>
      </w:r>
      <w:r>
        <w:rPr/>
        <w:t>early</w:t>
      </w:r>
      <w:r>
        <w:rPr>
          <w:spacing w:val="-5"/>
        </w:rPr>
        <w:t> </w:t>
      </w:r>
      <w:r>
        <w:rPr/>
        <w:t>cortical collecting</w:t>
      </w:r>
      <w:r>
        <w:rPr>
          <w:spacing w:val="-3"/>
        </w:rPr>
        <w:t> </w:t>
      </w:r>
      <w:r>
        <w:rPr/>
        <w:t>tubule)</w:t>
      </w:r>
    </w:p>
    <w:p>
      <w:pPr>
        <w:pStyle w:val="BodyText"/>
        <w:rPr>
          <w:sz w:val="9"/>
        </w:rPr>
      </w:pPr>
    </w:p>
    <w:p>
      <w:pPr>
        <w:pStyle w:val="BodyText"/>
        <w:spacing w:line="482" w:lineRule="auto" w:before="90"/>
        <w:ind w:left="1404" w:hanging="360"/>
      </w:pPr>
      <w:r>
        <w:rPr>
          <w:position w:val="-4"/>
        </w:rPr>
        <w:drawing>
          <wp:inline distT="0" distB="0" distL="0" distR="0">
            <wp:extent cx="115824" cy="155447"/>
            <wp:effectExtent l="0" t="0" r="0" b="0"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Potassium-sparing</w:t>
      </w:r>
      <w:r>
        <w:rPr>
          <w:spacing w:val="-1"/>
        </w:rPr>
        <w:t> </w:t>
      </w:r>
      <w:r>
        <w:rPr/>
        <w:t>diuretics</w:t>
      </w:r>
      <w:r>
        <w:rPr>
          <w:spacing w:val="1"/>
        </w:rPr>
        <w:t> </w:t>
      </w:r>
      <w:r>
        <w:rPr/>
        <w:t>in the</w:t>
      </w:r>
      <w:r>
        <w:rPr>
          <w:spacing w:val="2"/>
        </w:rPr>
        <w:t> </w:t>
      </w:r>
      <w:r>
        <w:rPr/>
        <w:t>aldosterone-sensitive principal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cortical</w:t>
      </w:r>
      <w:r>
        <w:rPr>
          <w:spacing w:val="-57"/>
        </w:rPr>
        <w:t> </w:t>
      </w:r>
      <w:r>
        <w:rPr/>
        <w:t>collecting</w:t>
      </w:r>
      <w:r>
        <w:rPr>
          <w:spacing w:val="-4"/>
        </w:rPr>
        <w:t> </w:t>
      </w:r>
      <w:r>
        <w:rPr/>
        <w:t>tubule</w:t>
      </w:r>
    </w:p>
    <w:p>
      <w:pPr>
        <w:spacing w:after="0" w:line="482" w:lineRule="auto"/>
        <w:sectPr>
          <w:pgSz w:w="12240" w:h="15840"/>
          <w:pgMar w:header="0" w:footer="1003" w:top="1340" w:bottom="1200" w:left="1260" w:right="640"/>
        </w:sectPr>
      </w:pPr>
    </w:p>
    <w:p>
      <w:pPr>
        <w:pStyle w:val="BodyText"/>
        <w:spacing w:before="65"/>
        <w:ind w:left="1044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Acetazolamide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mannitol act at</w:t>
      </w:r>
      <w:r>
        <w:rPr>
          <w:spacing w:val="-1"/>
        </w:rPr>
        <w:t> </w:t>
      </w:r>
      <w:r>
        <w:rPr/>
        <w:t>least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part 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proximal</w:t>
      </w:r>
      <w:r>
        <w:rPr>
          <w:spacing w:val="-1"/>
        </w:rPr>
        <w:t> </w:t>
      </w:r>
      <w:r>
        <w:rPr/>
        <w:t>tubule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/>
        <w:ind w:left="684" w:right="767"/>
        <w:jc w:val="both"/>
      </w:pPr>
      <w:r>
        <w:rPr/>
        <w:t>Diuretics act by altering the general mechanism by which sodium is reabsorbed. Each of the</w:t>
      </w:r>
      <w:r>
        <w:rPr>
          <w:spacing w:val="-57"/>
        </w:rPr>
        <w:t> </w:t>
      </w:r>
      <w:r>
        <w:rPr/>
        <w:t>sodium-transporting cells contains Na-K-ATPase pumps in the basolateral membrane (Katz,</w:t>
      </w:r>
      <w:r>
        <w:rPr>
          <w:spacing w:val="-57"/>
        </w:rPr>
        <w:t> </w:t>
      </w:r>
      <w:r>
        <w:rPr/>
        <w:t>1986). These pumps perform two major functions: they return reabsorbed sodium to the</w:t>
      </w:r>
      <w:r>
        <w:rPr>
          <w:spacing w:val="1"/>
        </w:rPr>
        <w:t> </w:t>
      </w:r>
      <w:r>
        <w:rPr/>
        <w:t>systemic circulation,</w:t>
      </w:r>
      <w:r>
        <w:rPr>
          <w:spacing w:val="1"/>
        </w:rPr>
        <w:t> </w:t>
      </w:r>
      <w:r>
        <w:rPr/>
        <w:t>and they maintain the cell sodium concentration</w:t>
      </w:r>
      <w:r>
        <w:rPr>
          <w:spacing w:val="1"/>
        </w:rPr>
        <w:t> </w:t>
      </w:r>
      <w:r>
        <w:rPr/>
        <w:t>at relatively low</w:t>
      </w:r>
      <w:r>
        <w:rPr>
          <w:spacing w:val="1"/>
        </w:rPr>
        <w:t> </w:t>
      </w:r>
      <w:r>
        <w:rPr/>
        <w:t>levels. The latter effect is particularly important, since it allows filtered sodium to enter the</w:t>
      </w:r>
      <w:r>
        <w:rPr>
          <w:spacing w:val="1"/>
        </w:rPr>
        <w:t> </w:t>
      </w:r>
      <w:r>
        <w:rPr/>
        <w:t>cells</w:t>
      </w:r>
      <w:r>
        <w:rPr>
          <w:spacing w:val="-2"/>
        </w:rPr>
        <w:t> </w:t>
      </w:r>
      <w:r>
        <w:rPr/>
        <w:t>down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favorable</w:t>
      </w:r>
      <w:r>
        <w:rPr>
          <w:spacing w:val="-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gradient</w:t>
      </w:r>
      <w:r>
        <w:rPr>
          <w:spacing w:val="-1"/>
        </w:rPr>
        <w:t> </w:t>
      </w:r>
      <w:r>
        <w:rPr/>
        <w:t>via a carrier-mediated</w:t>
      </w:r>
      <w:r>
        <w:rPr>
          <w:spacing w:val="-1"/>
        </w:rPr>
        <w:t> </w:t>
      </w:r>
      <w:r>
        <w:rPr/>
        <w:t>transport</w:t>
      </w:r>
      <w:r>
        <w:rPr>
          <w:spacing w:val="-2"/>
        </w:rPr>
        <w:t> </w:t>
      </w:r>
      <w:r>
        <w:rPr/>
        <w:t>(Katz,</w:t>
      </w:r>
      <w:r>
        <w:rPr>
          <w:spacing w:val="-1"/>
        </w:rPr>
        <w:t> </w:t>
      </w:r>
      <w:r>
        <w:rPr/>
        <w:t>1986).</w:t>
      </w:r>
    </w:p>
    <w:p>
      <w:pPr>
        <w:pStyle w:val="BodyText"/>
        <w:spacing w:line="480" w:lineRule="auto" w:before="200"/>
        <w:ind w:left="684" w:right="766"/>
        <w:jc w:val="both"/>
      </w:pPr>
      <w:r>
        <w:rPr/>
        <w:t>This process must be mediated by a trans-membrane carrier or a sodium channel, since</w:t>
      </w:r>
      <w:r>
        <w:rPr>
          <w:spacing w:val="1"/>
        </w:rPr>
        <w:t> </w:t>
      </w:r>
      <w:r>
        <w:rPr/>
        <w:t>charged particles cannot freely cross the lipid bilayer of the cell membrane. Each of the</w:t>
      </w:r>
      <w:r>
        <w:rPr>
          <w:spacing w:val="1"/>
        </w:rPr>
        <w:t> </w:t>
      </w:r>
      <w:r>
        <w:rPr/>
        <w:t>major</w:t>
      </w:r>
      <w:r>
        <w:rPr>
          <w:spacing w:val="14"/>
        </w:rPr>
        <w:t> </w:t>
      </w:r>
      <w:r>
        <w:rPr/>
        <w:t>nephron</w:t>
      </w:r>
      <w:r>
        <w:rPr>
          <w:spacing w:val="15"/>
        </w:rPr>
        <w:t> </w:t>
      </w:r>
      <w:r>
        <w:rPr/>
        <w:t>segments</w:t>
      </w:r>
      <w:r>
        <w:rPr>
          <w:spacing w:val="18"/>
        </w:rPr>
        <w:t> </w:t>
      </w:r>
      <w:r>
        <w:rPr/>
        <w:t>has</w:t>
      </w:r>
      <w:r>
        <w:rPr>
          <w:spacing w:val="15"/>
        </w:rPr>
        <w:t> </w:t>
      </w:r>
      <w:r>
        <w:rPr/>
        <w:t>one</w:t>
      </w:r>
      <w:r>
        <w:rPr>
          <w:spacing w:val="15"/>
        </w:rPr>
        <w:t> </w:t>
      </w:r>
      <w:r>
        <w:rPr/>
        <w:t>or</w:t>
      </w:r>
      <w:r>
        <w:rPr>
          <w:spacing w:val="15"/>
        </w:rPr>
        <w:t> </w:t>
      </w:r>
      <w:r>
        <w:rPr/>
        <w:t>more</w:t>
      </w:r>
      <w:r>
        <w:rPr>
          <w:spacing w:val="14"/>
        </w:rPr>
        <w:t> </w:t>
      </w:r>
      <w:r>
        <w:rPr/>
        <w:t>unique</w:t>
      </w:r>
      <w:r>
        <w:rPr>
          <w:spacing w:val="18"/>
        </w:rPr>
        <w:t> </w:t>
      </w:r>
      <w:r>
        <w:rPr/>
        <w:t>sodium</w:t>
      </w:r>
      <w:r>
        <w:rPr>
          <w:spacing w:val="17"/>
        </w:rPr>
        <w:t> </w:t>
      </w:r>
      <w:r>
        <w:rPr/>
        <w:t>entry</w:t>
      </w:r>
      <w:r>
        <w:rPr>
          <w:spacing w:val="10"/>
        </w:rPr>
        <w:t> </w:t>
      </w:r>
      <w:r>
        <w:rPr/>
        <w:t>mechanisms</w:t>
      </w:r>
      <w:r>
        <w:rPr>
          <w:spacing w:val="17"/>
        </w:rPr>
        <w:t> </w:t>
      </w:r>
      <w:r>
        <w:rPr/>
        <w:t>and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ability</w:t>
      </w:r>
      <w:r>
        <w:rPr>
          <w:spacing w:val="-57"/>
        </w:rPr>
        <w:t> </w:t>
      </w:r>
      <w:r>
        <w:rPr/>
        <w:t>to specifically inhibit this step explains the nephron segment at</w:t>
      </w:r>
      <w:r>
        <w:rPr>
          <w:spacing w:val="60"/>
        </w:rPr>
        <w:t> </w:t>
      </w:r>
      <w:r>
        <w:rPr/>
        <w:t>which the different classes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diuretics act</w:t>
      </w:r>
      <w:r>
        <w:rPr>
          <w:spacing w:val="2"/>
        </w:rPr>
        <w:t> </w:t>
      </w:r>
      <w:r>
        <w:rPr/>
        <w:t>(Katz, 1986).</w:t>
      </w:r>
    </w:p>
    <w:p>
      <w:pPr>
        <w:pStyle w:val="BodyText"/>
        <w:spacing w:line="480" w:lineRule="auto" w:before="202"/>
        <w:ind w:left="684" w:right="764"/>
        <w:jc w:val="both"/>
      </w:pPr>
      <w:r>
        <w:rPr/>
        <w:t>The site of action within the nephron is a major determinant of diuretic potency. Most of the</w:t>
      </w:r>
      <w:r>
        <w:rPr>
          <w:spacing w:val="-57"/>
        </w:rPr>
        <w:t> </w:t>
      </w:r>
      <w:r>
        <w:rPr/>
        <w:t>filtered sodium is reabsorbed in the proximal tubule (about 60 to 65 percent) and the loop of</w:t>
      </w:r>
      <w:r>
        <w:rPr>
          <w:spacing w:val="-57"/>
        </w:rPr>
        <w:t> </w:t>
      </w:r>
      <w:r>
        <w:rPr/>
        <w:t>Henle (20 percent). As a result, it might be expected that a proximally acting diuretic, such</w:t>
      </w:r>
      <w:r>
        <w:rPr>
          <w:spacing w:val="1"/>
        </w:rPr>
        <w:t> </w:t>
      </w:r>
      <w:r>
        <w:rPr/>
        <w:t>as the carbonic anhydrase inhibitor, acetazolamide, could induce relatively large losses of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excess</w:t>
      </w:r>
      <w:r>
        <w:rPr>
          <w:spacing w:val="1"/>
        </w:rPr>
        <w:t> </w:t>
      </w:r>
      <w:r>
        <w:rPr/>
        <w:t>fluid</w:t>
      </w:r>
      <w:r>
        <w:rPr>
          <w:spacing w:val="-57"/>
        </w:rPr>
        <w:t> </w:t>
      </w:r>
      <w:r>
        <w:rPr/>
        <w:t>delivered out of the proximal tubule can be reabsorbed more distally, particularly in the loop</w:t>
      </w:r>
      <w:r>
        <w:rPr>
          <w:spacing w:val="-57"/>
        </w:rPr>
        <w:t> </w:t>
      </w:r>
      <w:r>
        <w:rPr/>
        <w:t>of Henle and to a lesser degree the distal tubule. Transport in these segments is primarily</w:t>
      </w:r>
      <w:r>
        <w:rPr>
          <w:spacing w:val="1"/>
        </w:rPr>
        <w:t> </w:t>
      </w:r>
      <w:r>
        <w:rPr/>
        <w:t>flow-dependent, varying directly with the delivery of chloride (Wright, 1982; Greger and</w:t>
      </w:r>
      <w:r>
        <w:rPr>
          <w:spacing w:val="1"/>
        </w:rPr>
        <w:t> </w:t>
      </w:r>
      <w:r>
        <w:rPr/>
        <w:t>Velázquez,</w:t>
      </w:r>
      <w:r>
        <w:rPr>
          <w:spacing w:val="-1"/>
        </w:rPr>
        <w:t> </w:t>
      </w:r>
      <w:r>
        <w:rPr/>
        <w:t>1987).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260" w:right="640"/>
        </w:sectPr>
      </w:pPr>
    </w:p>
    <w:p>
      <w:pPr>
        <w:pStyle w:val="BodyText"/>
        <w:spacing w:line="480" w:lineRule="auto" w:before="63"/>
        <w:ind w:left="684" w:right="765"/>
        <w:jc w:val="both"/>
      </w:pPr>
      <w:r>
        <w:rPr/>
        <w:t>A similar process of distal compensation occurs with the administration of loop diuretics, as</w:t>
      </w:r>
      <w:r>
        <w:rPr>
          <w:spacing w:val="-57"/>
        </w:rPr>
        <w:t> </w:t>
      </w:r>
      <w:r>
        <w:rPr/>
        <w:t>some of the extra sodium chloride leaving the loop of Henle is reabsorbed in the distal</w:t>
      </w:r>
      <w:r>
        <w:rPr>
          <w:spacing w:val="1"/>
        </w:rPr>
        <w:t> </w:t>
      </w:r>
      <w:r>
        <w:rPr/>
        <w:t>tubule. With chronic loop diuretic therapy, animal studies have demonstrated both distal</w:t>
      </w:r>
      <w:r>
        <w:rPr>
          <w:spacing w:val="1"/>
        </w:rPr>
        <w:t> </w:t>
      </w:r>
      <w:r>
        <w:rPr/>
        <w:t>tubular hypertrophy and</w:t>
      </w:r>
      <w:r>
        <w:rPr>
          <w:spacing w:val="1"/>
        </w:rPr>
        <w:t> </w:t>
      </w:r>
      <w:r>
        <w:rPr/>
        <w:t>a rise in Na-K-ATPase</w:t>
      </w:r>
      <w:r>
        <w:rPr>
          <w:spacing w:val="60"/>
        </w:rPr>
        <w:t> </w:t>
      </w:r>
      <w:r>
        <w:rPr/>
        <w:t>activity in distal tubular cells (Scherzer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1987; Ellison </w:t>
      </w:r>
      <w:r>
        <w:rPr>
          <w:i/>
        </w:rPr>
        <w:t>et al</w:t>
      </w:r>
      <w:r>
        <w:rPr/>
        <w:t>., 1989). A similar increase in distal tubular sodium reabsorption</w:t>
      </w:r>
      <w:r>
        <w:rPr>
          <w:spacing w:val="1"/>
        </w:rPr>
        <w:t> </w:t>
      </w:r>
      <w:r>
        <w:rPr/>
        <w:t>appears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humans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diuresis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administration of a thiazide diuretic after chronic therapy with a loop diuretic compared to</w:t>
      </w:r>
      <w:r>
        <w:rPr>
          <w:spacing w:val="1"/>
        </w:rPr>
        <w:t> </w:t>
      </w:r>
      <w:r>
        <w:rPr/>
        <w:t>placebo (Loon </w:t>
      </w:r>
      <w:r>
        <w:rPr>
          <w:i/>
        </w:rPr>
        <w:t>et al., </w:t>
      </w:r>
      <w:r>
        <w:rPr/>
        <w:t>1989). However, the reabsorptive capacity of the distal and collecting</w:t>
      </w:r>
      <w:r>
        <w:rPr>
          <w:spacing w:val="1"/>
        </w:rPr>
        <w:t> </w:t>
      </w:r>
      <w:r>
        <w:rPr/>
        <w:t>tubules is relatively limited, and in most circumstances, the natriuretic response to a loop</w:t>
      </w:r>
      <w:r>
        <w:rPr>
          <w:spacing w:val="1"/>
        </w:rPr>
        <w:t> </w:t>
      </w:r>
      <w:r>
        <w:rPr/>
        <w:t>diuretic</w:t>
      </w:r>
      <w:r>
        <w:rPr>
          <w:spacing w:val="-2"/>
        </w:rPr>
        <w:t> </w:t>
      </w:r>
      <w:r>
        <w:rPr/>
        <w:t>is not seriously</w:t>
      </w:r>
      <w:r>
        <w:rPr>
          <w:spacing w:val="-5"/>
        </w:rPr>
        <w:t> </w:t>
      </w:r>
      <w:r>
        <w:rPr/>
        <w:t>impaired (Hropot</w:t>
      </w:r>
      <w:r>
        <w:rPr>
          <w:spacing w:val="2"/>
        </w:rPr>
        <w:t> </w:t>
      </w:r>
      <w:r>
        <w:rPr>
          <w:i/>
        </w:rPr>
        <w:t>et al</w:t>
      </w:r>
      <w:r>
        <w:rPr/>
        <w:t>., 1985).</w:t>
      </w:r>
    </w:p>
    <w:p>
      <w:pPr>
        <w:pStyle w:val="BodyText"/>
        <w:spacing w:line="480" w:lineRule="auto" w:before="201"/>
        <w:ind w:left="684" w:right="766"/>
        <w:jc w:val="both"/>
      </w:pPr>
      <w:r>
        <w:rPr>
          <w:i/>
        </w:rPr>
        <w:t>Loop diuretics </w:t>
      </w:r>
      <w:r>
        <w:rPr/>
        <w:t>— When administered at maximum dosage, the loop diuretics, furosemide,</w:t>
      </w:r>
      <w:r>
        <w:rPr>
          <w:spacing w:val="1"/>
        </w:rPr>
        <w:t> </w:t>
      </w:r>
      <w:r>
        <w:rPr/>
        <w:t>bumetanide, torsemide, and ethacrynic acid, can lead to the excretion of up to 20 to 25</w:t>
      </w:r>
      <w:r>
        <w:rPr>
          <w:spacing w:val="1"/>
        </w:rPr>
        <w:t> </w:t>
      </w:r>
      <w:r>
        <w:rPr/>
        <w:t>percent of filtered sodium (Rose, 1991; Stanton and Kaissling, 1988). They act in the</w:t>
      </w:r>
      <w:r>
        <w:rPr>
          <w:spacing w:val="1"/>
        </w:rPr>
        <w:t> </w:t>
      </w:r>
      <w:r>
        <w:rPr/>
        <w:t>medullary and cortical aspects of the thick ascending limb, including the macula densa cells</w:t>
      </w:r>
      <w:r>
        <w:rPr>
          <w:spacing w:val="1"/>
        </w:rPr>
        <w:t> </w:t>
      </w:r>
      <w:r>
        <w:rPr/>
        <w:t>in the early distal tubule. At each of these sites, sodium entry is primarily mediated by a Na-</w:t>
      </w:r>
      <w:r>
        <w:rPr>
          <w:spacing w:val="-57"/>
        </w:rPr>
        <w:t> </w:t>
      </w:r>
      <w:r>
        <w:rPr/>
        <w:t>K-2Cl</w:t>
      </w:r>
      <w:r>
        <w:rPr>
          <w:spacing w:val="28"/>
        </w:rPr>
        <w:t> </w:t>
      </w:r>
      <w:r>
        <w:rPr/>
        <w:t>carrier</w:t>
      </w:r>
      <w:r>
        <w:rPr>
          <w:spacing w:val="26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luminal</w:t>
      </w:r>
      <w:r>
        <w:rPr>
          <w:spacing w:val="27"/>
        </w:rPr>
        <w:t> </w:t>
      </w:r>
      <w:r>
        <w:rPr/>
        <w:t>membrane</w:t>
      </w:r>
      <w:r>
        <w:rPr>
          <w:spacing w:val="26"/>
        </w:rPr>
        <w:t> </w:t>
      </w:r>
      <w:r>
        <w:rPr/>
        <w:t>that</w:t>
      </w:r>
      <w:r>
        <w:rPr>
          <w:spacing w:val="27"/>
        </w:rPr>
        <w:t> </w:t>
      </w:r>
      <w:r>
        <w:rPr/>
        <w:t>is</w:t>
      </w:r>
      <w:r>
        <w:rPr>
          <w:spacing w:val="29"/>
        </w:rPr>
        <w:t> </w:t>
      </w:r>
      <w:r>
        <w:rPr/>
        <w:t>activated</w:t>
      </w:r>
      <w:r>
        <w:rPr>
          <w:spacing w:val="27"/>
        </w:rPr>
        <w:t> </w:t>
      </w:r>
      <w:r>
        <w:rPr/>
        <w:t>when</w:t>
      </w:r>
      <w:r>
        <w:rPr>
          <w:spacing w:val="27"/>
        </w:rPr>
        <w:t> </w:t>
      </w:r>
      <w:r>
        <w:rPr/>
        <w:t>all</w:t>
      </w:r>
      <w:r>
        <w:rPr>
          <w:spacing w:val="28"/>
        </w:rPr>
        <w:t> </w:t>
      </w:r>
      <w:r>
        <w:rPr/>
        <w:t>four</w:t>
      </w:r>
      <w:r>
        <w:rPr>
          <w:spacing w:val="26"/>
        </w:rPr>
        <w:t> </w:t>
      </w:r>
      <w:r>
        <w:rPr/>
        <w:t>sites</w:t>
      </w:r>
      <w:r>
        <w:rPr>
          <w:spacing w:val="27"/>
        </w:rPr>
        <w:t> </w:t>
      </w:r>
      <w:r>
        <w:rPr/>
        <w:t>are</w:t>
      </w:r>
      <w:r>
        <w:rPr>
          <w:spacing w:val="26"/>
        </w:rPr>
        <w:t> </w:t>
      </w:r>
      <w:r>
        <w:rPr/>
        <w:t>occupied.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loop</w:t>
      </w:r>
      <w:r>
        <w:rPr>
          <w:spacing w:val="1"/>
        </w:rPr>
        <w:t> </w:t>
      </w:r>
      <w:r>
        <w:rPr/>
        <w:t>diuretics</w:t>
      </w:r>
      <w:r>
        <w:rPr>
          <w:spacing w:val="1"/>
        </w:rPr>
        <w:t> </w:t>
      </w:r>
      <w:r>
        <w:rPr/>
        <w:t>appear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compete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chloride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carrier,</w:t>
      </w:r>
      <w:r>
        <w:rPr>
          <w:spacing w:val="60"/>
        </w:rPr>
        <w:t> </w:t>
      </w:r>
      <w:r>
        <w:rPr/>
        <w:t>thereby</w:t>
      </w:r>
      <w:r>
        <w:rPr>
          <w:spacing w:val="1"/>
        </w:rPr>
        <w:t> </w:t>
      </w:r>
      <w:r>
        <w:rPr/>
        <w:t>diminishing net reabsorption (Amsler and Kinne, 1986; O’grady</w:t>
      </w:r>
      <w:r>
        <w:rPr>
          <w:i/>
        </w:rPr>
        <w:t>et al</w:t>
      </w:r>
      <w:r>
        <w:rPr/>
        <w:t>., 1987). Inhibition 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isoform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cotransporter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inner</w:t>
      </w:r>
      <w:r>
        <w:rPr>
          <w:spacing w:val="1"/>
        </w:rPr>
        <w:t> </w:t>
      </w:r>
      <w:r>
        <w:rPr/>
        <w:t>ear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ototoxicity</w:t>
      </w:r>
      <w:r>
        <w:rPr>
          <w:spacing w:val="-9"/>
        </w:rPr>
        <w:t> </w:t>
      </w:r>
      <w:r>
        <w:rPr/>
        <w:t>that is rarely</w:t>
      </w:r>
      <w:r>
        <w:rPr>
          <w:spacing w:val="-5"/>
        </w:rPr>
        <w:t> </w:t>
      </w:r>
      <w:r>
        <w:rPr/>
        <w:t>seen with high dose</w:t>
      </w:r>
      <w:r>
        <w:rPr>
          <w:spacing w:val="-1"/>
        </w:rPr>
        <w:t> </w:t>
      </w:r>
      <w:r>
        <w:rPr/>
        <w:t>intravenous</w:t>
      </w:r>
      <w:r>
        <w:rPr>
          <w:spacing w:val="-1"/>
        </w:rPr>
        <w:t> </w:t>
      </w:r>
      <w:r>
        <w:rPr/>
        <w:t>loop diuretic</w:t>
      </w:r>
      <w:r>
        <w:rPr>
          <w:spacing w:val="-1"/>
        </w:rPr>
        <w:t> </w:t>
      </w:r>
      <w:r>
        <w:rPr/>
        <w:t>therapy.</w:t>
      </w:r>
    </w:p>
    <w:p>
      <w:pPr>
        <w:pStyle w:val="BodyText"/>
        <w:spacing w:line="480" w:lineRule="auto" w:before="200"/>
        <w:ind w:left="684" w:right="762"/>
        <w:jc w:val="both"/>
      </w:pPr>
      <w:r>
        <w:rPr/>
        <w:t>Loop diuretics also have important effects on renal calcium handling. The reabsorption of</w:t>
      </w:r>
      <w:r>
        <w:rPr>
          <w:spacing w:val="1"/>
        </w:rPr>
        <w:t> </w:t>
      </w:r>
      <w:r>
        <w:rPr/>
        <w:t>calcium in the loop of Henle is primarily passive, being driven by the electrochemical</w:t>
      </w:r>
      <w:r>
        <w:rPr>
          <w:spacing w:val="1"/>
        </w:rPr>
        <w:t> </w:t>
      </w:r>
      <w:r>
        <w:rPr/>
        <w:t>gradient</w:t>
      </w:r>
      <w:r>
        <w:rPr>
          <w:spacing w:val="21"/>
        </w:rPr>
        <w:t> </w:t>
      </w:r>
      <w:r>
        <w:rPr/>
        <w:t>created</w:t>
      </w:r>
      <w:r>
        <w:rPr>
          <w:spacing w:val="20"/>
        </w:rPr>
        <w:t> </w:t>
      </w:r>
      <w:r>
        <w:rPr/>
        <w:t>by</w:t>
      </w:r>
      <w:r>
        <w:rPr>
          <w:spacing w:val="16"/>
        </w:rPr>
        <w:t> </w:t>
      </w:r>
      <w:r>
        <w:rPr/>
        <w:t>NaCl</w:t>
      </w:r>
      <w:r>
        <w:rPr>
          <w:spacing w:val="21"/>
        </w:rPr>
        <w:t> </w:t>
      </w:r>
      <w:r>
        <w:rPr/>
        <w:t>transport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occurring</w:t>
      </w:r>
      <w:r>
        <w:rPr>
          <w:spacing w:val="18"/>
        </w:rPr>
        <w:t> </w:t>
      </w:r>
      <w:r>
        <w:rPr/>
        <w:t>through</w:t>
      </w:r>
      <w:r>
        <w:rPr>
          <w:spacing w:val="21"/>
        </w:rPr>
        <w:t> </w:t>
      </w:r>
      <w:r>
        <w:rPr/>
        <w:t>the</w:t>
      </w:r>
      <w:r>
        <w:rPr>
          <w:spacing w:val="26"/>
        </w:rPr>
        <w:t> </w:t>
      </w:r>
      <w:r>
        <w:rPr/>
        <w:t>para</w:t>
      </w:r>
      <w:r>
        <w:rPr>
          <w:spacing w:val="22"/>
        </w:rPr>
        <w:t> </w:t>
      </w:r>
      <w:r>
        <w:rPr/>
        <w:t>cellular</w:t>
      </w:r>
      <w:r>
        <w:rPr>
          <w:spacing w:val="21"/>
        </w:rPr>
        <w:t> </w:t>
      </w:r>
      <w:r>
        <w:rPr/>
        <w:t>pathway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260" w:right="640"/>
        </w:sectPr>
      </w:pPr>
    </w:p>
    <w:p>
      <w:pPr>
        <w:pStyle w:val="BodyText"/>
        <w:spacing w:line="480" w:lineRule="auto" w:before="63"/>
        <w:ind w:left="684" w:right="768"/>
        <w:jc w:val="both"/>
      </w:pPr>
      <w:r>
        <w:rPr/>
        <w:t>(Bronner, 1989; Fredman, 1988). As a result, inhibiting the reabsorption of NaCl leads to a</w:t>
      </w:r>
      <w:r>
        <w:rPr>
          <w:spacing w:val="1"/>
        </w:rPr>
        <w:t> </w:t>
      </w:r>
      <w:r>
        <w:rPr/>
        <w:t>parallel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calcium,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excretion.</w:t>
      </w:r>
      <w:r>
        <w:rPr>
          <w:spacing w:val="60"/>
        </w:rPr>
        <w:t> </w:t>
      </w:r>
      <w:r>
        <w:rPr/>
        <w:t>Another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calciuric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stones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nephrocalcinosis.</w:t>
      </w:r>
    </w:p>
    <w:p>
      <w:pPr>
        <w:pStyle w:val="BodyText"/>
        <w:spacing w:line="480" w:lineRule="auto" w:before="200"/>
        <w:ind w:left="684" w:right="765"/>
        <w:jc w:val="both"/>
      </w:pPr>
      <w:r>
        <w:rPr>
          <w:i/>
        </w:rPr>
        <w:t>Thiazide diuretics </w:t>
      </w:r>
      <w:r>
        <w:rPr/>
        <w:t>— The thiazide diuretics primarily inhibit sodium transport in the distal</w:t>
      </w:r>
      <w:r>
        <w:rPr>
          <w:spacing w:val="1"/>
        </w:rPr>
        <w:t> </w:t>
      </w:r>
      <w:r>
        <w:rPr/>
        <w:t>tubule (Hropot </w:t>
      </w:r>
      <w:r>
        <w:rPr>
          <w:i/>
        </w:rPr>
        <w:t>et al., </w:t>
      </w:r>
      <w:r>
        <w:rPr/>
        <w:t>1985; Rose,1991), the connecting segment at the end of the distal</w:t>
      </w:r>
      <w:r>
        <w:rPr>
          <w:spacing w:val="1"/>
        </w:rPr>
        <w:t> </w:t>
      </w:r>
      <w:r>
        <w:rPr/>
        <w:t>tubule</w:t>
      </w:r>
      <w:r>
        <w:rPr>
          <w:spacing w:val="1"/>
        </w:rPr>
        <w:t> </w:t>
      </w:r>
      <w:r>
        <w:rPr/>
        <w:t>(Shimizu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1988),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possibly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cortical</w:t>
      </w:r>
      <w:r>
        <w:rPr>
          <w:spacing w:val="1"/>
        </w:rPr>
        <w:t> </w:t>
      </w:r>
      <w:r>
        <w:rPr/>
        <w:t>collecting</w:t>
      </w:r>
      <w:r>
        <w:rPr>
          <w:spacing w:val="1"/>
        </w:rPr>
        <w:t> </w:t>
      </w:r>
      <w:r>
        <w:rPr/>
        <w:t>tubule</w:t>
      </w:r>
      <w:r>
        <w:rPr>
          <w:spacing w:val="1"/>
        </w:rPr>
        <w:t> </w:t>
      </w:r>
      <w:r>
        <w:rPr/>
        <w:t>(Terada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Knepper, 1990; Rouch</w:t>
      </w:r>
      <w:r>
        <w:rPr>
          <w:i/>
        </w:rPr>
        <w:t>et al</w:t>
      </w:r>
      <w:r>
        <w:rPr/>
        <w:t>., 1991; Leviel</w:t>
      </w:r>
      <w:r>
        <w:rPr>
          <w:i/>
        </w:rPr>
        <w:t>et al</w:t>
      </w:r>
      <w:r>
        <w:rPr/>
        <w:t>., 2010). These segments reabsorb a smaller</w:t>
      </w:r>
      <w:r>
        <w:rPr>
          <w:spacing w:val="1"/>
        </w:rPr>
        <w:t> </w:t>
      </w:r>
      <w:r>
        <w:rPr/>
        <w:t>proportion of the filtered load than the loop of Henle; as a result, the thiazide-type diuretics</w:t>
      </w:r>
      <w:r>
        <w:rPr>
          <w:spacing w:val="1"/>
        </w:rPr>
        <w:t> </w:t>
      </w:r>
      <w:r>
        <w:rPr/>
        <w:t>have a smaller natriuretic effect than loop diuretics and, when given in maximum dosage,</w:t>
      </w:r>
      <w:r>
        <w:rPr>
          <w:spacing w:val="1"/>
        </w:rPr>
        <w:t> </w:t>
      </w:r>
      <w:r>
        <w:rPr/>
        <w:t>inhibit the reabsorption of at most 3 to 5 percent of filtered sodium (Hropot </w:t>
      </w:r>
      <w:r>
        <w:rPr>
          <w:i/>
        </w:rPr>
        <w:t>et al., </w:t>
      </w:r>
      <w:r>
        <w:rPr/>
        <w:t>1985;</w:t>
      </w:r>
      <w:r>
        <w:rPr>
          <w:spacing w:val="1"/>
        </w:rPr>
        <w:t> </w:t>
      </w:r>
      <w:r>
        <w:rPr/>
        <w:t>Rose,1991). Furthermore, the net diuresis may be partially limited by increased reabsorption</w:t>
      </w:r>
      <w:r>
        <w:rPr>
          <w:spacing w:val="-57"/>
        </w:rPr>
        <w:t> </w:t>
      </w:r>
      <w:r>
        <w:rPr/>
        <w:t>in the cortical collecting tubule (Stanton and Kaissling,1988). These responses make the</w:t>
      </w:r>
      <w:r>
        <w:rPr>
          <w:spacing w:val="1"/>
        </w:rPr>
        <w:t> </w:t>
      </w:r>
      <w:r>
        <w:rPr/>
        <w:t>thiazides</w:t>
      </w:r>
      <w:r>
        <w:rPr>
          <w:spacing w:val="8"/>
        </w:rPr>
        <w:t> </w:t>
      </w:r>
      <w:r>
        <w:rPr/>
        <w:t>less</w:t>
      </w:r>
      <w:r>
        <w:rPr>
          <w:spacing w:val="8"/>
        </w:rPr>
        <w:t> </w:t>
      </w:r>
      <w:r>
        <w:rPr/>
        <w:t>useful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treatment</w:t>
      </w:r>
      <w:r>
        <w:rPr>
          <w:spacing w:val="8"/>
        </w:rPr>
        <w:t> </w:t>
      </w:r>
      <w:r>
        <w:rPr/>
        <w:t>of</w:t>
      </w:r>
      <w:r>
        <w:rPr>
          <w:spacing w:val="11"/>
        </w:rPr>
        <w:t> </w:t>
      </w:r>
      <w:r>
        <w:rPr/>
        <w:t>edematous</w:t>
      </w:r>
      <w:r>
        <w:rPr>
          <w:spacing w:val="10"/>
        </w:rPr>
        <w:t> </w:t>
      </w:r>
      <w:r>
        <w:rPr/>
        <w:t>states</w:t>
      </w:r>
      <w:r>
        <w:rPr>
          <w:spacing w:val="8"/>
        </w:rPr>
        <w:t> </w:t>
      </w:r>
      <w:r>
        <w:rPr/>
        <w:t>(unless</w:t>
      </w:r>
      <w:r>
        <w:rPr>
          <w:spacing w:val="12"/>
        </w:rPr>
        <w:t> </w:t>
      </w:r>
      <w:r>
        <w:rPr/>
        <w:t>given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combination</w:t>
      </w:r>
      <w:r>
        <w:rPr>
          <w:spacing w:val="9"/>
        </w:rPr>
        <w:t> </w:t>
      </w:r>
      <w:r>
        <w:rPr/>
        <w:t>with</w:t>
      </w:r>
      <w:r>
        <w:rPr>
          <w:spacing w:val="-58"/>
        </w:rPr>
        <w:t> </w:t>
      </w:r>
      <w:r>
        <w:rPr/>
        <w:t>a loop diuretic for resistant edema), but are not a problem in uncomplicated hypertension</w:t>
      </w:r>
      <w:r>
        <w:rPr>
          <w:spacing w:val="1"/>
        </w:rPr>
        <w:t> </w:t>
      </w:r>
      <w:r>
        <w:rPr/>
        <w:t>where</w:t>
      </w:r>
      <w:r>
        <w:rPr>
          <w:spacing w:val="-2"/>
        </w:rPr>
        <w:t> </w:t>
      </w:r>
      <w:r>
        <w:rPr/>
        <w:t>marked fluid loss is neither</w:t>
      </w:r>
      <w:r>
        <w:rPr>
          <w:spacing w:val="-2"/>
        </w:rPr>
        <w:t> </w:t>
      </w:r>
      <w:r>
        <w:rPr/>
        <w:t>necessary</w:t>
      </w:r>
      <w:r>
        <w:rPr>
          <w:spacing w:val="-5"/>
        </w:rPr>
        <w:t> </w:t>
      </w:r>
      <w:r>
        <w:rPr/>
        <w:t>nor desirable.</w:t>
      </w:r>
    </w:p>
    <w:p>
      <w:pPr>
        <w:pStyle w:val="BodyText"/>
        <w:spacing w:line="480" w:lineRule="auto" w:before="200"/>
        <w:ind w:left="684" w:right="767"/>
        <w:jc w:val="both"/>
      </w:pPr>
      <w:r>
        <w:rPr/>
        <w:t>Thiazide-sensitive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entry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distal</w:t>
      </w:r>
      <w:r>
        <w:rPr>
          <w:spacing w:val="1"/>
        </w:rPr>
        <w:t> </w:t>
      </w:r>
      <w:r>
        <w:rPr/>
        <w:t>nephron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mediated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neutral</w:t>
      </w:r>
      <w:r>
        <w:rPr>
          <w:spacing w:val="1"/>
        </w:rPr>
        <w:t> </w:t>
      </w:r>
      <w:r>
        <w:rPr/>
        <w:t>Na-Cl</w:t>
      </w:r>
      <w:r>
        <w:rPr>
          <w:spacing w:val="1"/>
        </w:rPr>
        <w:t> </w:t>
      </w:r>
      <w:r>
        <w:rPr/>
        <w:t>cotransport (Shimizu </w:t>
      </w:r>
      <w:r>
        <w:rPr>
          <w:i/>
        </w:rPr>
        <w:t>et al</w:t>
      </w:r>
      <w:r>
        <w:rPr/>
        <w:t>., 1988; Rose 1991). Both a Na-Cl cotransporter and, to a lesser</w:t>
      </w:r>
      <w:r>
        <w:rPr>
          <w:spacing w:val="1"/>
        </w:rPr>
        <w:t> </w:t>
      </w:r>
      <w:r>
        <w:rPr/>
        <w:t>degree, parallel Na-H and Cl-HCO3 exchangers are responsible for NaCl reabsorption at</w:t>
      </w:r>
      <w:r>
        <w:rPr>
          <w:spacing w:val="1"/>
        </w:rPr>
        <w:t> </w:t>
      </w:r>
      <w:r>
        <w:rPr/>
        <w:t>these</w:t>
      </w:r>
      <w:r>
        <w:rPr>
          <w:spacing w:val="-2"/>
        </w:rPr>
        <w:t> </w:t>
      </w:r>
      <w:r>
        <w:rPr/>
        <w:t>sites</w:t>
      </w:r>
    </w:p>
    <w:p>
      <w:pPr>
        <w:pStyle w:val="BodyText"/>
        <w:spacing w:line="480" w:lineRule="auto" w:before="203"/>
        <w:ind w:left="684" w:right="772"/>
        <w:jc w:val="both"/>
      </w:pPr>
      <w:r>
        <w:rPr/>
        <w:t>The thiazides inhibit NaCl reabsorption in these segments by competing for the chloride site</w:t>
      </w:r>
      <w:r>
        <w:rPr>
          <w:spacing w:val="-57"/>
        </w:rPr>
        <w:t> </w:t>
      </w:r>
      <w:r>
        <w:rPr/>
        <w:t>on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transporters</w:t>
      </w:r>
      <w:r>
        <w:rPr>
          <w:spacing w:val="18"/>
        </w:rPr>
        <w:t> </w:t>
      </w:r>
      <w:r>
        <w:rPr/>
        <w:t>(Trans</w:t>
      </w:r>
      <w:r>
        <w:rPr>
          <w:spacing w:val="19"/>
        </w:rPr>
        <w:t> </w:t>
      </w:r>
      <w:r>
        <w:rPr>
          <w:i/>
        </w:rPr>
        <w:t>et</w:t>
      </w:r>
      <w:r>
        <w:rPr>
          <w:i/>
          <w:spacing w:val="17"/>
        </w:rPr>
        <w:t> </w:t>
      </w:r>
      <w:r>
        <w:rPr>
          <w:i/>
        </w:rPr>
        <w:t>al.,</w:t>
      </w:r>
      <w:r>
        <w:rPr>
          <w:i/>
          <w:spacing w:val="16"/>
        </w:rPr>
        <w:t> </w:t>
      </w:r>
      <w:r>
        <w:rPr/>
        <w:t>1990,</w:t>
      </w:r>
      <w:r>
        <w:rPr>
          <w:spacing w:val="18"/>
        </w:rPr>
        <w:t> </w:t>
      </w:r>
      <w:r>
        <w:rPr/>
        <w:t>Hoover</w:t>
      </w:r>
      <w:r>
        <w:rPr>
          <w:spacing w:val="19"/>
        </w:rPr>
        <w:t> </w:t>
      </w:r>
      <w:r>
        <w:rPr>
          <w:i/>
        </w:rPr>
        <w:t>et</w:t>
      </w:r>
      <w:r>
        <w:rPr>
          <w:i/>
          <w:spacing w:val="17"/>
        </w:rPr>
        <w:t> </w:t>
      </w:r>
      <w:r>
        <w:rPr>
          <w:i/>
        </w:rPr>
        <w:t>al</w:t>
      </w:r>
      <w:r>
        <w:rPr/>
        <w:t>.,</w:t>
      </w:r>
      <w:r>
        <w:rPr>
          <w:spacing w:val="16"/>
        </w:rPr>
        <w:t> </w:t>
      </w:r>
      <w:r>
        <w:rPr/>
        <w:t>2003).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distal</w:t>
      </w:r>
      <w:r>
        <w:rPr>
          <w:spacing w:val="17"/>
        </w:rPr>
        <w:t> </w:t>
      </w:r>
      <w:r>
        <w:rPr/>
        <w:t>tubule</w:t>
      </w:r>
      <w:r>
        <w:rPr>
          <w:spacing w:val="15"/>
        </w:rPr>
        <w:t> </w:t>
      </w:r>
      <w:r>
        <w:rPr/>
        <w:t>is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major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260" w:right="640"/>
        </w:sectPr>
      </w:pPr>
    </w:p>
    <w:p>
      <w:pPr>
        <w:pStyle w:val="BodyText"/>
        <w:spacing w:line="482" w:lineRule="auto" w:before="63"/>
        <w:ind w:left="684" w:right="770"/>
        <w:jc w:val="both"/>
      </w:pPr>
      <w:r>
        <w:rPr/>
        <w:t>site of active calcium reabsorption in the nephron, an effect that is independent of sodium</w:t>
      </w:r>
      <w:r>
        <w:rPr>
          <w:spacing w:val="1"/>
        </w:rPr>
        <w:t> </w:t>
      </w:r>
      <w:r>
        <w:rPr/>
        <w:t>transport. Although the thiazides inhibit the reabsorption of sodium in this segment, they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the reabsorption of</w:t>
      </w:r>
      <w:r>
        <w:rPr>
          <w:spacing w:val="-1"/>
        </w:rPr>
        <w:t> </w:t>
      </w:r>
      <w:r>
        <w:rPr/>
        <w:t>calcium (Costanzo, 1985).</w:t>
      </w:r>
    </w:p>
    <w:p>
      <w:pPr>
        <w:pStyle w:val="BodyText"/>
        <w:spacing w:line="480" w:lineRule="auto" w:before="191"/>
        <w:ind w:left="684" w:right="764"/>
        <w:jc w:val="both"/>
      </w:pPr>
      <w:r>
        <w:rPr>
          <w:i/>
        </w:rPr>
        <w:t>Potassium-sparing</w:t>
      </w:r>
      <w:r>
        <w:rPr>
          <w:i/>
          <w:spacing w:val="1"/>
        </w:rPr>
        <w:t> </w:t>
      </w:r>
      <w:r>
        <w:rPr>
          <w:i/>
        </w:rPr>
        <w:t>diuretics </w:t>
      </w:r>
      <w:r>
        <w:rPr/>
        <w:t>— The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potassium-sparing</w:t>
      </w:r>
      <w:r>
        <w:rPr>
          <w:spacing w:val="1"/>
        </w:rPr>
        <w:t> </w:t>
      </w:r>
      <w:r>
        <w:rPr/>
        <w:t>diuretics,</w:t>
      </w:r>
      <w:r>
        <w:rPr>
          <w:spacing w:val="61"/>
        </w:rPr>
        <w:t> </w:t>
      </w:r>
      <w:r>
        <w:rPr/>
        <w:t>amiloride,</w:t>
      </w:r>
      <w:r>
        <w:rPr>
          <w:spacing w:val="1"/>
        </w:rPr>
        <w:t> </w:t>
      </w:r>
      <w:r>
        <w:rPr/>
        <w:t>triamterene,</w:t>
      </w:r>
      <w:r>
        <w:rPr>
          <w:spacing w:val="1"/>
        </w:rPr>
        <w:t> </w:t>
      </w:r>
      <w:r>
        <w:rPr/>
        <w:t>spironolactone,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eplerenone,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cortical</w:t>
      </w:r>
      <w:r>
        <w:rPr>
          <w:spacing w:val="1"/>
        </w:rPr>
        <w:t> </w:t>
      </w:r>
      <w:r>
        <w:rPr/>
        <w:t>collecting tubule (and possibly in the papillary or inner medullary collecting duct) (Rose,</w:t>
      </w:r>
      <w:r>
        <w:rPr>
          <w:spacing w:val="1"/>
        </w:rPr>
        <w:t> </w:t>
      </w:r>
      <w:r>
        <w:rPr/>
        <w:t>1991).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entry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segments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aldosterone-sensitive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channels. The reabsorption of cationic sodium without an anion creates a lumen-negative</w:t>
      </w:r>
      <w:r>
        <w:rPr>
          <w:spacing w:val="1"/>
        </w:rPr>
        <w:t> </w:t>
      </w:r>
      <w:r>
        <w:rPr/>
        <w:t>electrical gradient that then favors the secretion of potassium (through selective potassium</w:t>
      </w:r>
      <w:r>
        <w:rPr>
          <w:spacing w:val="1"/>
        </w:rPr>
        <w:t> </w:t>
      </w:r>
      <w:r>
        <w:rPr/>
        <w:t>channels) and hydrogen ions. Thus, inhibition of sodium reabsorption at this site can lead to</w:t>
      </w:r>
      <w:r>
        <w:rPr>
          <w:spacing w:val="1"/>
        </w:rPr>
        <w:t> </w:t>
      </w:r>
      <w:r>
        <w:rPr/>
        <w:t>hyperkalemia and metabolic acidosis due to the concurrent reductions in potassium and</w:t>
      </w:r>
      <w:r>
        <w:rPr>
          <w:spacing w:val="1"/>
        </w:rPr>
        <w:t> </w:t>
      </w:r>
      <w:r>
        <w:rPr/>
        <w:t>hydrogen ion excretion (Hropot </w:t>
      </w:r>
      <w:r>
        <w:rPr>
          <w:i/>
        </w:rPr>
        <w:t>et al., </w:t>
      </w:r>
      <w:r>
        <w:rPr/>
        <w:t>1985; Rose,1991). The potassium-sparing diuretics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channels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mechanisms</w:t>
      </w:r>
      <w:r>
        <w:rPr>
          <w:spacing w:val="-1"/>
        </w:rPr>
        <w:t> </w:t>
      </w:r>
      <w:r>
        <w:rPr/>
        <w:t>(Horisberge</w:t>
      </w:r>
      <w:r>
        <w:rPr>
          <w:spacing w:val="1"/>
        </w:rPr>
        <w:t> </w:t>
      </w:r>
      <w:r>
        <w:rPr/>
        <w:t>and Giebisch,</w:t>
      </w:r>
      <w:r>
        <w:rPr>
          <w:spacing w:val="-1"/>
        </w:rPr>
        <w:t> </w:t>
      </w:r>
      <w:r>
        <w:rPr/>
        <w:t>1987;</w:t>
      </w:r>
      <w:r>
        <w:rPr>
          <w:spacing w:val="1"/>
        </w:rPr>
        <w:t> </w:t>
      </w:r>
      <w:r>
        <w:rPr/>
        <w:t>Kleymanand Cragoe,1988):</w:t>
      </w:r>
    </w:p>
    <w:p>
      <w:pPr>
        <w:pStyle w:val="BodyText"/>
        <w:spacing w:before="8"/>
        <w:rPr>
          <w:sz w:val="9"/>
        </w:rPr>
      </w:pPr>
    </w:p>
    <w:p>
      <w:pPr>
        <w:pStyle w:val="BodyText"/>
        <w:spacing w:line="480" w:lineRule="auto" w:before="90"/>
        <w:ind w:left="1404" w:right="767" w:hanging="360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Amiloride and triamterene are cations that directly decrease sodium channel activity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mineralocorticoid</w:t>
      </w:r>
      <w:r>
        <w:rPr>
          <w:spacing w:val="1"/>
        </w:rPr>
        <w:t> </w:t>
      </w:r>
      <w:r>
        <w:rPr/>
        <w:t>receptor.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cation,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antibiotic</w:t>
      </w:r>
      <w:r>
        <w:rPr>
          <w:spacing w:val="1"/>
        </w:rPr>
        <w:t> </w:t>
      </w:r>
      <w:r>
        <w:rPr/>
        <w:t>trimethoprim, also can act as a potassium-sparing diuretic when given in high doses</w:t>
      </w:r>
      <w:r>
        <w:rPr>
          <w:spacing w:val="1"/>
        </w:rPr>
        <w:t> </w:t>
      </w:r>
      <w:r>
        <w:rPr/>
        <w:t>(eg,</w:t>
      </w:r>
      <w:r>
        <w:rPr>
          <w:spacing w:val="-1"/>
        </w:rPr>
        <w:t> </w:t>
      </w:r>
      <w:r>
        <w:rPr/>
        <w:t>to treat Pneumocystis</w:t>
      </w:r>
      <w:r>
        <w:rPr>
          <w:spacing w:val="-1"/>
        </w:rPr>
        <w:t> </w:t>
      </w:r>
      <w:r>
        <w:rPr/>
        <w:t>carinii pneumonia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patients with AIDS</w:t>
      </w:r>
    </w:p>
    <w:p>
      <w:pPr>
        <w:pStyle w:val="BodyText"/>
        <w:spacing w:before="8"/>
        <w:rPr>
          <w:sz w:val="9"/>
        </w:rPr>
      </w:pPr>
    </w:p>
    <w:p>
      <w:pPr>
        <w:pStyle w:val="BodyText"/>
        <w:spacing w:line="480" w:lineRule="auto" w:before="90"/>
        <w:ind w:left="1404" w:right="771" w:hanging="360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Spironolactone and eplerenone competitively inhibit the mineralocorticoid receptor.</w:t>
      </w:r>
      <w:r>
        <w:rPr>
          <w:spacing w:val="1"/>
        </w:rPr>
        <w:t> </w:t>
      </w:r>
      <w:r>
        <w:rPr/>
        <w:t>Eplerenone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receptor</w:t>
      </w:r>
      <w:r>
        <w:rPr>
          <w:spacing w:val="1"/>
        </w:rPr>
        <w:t> </w:t>
      </w:r>
      <w:r>
        <w:rPr/>
        <w:t>inhibitor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fewer</w:t>
      </w:r>
      <w:r>
        <w:rPr>
          <w:spacing w:val="1"/>
        </w:rPr>
        <w:t> </w:t>
      </w:r>
      <w:r>
        <w:rPr/>
        <w:t>endocrine</w:t>
      </w:r>
      <w:r>
        <w:rPr>
          <w:spacing w:val="32"/>
        </w:rPr>
        <w:t> </w:t>
      </w:r>
      <w:r>
        <w:rPr/>
        <w:t>side</w:t>
      </w:r>
      <w:r>
        <w:rPr>
          <w:spacing w:val="33"/>
        </w:rPr>
        <w:t> </w:t>
      </w:r>
      <w:r>
        <w:rPr/>
        <w:t>effects</w:t>
      </w:r>
      <w:r>
        <w:rPr>
          <w:spacing w:val="36"/>
        </w:rPr>
        <w:t> </w:t>
      </w:r>
      <w:r>
        <w:rPr/>
        <w:t>than</w:t>
      </w:r>
      <w:r>
        <w:rPr>
          <w:spacing w:val="33"/>
        </w:rPr>
        <w:t> </w:t>
      </w:r>
      <w:r>
        <w:rPr/>
        <w:t>spironolactone.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patients</w:t>
      </w:r>
      <w:r>
        <w:rPr>
          <w:spacing w:val="34"/>
        </w:rPr>
        <w:t> </w:t>
      </w:r>
      <w:r>
        <w:rPr/>
        <w:t>treated</w:t>
      </w:r>
      <w:r>
        <w:rPr>
          <w:spacing w:val="33"/>
        </w:rPr>
        <w:t> </w:t>
      </w:r>
      <w:r>
        <w:rPr/>
        <w:t>with</w:t>
      </w:r>
      <w:r>
        <w:rPr>
          <w:spacing w:val="31"/>
        </w:rPr>
        <w:t> </w:t>
      </w:r>
      <w:r>
        <w:rPr/>
        <w:t>diuretics,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260" w:right="640"/>
        </w:sectPr>
      </w:pPr>
    </w:p>
    <w:p>
      <w:pPr>
        <w:pStyle w:val="BodyText"/>
        <w:spacing w:line="482" w:lineRule="auto" w:before="63"/>
        <w:ind w:left="1404" w:right="772"/>
        <w:jc w:val="both"/>
      </w:pPr>
      <w:r>
        <w:rPr/>
        <w:t>mineralocorticoid receptor inhibitors also may act in the distal tubule, diminishing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number of</w:t>
      </w:r>
      <w:r>
        <w:rPr>
          <w:spacing w:val="-2"/>
        </w:rPr>
        <w:t> </w:t>
      </w:r>
      <w:r>
        <w:rPr/>
        <w:t>Na-Cl cotransporters (Abdallah</w:t>
      </w:r>
      <w:r>
        <w:rPr>
          <w:i/>
        </w:rPr>
        <w:t>et al., </w:t>
      </w:r>
      <w:r>
        <w:rPr/>
        <w:t>2001).</w:t>
      </w:r>
    </w:p>
    <w:p>
      <w:pPr>
        <w:pStyle w:val="BodyText"/>
        <w:spacing w:line="480" w:lineRule="auto" w:before="194"/>
        <w:ind w:left="684" w:right="764"/>
        <w:jc w:val="both"/>
      </w:pPr>
      <w:r>
        <w:rPr>
          <w:i/>
        </w:rPr>
        <w:t>Carbonic</w:t>
      </w:r>
      <w:r>
        <w:rPr>
          <w:i/>
          <w:spacing w:val="1"/>
        </w:rPr>
        <w:t> </w:t>
      </w:r>
      <w:r>
        <w:rPr>
          <w:i/>
        </w:rPr>
        <w:t>anhydrase</w:t>
      </w:r>
      <w:r>
        <w:rPr>
          <w:i/>
          <w:spacing w:val="1"/>
        </w:rPr>
        <w:t> </w:t>
      </w:r>
      <w:r>
        <w:rPr>
          <w:i/>
        </w:rPr>
        <w:t>inhibitors </w:t>
      </w:r>
      <w:r>
        <w:rPr/>
        <w:t>— Acetazolamide inhibits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carbonic</w:t>
      </w:r>
      <w:r>
        <w:rPr>
          <w:spacing w:val="1"/>
        </w:rPr>
        <w:t> </w:t>
      </w:r>
      <w:r>
        <w:rPr/>
        <w:t>anhydrase, which plays an important role in proximal bicarbonate, sodium, and chloride</w:t>
      </w:r>
      <w:r>
        <w:rPr>
          <w:spacing w:val="1"/>
        </w:rPr>
        <w:t> </w:t>
      </w:r>
      <w:r>
        <w:rPr/>
        <w:t>reabsorption. As a result, this agent produces both NaCl and NaHCO3 loss (Leaf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1954;</w:t>
      </w:r>
      <w:r>
        <w:rPr>
          <w:spacing w:val="-1"/>
        </w:rPr>
        <w:t> </w:t>
      </w:r>
      <w:r>
        <w:rPr/>
        <w:t>Preisig</w:t>
      </w:r>
      <w:r>
        <w:rPr>
          <w:i/>
        </w:rPr>
        <w:t>et al., </w:t>
      </w:r>
      <w:r>
        <w:rPr/>
        <w:t>1987).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net diuresis,</w:t>
      </w:r>
      <w:r>
        <w:rPr>
          <w:spacing w:val="-1"/>
        </w:rPr>
        <w:t> </w:t>
      </w:r>
      <w:r>
        <w:rPr/>
        <w:t>however, is relatively</w:t>
      </w:r>
      <w:r>
        <w:rPr>
          <w:spacing w:val="-6"/>
        </w:rPr>
        <w:t> </w:t>
      </w:r>
      <w:r>
        <w:rPr/>
        <w:t>modest for two</w:t>
      </w:r>
      <w:r>
        <w:rPr>
          <w:spacing w:val="-1"/>
        </w:rPr>
        <w:t> </w:t>
      </w:r>
      <w:r>
        <w:rPr/>
        <w:t>reasons:</w:t>
      </w:r>
    </w:p>
    <w:p>
      <w:pPr>
        <w:pStyle w:val="BodyText"/>
        <w:spacing w:before="7"/>
        <w:rPr>
          <w:sz w:val="9"/>
        </w:rPr>
      </w:pPr>
    </w:p>
    <w:p>
      <w:pPr>
        <w:pStyle w:val="BodyText"/>
        <w:spacing w:line="482" w:lineRule="auto" w:before="90"/>
        <w:ind w:left="1404" w:right="770" w:hanging="360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Most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excess</w:t>
      </w:r>
      <w:r>
        <w:rPr>
          <w:spacing w:val="38"/>
        </w:rPr>
        <w:t> </w:t>
      </w:r>
      <w:r>
        <w:rPr/>
        <w:t>fluid</w:t>
      </w:r>
      <w:r>
        <w:rPr>
          <w:spacing w:val="35"/>
        </w:rPr>
        <w:t> </w:t>
      </w:r>
      <w:r>
        <w:rPr/>
        <w:t>delivered</w:t>
      </w:r>
      <w:r>
        <w:rPr>
          <w:spacing w:val="37"/>
        </w:rPr>
        <w:t> </w:t>
      </w:r>
      <w:r>
        <w:rPr/>
        <w:t>out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7"/>
        </w:rPr>
        <w:t> </w:t>
      </w:r>
      <w:r>
        <w:rPr/>
        <w:t>proximal</w:t>
      </w:r>
      <w:r>
        <w:rPr>
          <w:spacing w:val="35"/>
        </w:rPr>
        <w:t> </w:t>
      </w:r>
      <w:r>
        <w:rPr/>
        <w:t>tubule</w:t>
      </w:r>
      <w:r>
        <w:rPr>
          <w:spacing w:val="34"/>
        </w:rPr>
        <w:t> </w:t>
      </w:r>
      <w:r>
        <w:rPr/>
        <w:t>is</w:t>
      </w:r>
      <w:r>
        <w:rPr>
          <w:spacing w:val="35"/>
        </w:rPr>
        <w:t> </w:t>
      </w:r>
      <w:r>
        <w:rPr/>
        <w:t>reclaimed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the</w:t>
      </w:r>
      <w:r>
        <w:rPr>
          <w:spacing w:val="-57"/>
        </w:rPr>
        <w:t> </w:t>
      </w:r>
      <w:r>
        <w:rPr/>
        <w:t>more</w:t>
      </w:r>
      <w:r>
        <w:rPr>
          <w:spacing w:val="-3"/>
        </w:rPr>
        <w:t> </w:t>
      </w:r>
      <w:r>
        <w:rPr/>
        <w:t>distal segments, particularly</w:t>
      </w:r>
      <w:r>
        <w:rPr>
          <w:spacing w:val="-5"/>
        </w:rPr>
        <w:t> </w:t>
      </w:r>
      <w:r>
        <w:rPr/>
        <w:t>the loop of Henle.</w:t>
      </w: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482" w:lineRule="auto" w:before="90"/>
        <w:ind w:left="1404" w:right="765" w:hanging="360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The</w:t>
      </w:r>
      <w:r>
        <w:rPr>
          <w:spacing w:val="9"/>
        </w:rPr>
        <w:t> </w:t>
      </w:r>
      <w:r>
        <w:rPr/>
        <w:t>diuretic</w:t>
      </w:r>
      <w:r>
        <w:rPr>
          <w:spacing w:val="10"/>
        </w:rPr>
        <w:t> </w:t>
      </w:r>
      <w:r>
        <w:rPr/>
        <w:t>action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progressively</w:t>
      </w:r>
      <w:r>
        <w:rPr>
          <w:spacing w:val="6"/>
        </w:rPr>
        <w:t> </w:t>
      </w:r>
      <w:r>
        <w:rPr/>
        <w:t>attenuated</w:t>
      </w:r>
      <w:r>
        <w:rPr>
          <w:spacing w:val="11"/>
        </w:rPr>
        <w:t> </w:t>
      </w:r>
      <w:r>
        <w:rPr/>
        <w:t>by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metabolic</w:t>
      </w:r>
      <w:r>
        <w:rPr>
          <w:spacing w:val="11"/>
        </w:rPr>
        <w:t> </w:t>
      </w:r>
      <w:r>
        <w:rPr/>
        <w:t>acidosis</w:t>
      </w:r>
      <w:r>
        <w:rPr>
          <w:spacing w:val="11"/>
        </w:rPr>
        <w:t> </w:t>
      </w:r>
      <w:r>
        <w:rPr/>
        <w:t>that</w:t>
      </w:r>
      <w:r>
        <w:rPr>
          <w:spacing w:val="11"/>
        </w:rPr>
        <w:t> </w:t>
      </w:r>
      <w:r>
        <w:rPr/>
        <w:t>results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loss of bicarbonate in the urine.</w:t>
      </w:r>
    </w:p>
    <w:p>
      <w:pPr>
        <w:pStyle w:val="BodyText"/>
        <w:rPr>
          <w:sz w:val="9"/>
        </w:rPr>
      </w:pPr>
    </w:p>
    <w:p>
      <w:pPr>
        <w:pStyle w:val="BodyText"/>
        <w:spacing w:line="480" w:lineRule="auto" w:before="90"/>
        <w:ind w:left="684" w:right="766"/>
        <w:jc w:val="both"/>
      </w:pPr>
      <w:r>
        <w:rPr>
          <w:i/>
        </w:rPr>
        <w:t>Osmotic diuretics </w:t>
      </w:r>
      <w:r>
        <w:rPr/>
        <w:t>— Mannitol is a nonreabsorbable sugar alcohol that acts as an osmotic</w:t>
      </w:r>
      <w:r>
        <w:rPr>
          <w:spacing w:val="1"/>
        </w:rPr>
        <w:t> </w:t>
      </w:r>
      <w:r>
        <w:rPr/>
        <w:t>diuretic,</w:t>
      </w:r>
      <w:r>
        <w:rPr>
          <w:spacing w:val="1"/>
        </w:rPr>
        <w:t> </w:t>
      </w:r>
      <w:r>
        <w:rPr/>
        <w:t>inhibiting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reabsorption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proximal</w:t>
      </w:r>
      <w:r>
        <w:rPr>
          <w:spacing w:val="1"/>
        </w:rPr>
        <w:t> </w:t>
      </w:r>
      <w:r>
        <w:rPr/>
        <w:t>tubule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importantly the loop of Henle (Mathisen</w:t>
      </w:r>
      <w:r>
        <w:rPr>
          <w:i/>
        </w:rPr>
        <w:t>et al</w:t>
      </w:r>
      <w:r>
        <w:rPr/>
        <w:t>., 1981). As with loop diuretics, mannitol</w:t>
      </w:r>
      <w:r>
        <w:rPr>
          <w:spacing w:val="1"/>
        </w:rPr>
        <w:t> </w:t>
      </w:r>
      <w:r>
        <w:rPr/>
        <w:t>produces</w:t>
      </w:r>
      <w:r>
        <w:rPr>
          <w:spacing w:val="-1"/>
        </w:rPr>
        <w:t> </w:t>
      </w:r>
      <w:r>
        <w:rPr/>
        <w:t>a relative</w:t>
      </w:r>
      <w:r>
        <w:rPr>
          <w:spacing w:val="-1"/>
        </w:rPr>
        <w:t> </w:t>
      </w:r>
      <w:r>
        <w:rPr/>
        <w:t>water diuresis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which water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lost in</w:t>
      </w:r>
      <w:r>
        <w:rPr>
          <w:spacing w:val="-1"/>
        </w:rPr>
        <w:t> </w:t>
      </w:r>
      <w:r>
        <w:rPr/>
        <w:t>excess</w:t>
      </w:r>
      <w:r>
        <w:rPr>
          <w:spacing w:val="-1"/>
        </w:rPr>
        <w:t> </w:t>
      </w:r>
      <w:r>
        <w:rPr/>
        <w:t>of sodium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potassium.</w:t>
      </w:r>
    </w:p>
    <w:p>
      <w:pPr>
        <w:pStyle w:val="BodyText"/>
        <w:spacing w:line="480" w:lineRule="auto" w:before="200"/>
        <w:ind w:left="684" w:right="769"/>
        <w:jc w:val="both"/>
      </w:pPr>
      <w:r>
        <w:rPr>
          <w:i/>
        </w:rPr>
        <w:t>Vasopressin</w:t>
      </w:r>
      <w:r>
        <w:rPr>
          <w:i/>
          <w:spacing w:val="1"/>
        </w:rPr>
        <w:t> </w:t>
      </w:r>
      <w:r>
        <w:rPr>
          <w:i/>
        </w:rPr>
        <w:t>receptor</w:t>
      </w:r>
      <w:r>
        <w:rPr>
          <w:i/>
          <w:spacing w:val="1"/>
        </w:rPr>
        <w:t> </w:t>
      </w:r>
      <w:r>
        <w:rPr>
          <w:i/>
        </w:rPr>
        <w:t>antagonists </w:t>
      </w:r>
      <w:r>
        <w:rPr/>
        <w:t>— The</w:t>
      </w:r>
      <w:r>
        <w:rPr>
          <w:spacing w:val="1"/>
        </w:rPr>
        <w:t> </w:t>
      </w:r>
      <w:r>
        <w:rPr/>
        <w:t>diuretics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preceding</w:t>
      </w:r>
      <w:r>
        <w:rPr>
          <w:spacing w:val="1"/>
        </w:rPr>
        <w:t> </w:t>
      </w:r>
      <w:r>
        <w:rPr/>
        <w:t>sections</w:t>
      </w:r>
      <w:r>
        <w:rPr>
          <w:spacing w:val="1"/>
        </w:rPr>
        <w:t> </w:t>
      </w:r>
      <w:r>
        <w:rPr/>
        <w:t>increase sodium and water excretion. In contrast, the vasopressin receptor antagonists (also</w:t>
      </w:r>
      <w:r>
        <w:rPr>
          <w:spacing w:val="1"/>
        </w:rPr>
        <w:t> </w:t>
      </w:r>
      <w:r>
        <w:rPr/>
        <w:t>called aquaretics) inhibit the action of antidiuretic hormone (vasopressin), resulting in a</w:t>
      </w:r>
      <w:r>
        <w:rPr>
          <w:spacing w:val="1"/>
        </w:rPr>
        <w:t> </w:t>
      </w:r>
      <w:r>
        <w:rPr/>
        <w:t>selective</w:t>
      </w:r>
      <w:r>
        <w:rPr>
          <w:spacing w:val="-2"/>
        </w:rPr>
        <w:t> </w:t>
      </w:r>
      <w:r>
        <w:rPr/>
        <w:t>water diuresis. (Greenberg, 2006)</w:t>
      </w:r>
    </w:p>
    <w:p>
      <w:pPr>
        <w:pStyle w:val="Heading1"/>
        <w:numPr>
          <w:ilvl w:val="2"/>
          <w:numId w:val="9"/>
        </w:numPr>
        <w:tabs>
          <w:tab w:pos="1405" w:val="left" w:leader="none"/>
        </w:tabs>
        <w:spacing w:line="240" w:lineRule="auto" w:before="207" w:after="0"/>
        <w:ind w:left="1404" w:right="0" w:hanging="721"/>
        <w:jc w:val="both"/>
      </w:pPr>
      <w:bookmarkStart w:name="_TOC_250045" w:id="20"/>
      <w:r>
        <w:rPr/>
        <w:t>Clinical</w:t>
      </w:r>
      <w:r>
        <w:rPr>
          <w:spacing w:val="-1"/>
        </w:rPr>
        <w:t> </w:t>
      </w:r>
      <w:r>
        <w:rPr/>
        <w:t>uses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side</w:t>
      </w:r>
      <w:r>
        <w:rPr>
          <w:spacing w:val="-2"/>
        </w:rPr>
        <w:t> </w:t>
      </w:r>
      <w:bookmarkEnd w:id="20"/>
      <w:r>
        <w:rPr/>
        <w:t>effects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84" w:right="770"/>
        <w:jc w:val="both"/>
      </w:pPr>
      <w:r>
        <w:rPr/>
        <w:t>Spironolactone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eplerenone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specifically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61"/>
        </w:rPr>
        <w:t> </w:t>
      </w:r>
      <w:r>
        <w:rPr/>
        <w:t>primary</w:t>
      </w:r>
      <w:r>
        <w:rPr>
          <w:spacing w:val="1"/>
        </w:rPr>
        <w:t> </w:t>
      </w:r>
      <w:r>
        <w:rPr/>
        <w:t>aldosteronism</w:t>
      </w:r>
      <w:r>
        <w:rPr>
          <w:spacing w:val="19"/>
        </w:rPr>
        <w:t> </w:t>
      </w:r>
      <w:r>
        <w:rPr/>
        <w:t>or</w:t>
      </w:r>
      <w:r>
        <w:rPr>
          <w:spacing w:val="18"/>
        </w:rPr>
        <w:t> </w:t>
      </w:r>
      <w:r>
        <w:rPr/>
        <w:t>heart</w:t>
      </w:r>
      <w:r>
        <w:rPr>
          <w:spacing w:val="18"/>
        </w:rPr>
        <w:t> </w:t>
      </w:r>
      <w:r>
        <w:rPr/>
        <w:t>failure</w:t>
      </w:r>
      <w:r>
        <w:rPr>
          <w:spacing w:val="18"/>
        </w:rPr>
        <w:t> </w:t>
      </w:r>
      <w:r>
        <w:rPr/>
        <w:t>because</w:t>
      </w:r>
      <w:r>
        <w:rPr>
          <w:spacing w:val="18"/>
        </w:rPr>
        <w:t> </w:t>
      </w:r>
      <w:r>
        <w:rPr/>
        <w:t>blocking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mineralocorticoid</w:t>
      </w:r>
      <w:r>
        <w:rPr>
          <w:spacing w:val="18"/>
        </w:rPr>
        <w:t> </w:t>
      </w:r>
      <w:r>
        <w:rPr/>
        <w:t>receptor</w:t>
      </w:r>
      <w:r>
        <w:rPr>
          <w:spacing w:val="18"/>
        </w:rPr>
        <w:t> </w:t>
      </w:r>
      <w:r>
        <w:rPr/>
        <w:t>may</w:t>
      </w:r>
      <w:r>
        <w:rPr>
          <w:spacing w:val="14"/>
        </w:rPr>
        <w:t> </w:t>
      </w:r>
      <w:r>
        <w:rPr/>
        <w:t>reduce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260" w:right="640"/>
        </w:sectPr>
      </w:pPr>
    </w:p>
    <w:p>
      <w:pPr>
        <w:pStyle w:val="BodyText"/>
        <w:spacing w:line="482" w:lineRule="auto" w:before="63"/>
        <w:ind w:left="684" w:right="771"/>
        <w:jc w:val="both"/>
      </w:pPr>
      <w:r>
        <w:rPr/>
        <w:t>the adverse effects of excess aldosterone on the heart. These drugs are also preferred in</w:t>
      </w:r>
      <w:r>
        <w:rPr>
          <w:spacing w:val="1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with cirrhosis.</w:t>
      </w:r>
    </w:p>
    <w:p>
      <w:pPr>
        <w:pStyle w:val="BodyText"/>
        <w:spacing w:line="480" w:lineRule="auto" w:before="194"/>
        <w:ind w:left="684" w:right="768"/>
        <w:jc w:val="both"/>
      </w:pPr>
      <w:r>
        <w:rPr/>
        <w:t>The potassium-sparing diuretics have relatively weak natriuretic activity, leading to the</w:t>
      </w:r>
      <w:r>
        <w:rPr>
          <w:spacing w:val="1"/>
        </w:rPr>
        <w:t> </w:t>
      </w:r>
      <w:r>
        <w:rPr/>
        <w:t>maximum excretion of only 1 to 2 percent of filtered sodium (Rose, 1991). Thus, they are</w:t>
      </w:r>
      <w:r>
        <w:rPr>
          <w:spacing w:val="1"/>
        </w:rPr>
        <w:t> </w:t>
      </w:r>
      <w:r>
        <w:rPr/>
        <w:t>primarily used in combination with a loop or thiazide diuretic, primarily to diminish the</w:t>
      </w:r>
      <w:r>
        <w:rPr>
          <w:spacing w:val="1"/>
        </w:rPr>
        <w:t> </w:t>
      </w:r>
      <w:r>
        <w:rPr/>
        <w:t>degree</w:t>
      </w:r>
      <w:r>
        <w:rPr>
          <w:spacing w:val="-2"/>
        </w:rPr>
        <w:t> </w:t>
      </w:r>
      <w:r>
        <w:rPr/>
        <w:t>of potassium loss (Hropot</w:t>
      </w:r>
      <w:r>
        <w:rPr>
          <w:spacing w:val="1"/>
        </w:rPr>
        <w:t> </w:t>
      </w:r>
      <w:r>
        <w:rPr>
          <w:i/>
        </w:rPr>
        <w:t>et al</w:t>
      </w:r>
      <w:r>
        <w:rPr/>
        <w:t>., 1985; Rose,</w:t>
      </w:r>
      <w:r>
        <w:rPr>
          <w:spacing w:val="-1"/>
        </w:rPr>
        <w:t> </w:t>
      </w:r>
      <w:r>
        <w:rPr/>
        <w:t>1991).</w:t>
      </w:r>
    </w:p>
    <w:p>
      <w:pPr>
        <w:pStyle w:val="BodyText"/>
        <w:spacing w:line="480" w:lineRule="auto" w:before="200"/>
        <w:ind w:left="684" w:right="764"/>
        <w:jc w:val="both"/>
      </w:pPr>
      <w:r>
        <w:rPr/>
        <w:t>Amiloride 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effective in</w:t>
      </w:r>
      <w:r>
        <w:rPr>
          <w:spacing w:val="1"/>
        </w:rPr>
        <w:t> </w:t>
      </w:r>
      <w:r>
        <w:rPr/>
        <w:t>the 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polyuria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polydipsia</w:t>
      </w:r>
      <w:r>
        <w:rPr>
          <w:spacing w:val="1"/>
        </w:rPr>
        <w:t> </w:t>
      </w:r>
      <w:r>
        <w:rPr/>
        <w:t>due to</w:t>
      </w:r>
      <w:r>
        <w:rPr>
          <w:spacing w:val="1"/>
        </w:rPr>
        <w:t> </w:t>
      </w:r>
      <w:r>
        <w:rPr/>
        <w:t>lithium-</w:t>
      </w:r>
      <w:r>
        <w:rPr>
          <w:spacing w:val="1"/>
        </w:rPr>
        <w:t> </w:t>
      </w:r>
      <w:r>
        <w:rPr/>
        <w:t>induced nephrogenic diabetes insipidus. The resistance to ADH in this disorder appears to</w:t>
      </w:r>
      <w:r>
        <w:rPr>
          <w:spacing w:val="1"/>
        </w:rPr>
        <w:t> </w:t>
      </w:r>
      <w:r>
        <w:rPr/>
        <w:t>result from lithium accumulation in the collecting tubule cells by movement through the</w:t>
      </w:r>
      <w:r>
        <w:rPr>
          <w:spacing w:val="1"/>
        </w:rPr>
        <w:t> </w:t>
      </w:r>
      <w:r>
        <w:rPr/>
        <w:t>sodium channels in the luminal membrane. Blocking these channels with amiloride partially</w:t>
      </w:r>
      <w:r>
        <w:rPr>
          <w:spacing w:val="-57"/>
        </w:rPr>
        <w:t> </w:t>
      </w:r>
      <w:r>
        <w:rPr/>
        <w:t>reverses and may even prevent the concentrating defect, presumably by diminishing lithium</w:t>
      </w:r>
      <w:r>
        <w:rPr>
          <w:spacing w:val="1"/>
        </w:rPr>
        <w:t> </w:t>
      </w:r>
      <w:r>
        <w:rPr/>
        <w:t>entry</w:t>
      </w:r>
      <w:r>
        <w:rPr>
          <w:spacing w:val="-6"/>
        </w:rPr>
        <w:t> </w:t>
      </w:r>
      <w:r>
        <w:rPr/>
        <w:t>into the tubular cells (Battle</w:t>
      </w:r>
      <w:r>
        <w:rPr>
          <w:spacing w:val="1"/>
        </w:rPr>
        <w:t> </w:t>
      </w:r>
      <w:r>
        <w:rPr>
          <w:i/>
        </w:rPr>
        <w:t>et al</w:t>
      </w:r>
      <w:r>
        <w:rPr/>
        <w:t>., 1985).</w:t>
      </w:r>
    </w:p>
    <w:p>
      <w:pPr>
        <w:pStyle w:val="BodyText"/>
        <w:spacing w:line="480" w:lineRule="auto" w:before="202"/>
        <w:ind w:left="684" w:right="767"/>
        <w:jc w:val="both"/>
      </w:pPr>
      <w:r>
        <w:rPr/>
        <w:t>Amiloride is better tolerated than triamterene. It can be given once a day and is associated</w:t>
      </w:r>
      <w:r>
        <w:rPr>
          <w:spacing w:val="1"/>
        </w:rPr>
        <w:t> </w:t>
      </w:r>
      <w:r>
        <w:rPr/>
        <w:t>with few side effects other than hyperkalemia. Triamterene, in comparison, is a potential</w:t>
      </w:r>
      <w:r>
        <w:rPr>
          <w:spacing w:val="1"/>
        </w:rPr>
        <w:t> </w:t>
      </w:r>
      <w:r>
        <w:rPr/>
        <w:t>nephrotoxin,</w:t>
      </w:r>
      <w:r>
        <w:rPr>
          <w:spacing w:val="1"/>
        </w:rPr>
        <w:t> </w:t>
      </w:r>
      <w:r>
        <w:rPr/>
        <w:t>possibly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crystalluria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cast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(in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one-half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patients), and rarely to triamterene stones (Fairley </w:t>
      </w:r>
      <w:r>
        <w:rPr>
          <w:i/>
        </w:rPr>
        <w:t>et al</w:t>
      </w:r>
      <w:r>
        <w:rPr/>
        <w:t>., 1986, Carr </w:t>
      </w:r>
      <w:r>
        <w:rPr>
          <w:i/>
        </w:rPr>
        <w:t>et al</w:t>
      </w:r>
      <w:r>
        <w:rPr/>
        <w:t>., 1990) or to acute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intratubular</w:t>
      </w:r>
      <w:r>
        <w:rPr>
          <w:spacing w:val="1"/>
        </w:rPr>
        <w:t> </w:t>
      </w:r>
      <w:r>
        <w:rPr/>
        <w:t>crystal</w:t>
      </w:r>
      <w:r>
        <w:rPr>
          <w:spacing w:val="1"/>
        </w:rPr>
        <w:t> </w:t>
      </w:r>
      <w:r>
        <w:rPr/>
        <w:t>deposition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concurrent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nonsteroidalantiinflammatory</w:t>
      </w:r>
      <w:r>
        <w:rPr>
          <w:spacing w:val="-6"/>
        </w:rPr>
        <w:t> </w:t>
      </w:r>
      <w:r>
        <w:rPr/>
        <w:t>drug.</w:t>
      </w:r>
    </w:p>
    <w:p>
      <w:pPr>
        <w:pStyle w:val="BodyText"/>
        <w:spacing w:line="480" w:lineRule="auto" w:before="200"/>
        <w:ind w:left="684" w:right="773"/>
        <w:jc w:val="both"/>
      </w:pPr>
      <w:r>
        <w:rPr/>
        <w:t>Eplerenone is better tolerated than spironolactone since it has greater specificity for the</w:t>
      </w:r>
      <w:r>
        <w:rPr>
          <w:spacing w:val="1"/>
        </w:rPr>
        <w:t> </w:t>
      </w:r>
      <w:r>
        <w:rPr/>
        <w:t>mineralocorticoid receptor, resulting in a lower incidence of endocrine side effects (eg,</w:t>
      </w:r>
      <w:r>
        <w:rPr>
          <w:spacing w:val="1"/>
        </w:rPr>
        <w:t> </w:t>
      </w:r>
      <w:r>
        <w:rPr/>
        <w:t>gynecomastia,</w:t>
      </w:r>
      <w:r>
        <w:rPr>
          <w:spacing w:val="12"/>
        </w:rPr>
        <w:t> </w:t>
      </w:r>
      <w:r>
        <w:rPr/>
        <w:t>menstrual</w:t>
      </w:r>
      <w:r>
        <w:rPr>
          <w:spacing w:val="14"/>
        </w:rPr>
        <w:t> </w:t>
      </w:r>
      <w:r>
        <w:rPr/>
        <w:t>abnormalities,</w:t>
      </w:r>
      <w:r>
        <w:rPr>
          <w:spacing w:val="12"/>
        </w:rPr>
        <w:t> </w:t>
      </w:r>
      <w:r>
        <w:rPr/>
        <w:t>impotence,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decreased</w:t>
      </w:r>
      <w:r>
        <w:rPr>
          <w:spacing w:val="12"/>
        </w:rPr>
        <w:t> </w:t>
      </w:r>
      <w:r>
        <w:rPr/>
        <w:t>libido)</w:t>
      </w:r>
      <w:r>
        <w:rPr>
          <w:spacing w:val="12"/>
        </w:rPr>
        <w:t> </w:t>
      </w:r>
      <w:r>
        <w:rPr/>
        <w:t>that</w:t>
      </w:r>
      <w:r>
        <w:rPr>
          <w:spacing w:val="12"/>
        </w:rPr>
        <w:t> </w:t>
      </w:r>
      <w:r>
        <w:rPr/>
        <w:t>are</w:t>
      </w:r>
      <w:r>
        <w:rPr>
          <w:spacing w:val="10"/>
        </w:rPr>
        <w:t> </w:t>
      </w:r>
      <w:r>
        <w:rPr/>
        <w:t>mediated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260" w:right="640"/>
        </w:sectPr>
      </w:pPr>
    </w:p>
    <w:p>
      <w:pPr>
        <w:pStyle w:val="BodyText"/>
        <w:spacing w:line="482" w:lineRule="auto" w:before="63"/>
        <w:ind w:left="684" w:right="771"/>
        <w:jc w:val="both"/>
      </w:pPr>
      <w:r>
        <w:rPr/>
        <w:t>by nonselective binding to estrogen and progesterone receptors. However, eplerenone may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substantially</w:t>
      </w:r>
      <w:r>
        <w:rPr>
          <w:spacing w:val="-5"/>
        </w:rPr>
        <w:t> </w:t>
      </w:r>
      <w:r>
        <w:rPr/>
        <w:t>more expensive.</w:t>
      </w:r>
    </w:p>
    <w:p>
      <w:pPr>
        <w:pStyle w:val="BodyText"/>
        <w:spacing w:line="480" w:lineRule="auto" w:before="194"/>
        <w:ind w:left="684" w:right="768"/>
        <w:jc w:val="both"/>
      </w:pPr>
      <w:r>
        <w:rPr/>
        <w:t>The main indication for the use of acetazolamide as a diuretic is in edematous patients with</w:t>
      </w:r>
      <w:r>
        <w:rPr>
          <w:spacing w:val="1"/>
        </w:rPr>
        <w:t> </w:t>
      </w:r>
      <w:r>
        <w:rPr/>
        <w:t>metabolic alkalosis in whom loss of the excess bicarbonate in the urine will tend to restore</w:t>
      </w:r>
      <w:r>
        <w:rPr>
          <w:spacing w:val="1"/>
        </w:rPr>
        <w:t> </w:t>
      </w:r>
      <w:r>
        <w:rPr/>
        <w:t>acid-base balance (Preisig</w:t>
      </w:r>
      <w:r>
        <w:rPr>
          <w:i/>
        </w:rPr>
        <w:t>et al</w:t>
      </w:r>
      <w:r>
        <w:rPr/>
        <w:t>., 1987). This effect may be particularly important in patients</w:t>
      </w:r>
      <w:r>
        <w:rPr>
          <w:spacing w:val="1"/>
        </w:rPr>
        <w:t> </w:t>
      </w:r>
      <w:r>
        <w:rPr/>
        <w:t>with hypercapnic chronic lung disease in whom conventional diuretic therapy can produce</w:t>
      </w:r>
      <w:r>
        <w:rPr>
          <w:spacing w:val="1"/>
        </w:rPr>
        <w:t> </w:t>
      </w:r>
      <w:r>
        <w:rPr/>
        <w:t>metabolic alkalosis; the compensatory hypoventilation induced by the rise in arterial pH can</w:t>
      </w:r>
      <w:r>
        <w:rPr>
          <w:spacing w:val="-57"/>
        </w:rPr>
        <w:t> </w:t>
      </w:r>
      <w:r>
        <w:rPr/>
        <w:t>exacerbate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hypoxemia</w:t>
      </w:r>
      <w:r>
        <w:rPr>
          <w:spacing w:val="-1"/>
        </w:rPr>
        <w:t> </w:t>
      </w:r>
      <w:r>
        <w:rPr/>
        <w:t>and retard</w:t>
      </w:r>
      <w:r>
        <w:rPr>
          <w:spacing w:val="1"/>
        </w:rPr>
        <w:t> </w:t>
      </w:r>
      <w:r>
        <w:rPr/>
        <w:t>weaning</w:t>
      </w:r>
      <w:r>
        <w:rPr>
          <w:spacing w:val="-4"/>
        </w:rPr>
        <w:t> </w:t>
      </w:r>
      <w:r>
        <w:rPr/>
        <w:t>from mechanical ventilation.</w:t>
      </w:r>
    </w:p>
    <w:p>
      <w:pPr>
        <w:pStyle w:val="BodyText"/>
        <w:spacing w:line="480" w:lineRule="auto" w:before="200"/>
        <w:ind w:left="684" w:right="768"/>
        <w:jc w:val="both"/>
      </w:pPr>
      <w:r>
        <w:rPr/>
        <w:t>Mannitol is not generally used in edematous states, since initial retention of the hypertonic</w:t>
      </w:r>
      <w:r>
        <w:rPr>
          <w:spacing w:val="1"/>
        </w:rPr>
        <w:t> </w:t>
      </w:r>
      <w:r>
        <w:rPr/>
        <w:t>mannitol can induce further volume expansion which, in heart failure, might precipitate</w:t>
      </w:r>
      <w:r>
        <w:rPr>
          <w:spacing w:val="1"/>
        </w:rPr>
        <w:t> </w:t>
      </w:r>
      <w:r>
        <w:rPr/>
        <w:t>pulmonary edema. Mannitol can also produce a clinically important increase in the plasma</w:t>
      </w:r>
      <w:r>
        <w:rPr>
          <w:spacing w:val="1"/>
        </w:rPr>
        <w:t> </w:t>
      </w:r>
      <w:r>
        <w:rPr/>
        <w:t>osmolality</w:t>
      </w:r>
      <w:r>
        <w:rPr>
          <w:spacing w:val="-8"/>
        </w:rPr>
        <w:t> </w:t>
      </w:r>
      <w:r>
        <w:rPr/>
        <w:t>by</w:t>
      </w:r>
      <w:r>
        <w:rPr>
          <w:spacing w:val="-5"/>
        </w:rPr>
        <w:t> </w:t>
      </w:r>
      <w:r>
        <w:rPr/>
        <w:t>two different mechanisms:</w:t>
      </w:r>
    </w:p>
    <w:p>
      <w:pPr>
        <w:pStyle w:val="BodyText"/>
        <w:spacing w:before="9"/>
        <w:rPr>
          <w:sz w:val="9"/>
        </w:rPr>
      </w:pPr>
    </w:p>
    <w:p>
      <w:pPr>
        <w:pStyle w:val="BodyText"/>
        <w:spacing w:line="480" w:lineRule="auto" w:before="90"/>
        <w:ind w:left="1404" w:right="773" w:hanging="360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The</w:t>
      </w:r>
      <w:r>
        <w:rPr>
          <w:spacing w:val="1"/>
        </w:rPr>
        <w:t> </w:t>
      </w:r>
      <w:r>
        <w:rPr/>
        <w:t>preferential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diuresis</w:t>
      </w:r>
      <w:r>
        <w:rPr>
          <w:spacing w:val="61"/>
        </w:rPr>
        <w:t> </w:t>
      </w:r>
      <w:r>
        <w:rPr/>
        <w:t>induced</w:t>
      </w:r>
      <w:r>
        <w:rPr>
          <w:spacing w:val="61"/>
        </w:rPr>
        <w:t> </w:t>
      </w:r>
      <w:r>
        <w:rPr/>
        <w:t>by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repeated</w:t>
      </w:r>
      <w:r>
        <w:rPr>
          <w:spacing w:val="61"/>
        </w:rPr>
        <w:t> </w:t>
      </w:r>
      <w:r>
        <w:rPr/>
        <w:t>administration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mannitol can, if the losses are not replaced, lead to a water deficit and hypernatremia</w:t>
      </w:r>
      <w:r>
        <w:rPr>
          <w:spacing w:val="-57"/>
        </w:rPr>
        <w:t> </w:t>
      </w:r>
      <w:r>
        <w:rPr/>
        <w:t>(Gipstein</w:t>
      </w:r>
      <w:r>
        <w:rPr>
          <w:spacing w:val="-1"/>
        </w:rPr>
        <w:t> </w:t>
      </w:r>
      <w:r>
        <w:rPr/>
        <w:t>and Boyle, 1965).</w:t>
      </w:r>
    </w:p>
    <w:p>
      <w:pPr>
        <w:pStyle w:val="BodyText"/>
        <w:spacing w:before="6"/>
        <w:rPr>
          <w:sz w:val="9"/>
        </w:rPr>
      </w:pPr>
    </w:p>
    <w:p>
      <w:pPr>
        <w:pStyle w:val="BodyText"/>
        <w:spacing w:line="480" w:lineRule="auto" w:before="90"/>
        <w:ind w:left="1404" w:right="765" w:hanging="360"/>
        <w:jc w:val="both"/>
      </w:pPr>
      <w:r>
        <w:rPr>
          <w:position w:val="-4"/>
        </w:rPr>
        <w:drawing>
          <wp:inline distT="0" distB="0" distL="0" distR="0">
            <wp:extent cx="115824" cy="155447"/>
            <wp:effectExtent l="0" t="0" r="0" b="0"/>
            <wp:docPr id="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Hypertonic</w:t>
      </w:r>
      <w:r>
        <w:rPr>
          <w:spacing w:val="1"/>
        </w:rPr>
        <w:t> </w:t>
      </w:r>
      <w:r>
        <w:rPr/>
        <w:t>mannitol 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failure,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increasing the plasma osmolality. In this setting, water movement out of the cells</w:t>
      </w:r>
      <w:r>
        <w:rPr>
          <w:spacing w:val="1"/>
        </w:rPr>
        <w:t> </w:t>
      </w:r>
      <w:r>
        <w:rPr/>
        <w:t>down an osmotic gradient will lower the plasma sodium concentration by dilution</w:t>
      </w:r>
      <w:r>
        <w:rPr>
          <w:spacing w:val="1"/>
        </w:rPr>
        <w:t> </w:t>
      </w:r>
      <w:r>
        <w:rPr/>
        <w:t>(Aviram</w:t>
      </w:r>
      <w:r>
        <w:rPr>
          <w:i/>
        </w:rPr>
        <w:t>et al</w:t>
      </w:r>
      <w:r>
        <w:rPr/>
        <w:t>., 1967). This is an important condition to recognize, since treatment</w:t>
      </w:r>
      <w:r>
        <w:rPr>
          <w:spacing w:val="1"/>
        </w:rPr>
        <w:t> </w:t>
      </w:r>
      <w:r>
        <w:rPr/>
        <w:t>must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aimed at the</w:t>
      </w:r>
      <w:r>
        <w:rPr>
          <w:spacing w:val="-1"/>
        </w:rPr>
        <w:t> </w:t>
      </w:r>
      <w:r>
        <w:rPr/>
        <w:t>hyperosmolality,</w:t>
      </w:r>
      <w:r>
        <w:rPr>
          <w:spacing w:val="-1"/>
        </w:rPr>
        <w:t> </w:t>
      </w:r>
      <w:r>
        <w:rPr/>
        <w:t>not the</w:t>
      </w:r>
      <w:r>
        <w:rPr>
          <w:spacing w:val="-1"/>
        </w:rPr>
        <w:t> </w:t>
      </w:r>
      <w:r>
        <w:rPr/>
        <w:t>hyponatremia.</w:t>
      </w:r>
    </w:p>
    <w:p>
      <w:pPr>
        <w:pStyle w:val="BodyText"/>
        <w:spacing w:before="6"/>
        <w:rPr>
          <w:sz w:val="9"/>
        </w:rPr>
      </w:pPr>
    </w:p>
    <w:p>
      <w:pPr>
        <w:pStyle w:val="BodyText"/>
        <w:spacing w:line="482" w:lineRule="auto" w:before="90"/>
        <w:ind w:left="684" w:right="774"/>
      </w:pPr>
      <w:r>
        <w:rPr/>
        <w:t>Vasopressin</w:t>
      </w:r>
      <w:r>
        <w:rPr>
          <w:spacing w:val="40"/>
        </w:rPr>
        <w:t> </w:t>
      </w:r>
      <w:r>
        <w:rPr/>
        <w:t>receptor</w:t>
      </w:r>
      <w:r>
        <w:rPr>
          <w:spacing w:val="41"/>
        </w:rPr>
        <w:t> </w:t>
      </w:r>
      <w:r>
        <w:rPr/>
        <w:t>antagonist</w:t>
      </w:r>
      <w:r>
        <w:rPr>
          <w:spacing w:val="40"/>
        </w:rPr>
        <w:t> </w:t>
      </w:r>
      <w:r>
        <w:rPr/>
        <w:t>drugs</w:t>
      </w:r>
      <w:r>
        <w:rPr>
          <w:spacing w:val="41"/>
        </w:rPr>
        <w:t> </w:t>
      </w:r>
      <w:r>
        <w:rPr/>
        <w:t>are</w:t>
      </w:r>
      <w:r>
        <w:rPr>
          <w:spacing w:val="37"/>
        </w:rPr>
        <w:t> </w:t>
      </w:r>
      <w:r>
        <w:rPr/>
        <w:t>used</w:t>
      </w:r>
      <w:r>
        <w:rPr>
          <w:spacing w:val="41"/>
        </w:rPr>
        <w:t> </w:t>
      </w:r>
      <w:r>
        <w:rPr/>
        <w:t>for</w:t>
      </w:r>
      <w:r>
        <w:rPr>
          <w:spacing w:val="38"/>
        </w:rPr>
        <w:t> </w:t>
      </w:r>
      <w:r>
        <w:rPr/>
        <w:t>the</w:t>
      </w:r>
      <w:r>
        <w:rPr>
          <w:spacing w:val="41"/>
        </w:rPr>
        <w:t> </w:t>
      </w:r>
      <w:r>
        <w:rPr/>
        <w:t>treatment</w:t>
      </w:r>
      <w:r>
        <w:rPr>
          <w:spacing w:val="40"/>
        </w:rPr>
        <w:t> </w:t>
      </w:r>
      <w:r>
        <w:rPr/>
        <w:t>of</w:t>
      </w:r>
      <w:r>
        <w:rPr>
          <w:spacing w:val="41"/>
        </w:rPr>
        <w:t> </w:t>
      </w:r>
      <w:r>
        <w:rPr/>
        <w:t>hyponatremia,</w:t>
      </w:r>
      <w:r>
        <w:rPr>
          <w:spacing w:val="38"/>
        </w:rPr>
        <w:t> </w:t>
      </w:r>
      <w:r>
        <w:rPr/>
        <w:t>since</w:t>
      </w:r>
      <w:r>
        <w:rPr>
          <w:spacing w:val="-57"/>
        </w:rPr>
        <w:t> </w:t>
      </w:r>
      <w:r>
        <w:rPr/>
        <w:t>water</w:t>
      </w:r>
      <w:r>
        <w:rPr>
          <w:spacing w:val="-3"/>
        </w:rPr>
        <w:t> </w:t>
      </w:r>
      <w:r>
        <w:rPr/>
        <w:t>loss will</w:t>
      </w:r>
      <w:r>
        <w:rPr>
          <w:spacing w:val="-1"/>
        </w:rPr>
        <w:t> </w:t>
      </w:r>
      <w:r>
        <w:rPr/>
        <w:t>raise the</w:t>
      </w:r>
      <w:r>
        <w:rPr>
          <w:spacing w:val="-2"/>
        </w:rPr>
        <w:t> </w:t>
      </w:r>
      <w:r>
        <w:rPr/>
        <w:t>serum sodium</w:t>
      </w:r>
      <w:r>
        <w:rPr>
          <w:spacing w:val="-1"/>
        </w:rPr>
        <w:t> </w:t>
      </w:r>
      <w:r>
        <w:rPr/>
        <w:t>concentration, not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treatment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edema.</w:t>
      </w:r>
    </w:p>
    <w:p>
      <w:pPr>
        <w:spacing w:after="0" w:line="482" w:lineRule="auto"/>
        <w:sectPr>
          <w:pgSz w:w="12240" w:h="15840"/>
          <w:pgMar w:header="0" w:footer="1003" w:top="1340" w:bottom="1200" w:left="1260" w:right="640"/>
        </w:sectPr>
      </w:pPr>
    </w:p>
    <w:p>
      <w:pPr>
        <w:pStyle w:val="Heading1"/>
        <w:numPr>
          <w:ilvl w:val="2"/>
          <w:numId w:val="9"/>
        </w:numPr>
        <w:tabs>
          <w:tab w:pos="1405" w:val="left" w:leader="none"/>
        </w:tabs>
        <w:spacing w:line="240" w:lineRule="auto" w:before="68" w:after="0"/>
        <w:ind w:left="1404" w:right="0" w:hanging="721"/>
        <w:jc w:val="both"/>
      </w:pPr>
      <w:bookmarkStart w:name="_TOC_250044" w:id="21"/>
      <w:r>
        <w:rPr/>
        <w:t>Time</w:t>
      </w:r>
      <w:r>
        <w:rPr>
          <w:spacing w:val="-1"/>
        </w:rPr>
        <w:t> </w:t>
      </w:r>
      <w:r>
        <w:rPr/>
        <w:t>course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21"/>
      <w:r>
        <w:rPr/>
        <w:t>diuresis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84" w:right="765" w:firstLine="59"/>
        <w:jc w:val="both"/>
      </w:pPr>
      <w:r>
        <w:rPr/>
        <w:t>The efficacy of a diuretic is related to a number of factors, including its site of action, its</w:t>
      </w:r>
      <w:r>
        <w:rPr>
          <w:spacing w:val="1"/>
        </w:rPr>
        <w:t> </w:t>
      </w:r>
      <w:r>
        <w:rPr/>
        <w:t>duration of action, and dietary salt intake. As an example, a short-acting loop diuretic, such</w:t>
      </w:r>
      <w:r>
        <w:rPr>
          <w:spacing w:val="1"/>
        </w:rPr>
        <w:t> </w:t>
      </w:r>
      <w:r>
        <w:rPr/>
        <w:t>as furosemide, produces a significant natriuresis during the six hour period that the diuretic</w:t>
      </w:r>
      <w:r>
        <w:rPr>
          <w:spacing w:val="1"/>
        </w:rPr>
        <w:t> </w:t>
      </w:r>
      <w:r>
        <w:rPr/>
        <w:t>is acting (Wilcox </w:t>
      </w:r>
      <w:r>
        <w:rPr>
          <w:i/>
        </w:rPr>
        <w:t>et al.</w:t>
      </w:r>
      <w:r>
        <w:rPr/>
        <w:t>, 1983 and 1987). Sodium excretion then falls to very low levels</w:t>
      </w:r>
      <w:r>
        <w:rPr>
          <w:spacing w:val="1"/>
        </w:rPr>
        <w:t> </w:t>
      </w:r>
      <w:r>
        <w:rPr/>
        <w:t>during the remaining 18 hours of the day, because the associated volume depletion leads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activation of</w:t>
      </w:r>
      <w:r>
        <w:rPr>
          <w:spacing w:val="-1"/>
        </w:rPr>
        <w:t> </w:t>
      </w:r>
      <w:r>
        <w:rPr/>
        <w:t>sodium-retaining</w:t>
      </w:r>
      <w:r>
        <w:rPr>
          <w:spacing w:val="-2"/>
        </w:rPr>
        <w:t> </w:t>
      </w:r>
      <w:r>
        <w:rPr/>
        <w:t>mechanisms.</w:t>
      </w:r>
    </w:p>
    <w:p>
      <w:pPr>
        <w:pStyle w:val="BodyText"/>
        <w:spacing w:line="480" w:lineRule="auto" w:before="159"/>
        <w:ind w:left="684" w:right="773"/>
        <w:jc w:val="both"/>
      </w:pPr>
      <w:r>
        <w:rPr/>
        <w:t>The net result in patients on a high sodium intake is that there is no net sodium loss. In this</w:t>
      </w:r>
      <w:r>
        <w:rPr>
          <w:spacing w:val="1"/>
        </w:rPr>
        <w:t> </w:t>
      </w:r>
      <w:r>
        <w:rPr/>
        <w:t>setting, one or more of the following changes must be present to induce a negative sodium</w:t>
      </w:r>
      <w:r>
        <w:rPr>
          <w:spacing w:val="1"/>
        </w:rPr>
        <w:t> </w:t>
      </w:r>
      <w:r>
        <w:rPr/>
        <w:t>balance:</w:t>
      </w:r>
    </w:p>
    <w:p>
      <w:pPr>
        <w:pStyle w:val="BodyText"/>
        <w:spacing w:before="8"/>
        <w:rPr>
          <w:sz w:val="9"/>
        </w:rPr>
      </w:pPr>
    </w:p>
    <w:p>
      <w:pPr>
        <w:pStyle w:val="BodyText"/>
        <w:spacing w:line="480" w:lineRule="auto" w:before="90"/>
        <w:ind w:left="1404" w:right="765" w:hanging="360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The patient can be placed on a low sodium diet, thereby minimizing the degree of</w:t>
      </w:r>
      <w:r>
        <w:rPr>
          <w:spacing w:val="1"/>
        </w:rPr>
        <w:t> </w:t>
      </w:r>
      <w:r>
        <w:rPr/>
        <w:t>sodium retention once the diuretic has worn off (Wilcox </w:t>
      </w:r>
      <w:r>
        <w:rPr>
          <w:i/>
        </w:rPr>
        <w:t>et al</w:t>
      </w:r>
      <w:r>
        <w:rPr/>
        <w:t>., 1983). This is the</w:t>
      </w:r>
      <w:r>
        <w:rPr>
          <w:spacing w:val="1"/>
        </w:rPr>
        <w:t> </w:t>
      </w:r>
      <w:r>
        <w:rPr/>
        <w:t>preferred method, since it can also limit concurrent potassium losses (Ram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1981).</w:t>
      </w:r>
    </w:p>
    <w:p>
      <w:pPr>
        <w:pStyle w:val="BodyText"/>
        <w:spacing w:before="9"/>
        <w:rPr>
          <w:sz w:val="9"/>
        </w:rPr>
      </w:pPr>
    </w:p>
    <w:p>
      <w:pPr>
        <w:pStyle w:val="BodyText"/>
        <w:spacing w:before="90"/>
        <w:ind w:left="1044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The</w:t>
      </w:r>
      <w:r>
        <w:rPr>
          <w:spacing w:val="-3"/>
        </w:rPr>
        <w:t> </w:t>
      </w:r>
      <w:r>
        <w:rPr/>
        <w:t>diuretic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be given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more</w:t>
      </w:r>
      <w:r>
        <w:rPr>
          <w:spacing w:val="-3"/>
        </w:rPr>
        <w:t> </w:t>
      </w:r>
      <w:r>
        <w:rPr/>
        <w:t>times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day.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2" w:lineRule="auto"/>
        <w:ind w:left="1404" w:right="765" w:hanging="360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The</w:t>
      </w:r>
      <w:r>
        <w:rPr>
          <w:spacing w:val="28"/>
        </w:rPr>
        <w:t> </w:t>
      </w:r>
      <w:r>
        <w:rPr/>
        <w:t>dose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32"/>
        </w:rPr>
        <w:t> </w:t>
      </w:r>
      <w:r>
        <w:rPr/>
        <w:t>diuretic</w:t>
      </w:r>
      <w:r>
        <w:rPr>
          <w:spacing w:val="31"/>
        </w:rPr>
        <w:t> </w:t>
      </w:r>
      <w:r>
        <w:rPr/>
        <w:t>can</w:t>
      </w:r>
      <w:r>
        <w:rPr>
          <w:spacing w:val="30"/>
        </w:rPr>
        <w:t> </w:t>
      </w:r>
      <w:r>
        <w:rPr/>
        <w:t>be</w:t>
      </w:r>
      <w:r>
        <w:rPr>
          <w:spacing w:val="29"/>
        </w:rPr>
        <w:t> </w:t>
      </w:r>
      <w:r>
        <w:rPr/>
        <w:t>increased,</w:t>
      </w:r>
      <w:r>
        <w:rPr>
          <w:spacing w:val="30"/>
        </w:rPr>
        <w:t> </w:t>
      </w:r>
      <w:r>
        <w:rPr/>
        <w:t>although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larger</w:t>
      </w:r>
      <w:r>
        <w:rPr>
          <w:spacing w:val="29"/>
        </w:rPr>
        <w:t> </w:t>
      </w:r>
      <w:r>
        <w:rPr/>
        <w:t>initial</w:t>
      </w:r>
      <w:r>
        <w:rPr>
          <w:spacing w:val="31"/>
        </w:rPr>
        <w:t> </w:t>
      </w:r>
      <w:r>
        <w:rPr/>
        <w:t>diuresis</w:t>
      </w:r>
      <w:r>
        <w:rPr>
          <w:spacing w:val="30"/>
        </w:rPr>
        <w:t> </w:t>
      </w:r>
      <w:r>
        <w:rPr/>
        <w:t>may</w:t>
      </w:r>
      <w:r>
        <w:rPr>
          <w:spacing w:val="-57"/>
        </w:rPr>
        <w:t> </w:t>
      </w:r>
      <w:r>
        <w:rPr/>
        <w:t>induce</w:t>
      </w:r>
      <w:r>
        <w:rPr>
          <w:spacing w:val="-3"/>
        </w:rPr>
        <w:t> </w:t>
      </w:r>
      <w:r>
        <w:rPr/>
        <w:t>symptomatic hypovolemia.</w:t>
      </w:r>
    </w:p>
    <w:p>
      <w:pPr>
        <w:pStyle w:val="BodyText"/>
        <w:spacing w:before="10"/>
        <w:rPr>
          <w:sz w:val="12"/>
        </w:rPr>
      </w:pPr>
    </w:p>
    <w:p>
      <w:pPr>
        <w:pStyle w:val="BodyText"/>
        <w:spacing w:line="480" w:lineRule="auto" w:before="90"/>
        <w:ind w:left="684" w:right="766"/>
        <w:jc w:val="both"/>
      </w:pPr>
      <w:r>
        <w:rPr/>
        <w:t>Several factors contribute to the compensatory anti-natriuesis following the institution of</w:t>
      </w:r>
      <w:r>
        <w:rPr>
          <w:spacing w:val="1"/>
        </w:rPr>
        <w:t> </w:t>
      </w:r>
      <w:r>
        <w:rPr/>
        <w:t>diuretic</w:t>
      </w:r>
      <w:r>
        <w:rPr>
          <w:spacing w:val="1"/>
        </w:rPr>
        <w:t> </w:t>
      </w:r>
      <w:r>
        <w:rPr/>
        <w:t>therapy.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fluid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activation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renin-angiotensin-</w:t>
      </w:r>
      <w:r>
        <w:rPr>
          <w:spacing w:val="1"/>
        </w:rPr>
        <w:t> </w:t>
      </w:r>
      <w:r>
        <w:rPr/>
        <w:t>aldosterone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sympathetic</w:t>
      </w:r>
      <w:r>
        <w:rPr>
          <w:spacing w:val="1"/>
        </w:rPr>
        <w:t> </w:t>
      </w:r>
      <w:r>
        <w:rPr/>
        <w:t>nervous</w:t>
      </w:r>
      <w:r>
        <w:rPr>
          <w:spacing w:val="1"/>
        </w:rPr>
        <w:t> </w:t>
      </w:r>
      <w:r>
        <w:rPr/>
        <w:t>systems;</w:t>
      </w:r>
      <w:r>
        <w:rPr>
          <w:spacing w:val="1"/>
        </w:rPr>
        <w:t> </w:t>
      </w:r>
      <w:r>
        <w:rPr/>
        <w:t>angiotensin</w:t>
      </w:r>
      <w:r>
        <w:rPr>
          <w:spacing w:val="1"/>
        </w:rPr>
        <w:t> </w:t>
      </w:r>
      <w:r>
        <w:rPr/>
        <w:t>II,</w:t>
      </w:r>
      <w:r>
        <w:rPr>
          <w:spacing w:val="1"/>
        </w:rPr>
        <w:t> </w:t>
      </w:r>
      <w:r>
        <w:rPr/>
        <w:t>aldosterone,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norepinephrine can all promote tubular sodium reabsorption (Osborn </w:t>
      </w:r>
      <w:r>
        <w:rPr>
          <w:i/>
        </w:rPr>
        <w:t>et al</w:t>
      </w:r>
      <w:r>
        <w:rPr/>
        <w:t>., 1983; Liu and</w:t>
      </w:r>
      <w:r>
        <w:rPr>
          <w:spacing w:val="1"/>
        </w:rPr>
        <w:t> </w:t>
      </w:r>
      <w:r>
        <w:rPr/>
        <w:t>Cogan,</w:t>
      </w:r>
      <w:r>
        <w:rPr>
          <w:spacing w:val="49"/>
        </w:rPr>
        <w:t> </w:t>
      </w:r>
      <w:r>
        <w:rPr/>
        <w:t>1987;</w:t>
      </w:r>
      <w:r>
        <w:rPr>
          <w:spacing w:val="53"/>
        </w:rPr>
        <w:t> </w:t>
      </w:r>
      <w:r>
        <w:rPr/>
        <w:t>and</w:t>
      </w:r>
      <w:r>
        <w:rPr>
          <w:spacing w:val="49"/>
        </w:rPr>
        <w:t> </w:t>
      </w:r>
      <w:r>
        <w:rPr/>
        <w:t>Stanton</w:t>
      </w:r>
      <w:r>
        <w:rPr>
          <w:spacing w:val="50"/>
        </w:rPr>
        <w:t> </w:t>
      </w:r>
      <w:r>
        <w:rPr/>
        <w:t>1987).</w:t>
      </w:r>
      <w:r>
        <w:rPr>
          <w:spacing w:val="49"/>
        </w:rPr>
        <w:t> </w:t>
      </w:r>
      <w:r>
        <w:rPr/>
        <w:t>However,</w:t>
      </w:r>
      <w:r>
        <w:rPr>
          <w:spacing w:val="49"/>
        </w:rPr>
        <w:t> </w:t>
      </w:r>
      <w:r>
        <w:rPr/>
        <w:t>in</w:t>
      </w:r>
      <w:r>
        <w:rPr>
          <w:spacing w:val="52"/>
        </w:rPr>
        <w:t> </w:t>
      </w:r>
      <w:r>
        <w:rPr/>
        <w:t>a</w:t>
      </w:r>
      <w:r>
        <w:rPr>
          <w:spacing w:val="49"/>
        </w:rPr>
        <w:t> </w:t>
      </w:r>
      <w:r>
        <w:rPr/>
        <w:t>study</w:t>
      </w:r>
      <w:r>
        <w:rPr>
          <w:spacing w:val="44"/>
        </w:rPr>
        <w:t> </w:t>
      </w:r>
      <w:r>
        <w:rPr/>
        <w:t>of</w:t>
      </w:r>
      <w:r>
        <w:rPr>
          <w:spacing w:val="49"/>
        </w:rPr>
        <w:t> </w:t>
      </w:r>
      <w:r>
        <w:rPr/>
        <w:t>normal</w:t>
      </w:r>
      <w:r>
        <w:rPr>
          <w:spacing w:val="49"/>
        </w:rPr>
        <w:t> </w:t>
      </w:r>
      <w:r>
        <w:rPr/>
        <w:t>volunteers</w:t>
      </w:r>
      <w:r>
        <w:rPr>
          <w:spacing w:val="49"/>
        </w:rPr>
        <w:t> </w:t>
      </w:r>
      <w:r>
        <w:rPr/>
        <w:t>who</w:t>
      </w:r>
      <w:r>
        <w:rPr>
          <w:spacing w:val="51"/>
        </w:rPr>
        <w:t> </w:t>
      </w:r>
      <w:r>
        <w:rPr/>
        <w:t>were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260" w:right="640"/>
        </w:sectPr>
      </w:pPr>
    </w:p>
    <w:p>
      <w:pPr>
        <w:pStyle w:val="BodyText"/>
        <w:spacing w:line="480" w:lineRule="auto" w:before="63"/>
        <w:ind w:left="684" w:right="766"/>
        <w:jc w:val="both"/>
      </w:pP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furosemide,</w:t>
      </w:r>
      <w:r>
        <w:rPr>
          <w:spacing w:val="1"/>
        </w:rPr>
        <w:t> </w:t>
      </w:r>
      <w:r>
        <w:rPr/>
        <w:t>blocking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pathways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prazosin (an</w:t>
      </w:r>
      <w:r>
        <w:rPr>
          <w:spacing w:val="1"/>
        </w:rPr>
        <w:t> </w:t>
      </w:r>
      <w:r>
        <w:rPr/>
        <w:t>alpha-1-</w:t>
      </w:r>
      <w:r>
        <w:rPr>
          <w:spacing w:val="1"/>
        </w:rPr>
        <w:t> </w:t>
      </w:r>
      <w:r>
        <w:rPr/>
        <w:t>adrenergic blocker) and an angiotensin converting enzyme inhibitor did not prevent the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(Wilcox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1987).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setting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both</w:t>
      </w:r>
      <w:r>
        <w:rPr>
          <w:spacing w:val="-57"/>
        </w:rPr>
        <w:t> </w:t>
      </w:r>
      <w:r>
        <w:rPr/>
        <w:t>vasoconstrictor hormones were inhibited, there was a mean 13 mmHg fall in the systemic</w:t>
      </w:r>
      <w:r>
        <w:rPr>
          <w:spacing w:val="1"/>
        </w:rPr>
        <w:t> </w:t>
      </w:r>
      <w:r>
        <w:rPr/>
        <w:t>blood pressure. Hypotension, in the absence of neurohumoral activation, directly promotes</w:t>
      </w:r>
      <w:r>
        <w:rPr>
          <w:spacing w:val="1"/>
        </w:rPr>
        <w:t> </w:t>
      </w:r>
      <w:r>
        <w:rPr/>
        <w:t>sodium</w:t>
      </w:r>
      <w:r>
        <w:rPr>
          <w:spacing w:val="-1"/>
        </w:rPr>
        <w:t> </w:t>
      </w:r>
      <w:r>
        <w:rPr/>
        <w:t>retention (Guyton, 1991).</w:t>
      </w:r>
    </w:p>
    <w:p>
      <w:pPr>
        <w:pStyle w:val="ListParagraph"/>
        <w:numPr>
          <w:ilvl w:val="2"/>
          <w:numId w:val="9"/>
        </w:numPr>
        <w:tabs>
          <w:tab w:pos="1225" w:val="left" w:leader="none"/>
          <w:tab w:pos="1888" w:val="left" w:leader="none"/>
          <w:tab w:pos="3130" w:val="left" w:leader="none"/>
          <w:tab w:pos="5042" w:val="left" w:leader="none"/>
          <w:tab w:pos="6172" w:val="left" w:leader="none"/>
          <w:tab w:pos="7206" w:val="left" w:leader="none"/>
          <w:tab w:pos="8185" w:val="left" w:leader="none"/>
          <w:tab w:pos="9219" w:val="left" w:leader="none"/>
        </w:tabs>
        <w:spacing w:line="480" w:lineRule="auto" w:before="205" w:after="0"/>
        <w:ind w:left="684" w:right="768" w:firstLine="0"/>
        <w:jc w:val="left"/>
        <w:rPr>
          <w:sz w:val="24"/>
        </w:rPr>
      </w:pPr>
      <w:r>
        <w:rPr>
          <w:b/>
          <w:sz w:val="24"/>
        </w:rPr>
        <w:t>Preclinical studies on plants that have been shown to have diuretic properties</w:t>
      </w:r>
      <w:r>
        <w:rPr>
          <w:b/>
          <w:spacing w:val="1"/>
          <w:sz w:val="24"/>
        </w:rPr>
        <w:t> </w:t>
      </w:r>
      <w:r>
        <w:rPr>
          <w:sz w:val="24"/>
        </w:rPr>
        <w:t>Omodamiro</w:t>
      </w:r>
      <w:r>
        <w:rPr>
          <w:spacing w:val="2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.(2014)</w:t>
      </w:r>
      <w:r>
        <w:rPr>
          <w:spacing w:val="3"/>
          <w:sz w:val="24"/>
        </w:rPr>
        <w:t> </w:t>
      </w:r>
      <w:r>
        <w:rPr>
          <w:sz w:val="24"/>
        </w:rPr>
        <w:t>evaluated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diuretic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ethanol</w:t>
      </w:r>
      <w:r>
        <w:rPr>
          <w:spacing w:val="3"/>
          <w:sz w:val="24"/>
        </w:rPr>
        <w:t> </w:t>
      </w:r>
      <w:r>
        <w:rPr>
          <w:sz w:val="24"/>
        </w:rPr>
        <w:t>extract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its</w:t>
      </w:r>
      <w:r>
        <w:rPr>
          <w:spacing w:val="3"/>
          <w:sz w:val="24"/>
        </w:rPr>
        <w:t> </w:t>
      </w:r>
      <w:r>
        <w:rPr>
          <w:sz w:val="24"/>
        </w:rPr>
        <w:t>fractions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i/>
          <w:sz w:val="24"/>
        </w:rPr>
        <w:t>Agave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sisalana.</w:t>
      </w:r>
      <w:r>
        <w:rPr>
          <w:i/>
          <w:spacing w:val="33"/>
          <w:sz w:val="24"/>
        </w:rPr>
        <w:t> </w:t>
      </w:r>
      <w:r>
        <w:rPr>
          <w:sz w:val="24"/>
        </w:rPr>
        <w:t>It</w:t>
      </w:r>
      <w:r>
        <w:rPr>
          <w:spacing w:val="30"/>
          <w:sz w:val="24"/>
        </w:rPr>
        <w:t> </w:t>
      </w:r>
      <w:r>
        <w:rPr>
          <w:sz w:val="24"/>
        </w:rPr>
        <w:t>has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following</w:t>
      </w:r>
      <w:r>
        <w:rPr>
          <w:spacing w:val="27"/>
          <w:sz w:val="24"/>
        </w:rPr>
        <w:t> </w:t>
      </w:r>
      <w:r>
        <w:rPr>
          <w:sz w:val="24"/>
        </w:rPr>
        <w:t>phytochemical</w:t>
      </w:r>
      <w:r>
        <w:rPr>
          <w:spacing w:val="30"/>
          <w:sz w:val="24"/>
        </w:rPr>
        <w:t> </w:t>
      </w:r>
      <w:r>
        <w:rPr>
          <w:sz w:val="24"/>
        </w:rPr>
        <w:t>components:</w:t>
      </w:r>
      <w:r>
        <w:rPr>
          <w:spacing w:val="30"/>
          <w:sz w:val="24"/>
        </w:rPr>
        <w:t> </w:t>
      </w:r>
      <w:r>
        <w:rPr>
          <w:sz w:val="24"/>
        </w:rPr>
        <w:t>alkaloid,</w:t>
      </w:r>
      <w:r>
        <w:rPr>
          <w:spacing w:val="30"/>
          <w:sz w:val="24"/>
        </w:rPr>
        <w:t> </w:t>
      </w:r>
      <w:r>
        <w:rPr>
          <w:sz w:val="24"/>
        </w:rPr>
        <w:t>anthraquinone,</w:t>
      </w:r>
      <w:r>
        <w:rPr>
          <w:spacing w:val="-57"/>
          <w:sz w:val="24"/>
        </w:rPr>
        <w:t> </w:t>
      </w:r>
      <w:r>
        <w:rPr>
          <w:sz w:val="24"/>
        </w:rPr>
        <w:t>glycoside,</w:t>
        <w:tab/>
        <w:t>flavonoids</w:t>
        <w:tab/>
        <w:t>(predominanltly),</w:t>
        <w:tab/>
        <w:t>saponins,</w:t>
        <w:tab/>
        <w:t>steroids,</w:t>
        <w:tab/>
        <w:t>tannins,</w:t>
        <w:tab/>
        <w:t>phenols,</w:t>
        <w:tab/>
      </w:r>
      <w:r>
        <w:rPr>
          <w:spacing w:val="-1"/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anthocyanin.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study</w:t>
      </w:r>
      <w:r>
        <w:rPr>
          <w:spacing w:val="3"/>
          <w:sz w:val="24"/>
        </w:rPr>
        <w:t> </w:t>
      </w:r>
      <w:r>
        <w:rPr>
          <w:sz w:val="24"/>
        </w:rPr>
        <w:t>revealed</w:t>
      </w:r>
      <w:r>
        <w:rPr>
          <w:spacing w:val="5"/>
          <w:sz w:val="24"/>
        </w:rPr>
        <w:t> </w:t>
      </w:r>
      <w:r>
        <w:rPr>
          <w:sz w:val="24"/>
        </w:rPr>
        <w:t>that</w:t>
      </w:r>
      <w:r>
        <w:rPr>
          <w:spacing w:val="7"/>
          <w:sz w:val="24"/>
        </w:rPr>
        <w:t> </w:t>
      </w:r>
      <w:r>
        <w:rPr>
          <w:sz w:val="24"/>
        </w:rPr>
        <w:t>ethanol</w:t>
      </w:r>
      <w:r>
        <w:rPr>
          <w:spacing w:val="8"/>
          <w:sz w:val="24"/>
        </w:rPr>
        <w:t> </w:t>
      </w:r>
      <w:r>
        <w:rPr>
          <w:sz w:val="24"/>
        </w:rPr>
        <w:t>extract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sisalana</w:t>
      </w:r>
      <w:r>
        <w:rPr>
          <w:i/>
          <w:spacing w:val="6"/>
          <w:sz w:val="24"/>
        </w:rPr>
        <w:t> </w:t>
      </w:r>
      <w:r>
        <w:rPr>
          <w:sz w:val="24"/>
        </w:rPr>
        <w:t>significantly</w:t>
      </w:r>
      <w:r>
        <w:rPr>
          <w:spacing w:val="59"/>
          <w:sz w:val="24"/>
        </w:rPr>
        <w:t> </w:t>
      </w:r>
      <w:r>
        <w:rPr>
          <w:sz w:val="24"/>
        </w:rPr>
        <w:t>dose</w:t>
      </w:r>
      <w:r>
        <w:rPr>
          <w:spacing w:val="-57"/>
          <w:sz w:val="24"/>
        </w:rPr>
        <w:t> </w:t>
      </w:r>
      <w:r>
        <w:rPr>
          <w:sz w:val="24"/>
        </w:rPr>
        <w:t>dependently</w:t>
      </w:r>
      <w:r>
        <w:rPr>
          <w:spacing w:val="-6"/>
          <w:sz w:val="24"/>
        </w:rPr>
        <w:t> </w:t>
      </w:r>
      <w:r>
        <w:rPr>
          <w:sz w:val="24"/>
        </w:rPr>
        <w:t>increased the</w:t>
      </w:r>
      <w:r>
        <w:rPr>
          <w:spacing w:val="-1"/>
          <w:sz w:val="24"/>
        </w:rPr>
        <w:t> </w:t>
      </w:r>
      <w:r>
        <w:rPr>
          <w:sz w:val="24"/>
        </w:rPr>
        <w:t>urine</w:t>
      </w:r>
      <w:r>
        <w:rPr>
          <w:spacing w:val="-2"/>
          <w:sz w:val="24"/>
        </w:rPr>
        <w:t> </w:t>
      </w:r>
      <w:r>
        <w:rPr>
          <w:sz w:val="24"/>
        </w:rPr>
        <w:t>volume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well as</w:t>
      </w:r>
      <w:r>
        <w:rPr>
          <w:spacing w:val="2"/>
          <w:sz w:val="24"/>
        </w:rPr>
        <w:t> </w:t>
      </w:r>
      <w:r>
        <w:rPr>
          <w:sz w:val="24"/>
        </w:rPr>
        <w:t>urinary</w:t>
      </w:r>
      <w:r>
        <w:rPr>
          <w:spacing w:val="-5"/>
          <w:sz w:val="24"/>
        </w:rPr>
        <w:t> </w:t>
      </w:r>
      <w:r>
        <w:rPr>
          <w:sz w:val="24"/>
        </w:rPr>
        <w:t>electrolyte</w:t>
      </w:r>
      <w:r>
        <w:rPr>
          <w:spacing w:val="-1"/>
          <w:sz w:val="24"/>
        </w:rPr>
        <w:t> </w:t>
      </w:r>
      <w:r>
        <w:rPr>
          <w:sz w:val="24"/>
        </w:rPr>
        <w:t>concentration.</w:t>
      </w:r>
    </w:p>
    <w:p>
      <w:pPr>
        <w:pStyle w:val="BodyText"/>
        <w:spacing w:line="480" w:lineRule="auto" w:before="195"/>
        <w:ind w:left="684" w:right="767"/>
        <w:jc w:val="both"/>
      </w:pPr>
      <w:r>
        <w:rPr/>
        <w:t>Nosiri </w:t>
      </w:r>
      <w:r>
        <w:rPr>
          <w:i/>
        </w:rPr>
        <w:t>et al</w:t>
      </w:r>
      <w:r>
        <w:rPr/>
        <w:t>. (2009) evaluated the diuretic effect of Leaf Extracts of </w:t>
      </w:r>
      <w:r>
        <w:rPr>
          <w:i/>
        </w:rPr>
        <w:t>Irvingia gabonensis</w:t>
      </w:r>
      <w:r>
        <w:rPr/>
        <w:t>.</w:t>
      </w:r>
      <w:r>
        <w:rPr>
          <w:spacing w:val="1"/>
        </w:rPr>
        <w:t> </w:t>
      </w:r>
      <w:r>
        <w:rPr/>
        <w:t>They found</w:t>
      </w:r>
      <w:r>
        <w:rPr>
          <w:spacing w:val="1"/>
        </w:rPr>
        <w:t> </w:t>
      </w:r>
      <w:r>
        <w:rPr/>
        <w:t>that the extract enhanced the urinary excretion of Na</w:t>
      </w:r>
      <w:r>
        <w:rPr>
          <w:vertAlign w:val="superscript"/>
        </w:rPr>
        <w:t>+</w:t>
      </w:r>
      <w:r>
        <w:rPr>
          <w:vertAlign w:val="baseline"/>
        </w:rPr>
        <w:t>, K</w:t>
      </w:r>
      <w:r>
        <w:rPr>
          <w:vertAlign w:val="superscript"/>
        </w:rPr>
        <w:t>+</w:t>
      </w:r>
      <w:r>
        <w:rPr>
          <w:vertAlign w:val="baseline"/>
        </w:rPr>
        <w:t> and Cl</w:t>
      </w:r>
      <w:r>
        <w:rPr>
          <w:vertAlign w:val="superscript"/>
        </w:rPr>
        <w:t>-</w:t>
      </w:r>
      <w:r>
        <w:rPr>
          <w:vertAlign w:val="baseline"/>
        </w:rPr>
        <w:t> and urine</w:t>
      </w:r>
      <w:r>
        <w:rPr>
          <w:spacing w:val="1"/>
          <w:vertAlign w:val="baseline"/>
        </w:rPr>
        <w:t> </w:t>
      </w:r>
      <w:r>
        <w:rPr>
          <w:vertAlign w:val="baseline"/>
        </w:rPr>
        <w:t>volume.</w:t>
      </w:r>
    </w:p>
    <w:p>
      <w:pPr>
        <w:pStyle w:val="BodyText"/>
        <w:spacing w:line="480" w:lineRule="auto" w:before="202"/>
        <w:ind w:left="684" w:right="766"/>
        <w:jc w:val="both"/>
      </w:pPr>
      <w:r>
        <w:rPr/>
        <w:t>Agunu </w:t>
      </w:r>
      <w:r>
        <w:rPr>
          <w:i/>
        </w:rPr>
        <w:t>et al</w:t>
      </w:r>
      <w:r>
        <w:rPr/>
        <w:t>.(2005) evaluated the diuretic activity of the stem-bark extracts of </w:t>
      </w:r>
      <w:r>
        <w:rPr>
          <w:i/>
        </w:rPr>
        <w:t>Steganotaenia</w:t>
      </w:r>
      <w:r>
        <w:rPr>
          <w:i/>
          <w:spacing w:val="-57"/>
        </w:rPr>
        <w:t> </w:t>
      </w:r>
      <w:r>
        <w:rPr>
          <w:i/>
        </w:rPr>
        <w:t>araliacea.</w:t>
      </w:r>
      <w:r>
        <w:rPr/>
        <w:t>The ethanol extract excreted more than two fold the volume of urine as compared</w:t>
      </w:r>
      <w:r>
        <w:rPr>
          <w:spacing w:val="1"/>
        </w:rPr>
        <w:t> </w:t>
      </w:r>
      <w:r>
        <w:rPr/>
        <w:t>to control. Among the extracts, ethanol gave higher urine output followed by methanol and</w:t>
      </w:r>
      <w:r>
        <w:rPr>
          <w:spacing w:val="1"/>
        </w:rPr>
        <w:t> </w:t>
      </w:r>
      <w:r>
        <w:rPr/>
        <w:t>the least, water. Similarly, ethanol showed more K+ lost as compared to other extracts. The</w:t>
      </w:r>
      <w:r>
        <w:rPr>
          <w:spacing w:val="1"/>
        </w:rPr>
        <w:t> </w:t>
      </w:r>
      <w:r>
        <w:rPr/>
        <w:t>excretion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Na+,</w:t>
      </w:r>
      <w:r>
        <w:rPr>
          <w:spacing w:val="1"/>
        </w:rPr>
        <w:t> </w:t>
      </w:r>
      <w:r>
        <w:rPr/>
        <w:t>K+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Cl−</w:t>
      </w:r>
      <w:r>
        <w:rPr>
          <w:spacing w:val="-1"/>
        </w:rPr>
        <w:t> </w:t>
      </w:r>
      <w:r>
        <w:rPr/>
        <w:t>ions were</w:t>
      </w:r>
      <w:r>
        <w:rPr>
          <w:spacing w:val="-3"/>
        </w:rPr>
        <w:t> </w:t>
      </w:r>
      <w:r>
        <w:rPr/>
        <w:t>higher than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saline group.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260" w:right="640"/>
        </w:sectPr>
      </w:pPr>
    </w:p>
    <w:p>
      <w:pPr>
        <w:pStyle w:val="Heading1"/>
        <w:numPr>
          <w:ilvl w:val="1"/>
          <w:numId w:val="8"/>
        </w:numPr>
        <w:tabs>
          <w:tab w:pos="1405" w:val="left" w:leader="none"/>
        </w:tabs>
        <w:spacing w:line="240" w:lineRule="auto" w:before="68" w:after="0"/>
        <w:ind w:left="1404" w:right="0" w:hanging="721"/>
        <w:jc w:val="both"/>
      </w:pPr>
      <w:bookmarkStart w:name="_TOC_250043" w:id="22"/>
      <w:r>
        <w:rPr/>
        <w:t>Phytochemical</w:t>
      </w:r>
      <w:r>
        <w:rPr>
          <w:spacing w:val="-3"/>
        </w:rPr>
        <w:t> </w:t>
      </w:r>
      <w:bookmarkEnd w:id="22"/>
      <w:r>
        <w:rPr/>
        <w:t>Screening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84" w:right="772"/>
        <w:jc w:val="both"/>
      </w:pPr>
      <w:r>
        <w:rPr/>
        <w:t>Phytochemicals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naturally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plants.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color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hyperlink r:id="rId27">
        <w:r>
          <w:rPr/>
          <w:t>organoleptic</w:t>
        </w:r>
      </w:hyperlink>
      <w:r>
        <w:rPr>
          <w:spacing w:val="1"/>
        </w:rPr>
        <w:t> </w:t>
      </w:r>
      <w:r>
        <w:rPr/>
        <w:t>properties,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deep</w:t>
      </w:r>
      <w:r>
        <w:rPr>
          <w:spacing w:val="1"/>
        </w:rPr>
        <w:t> </w:t>
      </w:r>
      <w:r>
        <w:rPr/>
        <w:t>purple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blueberries and the smell of garlic. Phytochemicals may have biological significance, for</w:t>
      </w:r>
      <w:r>
        <w:rPr>
          <w:spacing w:val="1"/>
        </w:rPr>
        <w:t> </w:t>
      </w:r>
      <w:r>
        <w:rPr/>
        <w:t>example</w:t>
      </w:r>
      <w:r>
        <w:rPr>
          <w:spacing w:val="-2"/>
        </w:rPr>
        <w:t> </w:t>
      </w:r>
      <w:hyperlink r:id="rId28">
        <w:r>
          <w:rPr/>
          <w:t>carotenoids</w:t>
        </w:r>
        <w:r>
          <w:rPr>
            <w:spacing w:val="1"/>
          </w:rPr>
          <w:t> </w:t>
        </w:r>
      </w:hyperlink>
      <w:r>
        <w:rPr/>
        <w:t>or</w:t>
      </w:r>
      <w:r>
        <w:rPr>
          <w:spacing w:val="-2"/>
        </w:rPr>
        <w:t> </w:t>
      </w:r>
      <w:hyperlink r:id="rId29">
        <w:r>
          <w:rPr/>
          <w:t>flavonoids</w:t>
        </w:r>
      </w:hyperlink>
      <w:r>
        <w:rPr/>
        <w:t>, but are</w:t>
      </w:r>
      <w:r>
        <w:rPr>
          <w:spacing w:val="-2"/>
        </w:rPr>
        <w:t> </w:t>
      </w:r>
      <w:r>
        <w:rPr/>
        <w:t>not established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essential nutrients.</w:t>
      </w:r>
    </w:p>
    <w:p>
      <w:pPr>
        <w:pStyle w:val="BodyText"/>
        <w:spacing w:line="482" w:lineRule="auto" w:before="199"/>
        <w:ind w:left="684" w:right="765"/>
        <w:jc w:val="both"/>
      </w:pPr>
      <w:r>
        <w:rPr/>
        <w:t>Joseph </w:t>
      </w:r>
      <w:r>
        <w:rPr>
          <w:i/>
        </w:rPr>
        <w:t>et al</w:t>
      </w:r>
      <w:r>
        <w:rPr/>
        <w:t>. (2009) did phytochemical screening of stem bark methanol extract of </w:t>
      </w:r>
      <w:r>
        <w:rPr>
          <w:i/>
        </w:rPr>
        <w:t>Spondias</w:t>
      </w:r>
      <w:r>
        <w:rPr>
          <w:i/>
          <w:spacing w:val="-57"/>
        </w:rPr>
        <w:t> </w:t>
      </w:r>
      <w:r>
        <w:rPr>
          <w:i/>
        </w:rPr>
        <w:t>mombin</w:t>
      </w:r>
      <w:r>
        <w:rPr/>
        <w:t>. It revealed the presence of tannins, flavonoids, cardenolides, and anthraquinones</w:t>
      </w:r>
      <w:r>
        <w:rPr>
          <w:spacing w:val="1"/>
        </w:rPr>
        <w:t> </w:t>
      </w:r>
      <w:r>
        <w:rPr/>
        <w:t>while</w:t>
      </w:r>
      <w:r>
        <w:rPr>
          <w:spacing w:val="-1"/>
        </w:rPr>
        <w:t> </w:t>
      </w:r>
      <w:r>
        <w:rPr/>
        <w:t>alkaloids were</w:t>
      </w:r>
      <w:r>
        <w:rPr>
          <w:spacing w:val="-1"/>
        </w:rPr>
        <w:t> </w:t>
      </w:r>
      <w:r>
        <w:rPr/>
        <w:t>found absent.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684" w:right="768"/>
        <w:jc w:val="both"/>
      </w:pPr>
      <w:r>
        <w:rPr/>
        <w:t>Ayoka </w:t>
      </w:r>
      <w:r>
        <w:rPr>
          <w:i/>
        </w:rPr>
        <w:t>et al</w:t>
      </w:r>
      <w:r>
        <w:rPr/>
        <w:t>.(2008) during studies on the anxiolytic effect of aqueous, ethanol and methanol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</w:t>
      </w:r>
      <w:r>
        <w:rPr>
          <w:i/>
        </w:rPr>
        <w:t>pondias</w:t>
      </w:r>
      <w:r>
        <w:rPr>
          <w:i/>
          <w:spacing w:val="1"/>
        </w:rPr>
        <w:t> </w:t>
      </w:r>
      <w:r>
        <w:rPr>
          <w:i/>
        </w:rPr>
        <w:t>mombin</w:t>
      </w:r>
      <w:r>
        <w:rPr>
          <w:i/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LD</w:t>
      </w:r>
      <w:r>
        <w:rPr>
          <w:vertAlign w:val="subscript"/>
        </w:rPr>
        <w:t>50</w:t>
      </w:r>
      <w:r>
        <w:rPr>
          <w:spacing w:val="1"/>
          <w:vertAlign w:val="baseline"/>
        </w:rPr>
        <w:t> </w:t>
      </w:r>
      <w:r>
        <w:rPr>
          <w:vertAlign w:val="baseline"/>
        </w:rPr>
        <w:t>after</w:t>
      </w:r>
      <w:r>
        <w:rPr>
          <w:spacing w:val="1"/>
          <w:vertAlign w:val="baseline"/>
        </w:rPr>
        <w:t> </w:t>
      </w:r>
      <w:r>
        <w:rPr>
          <w:vertAlign w:val="baseline"/>
        </w:rPr>
        <w:t>oral</w:t>
      </w:r>
      <w:r>
        <w:rPr>
          <w:spacing w:val="1"/>
          <w:vertAlign w:val="baseline"/>
        </w:rPr>
        <w:t> </w:t>
      </w:r>
      <w:r>
        <w:rPr>
          <w:vertAlign w:val="baseline"/>
        </w:rPr>
        <w:t>administration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60"/>
          <w:vertAlign w:val="baseline"/>
        </w:rPr>
        <w:t> </w:t>
      </w:r>
      <w:r>
        <w:rPr>
          <w:vertAlign w:val="baseline"/>
        </w:rPr>
        <w:t>&gt;</w:t>
      </w:r>
      <w:r>
        <w:rPr>
          <w:spacing w:val="1"/>
          <w:vertAlign w:val="baseline"/>
        </w:rPr>
        <w:t> </w:t>
      </w:r>
      <w:r>
        <w:rPr>
          <w:vertAlign w:val="baseline"/>
        </w:rPr>
        <w:t>5000mg/kg. The preliminary phytochemical studies conducted revealed that the extracts</w:t>
      </w:r>
      <w:r>
        <w:rPr>
          <w:spacing w:val="1"/>
          <w:vertAlign w:val="baseline"/>
        </w:rPr>
        <w:t> </w:t>
      </w:r>
      <w:r>
        <w:rPr>
          <w:vertAlign w:val="baseline"/>
        </w:rPr>
        <w:t>contained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tannins,</w:t>
      </w:r>
      <w:r>
        <w:rPr>
          <w:spacing w:val="1"/>
          <w:vertAlign w:val="baseline"/>
        </w:rPr>
        <w:t> </w:t>
      </w:r>
      <w:r>
        <w:rPr>
          <w:vertAlign w:val="baseline"/>
        </w:rPr>
        <w:t>anthraquinones,</w:t>
      </w:r>
      <w:r>
        <w:rPr>
          <w:spacing w:val="1"/>
          <w:vertAlign w:val="baseline"/>
        </w:rPr>
        <w:t> </w:t>
      </w:r>
      <w:r>
        <w:rPr>
          <w:vertAlign w:val="baseline"/>
        </w:rPr>
        <w:t>flavonoids,</w:t>
      </w:r>
      <w:r>
        <w:rPr>
          <w:spacing w:val="1"/>
          <w:vertAlign w:val="baseline"/>
        </w:rPr>
        <w:t> </w:t>
      </w:r>
      <w:r>
        <w:rPr>
          <w:vertAlign w:val="baseline"/>
        </w:rPr>
        <w:t>cardiac</w:t>
      </w:r>
      <w:r>
        <w:rPr>
          <w:spacing w:val="1"/>
          <w:vertAlign w:val="baseline"/>
        </w:rPr>
        <w:t> </w:t>
      </w:r>
      <w:r>
        <w:rPr>
          <w:vertAlign w:val="baseline"/>
        </w:rPr>
        <w:t>glycosides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saponnins.</w:t>
      </w:r>
      <w:r>
        <w:rPr>
          <w:spacing w:val="1"/>
          <w:vertAlign w:val="baseline"/>
        </w:rPr>
        <w:t> </w:t>
      </w:r>
      <w:r>
        <w:rPr>
          <w:vertAlign w:val="baseline"/>
        </w:rPr>
        <w:t>Phlobatannins and alkaloids were absent from the extracts. The aqueous extract did not</w:t>
      </w:r>
      <w:r>
        <w:rPr>
          <w:spacing w:val="1"/>
          <w:vertAlign w:val="baseline"/>
        </w:rPr>
        <w:t> </w:t>
      </w:r>
      <w:r>
        <w:rPr>
          <w:vertAlign w:val="baseline"/>
        </w:rPr>
        <w:t>contain</w:t>
      </w:r>
      <w:r>
        <w:rPr>
          <w:spacing w:val="-1"/>
          <w:vertAlign w:val="baseline"/>
        </w:rPr>
        <w:t> </w:t>
      </w:r>
      <w:r>
        <w:rPr>
          <w:vertAlign w:val="baseline"/>
        </w:rPr>
        <w:t>phenol, while</w:t>
      </w:r>
      <w:r>
        <w:rPr>
          <w:spacing w:val="-1"/>
          <w:vertAlign w:val="baseline"/>
        </w:rPr>
        <w:t> </w:t>
      </w:r>
      <w:r>
        <w:rPr>
          <w:vertAlign w:val="baseline"/>
        </w:rPr>
        <w:t>ethanol and methanol extracts contained</w:t>
      </w:r>
      <w:r>
        <w:rPr>
          <w:spacing w:val="-1"/>
          <w:vertAlign w:val="baseline"/>
        </w:rPr>
        <w:t> </w:t>
      </w:r>
      <w:r>
        <w:rPr>
          <w:vertAlign w:val="baseline"/>
        </w:rPr>
        <w:t>phenol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684" w:right="771"/>
        <w:jc w:val="both"/>
      </w:pPr>
      <w:r>
        <w:rPr/>
        <w:t>Njokuand Akumefula(2007) demonstrated the phytochemical constituents of aqueous leaf</w:t>
      </w:r>
      <w:r>
        <w:rPr>
          <w:spacing w:val="1"/>
        </w:rPr>
        <w:t> </w:t>
      </w:r>
      <w:r>
        <w:rPr/>
        <w:t>extract of </w:t>
      </w:r>
      <w:r>
        <w:rPr>
          <w:i/>
        </w:rPr>
        <w:t>Spondias mombin</w:t>
      </w:r>
      <w:r>
        <w:rPr/>
        <w:t>. They found the presence of tannins, saponins, flavonoids,</w:t>
      </w:r>
      <w:r>
        <w:rPr>
          <w:spacing w:val="1"/>
        </w:rPr>
        <w:t> </w:t>
      </w:r>
      <w:r>
        <w:rPr/>
        <w:t>alkaloids</w:t>
      </w:r>
      <w:r>
        <w:rPr>
          <w:spacing w:val="-1"/>
        </w:rPr>
        <w:t> </w:t>
      </w:r>
      <w:r>
        <w:rPr/>
        <w:t>and phenols</w:t>
      </w:r>
    </w:p>
    <w:p>
      <w:pPr>
        <w:pStyle w:val="BodyText"/>
        <w:spacing w:before="10"/>
      </w:pPr>
    </w:p>
    <w:p>
      <w:pPr>
        <w:pStyle w:val="Heading1"/>
        <w:numPr>
          <w:ilvl w:val="1"/>
          <w:numId w:val="8"/>
        </w:numPr>
        <w:tabs>
          <w:tab w:pos="1045" w:val="left" w:leader="none"/>
        </w:tabs>
        <w:spacing w:line="240" w:lineRule="auto" w:before="0" w:after="0"/>
        <w:ind w:left="1044" w:right="0" w:hanging="361"/>
        <w:jc w:val="both"/>
      </w:pPr>
      <w:bookmarkStart w:name="_TOC_250042" w:id="23"/>
      <w:bookmarkEnd w:id="23"/>
      <w:r>
        <w:rPr/>
        <w:t>Toxicology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84" w:right="764"/>
        <w:jc w:val="both"/>
      </w:pPr>
      <w:r>
        <w:rPr/>
        <w:t>Toxicology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incorporates</w:t>
      </w:r>
      <w:r>
        <w:rPr>
          <w:spacing w:val="1"/>
        </w:rPr>
        <w:t> </w:t>
      </w:r>
      <w:r>
        <w:rPr/>
        <w:t>biology,</w:t>
      </w:r>
      <w:r>
        <w:rPr>
          <w:spacing w:val="1"/>
        </w:rPr>
        <w:t> </w:t>
      </w:r>
      <w:r>
        <w:rPr/>
        <w:t>chemistry,</w:t>
      </w:r>
      <w:r>
        <w:rPr>
          <w:spacing w:val="1"/>
        </w:rPr>
        <w:t> </w:t>
      </w:r>
      <w:r>
        <w:rPr/>
        <w:t>physiology,</w:t>
      </w:r>
      <w:r>
        <w:rPr>
          <w:spacing w:val="1"/>
        </w:rPr>
        <w:t> </w:t>
      </w:r>
      <w:r>
        <w:rPr/>
        <w:t>pathology,</w:t>
      </w:r>
      <w:r>
        <w:rPr>
          <w:spacing w:val="1"/>
        </w:rPr>
        <w:t> </w:t>
      </w:r>
      <w:r>
        <w:rPr/>
        <w:t>physics,</w:t>
      </w:r>
      <w:r>
        <w:rPr>
          <w:spacing w:val="1"/>
        </w:rPr>
        <w:t> </w:t>
      </w:r>
      <w:r>
        <w:rPr/>
        <w:t>statistics,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immunology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ecology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help</w:t>
      </w:r>
      <w:r>
        <w:rPr>
          <w:spacing w:val="60"/>
        </w:rPr>
        <w:t> </w:t>
      </w:r>
      <w:r>
        <w:rPr/>
        <w:t>solve</w:t>
      </w:r>
      <w:r>
        <w:rPr>
          <w:spacing w:val="1"/>
        </w:rPr>
        <w:t> </w:t>
      </w:r>
      <w:r>
        <w:rPr/>
        <w:t>problems in forensic medicine, clinical treatments, pharmacy and pharmacology, public</w:t>
      </w:r>
      <w:r>
        <w:rPr>
          <w:spacing w:val="1"/>
        </w:rPr>
        <w:t> </w:t>
      </w:r>
      <w:r>
        <w:rPr/>
        <w:t>health,</w:t>
      </w:r>
      <w:r>
        <w:rPr>
          <w:spacing w:val="-2"/>
        </w:rPr>
        <w:t> </w:t>
      </w:r>
      <w:r>
        <w:rPr/>
        <w:t>industrial</w:t>
      </w:r>
      <w:r>
        <w:rPr>
          <w:spacing w:val="-2"/>
        </w:rPr>
        <w:t> </w:t>
      </w:r>
      <w:r>
        <w:rPr/>
        <w:t>hygiene,</w:t>
      </w:r>
      <w:r>
        <w:rPr>
          <w:spacing w:val="-1"/>
        </w:rPr>
        <w:t> </w:t>
      </w:r>
      <w:r>
        <w:rPr/>
        <w:t>veterinary</w:t>
      </w:r>
      <w:r>
        <w:rPr>
          <w:spacing w:val="-7"/>
        </w:rPr>
        <w:t> </w:t>
      </w:r>
      <w:r>
        <w:rPr/>
        <w:t>science,</w:t>
      </w:r>
      <w:r>
        <w:rPr>
          <w:spacing w:val="1"/>
        </w:rPr>
        <w:t> </w:t>
      </w:r>
      <w:r>
        <w:rPr/>
        <w:t>agriculture,</w:t>
      </w:r>
      <w:r>
        <w:rPr>
          <w:spacing w:val="-2"/>
        </w:rPr>
        <w:t> </w:t>
      </w:r>
      <w:r>
        <w:rPr/>
        <w:t>as well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giving</w:t>
      </w:r>
      <w:r>
        <w:rPr>
          <w:spacing w:val="-3"/>
        </w:rPr>
        <w:t> </w:t>
      </w:r>
      <w:r>
        <w:rPr/>
        <w:t>basic</w:t>
      </w:r>
      <w:r>
        <w:rPr>
          <w:spacing w:val="-1"/>
        </w:rPr>
        <w:t> </w:t>
      </w:r>
      <w:r>
        <w:rPr/>
        <w:t>insight</w:t>
      </w:r>
      <w:r>
        <w:rPr>
          <w:spacing w:val="-2"/>
        </w:rPr>
        <w:t> </w:t>
      </w:r>
      <w:r>
        <w:rPr/>
        <w:t>into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260" w:right="640"/>
        </w:sectPr>
      </w:pPr>
    </w:p>
    <w:p>
      <w:pPr>
        <w:pStyle w:val="BodyText"/>
        <w:spacing w:line="480" w:lineRule="auto" w:before="63"/>
        <w:ind w:left="684" w:right="764"/>
        <w:jc w:val="both"/>
      </w:pPr>
      <w:r>
        <w:rPr/>
        <w:t>how an organism functions (Casarez, 2001). It can also be defined as</w:t>
      </w:r>
      <w:r>
        <w:rPr>
          <w:spacing w:val="60"/>
        </w:rPr>
        <w:t> </w:t>
      </w:r>
      <w:r>
        <w:rPr/>
        <w:t>a branch of science</w:t>
      </w:r>
      <w:r>
        <w:rPr>
          <w:spacing w:val="1"/>
        </w:rPr>
        <w:t> </w:t>
      </w:r>
      <w:r>
        <w:rPr/>
        <w:t>that deals with poisons. A poison is defined as any substance that causes a harmful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when administered , which can be designed or accidental to a living organism (Doull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2008).</w:t>
      </w:r>
    </w:p>
    <w:p>
      <w:pPr>
        <w:pStyle w:val="BodyText"/>
        <w:spacing w:line="480" w:lineRule="auto" w:before="200"/>
        <w:ind w:left="684" w:right="765"/>
        <w:jc w:val="both"/>
      </w:pPr>
      <w:r>
        <w:rPr/>
        <w:t>Toxicology, like medicine, is both a science and an art. The science is defined as the</w:t>
      </w:r>
      <w:r>
        <w:rPr>
          <w:spacing w:val="1"/>
        </w:rPr>
        <w:t> </w:t>
      </w:r>
      <w:r>
        <w:rPr/>
        <w:t>observational and data gathering phase, whereas the art consists of utilization of data to</w:t>
      </w:r>
      <w:r>
        <w:rPr>
          <w:spacing w:val="1"/>
        </w:rPr>
        <w:t> </w:t>
      </w:r>
      <w:r>
        <w:rPr/>
        <w:t>predict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populations.</w:t>
      </w:r>
      <w:r>
        <w:rPr>
          <w:spacing w:val="1"/>
        </w:rPr>
        <w:t> </w:t>
      </w:r>
      <w:r>
        <w:rPr/>
        <w:t>(Doull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2008).</w:t>
      </w:r>
      <w:r>
        <w:rPr>
          <w:spacing w:val="-57"/>
        </w:rPr>
        <w:t> </w:t>
      </w:r>
      <w:r>
        <w:rPr/>
        <w:t>Toxicity can be acute or chronic depending on the duration of exposure. Acute toxicity is an</w:t>
      </w:r>
      <w:r>
        <w:rPr>
          <w:spacing w:val="-57"/>
        </w:rPr>
        <w:t> </w:t>
      </w:r>
      <w:r>
        <w:rPr/>
        <w:t>adverse</w:t>
      </w:r>
      <w:r>
        <w:rPr>
          <w:spacing w:val="50"/>
        </w:rPr>
        <w:t> </w:t>
      </w:r>
      <w:r>
        <w:rPr/>
        <w:t>effect</w:t>
      </w:r>
      <w:r>
        <w:rPr>
          <w:spacing w:val="49"/>
        </w:rPr>
        <w:t> </w:t>
      </w:r>
      <w:r>
        <w:rPr/>
        <w:t>that</w:t>
      </w:r>
      <w:r>
        <w:rPr>
          <w:spacing w:val="49"/>
        </w:rPr>
        <w:t> </w:t>
      </w:r>
      <w:r>
        <w:rPr/>
        <w:t>is</w:t>
      </w:r>
      <w:r>
        <w:rPr>
          <w:spacing w:val="49"/>
        </w:rPr>
        <w:t> </w:t>
      </w:r>
      <w:r>
        <w:rPr/>
        <w:t>manifested</w:t>
      </w:r>
      <w:r>
        <w:rPr>
          <w:spacing w:val="48"/>
        </w:rPr>
        <w:t> </w:t>
      </w:r>
      <w:r>
        <w:rPr/>
        <w:t>within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relatively</w:t>
      </w:r>
      <w:r>
        <w:rPr>
          <w:spacing w:val="44"/>
        </w:rPr>
        <w:t> </w:t>
      </w:r>
      <w:r>
        <w:rPr/>
        <w:t>short</w:t>
      </w:r>
      <w:r>
        <w:rPr>
          <w:spacing w:val="49"/>
        </w:rPr>
        <w:t> </w:t>
      </w:r>
      <w:r>
        <w:rPr/>
        <w:t>period</w:t>
      </w:r>
      <w:r>
        <w:rPr>
          <w:spacing w:val="48"/>
        </w:rPr>
        <w:t> </w:t>
      </w:r>
      <w:r>
        <w:rPr/>
        <w:t>of</w:t>
      </w:r>
      <w:r>
        <w:rPr>
          <w:spacing w:val="48"/>
        </w:rPr>
        <w:t> </w:t>
      </w:r>
      <w:r>
        <w:rPr/>
        <w:t>time,</w:t>
      </w:r>
      <w:r>
        <w:rPr>
          <w:spacing w:val="49"/>
        </w:rPr>
        <w:t> </w:t>
      </w:r>
      <w:r>
        <w:rPr/>
        <w:t>ranging</w:t>
      </w:r>
      <w:r>
        <w:rPr>
          <w:spacing w:val="49"/>
        </w:rPr>
        <w:t> </w:t>
      </w:r>
      <w:r>
        <w:rPr/>
        <w:t>from</w:t>
      </w:r>
      <w:r>
        <w:rPr>
          <w:spacing w:val="-58"/>
        </w:rPr>
        <w:t> </w:t>
      </w:r>
      <w:r>
        <w:rPr/>
        <w:t>almost immediately to within several days following exposure, while chronic toxicity is a</w:t>
      </w:r>
      <w:r>
        <w:rPr>
          <w:spacing w:val="1"/>
        </w:rPr>
        <w:t> </w:t>
      </w:r>
      <w:r>
        <w:rPr/>
        <w:t>permanent or lasting adverse effect that is manifested after exposure to toxicant over a long</w:t>
      </w:r>
      <w:r>
        <w:rPr>
          <w:spacing w:val="1"/>
        </w:rPr>
        <w:t> </w:t>
      </w:r>
      <w:r>
        <w:rPr/>
        <w:t>period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time, ranging</w:t>
      </w:r>
      <w:r>
        <w:rPr>
          <w:spacing w:val="-3"/>
        </w:rPr>
        <w:t> </w:t>
      </w:r>
      <w:r>
        <w:rPr/>
        <w:t>from months to</w:t>
      </w:r>
      <w:r>
        <w:rPr>
          <w:spacing w:val="1"/>
        </w:rPr>
        <w:t> </w:t>
      </w:r>
      <w:r>
        <w:rPr/>
        <w:t>years (Casarez, 2001).</w:t>
      </w:r>
    </w:p>
    <w:p>
      <w:pPr>
        <w:pStyle w:val="Heading1"/>
        <w:numPr>
          <w:ilvl w:val="2"/>
          <w:numId w:val="8"/>
        </w:numPr>
        <w:tabs>
          <w:tab w:pos="1225" w:val="left" w:leader="none"/>
        </w:tabs>
        <w:spacing w:line="240" w:lineRule="auto" w:before="205" w:after="0"/>
        <w:ind w:left="1224" w:right="0" w:hanging="541"/>
        <w:jc w:val="both"/>
      </w:pPr>
      <w:bookmarkStart w:name="_TOC_250041" w:id="24"/>
      <w:r>
        <w:rPr/>
        <w:t>Importance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dose-response</w:t>
      </w:r>
      <w:r>
        <w:rPr>
          <w:spacing w:val="-2"/>
        </w:rPr>
        <w:t> </w:t>
      </w:r>
      <w:r>
        <w:rPr/>
        <w:t>relationship</w:t>
      </w:r>
      <w:r>
        <w:rPr>
          <w:spacing w:val="-3"/>
        </w:rPr>
        <w:t> </w:t>
      </w:r>
      <w:bookmarkEnd w:id="24"/>
      <w:r>
        <w:rPr/>
        <w:t>in toxicology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84" w:right="769"/>
        <w:jc w:val="both"/>
      </w:pPr>
      <w:r>
        <w:rPr/>
        <w:t>A substance can cause adverse event only if it has come in contact with the organism, which</w:t>
      </w:r>
      <w:r>
        <w:rPr>
          <w:spacing w:val="-57"/>
        </w:rPr>
        <w:t> </w:t>
      </w:r>
      <w:r>
        <w:rPr/>
        <w:t>is referred to as exposure. This exposure can be via air, water, food, or medications. Dose in</w:t>
      </w:r>
      <w:r>
        <w:rPr>
          <w:spacing w:val="-57"/>
        </w:rPr>
        <w:t> </w:t>
      </w:r>
      <w:r>
        <w:rPr/>
        <w:t>the context of toxicology can be defined as the amount of hazardous substance administered</w:t>
      </w:r>
      <w:r>
        <w:rPr>
          <w:spacing w:val="-57"/>
        </w:rPr>
        <w:t> </w:t>
      </w:r>
      <w:r>
        <w:rPr/>
        <w:t>to an organism at specific times or intervals while Response is any change in an organism’s</w:t>
      </w:r>
      <w:r>
        <w:rPr>
          <w:spacing w:val="1"/>
        </w:rPr>
        <w:t> </w:t>
      </w:r>
      <w:r>
        <w:rPr/>
        <w:t>normal state, and degree of response depends on the amount of toxicant at the target site</w:t>
      </w:r>
      <w:r>
        <w:rPr>
          <w:spacing w:val="1"/>
        </w:rPr>
        <w:t> </w:t>
      </w:r>
      <w:r>
        <w:rPr/>
        <w:t>(James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2000).</w:t>
      </w:r>
    </w:p>
    <w:p>
      <w:pPr>
        <w:pStyle w:val="BodyText"/>
        <w:spacing w:line="480" w:lineRule="auto" w:before="202"/>
        <w:ind w:left="684" w:right="773"/>
        <w:jc w:val="both"/>
      </w:pP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toxicant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follows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predictable pattern. As the dose of a toxicant increases, the response also increases, which</w:t>
      </w:r>
      <w:r>
        <w:rPr>
          <w:spacing w:val="1"/>
        </w:rPr>
        <w:t> </w:t>
      </w:r>
      <w:r>
        <w:rPr/>
        <w:t>may</w:t>
      </w:r>
      <w:r>
        <w:rPr>
          <w:spacing w:val="27"/>
        </w:rPr>
        <w:t> </w:t>
      </w:r>
      <w:r>
        <w:rPr/>
        <w:t>be</w:t>
      </w:r>
      <w:r>
        <w:rPr>
          <w:spacing w:val="32"/>
        </w:rPr>
        <w:t> </w:t>
      </w:r>
      <w:r>
        <w:rPr/>
        <w:t>either</w:t>
      </w:r>
      <w:r>
        <w:rPr>
          <w:spacing w:val="30"/>
        </w:rPr>
        <w:t> </w:t>
      </w:r>
      <w:r>
        <w:rPr/>
        <w:t>in</w:t>
      </w:r>
      <w:r>
        <w:rPr>
          <w:spacing w:val="33"/>
        </w:rPr>
        <w:t> </w:t>
      </w:r>
      <w:r>
        <w:rPr/>
        <w:t>terms</w:t>
      </w:r>
      <w:r>
        <w:rPr>
          <w:spacing w:val="34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proportion</w:t>
      </w:r>
      <w:r>
        <w:rPr>
          <w:spacing w:val="30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population</w:t>
      </w:r>
      <w:r>
        <w:rPr>
          <w:spacing w:val="30"/>
        </w:rPr>
        <w:t> </w:t>
      </w:r>
      <w:r>
        <w:rPr/>
        <w:t>responding</w:t>
      </w:r>
      <w:r>
        <w:rPr>
          <w:spacing w:val="30"/>
        </w:rPr>
        <w:t> </w:t>
      </w:r>
      <w:r>
        <w:rPr/>
        <w:t>or</w:t>
      </w:r>
      <w:r>
        <w:rPr>
          <w:spacing w:val="30"/>
        </w:rPr>
        <w:t> </w:t>
      </w:r>
      <w:r>
        <w:rPr/>
        <w:t>in</w:t>
      </w:r>
      <w:r>
        <w:rPr>
          <w:spacing w:val="31"/>
        </w:rPr>
        <w:t> </w:t>
      </w:r>
      <w:r>
        <w:rPr/>
        <w:t>terms</w:t>
      </w:r>
      <w:r>
        <w:rPr>
          <w:spacing w:val="31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260" w:right="640"/>
        </w:sectPr>
      </w:pPr>
    </w:p>
    <w:p>
      <w:pPr>
        <w:pStyle w:val="BodyText"/>
        <w:spacing w:line="480" w:lineRule="auto" w:before="63"/>
        <w:ind w:left="684" w:right="764"/>
        <w:jc w:val="both"/>
      </w:pPr>
      <w:r>
        <w:rPr/>
        <w:t>severity of the graded responses. For most toxicants, at very low amounts, there will be no</w:t>
      </w:r>
      <w:r>
        <w:rPr>
          <w:spacing w:val="1"/>
        </w:rPr>
        <w:t> </w:t>
      </w:r>
      <w:r>
        <w:rPr/>
        <w:t>detectable effect of the toxicant, while in midrange of doses; the amount of the damage will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increase.</w:t>
      </w:r>
      <w:r>
        <w:rPr>
          <w:spacing w:val="1"/>
        </w:rPr>
        <w:t> </w:t>
      </w:r>
      <w:r>
        <w:rPr/>
        <w:t>Larger</w:t>
      </w:r>
      <w:r>
        <w:rPr>
          <w:spacing w:val="1"/>
        </w:rPr>
        <w:t> </w:t>
      </w:r>
      <w:r>
        <w:rPr/>
        <w:t>amounts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toxicants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more</w:t>
      </w:r>
      <w:r>
        <w:rPr>
          <w:spacing w:val="60"/>
        </w:rPr>
        <w:t> </w:t>
      </w:r>
      <w:r>
        <w:rPr/>
        <w:t>severe</w:t>
      </w:r>
      <w:r>
        <w:rPr>
          <w:spacing w:val="1"/>
        </w:rPr>
        <w:t> </w:t>
      </w:r>
      <w:r>
        <w:rPr/>
        <w:t>biological response until a maximum level of damage is reached. Further toxic effects may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appear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doses,</w:t>
      </w:r>
      <w:r>
        <w:rPr>
          <w:spacing w:val="1"/>
        </w:rPr>
        <w:t> </w:t>
      </w:r>
      <w:r>
        <w:rPr/>
        <w:t>depicting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effect</w:t>
      </w:r>
      <w:r>
        <w:rPr>
          <w:spacing w:val="-57"/>
        </w:rPr>
        <w:t> </w:t>
      </w:r>
      <w:r>
        <w:rPr/>
        <w:t>relationships</w:t>
      </w:r>
      <w:r>
        <w:rPr>
          <w:spacing w:val="-1"/>
        </w:rPr>
        <w:t> </w:t>
      </w:r>
      <w:r>
        <w:rPr/>
        <w:t>(Casarez, 2001).</w:t>
      </w:r>
    </w:p>
    <w:p>
      <w:pPr>
        <w:pStyle w:val="BodyText"/>
        <w:spacing w:line="480" w:lineRule="auto" w:before="200"/>
        <w:ind w:left="684" w:right="769"/>
        <w:jc w:val="both"/>
      </w:pPr>
      <w:r>
        <w:rPr/>
        <w:t>Appropriate dose selection is essential to establishing toxicity. The primary parameter 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tolerability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animals.</w:t>
      </w:r>
      <w:r>
        <w:rPr>
          <w:spacing w:val="1"/>
        </w:rPr>
        <w:t> </w:t>
      </w:r>
      <w:r>
        <w:rPr/>
        <w:t>Tolerability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determined by observations such as clinical signs, reduction in body weight or a decrease in</w:t>
      </w:r>
      <w:r>
        <w:rPr>
          <w:spacing w:val="1"/>
        </w:rPr>
        <w:t> </w:t>
      </w:r>
      <w:r>
        <w:rPr/>
        <w:t>food consumption. Important parameters such as systemic exposure and histopathology may</w:t>
      </w:r>
      <w:r>
        <w:rPr>
          <w:spacing w:val="-57"/>
        </w:rPr>
        <w:t> </w:t>
      </w:r>
      <w:r>
        <w:rPr/>
        <w:t>be used to support dose selection. Depending on the nature of the test items, other specific</w:t>
      </w:r>
      <w:r>
        <w:rPr>
          <w:spacing w:val="1"/>
        </w:rPr>
        <w:t> </w:t>
      </w:r>
      <w:r>
        <w:rPr/>
        <w:t>parameters may be used, these may include: changes in haematological parameters for</w:t>
      </w:r>
      <w:r>
        <w:rPr>
          <w:spacing w:val="1"/>
        </w:rPr>
        <w:t> </w:t>
      </w:r>
      <w:r>
        <w:rPr/>
        <w:t>certain</w:t>
      </w:r>
      <w:r>
        <w:rPr>
          <w:spacing w:val="58"/>
        </w:rPr>
        <w:t> </w:t>
      </w:r>
      <w:r>
        <w:rPr/>
        <w:t>anticancer</w:t>
      </w:r>
      <w:r>
        <w:rPr>
          <w:spacing w:val="57"/>
        </w:rPr>
        <w:t> </w:t>
      </w:r>
      <w:r>
        <w:rPr/>
        <w:t>drugs</w:t>
      </w:r>
      <w:r>
        <w:rPr>
          <w:spacing w:val="2"/>
        </w:rPr>
        <w:t> </w:t>
      </w:r>
      <w:r>
        <w:rPr/>
        <w:t>or</w:t>
      </w:r>
      <w:r>
        <w:rPr>
          <w:spacing w:val="57"/>
        </w:rPr>
        <w:t> </w:t>
      </w:r>
      <w:r>
        <w:rPr/>
        <w:t>blood</w:t>
      </w:r>
      <w:r>
        <w:rPr>
          <w:spacing w:val="59"/>
        </w:rPr>
        <w:t> </w:t>
      </w:r>
      <w:r>
        <w:rPr/>
        <w:t>pressure</w:t>
      </w:r>
      <w:r>
        <w:rPr>
          <w:spacing w:val="56"/>
        </w:rPr>
        <w:t> </w:t>
      </w:r>
      <w:r>
        <w:rPr/>
        <w:t>or</w:t>
      </w:r>
      <w:r>
        <w:rPr>
          <w:spacing w:val="57"/>
        </w:rPr>
        <w:t> </w:t>
      </w:r>
      <w:r>
        <w:rPr/>
        <w:t>electrocardiogram</w:t>
      </w:r>
      <w:r>
        <w:rPr>
          <w:spacing w:val="59"/>
        </w:rPr>
        <w:t> </w:t>
      </w:r>
      <w:r>
        <w:rPr/>
        <w:t>effects</w:t>
      </w:r>
      <w:r>
        <w:rPr>
          <w:spacing w:val="58"/>
        </w:rPr>
        <w:t> </w:t>
      </w:r>
      <w:r>
        <w:rPr/>
        <w:t>for</w:t>
      </w:r>
      <w:r>
        <w:rPr>
          <w:spacing w:val="56"/>
        </w:rPr>
        <w:t> </w:t>
      </w:r>
      <w:r>
        <w:rPr/>
        <w:t>compounds</w:t>
      </w:r>
      <w:r>
        <w:rPr>
          <w:spacing w:val="-58"/>
        </w:rPr>
        <w:t> </w:t>
      </w:r>
      <w:r>
        <w:rPr/>
        <w:t>targeting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cardiovascular</w:t>
      </w:r>
      <w:r>
        <w:rPr>
          <w:spacing w:val="-2"/>
        </w:rPr>
        <w:t> </w:t>
      </w:r>
      <w:r>
        <w:rPr/>
        <w:t>system.</w:t>
      </w:r>
      <w:r>
        <w:rPr>
          <w:spacing w:val="2"/>
        </w:rPr>
        <w:t> </w:t>
      </w:r>
      <w:r>
        <w:rPr/>
        <w:t>(Robinson</w:t>
      </w:r>
      <w:r>
        <w:rPr>
          <w:spacing w:val="3"/>
        </w:rPr>
        <w:t> </w:t>
      </w:r>
      <w:r>
        <w:rPr>
          <w:i/>
        </w:rPr>
        <w:t>et al</w:t>
      </w:r>
      <w:r>
        <w:rPr/>
        <w:t>., 2009)</w:t>
      </w:r>
    </w:p>
    <w:p>
      <w:pPr>
        <w:pStyle w:val="Heading1"/>
        <w:numPr>
          <w:ilvl w:val="2"/>
          <w:numId w:val="8"/>
        </w:numPr>
        <w:tabs>
          <w:tab w:pos="1225" w:val="left" w:leader="none"/>
        </w:tabs>
        <w:spacing w:line="240" w:lineRule="auto" w:before="205" w:after="0"/>
        <w:ind w:left="1224" w:right="0" w:hanging="541"/>
        <w:jc w:val="both"/>
      </w:pPr>
      <w:bookmarkStart w:name="_TOC_250040" w:id="25"/>
      <w:r>
        <w:rPr/>
        <w:t>Routes</w:t>
      </w:r>
      <w:r>
        <w:rPr>
          <w:spacing w:val="-2"/>
        </w:rPr>
        <w:t> </w:t>
      </w:r>
      <w:r>
        <w:rPr/>
        <w:t>of exposure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toxic</w:t>
      </w:r>
      <w:r>
        <w:rPr>
          <w:spacing w:val="-1"/>
        </w:rPr>
        <w:t> </w:t>
      </w:r>
      <w:bookmarkEnd w:id="25"/>
      <w:r>
        <w:rPr/>
        <w:t>substances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84" w:right="766"/>
        <w:jc w:val="both"/>
      </w:pPr>
      <w:r>
        <w:rPr/>
        <w:t>Results obtained from toxicity studies can be different for the same dose, depending on the</w:t>
      </w:r>
      <w:r>
        <w:rPr>
          <w:spacing w:val="1"/>
        </w:rPr>
        <w:t> </w:t>
      </w:r>
      <w:r>
        <w:rPr/>
        <w:t>route of exposure to the toxicant. Hazardous substances can be inhaled, ingested, absorbed</w:t>
      </w:r>
      <w:r>
        <w:rPr>
          <w:spacing w:val="1"/>
        </w:rPr>
        <w:t> </w:t>
      </w:r>
      <w:r>
        <w:rPr/>
        <w:t>through</w:t>
      </w:r>
      <w:r>
        <w:rPr>
          <w:spacing w:val="22"/>
        </w:rPr>
        <w:t> </w:t>
      </w:r>
      <w:r>
        <w:rPr/>
        <w:t>skin</w:t>
      </w:r>
      <w:r>
        <w:rPr>
          <w:spacing w:val="24"/>
        </w:rPr>
        <w:t> </w:t>
      </w:r>
      <w:r>
        <w:rPr/>
        <w:t>or</w:t>
      </w:r>
      <w:r>
        <w:rPr>
          <w:spacing w:val="23"/>
        </w:rPr>
        <w:t> </w:t>
      </w:r>
      <w:r>
        <w:rPr/>
        <w:t>injected</w:t>
      </w:r>
      <w:r>
        <w:rPr>
          <w:spacing w:val="25"/>
        </w:rPr>
        <w:t> </w:t>
      </w:r>
      <w:r>
        <w:rPr/>
        <w:t>(Everhard</w:t>
      </w:r>
      <w:r>
        <w:rPr>
          <w:i/>
        </w:rPr>
        <w:t>et</w:t>
      </w:r>
      <w:r>
        <w:rPr>
          <w:i/>
          <w:spacing w:val="23"/>
        </w:rPr>
        <w:t> </w:t>
      </w:r>
      <w:r>
        <w:rPr>
          <w:i/>
        </w:rPr>
        <w:t>al</w:t>
      </w:r>
      <w:r>
        <w:rPr/>
        <w:t>.,</w:t>
      </w:r>
      <w:r>
        <w:rPr>
          <w:spacing w:val="23"/>
        </w:rPr>
        <w:t> </w:t>
      </w:r>
      <w:r>
        <w:rPr/>
        <w:t>1976).</w:t>
      </w:r>
      <w:r>
        <w:rPr>
          <w:spacing w:val="26"/>
        </w:rPr>
        <w:t> </w:t>
      </w:r>
      <w:r>
        <w:rPr/>
        <w:t>The</w:t>
      </w:r>
      <w:r>
        <w:rPr>
          <w:spacing w:val="22"/>
        </w:rPr>
        <w:t> </w:t>
      </w:r>
      <w:r>
        <w:rPr/>
        <w:t>pathway</w:t>
      </w:r>
      <w:r>
        <w:rPr>
          <w:spacing w:val="17"/>
        </w:rPr>
        <w:t> </w:t>
      </w:r>
      <w:r>
        <w:rPr/>
        <w:t>by</w:t>
      </w:r>
      <w:r>
        <w:rPr>
          <w:spacing w:val="21"/>
        </w:rPr>
        <w:t> </w:t>
      </w:r>
      <w:r>
        <w:rPr/>
        <w:t>which</w:t>
      </w:r>
      <w:r>
        <w:rPr>
          <w:spacing w:val="23"/>
        </w:rPr>
        <w:t> </w:t>
      </w:r>
      <w:r>
        <w:rPr/>
        <w:t>a</w:t>
      </w:r>
      <w:r>
        <w:rPr>
          <w:spacing w:val="24"/>
        </w:rPr>
        <w:t> </w:t>
      </w:r>
      <w:r>
        <w:rPr/>
        <w:t>substance</w:t>
      </w:r>
      <w:r>
        <w:rPr>
          <w:spacing w:val="21"/>
        </w:rPr>
        <w:t> </w:t>
      </w:r>
      <w:r>
        <w:rPr/>
        <w:t>enters</w:t>
      </w:r>
      <w:r>
        <w:rPr>
          <w:spacing w:val="-57"/>
        </w:rPr>
        <w:t> </w:t>
      </w:r>
      <w:r>
        <w:rPr/>
        <w:t>the body determines the amount,</w:t>
      </w:r>
      <w:r>
        <w:rPr>
          <w:spacing w:val="1"/>
        </w:rPr>
        <w:t> </w:t>
      </w:r>
      <w:r>
        <w:rPr/>
        <w:t>rate and extent of absorption, and organs that are initially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largest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substance.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lipid</w:t>
      </w:r>
      <w:r>
        <w:rPr>
          <w:spacing w:val="1"/>
        </w:rPr>
        <w:t> </w:t>
      </w:r>
      <w:r>
        <w:rPr/>
        <w:t>solubility</w:t>
      </w:r>
      <w:r>
        <w:rPr>
          <w:spacing w:val="1"/>
        </w:rPr>
        <w:t> </w:t>
      </w:r>
      <w:r>
        <w:rPr/>
        <w:t>characteristics of a toxicant affects its absorption across the lungs after inhalation, the skin</w:t>
      </w:r>
      <w:r>
        <w:rPr>
          <w:spacing w:val="1"/>
        </w:rPr>
        <w:t> </w:t>
      </w:r>
      <w:r>
        <w:rPr/>
        <w:t>after</w:t>
      </w:r>
      <w:r>
        <w:rPr>
          <w:spacing w:val="47"/>
        </w:rPr>
        <w:t> </w:t>
      </w:r>
      <w:r>
        <w:rPr/>
        <w:t>dermal</w:t>
      </w:r>
      <w:r>
        <w:rPr>
          <w:spacing w:val="49"/>
        </w:rPr>
        <w:t> </w:t>
      </w:r>
      <w:r>
        <w:rPr/>
        <w:t>application,</w:t>
      </w:r>
      <w:r>
        <w:rPr>
          <w:spacing w:val="48"/>
        </w:rPr>
        <w:t> </w:t>
      </w:r>
      <w:r>
        <w:rPr/>
        <w:t>or</w:t>
      </w:r>
      <w:r>
        <w:rPr>
          <w:spacing w:val="48"/>
        </w:rPr>
        <w:t> </w:t>
      </w:r>
      <w:r>
        <w:rPr/>
        <w:t>the</w:t>
      </w:r>
      <w:r>
        <w:rPr>
          <w:spacing w:val="51"/>
        </w:rPr>
        <w:t> </w:t>
      </w:r>
      <w:r>
        <w:rPr/>
        <w:t>gastrointestinal</w:t>
      </w:r>
      <w:r>
        <w:rPr>
          <w:spacing w:val="51"/>
        </w:rPr>
        <w:t> </w:t>
      </w:r>
      <w:r>
        <w:rPr/>
        <w:t>tract</w:t>
      </w:r>
      <w:r>
        <w:rPr>
          <w:spacing w:val="49"/>
        </w:rPr>
        <w:t> </w:t>
      </w:r>
      <w:r>
        <w:rPr/>
        <w:t>after</w:t>
      </w:r>
      <w:r>
        <w:rPr>
          <w:spacing w:val="47"/>
        </w:rPr>
        <w:t> </w:t>
      </w:r>
      <w:r>
        <w:rPr/>
        <w:t>oral</w:t>
      </w:r>
      <w:r>
        <w:rPr>
          <w:spacing w:val="49"/>
        </w:rPr>
        <w:t> </w:t>
      </w:r>
      <w:r>
        <w:rPr/>
        <w:t>ingestion,</w:t>
      </w:r>
      <w:r>
        <w:rPr>
          <w:spacing w:val="49"/>
        </w:rPr>
        <w:t> </w:t>
      </w:r>
      <w:r>
        <w:rPr/>
        <w:t>and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effect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260" w:right="640"/>
        </w:sectPr>
      </w:pPr>
    </w:p>
    <w:p>
      <w:pPr>
        <w:pStyle w:val="BodyText"/>
        <w:spacing w:line="482" w:lineRule="auto" w:before="63"/>
        <w:ind w:left="684" w:right="771"/>
        <w:jc w:val="both"/>
      </w:pPr>
      <w:r>
        <w:rPr/>
        <w:t>differs for each organ. The rate and site of absorption may also determine the rate of</w:t>
      </w:r>
      <w:r>
        <w:rPr>
          <w:spacing w:val="1"/>
        </w:rPr>
        <w:t> </w:t>
      </w:r>
      <w:r>
        <w:rPr/>
        <w:t>metabolism</w:t>
      </w:r>
      <w:r>
        <w:rPr>
          <w:spacing w:val="-1"/>
        </w:rPr>
        <w:t> </w:t>
      </w:r>
      <w:r>
        <w:rPr/>
        <w:t>and excretion of</w:t>
      </w:r>
      <w:r>
        <w:rPr>
          <w:spacing w:val="-1"/>
        </w:rPr>
        <w:t> </w:t>
      </w:r>
      <w:r>
        <w:rPr/>
        <w:t>the toxicant (James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2000).</w:t>
      </w:r>
    </w:p>
    <w:p>
      <w:pPr>
        <w:pStyle w:val="Heading1"/>
        <w:numPr>
          <w:ilvl w:val="2"/>
          <w:numId w:val="8"/>
        </w:numPr>
        <w:tabs>
          <w:tab w:pos="1404" w:val="left" w:leader="none"/>
          <w:tab w:pos="1405" w:val="left" w:leader="none"/>
        </w:tabs>
        <w:spacing w:line="240" w:lineRule="auto" w:before="199" w:after="0"/>
        <w:ind w:left="1404" w:right="0" w:hanging="721"/>
        <w:jc w:val="left"/>
      </w:pPr>
      <w:bookmarkStart w:name="_TOC_250039" w:id="26"/>
      <w:r>
        <w:rPr/>
        <w:t>Some</w:t>
      </w:r>
      <w:r>
        <w:rPr>
          <w:spacing w:val="-1"/>
        </w:rPr>
        <w:t> </w:t>
      </w:r>
      <w:r>
        <w:rPr/>
        <w:t>target</w:t>
      </w:r>
      <w:r>
        <w:rPr>
          <w:spacing w:val="-2"/>
        </w:rPr>
        <w:t> </w:t>
      </w:r>
      <w:r>
        <w:rPr/>
        <w:t>organs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bookmarkEnd w:id="26"/>
      <w:r>
        <w:rPr/>
        <w:t>toxicology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10"/>
        </w:numPr>
        <w:tabs>
          <w:tab w:pos="1024" w:val="left" w:leader="none"/>
        </w:tabs>
        <w:spacing w:line="240" w:lineRule="auto" w:before="174" w:after="0"/>
        <w:ind w:left="1023" w:right="0" w:hanging="340"/>
        <w:jc w:val="left"/>
        <w:rPr>
          <w:i/>
          <w:sz w:val="24"/>
        </w:rPr>
      </w:pPr>
      <w:r>
        <w:rPr>
          <w:i/>
          <w:sz w:val="24"/>
        </w:rPr>
        <w:t>Kidney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684" w:right="762"/>
        <w:jc w:val="both"/>
      </w:pPr>
      <w:r>
        <w:rPr/>
        <w:t>The paired kidneys are located retroperitoneally in the dorsal abdominal cavity. Each kidney</w:t>
      </w:r>
      <w:r>
        <w:rPr>
          <w:spacing w:val="-57"/>
        </w:rPr>
        <w:t> </w:t>
      </w:r>
      <w:r>
        <w:rPr/>
        <w:t>consists of an outer cortex, an inner medulla and a hollow pelvis, which empties into the</w:t>
      </w:r>
      <w:r>
        <w:rPr>
          <w:spacing w:val="1"/>
        </w:rPr>
        <w:t> </w:t>
      </w:r>
      <w:r>
        <w:rPr/>
        <w:t>ureter.</w:t>
      </w:r>
      <w:r>
        <w:rPr>
          <w:spacing w:val="-1"/>
        </w:rPr>
        <w:t> </w:t>
      </w:r>
      <w:r>
        <w:rPr/>
        <w:t>(Rang</w:t>
      </w:r>
      <w:r>
        <w:rPr>
          <w:spacing w:val="-3"/>
        </w:rPr>
        <w:t> </w:t>
      </w:r>
      <w:r>
        <w:rPr/>
        <w:t>and Dale, 2007)</w:t>
      </w:r>
    </w:p>
    <w:p>
      <w:pPr>
        <w:pStyle w:val="BodyText"/>
        <w:spacing w:line="480" w:lineRule="auto" w:before="200"/>
        <w:ind w:left="684" w:right="766"/>
        <w:jc w:val="both"/>
      </w:pPr>
      <w:r>
        <w:rPr/>
        <w:t>Kidney is not just an organ of excretion but a major effector organ of homeostasis of blood</w:t>
      </w:r>
      <w:r>
        <w:rPr>
          <w:spacing w:val="1"/>
        </w:rPr>
        <w:t> </w:t>
      </w:r>
      <w:r>
        <w:rPr/>
        <w:t>volume and electrolytes and acid base. It constitutes 1 percent of the body’s weight yet</w:t>
      </w:r>
      <w:r>
        <w:rPr>
          <w:spacing w:val="1"/>
        </w:rPr>
        <w:t> </w:t>
      </w:r>
      <w:r>
        <w:rPr/>
        <w:t>receives</w:t>
      </w:r>
      <w:r>
        <w:rPr>
          <w:spacing w:val="1"/>
        </w:rPr>
        <w:t> </w:t>
      </w:r>
      <w:r>
        <w:rPr/>
        <w:t>20-25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output.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kidney’s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urine</w:t>
      </w:r>
      <w:r>
        <w:rPr>
          <w:spacing w:val="1"/>
        </w:rPr>
        <w:t> </w:t>
      </w:r>
      <w:r>
        <w:rPr/>
        <w:t>formation,</w:t>
      </w:r>
      <w:r>
        <w:rPr>
          <w:spacing w:val="1"/>
        </w:rPr>
        <w:t> </w:t>
      </w:r>
      <w:r>
        <w:rPr/>
        <w:t>regulation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acid-base</w:t>
      </w:r>
      <w:r>
        <w:rPr>
          <w:spacing w:val="1"/>
        </w:rPr>
        <w:t> </w:t>
      </w:r>
      <w:r>
        <w:rPr/>
        <w:t>balance,</w:t>
      </w:r>
      <w:r>
        <w:rPr>
          <w:spacing w:val="1"/>
        </w:rPr>
        <w:t> </w:t>
      </w:r>
      <w:r>
        <w:rPr/>
        <w:t>excretion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metabolism,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conservation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hormonal</w:t>
      </w:r>
      <w:r>
        <w:rPr>
          <w:spacing w:val="1"/>
        </w:rPr>
        <w:t> </w:t>
      </w:r>
      <w:r>
        <w:rPr/>
        <w:t>function.</w:t>
      </w:r>
      <w:r>
        <w:rPr>
          <w:spacing w:val="1"/>
        </w:rPr>
        <w:t> </w:t>
      </w:r>
      <w:r>
        <w:rPr/>
        <w:t>(Casarette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1996).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kidneys play fundamental role in the removal of waste products, such as urea, uric acid and</w:t>
      </w:r>
      <w:r>
        <w:rPr>
          <w:spacing w:val="1"/>
        </w:rPr>
        <w:t> </w:t>
      </w:r>
      <w:r>
        <w:rPr/>
        <w:t>creatinine.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endocrine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erythropoietin,</w:t>
      </w:r>
      <w:r>
        <w:rPr>
          <w:spacing w:val="1"/>
        </w:rPr>
        <w:t> </w:t>
      </w:r>
      <w:r>
        <w:rPr/>
        <w:t>rennin,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angiotensin and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contributes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metabolism</w:t>
      </w:r>
      <w:r>
        <w:rPr>
          <w:spacing w:val="-1"/>
        </w:rPr>
        <w:t> </w:t>
      </w:r>
      <w:r>
        <w:rPr/>
        <w:t>(e.g.</w:t>
      </w:r>
      <w:r>
        <w:rPr>
          <w:spacing w:val="1"/>
        </w:rPr>
        <w:t> </w:t>
      </w:r>
      <w:r>
        <w:rPr/>
        <w:t>gluconeogenesis).</w:t>
      </w:r>
    </w:p>
    <w:p>
      <w:pPr>
        <w:pStyle w:val="BodyText"/>
        <w:spacing w:line="480" w:lineRule="auto" w:before="200"/>
        <w:ind w:left="684" w:right="768"/>
        <w:jc w:val="both"/>
      </w:pPr>
      <w:r>
        <w:rPr/>
        <w:t>The key role played by the renal tubule in the reabsorption processes of a number of</w:t>
      </w:r>
      <w:r>
        <w:rPr>
          <w:spacing w:val="1"/>
        </w:rPr>
        <w:t> </w:t>
      </w:r>
      <w:r>
        <w:rPr/>
        <w:t>endogenous and exogenous substances further increases the exposure of the kidney to high</w:t>
      </w:r>
      <w:r>
        <w:rPr>
          <w:spacing w:val="1"/>
        </w:rPr>
        <w:t> </w:t>
      </w:r>
      <w:r>
        <w:rPr/>
        <w:t>concentrations of potentially toxic agents, both in the tubular lumen and cells. As a result,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toxic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kidney:</w:t>
      </w:r>
      <w:r>
        <w:rPr>
          <w:spacing w:val="1"/>
        </w:rPr>
        <w:t> </w:t>
      </w:r>
      <w:r>
        <w:rPr/>
        <w:t>glomerulus,</w:t>
      </w:r>
      <w:r>
        <w:rPr>
          <w:spacing w:val="1"/>
        </w:rPr>
        <w:t> </w:t>
      </w:r>
      <w:r>
        <w:rPr/>
        <w:t>tubule,</w:t>
      </w:r>
      <w:r>
        <w:rPr>
          <w:spacing w:val="1"/>
        </w:rPr>
        <w:t> </w:t>
      </w:r>
      <w:r>
        <w:rPr/>
        <w:t>interstitium,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vessels.</w:t>
      </w:r>
      <w:r>
        <w:rPr>
          <w:spacing w:val="1"/>
        </w:rPr>
        <w:t> </w:t>
      </w:r>
      <w:r>
        <w:rPr/>
        <w:t>(Karie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nephrotoxicity exert toxic effects by one or more common pathogenic mechanisms. These</w:t>
      </w:r>
      <w:r>
        <w:rPr>
          <w:spacing w:val="1"/>
        </w:rPr>
        <w:t> </w:t>
      </w:r>
      <w:r>
        <w:rPr/>
        <w:t>include</w:t>
      </w:r>
      <w:r>
        <w:rPr>
          <w:spacing w:val="15"/>
        </w:rPr>
        <w:t> </w:t>
      </w:r>
      <w:r>
        <w:rPr/>
        <w:t>altered</w:t>
      </w:r>
      <w:r>
        <w:rPr>
          <w:spacing w:val="15"/>
        </w:rPr>
        <w:t> </w:t>
      </w:r>
      <w:r>
        <w:rPr/>
        <w:t>intra-glomerular</w:t>
      </w:r>
      <w:r>
        <w:rPr>
          <w:spacing w:val="14"/>
        </w:rPr>
        <w:t> </w:t>
      </w:r>
      <w:r>
        <w:rPr/>
        <w:t>hemodynamics,</w:t>
      </w:r>
      <w:r>
        <w:rPr>
          <w:spacing w:val="18"/>
        </w:rPr>
        <w:t> </w:t>
      </w:r>
      <w:r>
        <w:rPr/>
        <w:t>tubular</w:t>
      </w:r>
      <w:r>
        <w:rPr>
          <w:spacing w:val="15"/>
        </w:rPr>
        <w:t> </w:t>
      </w:r>
      <w:r>
        <w:rPr/>
        <w:t>cell</w:t>
      </w:r>
      <w:r>
        <w:rPr>
          <w:spacing w:val="16"/>
        </w:rPr>
        <w:t> </w:t>
      </w:r>
      <w:r>
        <w:rPr/>
        <w:t>toxicity,</w:t>
      </w:r>
      <w:r>
        <w:rPr>
          <w:spacing w:val="15"/>
        </w:rPr>
        <w:t> </w:t>
      </w:r>
      <w:r>
        <w:rPr/>
        <w:t>inflammation,</w:t>
      </w:r>
      <w:r>
        <w:rPr>
          <w:spacing w:val="15"/>
        </w:rPr>
        <w:t> </w:t>
      </w:r>
      <w:r>
        <w:rPr/>
        <w:t>crystal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260" w:right="640"/>
        </w:sectPr>
      </w:pPr>
    </w:p>
    <w:p>
      <w:pPr>
        <w:pStyle w:val="BodyText"/>
        <w:spacing w:line="480" w:lineRule="auto" w:before="63"/>
        <w:ind w:left="684" w:right="765"/>
        <w:jc w:val="both"/>
      </w:pPr>
      <w:r>
        <w:rPr/>
        <w:t>nephropathy,</w:t>
      </w:r>
      <w:r>
        <w:rPr>
          <w:spacing w:val="1"/>
        </w:rPr>
        <w:t> </w:t>
      </w:r>
      <w:r>
        <w:rPr/>
        <w:t>rhabdomyolysis,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thrombotic</w:t>
      </w:r>
      <w:r>
        <w:rPr>
          <w:spacing w:val="1"/>
        </w:rPr>
        <w:t> </w:t>
      </w:r>
      <w:r>
        <w:rPr/>
        <w:t>microangiopathy.</w:t>
      </w:r>
      <w:r>
        <w:rPr>
          <w:spacing w:val="1"/>
        </w:rPr>
        <w:t> </w:t>
      </w:r>
      <w:r>
        <w:rPr/>
        <w:t>.</w:t>
      </w:r>
      <w:r>
        <w:rPr>
          <w:spacing w:val="1"/>
        </w:rPr>
        <w:t> </w:t>
      </w:r>
      <w:r>
        <w:rPr/>
        <w:t>(Karie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Examples of toxic herbs: </w:t>
      </w:r>
      <w:r>
        <w:rPr>
          <w:i/>
        </w:rPr>
        <w:t>Caulis aristolochiae </w:t>
      </w:r>
      <w:r>
        <w:rPr/>
        <w:t>(Amy, 2002), </w:t>
      </w:r>
      <w:r>
        <w:rPr>
          <w:i/>
        </w:rPr>
        <w:t>Aristolochiafangchi </w:t>
      </w:r>
      <w:r>
        <w:rPr/>
        <w:t>(Amy,</w:t>
      </w:r>
      <w:r>
        <w:rPr>
          <w:spacing w:val="1"/>
        </w:rPr>
        <w:t> </w:t>
      </w:r>
      <w:r>
        <w:rPr/>
        <w:t>2002)</w:t>
      </w:r>
      <w:r>
        <w:rPr>
          <w:spacing w:val="58"/>
        </w:rPr>
        <w:t> </w:t>
      </w:r>
      <w:r>
        <w:rPr/>
        <w:t>All</w:t>
      </w:r>
      <w:r>
        <w:rPr>
          <w:spacing w:val="59"/>
        </w:rPr>
        <w:t> </w:t>
      </w:r>
      <w:r>
        <w:rPr/>
        <w:t>contain</w:t>
      </w:r>
      <w:r>
        <w:rPr>
          <w:spacing w:val="58"/>
        </w:rPr>
        <w:t> </w:t>
      </w:r>
      <w:r>
        <w:rPr/>
        <w:t>Aristolochicacid</w:t>
      </w:r>
      <w:r>
        <w:rPr>
          <w:spacing w:val="60"/>
        </w:rPr>
        <w:t> </w:t>
      </w:r>
      <w:r>
        <w:rPr/>
        <w:t>and</w:t>
      </w:r>
      <w:r>
        <w:rPr>
          <w:spacing w:val="58"/>
        </w:rPr>
        <w:t> </w:t>
      </w:r>
      <w:r>
        <w:rPr/>
        <w:t>are</w:t>
      </w:r>
      <w:r>
        <w:rPr>
          <w:spacing w:val="59"/>
        </w:rPr>
        <w:t> </w:t>
      </w:r>
      <w:r>
        <w:rPr/>
        <w:t>Chinese</w:t>
      </w:r>
      <w:r>
        <w:rPr>
          <w:spacing w:val="57"/>
        </w:rPr>
        <w:t> </w:t>
      </w:r>
      <w:r>
        <w:rPr/>
        <w:t>herbs.</w:t>
      </w:r>
      <w:r>
        <w:rPr>
          <w:spacing w:val="58"/>
        </w:rPr>
        <w:t> </w:t>
      </w:r>
      <w:r>
        <w:rPr/>
        <w:t>Table</w:t>
      </w:r>
      <w:r>
        <w:rPr>
          <w:spacing w:val="58"/>
        </w:rPr>
        <w:t> </w:t>
      </w:r>
      <w:r>
        <w:rPr/>
        <w:t>2.1</w:t>
      </w:r>
      <w:r>
        <w:rPr>
          <w:spacing w:val="2"/>
        </w:rPr>
        <w:t> </w:t>
      </w:r>
      <w:r>
        <w:rPr/>
        <w:t>is</w:t>
      </w:r>
      <w:r>
        <w:rPr>
          <w:spacing w:val="57"/>
        </w:rPr>
        <w:t> </w:t>
      </w:r>
      <w:r>
        <w:rPr/>
        <w:t>a</w:t>
      </w:r>
      <w:r>
        <w:rPr>
          <w:spacing w:val="58"/>
        </w:rPr>
        <w:t> </w:t>
      </w:r>
      <w:r>
        <w:rPr/>
        <w:t>list</w:t>
      </w:r>
      <w:r>
        <w:rPr>
          <w:spacing w:val="-58"/>
        </w:rPr>
        <w:t> </w:t>
      </w:r>
      <w:r>
        <w:rPr/>
        <w:t>onsomenephrotoxic</w:t>
      </w:r>
      <w:r>
        <w:rPr>
          <w:spacing w:val="-1"/>
        </w:rPr>
        <w:t> </w:t>
      </w:r>
      <w:r>
        <w:rPr/>
        <w:t>drugs</w:t>
      </w:r>
      <w:r>
        <w:rPr>
          <w:spacing w:val="1"/>
        </w:rPr>
        <w:t> </w:t>
      </w:r>
      <w:r>
        <w:rPr/>
        <w:t>(Karie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2010).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260" w:right="640"/>
        </w:sectPr>
      </w:pPr>
    </w:p>
    <w:p>
      <w:pPr>
        <w:pStyle w:val="Heading1"/>
        <w:spacing w:before="70"/>
        <w:ind w:left="684" w:firstLine="0"/>
        <w:jc w:val="left"/>
      </w:pPr>
      <w:r>
        <w:rPr/>
        <w:t>Table</w:t>
      </w:r>
      <w:r>
        <w:rPr>
          <w:spacing w:val="-3"/>
        </w:rPr>
        <w:t> </w:t>
      </w:r>
      <w:r>
        <w:rPr/>
        <w:t>2.1:</w:t>
      </w:r>
      <w:r>
        <w:rPr>
          <w:spacing w:val="-3"/>
        </w:rPr>
        <w:t> </w:t>
      </w:r>
      <w:r>
        <w:rPr/>
        <w:t>Commonly</w:t>
      </w:r>
      <w:r>
        <w:rPr>
          <w:spacing w:val="-2"/>
        </w:rPr>
        <w:t> </w:t>
      </w:r>
      <w:r>
        <w:rPr/>
        <w:t>encountered</w:t>
      </w:r>
      <w:r>
        <w:rPr>
          <w:spacing w:val="-1"/>
        </w:rPr>
        <w:t> </w:t>
      </w:r>
      <w:r>
        <w:rPr/>
        <w:t>nephrotoxic</w:t>
      </w:r>
      <w:r>
        <w:rPr>
          <w:spacing w:val="-2"/>
        </w:rPr>
        <w:t> </w:t>
      </w:r>
      <w:r>
        <w:rPr/>
        <w:t>agents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exposures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tbl>
      <w:tblPr>
        <w:tblW w:w="0" w:type="auto"/>
        <w:jc w:val="left"/>
        <w:tblInd w:w="5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8"/>
        <w:gridCol w:w="2275"/>
        <w:gridCol w:w="2489"/>
        <w:gridCol w:w="2242"/>
      </w:tblGrid>
      <w:tr>
        <w:trPr>
          <w:trHeight w:val="753" w:hRule="atLeast"/>
        </w:trPr>
        <w:tc>
          <w:tcPr>
            <w:tcW w:w="20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Antimicrobial</w:t>
            </w:r>
          </w:p>
        </w:tc>
        <w:tc>
          <w:tcPr>
            <w:tcW w:w="22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Herbal remedies</w:t>
            </w:r>
          </w:p>
        </w:tc>
        <w:tc>
          <w:tcPr>
            <w:tcW w:w="24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Radiocontrast</w:t>
            </w:r>
          </w:p>
        </w:tc>
        <w:tc>
          <w:tcPr>
            <w:tcW w:w="22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Heavy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metals</w:t>
            </w:r>
          </w:p>
        </w:tc>
      </w:tr>
      <w:tr>
        <w:trPr>
          <w:trHeight w:val="512" w:hRule="atLeast"/>
        </w:trPr>
        <w:tc>
          <w:tcPr>
            <w:tcW w:w="20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Aminoglycosides</w:t>
            </w:r>
          </w:p>
        </w:tc>
        <w:tc>
          <w:tcPr>
            <w:tcW w:w="22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12"/>
              <w:rPr>
                <w:sz w:val="24"/>
              </w:rPr>
            </w:pPr>
            <w:r>
              <w:rPr>
                <w:sz w:val="24"/>
              </w:rPr>
              <w:t>Aristolochic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24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17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osmolar</w:t>
            </w:r>
          </w:p>
        </w:tc>
        <w:tc>
          <w:tcPr>
            <w:tcW w:w="22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Lead</w:t>
            </w:r>
          </w:p>
        </w:tc>
      </w:tr>
      <w:tr>
        <w:trPr>
          <w:trHeight w:val="752" w:hRule="atLeast"/>
        </w:trPr>
        <w:tc>
          <w:tcPr>
            <w:tcW w:w="2098" w:type="dxa"/>
          </w:tcPr>
          <w:p>
            <w:pPr>
              <w:pStyle w:val="TableParagraph"/>
              <w:spacing w:before="232"/>
              <w:rPr>
                <w:sz w:val="24"/>
              </w:rPr>
            </w:pPr>
            <w:r>
              <w:rPr>
                <w:sz w:val="24"/>
              </w:rPr>
              <w:t>Antiviral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agents</w:t>
            </w:r>
          </w:p>
        </w:tc>
        <w:tc>
          <w:tcPr>
            <w:tcW w:w="2275" w:type="dxa"/>
          </w:tcPr>
          <w:p>
            <w:pPr>
              <w:pStyle w:val="TableParagraph"/>
              <w:spacing w:before="232"/>
              <w:ind w:left="312"/>
              <w:rPr>
                <w:i/>
                <w:sz w:val="24"/>
              </w:rPr>
            </w:pPr>
            <w:r>
              <w:rPr>
                <w:i/>
                <w:sz w:val="24"/>
              </w:rPr>
              <w:t>Ephedra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sp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2489" w:type="dxa"/>
          </w:tcPr>
          <w:p>
            <w:pPr>
              <w:pStyle w:val="TableParagraph"/>
              <w:spacing w:before="232"/>
              <w:ind w:left="317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osmolar</w:t>
            </w:r>
          </w:p>
        </w:tc>
        <w:tc>
          <w:tcPr>
            <w:tcW w:w="2242" w:type="dxa"/>
          </w:tcPr>
          <w:p>
            <w:pPr>
              <w:pStyle w:val="TableParagraph"/>
              <w:spacing w:before="232"/>
              <w:ind w:left="106"/>
              <w:rPr>
                <w:sz w:val="24"/>
              </w:rPr>
            </w:pPr>
            <w:r>
              <w:rPr>
                <w:sz w:val="24"/>
              </w:rPr>
              <w:t>Mercury</w:t>
            </w:r>
          </w:p>
        </w:tc>
      </w:tr>
      <w:tr>
        <w:trPr>
          <w:trHeight w:val="751" w:hRule="atLeast"/>
        </w:trPr>
        <w:tc>
          <w:tcPr>
            <w:tcW w:w="2098" w:type="dxa"/>
          </w:tcPr>
          <w:p>
            <w:pPr>
              <w:pStyle w:val="TableParagraph"/>
              <w:spacing w:before="233"/>
              <w:rPr>
                <w:sz w:val="24"/>
              </w:rPr>
            </w:pPr>
            <w:r>
              <w:rPr>
                <w:sz w:val="24"/>
              </w:rPr>
              <w:t>Amphotericin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</w:t>
            </w:r>
          </w:p>
        </w:tc>
        <w:tc>
          <w:tcPr>
            <w:tcW w:w="2275" w:type="dxa"/>
          </w:tcPr>
          <w:p>
            <w:pPr>
              <w:pStyle w:val="TableParagraph"/>
              <w:spacing w:before="233"/>
              <w:ind w:left="312"/>
              <w:rPr>
                <w:sz w:val="24"/>
              </w:rPr>
            </w:pPr>
            <w:r>
              <w:rPr>
                <w:i/>
                <w:sz w:val="24"/>
              </w:rPr>
              <w:t>Glycyrrhiza</w:t>
            </w:r>
            <w:r>
              <w:rPr>
                <w:sz w:val="24"/>
              </w:rPr>
              <w:t>sp.</w:t>
            </w:r>
          </w:p>
        </w:tc>
        <w:tc>
          <w:tcPr>
            <w:tcW w:w="2489" w:type="dxa"/>
          </w:tcPr>
          <w:p>
            <w:pPr>
              <w:pStyle w:val="TableParagraph"/>
              <w:spacing w:before="233"/>
              <w:ind w:left="317"/>
              <w:rPr>
                <w:sz w:val="24"/>
              </w:rPr>
            </w:pPr>
            <w:r>
              <w:rPr>
                <w:sz w:val="24"/>
              </w:rPr>
              <w:t>Isoosmolar</w:t>
            </w:r>
          </w:p>
        </w:tc>
        <w:tc>
          <w:tcPr>
            <w:tcW w:w="2242" w:type="dxa"/>
          </w:tcPr>
          <w:p>
            <w:pPr>
              <w:pStyle w:val="TableParagraph"/>
              <w:spacing w:before="233"/>
              <w:ind w:left="106"/>
              <w:rPr>
                <w:sz w:val="24"/>
              </w:rPr>
            </w:pPr>
            <w:r>
              <w:rPr>
                <w:sz w:val="24"/>
              </w:rPr>
              <w:t>Cadmium</w:t>
            </w:r>
          </w:p>
        </w:tc>
      </w:tr>
      <w:tr>
        <w:trPr>
          <w:trHeight w:val="1303" w:hRule="atLeast"/>
        </w:trPr>
        <w:tc>
          <w:tcPr>
            <w:tcW w:w="2098" w:type="dxa"/>
          </w:tcPr>
          <w:p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Colistin</w:t>
            </w:r>
          </w:p>
        </w:tc>
        <w:tc>
          <w:tcPr>
            <w:tcW w:w="2275" w:type="dxa"/>
          </w:tcPr>
          <w:p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312"/>
              <w:rPr>
                <w:sz w:val="24"/>
              </w:rPr>
            </w:pPr>
            <w:r>
              <w:rPr>
                <w:i/>
                <w:sz w:val="24"/>
              </w:rPr>
              <w:t>Datura</w:t>
            </w:r>
            <w:r>
              <w:rPr>
                <w:sz w:val="24"/>
              </w:rPr>
              <w:t>sp.</w:t>
            </w:r>
          </w:p>
        </w:tc>
        <w:tc>
          <w:tcPr>
            <w:tcW w:w="2489" w:type="dxa"/>
          </w:tcPr>
          <w:p>
            <w:pPr>
              <w:pStyle w:val="TableParagraph"/>
              <w:spacing w:line="554" w:lineRule="exact" w:before="12"/>
              <w:ind w:left="317" w:right="110"/>
              <w:rPr>
                <w:sz w:val="24"/>
              </w:rPr>
            </w:pPr>
            <w:r>
              <w:rPr>
                <w:sz w:val="24"/>
              </w:rPr>
              <w:t>Gadolinium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(in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dose)</w:t>
            </w:r>
          </w:p>
        </w:tc>
        <w:tc>
          <w:tcPr>
            <w:tcW w:w="2242" w:type="dxa"/>
          </w:tcPr>
          <w:p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Uranium</w:t>
            </w:r>
          </w:p>
        </w:tc>
      </w:tr>
      <w:tr>
        <w:trPr>
          <w:trHeight w:val="1304" w:hRule="atLeast"/>
        </w:trPr>
        <w:tc>
          <w:tcPr>
            <w:tcW w:w="2098" w:type="dxa"/>
          </w:tcPr>
          <w:p>
            <w:pPr>
              <w:pStyle w:val="TableParagraph"/>
              <w:spacing w:before="233"/>
              <w:rPr>
                <w:sz w:val="24"/>
              </w:rPr>
            </w:pPr>
            <w:r>
              <w:rPr>
                <w:sz w:val="24"/>
              </w:rPr>
              <w:t>Sulfadiazine</w:t>
            </w:r>
          </w:p>
        </w:tc>
        <w:tc>
          <w:tcPr>
            <w:tcW w:w="2275" w:type="dxa"/>
          </w:tcPr>
          <w:p>
            <w:pPr>
              <w:pStyle w:val="TableParagraph"/>
              <w:spacing w:before="233"/>
              <w:ind w:left="312"/>
              <w:rPr>
                <w:i/>
                <w:sz w:val="24"/>
              </w:rPr>
            </w:pPr>
            <w:r>
              <w:rPr>
                <w:i/>
                <w:sz w:val="24"/>
              </w:rPr>
              <w:t>Taxuscelebica</w:t>
            </w:r>
          </w:p>
        </w:tc>
        <w:tc>
          <w:tcPr>
            <w:tcW w:w="2489" w:type="dxa"/>
          </w:tcPr>
          <w:p>
            <w:pPr>
              <w:pStyle w:val="TableParagraph"/>
              <w:tabs>
                <w:tab w:pos="967" w:val="left" w:leader="none"/>
                <w:tab w:pos="1605" w:val="left" w:leader="none"/>
              </w:tabs>
              <w:spacing w:line="554" w:lineRule="exact" w:before="12"/>
              <w:ind w:left="317" w:right="107"/>
              <w:rPr>
                <w:sz w:val="24"/>
              </w:rPr>
            </w:pPr>
            <w:r>
              <w:rPr>
                <w:sz w:val="24"/>
              </w:rPr>
              <w:t>Oral</w:t>
              <w:tab/>
              <w:t>NaP</w:t>
              <w:tab/>
            </w:r>
            <w:r>
              <w:rPr>
                <w:spacing w:val="-1"/>
                <w:sz w:val="24"/>
              </w:rPr>
              <w:t>solution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(colonoscopy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prep)</w:t>
            </w:r>
          </w:p>
        </w:tc>
        <w:tc>
          <w:tcPr>
            <w:tcW w:w="2242" w:type="dxa"/>
          </w:tcPr>
          <w:p>
            <w:pPr>
              <w:pStyle w:val="TableParagraph"/>
              <w:spacing w:before="233"/>
              <w:ind w:left="106"/>
              <w:rPr>
                <w:sz w:val="24"/>
              </w:rPr>
            </w:pPr>
            <w:r>
              <w:rPr>
                <w:sz w:val="24"/>
              </w:rPr>
              <w:t>Copper</w:t>
            </w:r>
          </w:p>
        </w:tc>
      </w:tr>
      <w:tr>
        <w:trPr>
          <w:trHeight w:val="752" w:hRule="atLeast"/>
        </w:trPr>
        <w:tc>
          <w:tcPr>
            <w:tcW w:w="2098" w:type="dxa"/>
          </w:tcPr>
          <w:p>
            <w:pPr>
              <w:pStyle w:val="TableParagraph"/>
              <w:spacing w:before="232"/>
              <w:rPr>
                <w:sz w:val="24"/>
              </w:rPr>
            </w:pPr>
            <w:r>
              <w:rPr>
                <w:sz w:val="24"/>
              </w:rPr>
              <w:t>Ciprofloxacin</w:t>
            </w:r>
          </w:p>
        </w:tc>
        <w:tc>
          <w:tcPr>
            <w:tcW w:w="2275" w:type="dxa"/>
          </w:tcPr>
          <w:p>
            <w:pPr>
              <w:pStyle w:val="TableParagraph"/>
              <w:spacing w:before="232"/>
              <w:ind w:left="312"/>
              <w:rPr>
                <w:i/>
                <w:sz w:val="24"/>
              </w:rPr>
            </w:pPr>
            <w:r>
              <w:rPr>
                <w:i/>
                <w:sz w:val="24"/>
              </w:rPr>
              <w:t>Uno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degatta</w:t>
            </w:r>
          </w:p>
        </w:tc>
        <w:tc>
          <w:tcPr>
            <w:tcW w:w="248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42" w:type="dxa"/>
          </w:tcPr>
          <w:p>
            <w:pPr>
              <w:pStyle w:val="TableParagraph"/>
              <w:spacing w:before="232"/>
              <w:ind w:left="106"/>
              <w:rPr>
                <w:sz w:val="24"/>
              </w:rPr>
            </w:pPr>
            <w:r>
              <w:rPr>
                <w:sz w:val="24"/>
              </w:rPr>
              <w:t>Bismuth</w:t>
            </w:r>
          </w:p>
        </w:tc>
      </w:tr>
      <w:tr>
        <w:trPr>
          <w:trHeight w:val="509" w:hRule="atLeast"/>
        </w:trPr>
        <w:tc>
          <w:tcPr>
            <w:tcW w:w="209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5" w:type="dxa"/>
          </w:tcPr>
          <w:p>
            <w:pPr>
              <w:pStyle w:val="TableParagraph"/>
              <w:spacing w:line="256" w:lineRule="exact" w:before="234"/>
              <w:ind w:left="312"/>
              <w:rPr>
                <w:i/>
                <w:sz w:val="24"/>
              </w:rPr>
            </w:pPr>
            <w:r>
              <w:rPr>
                <w:i/>
                <w:sz w:val="24"/>
              </w:rPr>
              <w:t>Cape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aloes</w:t>
            </w:r>
          </w:p>
        </w:tc>
        <w:tc>
          <w:tcPr>
            <w:tcW w:w="248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4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  <w:r>
        <w:rPr/>
        <w:pict>
          <v:rect style="position:absolute;margin-left:91.104004pt;margin-top:12.500086pt;width:455.826022pt;height:.479pt;mso-position-horizontal-relative:page;mso-position-vertical-relative:paragraph;z-index:-157265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8"/>
        </w:rPr>
        <w:sectPr>
          <w:pgSz w:w="12240" w:h="15840"/>
          <w:pgMar w:header="0" w:footer="1003" w:top="1340" w:bottom="1200" w:left="1260" w:right="640"/>
        </w:sectPr>
      </w:pPr>
    </w:p>
    <w:p>
      <w:pPr>
        <w:pStyle w:val="ListParagraph"/>
        <w:numPr>
          <w:ilvl w:val="0"/>
          <w:numId w:val="10"/>
        </w:numPr>
        <w:tabs>
          <w:tab w:pos="1405" w:val="left" w:leader="none"/>
        </w:tabs>
        <w:spacing w:line="240" w:lineRule="auto" w:before="63" w:after="0"/>
        <w:ind w:left="1404" w:right="0" w:hanging="721"/>
        <w:jc w:val="both"/>
        <w:rPr>
          <w:i/>
          <w:sz w:val="24"/>
        </w:rPr>
      </w:pPr>
      <w:r>
        <w:rPr>
          <w:i/>
          <w:sz w:val="24"/>
        </w:rPr>
        <w:t>Liver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684" w:right="770"/>
        <w:jc w:val="both"/>
      </w:pPr>
      <w:r>
        <w:rPr/>
        <w:t>The liver is the largest organ in the body, accounting for 5 percent of the body mass. It is the</w:t>
      </w:r>
      <w:r>
        <w:rPr>
          <w:spacing w:val="-58"/>
        </w:rPr>
        <w:t> </w:t>
      </w:r>
      <w:r>
        <w:rPr/>
        <w:t>principal organ of biotransformation of drugs and other xenobiotics, and type of injury</w:t>
      </w:r>
      <w:r>
        <w:rPr>
          <w:spacing w:val="1"/>
        </w:rPr>
        <w:t> </w:t>
      </w:r>
      <w:r>
        <w:rPr/>
        <w:t>depends on the type of toxicant and duration of exposure (James </w:t>
      </w:r>
      <w:r>
        <w:rPr>
          <w:i/>
        </w:rPr>
        <w:t>et al</w:t>
      </w:r>
      <w:r>
        <w:rPr/>
        <w:t>., 2000). The enzyme</w:t>
      </w:r>
      <w:r>
        <w:rPr>
          <w:spacing w:val="1"/>
        </w:rPr>
        <w:t> </w:t>
      </w:r>
      <w:r>
        <w:rPr/>
        <w:t>systems involved in the biotransformation are localized primarily in the liver and active</w:t>
      </w:r>
      <w:r>
        <w:rPr>
          <w:spacing w:val="1"/>
        </w:rPr>
        <w:t> </w:t>
      </w:r>
      <w:r>
        <w:rPr/>
        <w:t>metabolites can cause liver damage. It is involved with almost all the biochemical pathways</w:t>
      </w:r>
      <w:r>
        <w:rPr>
          <w:spacing w:val="1"/>
        </w:rPr>
        <w:t> </w:t>
      </w:r>
      <w:r>
        <w:rPr/>
        <w:t>to growth, fight against disease, nutrient supply, energy provision and reproduction (Ward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Daly, 1999).</w:t>
      </w:r>
    </w:p>
    <w:p>
      <w:pPr>
        <w:pStyle w:val="BodyText"/>
        <w:spacing w:line="480" w:lineRule="auto" w:before="200"/>
        <w:ind w:left="684" w:right="767"/>
        <w:jc w:val="both"/>
      </w:pPr>
      <w:r>
        <w:rPr/>
        <w:t>The liver is continuously and variedly exposed to environmental toxins, abused drug habits,</w:t>
      </w:r>
      <w:r>
        <w:rPr>
          <w:spacing w:val="1"/>
        </w:rPr>
        <w:t> </w:t>
      </w:r>
      <w:r>
        <w:rPr/>
        <w:t>alcohol and prescribed over-the-counter drugs which can eventually lead to various liver</w:t>
      </w:r>
      <w:r>
        <w:rPr>
          <w:spacing w:val="1"/>
        </w:rPr>
        <w:t> </w:t>
      </w:r>
      <w:r>
        <w:rPr/>
        <w:t>ailment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hepatitis,</w:t>
      </w:r>
      <w:r>
        <w:rPr>
          <w:spacing w:val="1"/>
        </w:rPr>
        <w:t> </w:t>
      </w:r>
      <w:r>
        <w:rPr/>
        <w:t>cirrhosis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alcoholic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(Sharma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1991;</w:t>
      </w:r>
      <w:r>
        <w:rPr>
          <w:spacing w:val="1"/>
        </w:rPr>
        <w:t> </w:t>
      </w:r>
      <w:r>
        <w:rPr/>
        <w:t>Subranonium</w:t>
      </w:r>
      <w:r>
        <w:rPr>
          <w:spacing w:val="-1"/>
        </w:rPr>
        <w:t> </w:t>
      </w:r>
      <w:r>
        <w:rPr/>
        <w:t>and Pushpangadan, 1999).</w:t>
      </w:r>
    </w:p>
    <w:p>
      <w:pPr>
        <w:pStyle w:val="BodyText"/>
        <w:spacing w:line="480" w:lineRule="auto" w:before="200"/>
        <w:ind w:left="684" w:right="768"/>
        <w:jc w:val="both"/>
      </w:pPr>
      <w:r>
        <w:rPr/>
        <w:t>Many drugs can cause liver damage, manifested clinically as hepatitis or (in less severe</w:t>
      </w:r>
      <w:r>
        <w:rPr>
          <w:spacing w:val="1"/>
        </w:rPr>
        <w:t> </w:t>
      </w:r>
      <w:r>
        <w:rPr/>
        <w:t>cases)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abnormalities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alanine</w:t>
      </w:r>
      <w:r>
        <w:rPr>
          <w:spacing w:val="1"/>
        </w:rPr>
        <w:t> </w:t>
      </w:r>
      <w:r>
        <w:rPr/>
        <w:t>transaminase</w:t>
      </w:r>
      <w:r>
        <w:rPr>
          <w:spacing w:val="1"/>
        </w:rPr>
        <w:t> </w:t>
      </w:r>
      <w:r>
        <w:rPr/>
        <w:t>activity).Liver transaminases are important in the diagnosis of liver toxicity caused by drugs</w:t>
      </w:r>
      <w:r>
        <w:rPr>
          <w:spacing w:val="-57"/>
        </w:rPr>
        <w:t> </w:t>
      </w:r>
      <w:r>
        <w:rPr/>
        <w:t>or</w:t>
      </w:r>
      <w:r>
        <w:rPr>
          <w:spacing w:val="1"/>
        </w:rPr>
        <w:t> </w:t>
      </w:r>
      <w:r>
        <w:rPr/>
        <w:t>harmful</w:t>
      </w:r>
      <w:r>
        <w:rPr>
          <w:spacing w:val="1"/>
        </w:rPr>
        <w:t> </w:t>
      </w:r>
      <w:r>
        <w:rPr/>
        <w:t>chemicals.</w:t>
      </w:r>
      <w:r>
        <w:rPr>
          <w:spacing w:val="1"/>
        </w:rPr>
        <w:t> </w:t>
      </w:r>
      <w:r>
        <w:rPr/>
        <w:t>[Nelson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Cox,</w:t>
      </w:r>
      <w:r>
        <w:rPr>
          <w:spacing w:val="1"/>
        </w:rPr>
        <w:t> </w:t>
      </w:r>
      <w:r>
        <w:rPr/>
        <w:t>2005].</w:t>
      </w:r>
      <w:r>
        <w:rPr>
          <w:spacing w:val="1"/>
        </w:rPr>
        <w:t> </w:t>
      </w:r>
      <w:r>
        <w:rPr/>
        <w:t>Paracetamol,</w:t>
      </w:r>
      <w:r>
        <w:rPr>
          <w:spacing w:val="1"/>
        </w:rPr>
        <w:t> </w:t>
      </w:r>
      <w:r>
        <w:rPr/>
        <w:t>isoniazid,</w:t>
      </w:r>
      <w:r>
        <w:rPr>
          <w:spacing w:val="1"/>
        </w:rPr>
        <w:t> </w:t>
      </w:r>
      <w:r>
        <w:rPr/>
        <w:t>iproniazid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halothane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hepatotoxicity by 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damage.</w:t>
      </w:r>
      <w:r>
        <w:rPr>
          <w:spacing w:val="1"/>
        </w:rPr>
        <w:t> </w:t>
      </w:r>
      <w:r>
        <w:rPr/>
        <w:t>(Rang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Dale,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Reported cases of liver toxicity related to herb consumption: </w:t>
      </w:r>
      <w:r>
        <w:rPr>
          <w:i/>
        </w:rPr>
        <w:t>Larreadivaricata </w:t>
      </w:r>
      <w:r>
        <w:rPr/>
        <w:t>(Amy 2002),</w:t>
      </w:r>
      <w:r>
        <w:rPr>
          <w:spacing w:val="1"/>
        </w:rPr>
        <w:t> </w:t>
      </w:r>
      <w:r>
        <w:rPr>
          <w:i/>
        </w:rPr>
        <w:t>Chelidoniummajus</w:t>
      </w:r>
      <w:r>
        <w:rPr>
          <w:i/>
          <w:spacing w:val="-1"/>
        </w:rPr>
        <w:t> </w:t>
      </w:r>
      <w:r>
        <w:rPr/>
        <w:t>(Amy</w:t>
      </w:r>
      <w:r>
        <w:rPr>
          <w:spacing w:val="-3"/>
        </w:rPr>
        <w:t> </w:t>
      </w:r>
      <w:r>
        <w:rPr/>
        <w:t>2002),</w:t>
      </w:r>
      <w:r>
        <w:rPr>
          <w:spacing w:val="-1"/>
        </w:rPr>
        <w:t> </w:t>
      </w:r>
      <w:r>
        <w:rPr>
          <w:i/>
        </w:rPr>
        <w:t>Symphytumofficinale, Symphytumasperum</w:t>
      </w:r>
      <w:r>
        <w:rPr>
          <w:i/>
          <w:spacing w:val="1"/>
        </w:rPr>
        <w:t> </w:t>
      </w:r>
      <w:r>
        <w:rPr/>
        <w:t>(Amy</w:t>
      </w:r>
      <w:r>
        <w:rPr>
          <w:spacing w:val="-5"/>
        </w:rPr>
        <w:t> </w:t>
      </w:r>
      <w:r>
        <w:rPr/>
        <w:t>2002)</w:t>
      </w:r>
    </w:p>
    <w:p>
      <w:pPr>
        <w:pStyle w:val="ListParagraph"/>
        <w:numPr>
          <w:ilvl w:val="0"/>
          <w:numId w:val="10"/>
        </w:numPr>
        <w:tabs>
          <w:tab w:pos="1405" w:val="left" w:leader="none"/>
        </w:tabs>
        <w:spacing w:line="240" w:lineRule="auto" w:before="203" w:after="0"/>
        <w:ind w:left="1404" w:right="0" w:hanging="661"/>
        <w:jc w:val="both"/>
        <w:rPr>
          <w:i/>
          <w:sz w:val="24"/>
        </w:rPr>
      </w:pPr>
      <w:r>
        <w:rPr>
          <w:i/>
          <w:sz w:val="24"/>
        </w:rPr>
        <w:t>Blood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684" w:right="770"/>
        <w:jc w:val="both"/>
      </w:pPr>
      <w:r>
        <w:rPr/>
        <w:t>This system can be damaged by agents that affect blood cell production such as bone</w:t>
      </w:r>
      <w:r>
        <w:rPr>
          <w:spacing w:val="1"/>
        </w:rPr>
        <w:t> </w:t>
      </w:r>
      <w:r>
        <w:rPr/>
        <w:t>marrow,</w:t>
      </w:r>
      <w:r>
        <w:rPr>
          <w:spacing w:val="46"/>
        </w:rPr>
        <w:t> </w:t>
      </w:r>
      <w:r>
        <w:rPr/>
        <w:t>blood</w:t>
      </w:r>
      <w:r>
        <w:rPr>
          <w:spacing w:val="47"/>
        </w:rPr>
        <w:t> </w:t>
      </w:r>
      <w:r>
        <w:rPr/>
        <w:t>components</w:t>
      </w:r>
      <w:r>
        <w:rPr>
          <w:spacing w:val="46"/>
        </w:rPr>
        <w:t> </w:t>
      </w:r>
      <w:r>
        <w:rPr/>
        <w:t>such</w:t>
      </w:r>
      <w:r>
        <w:rPr>
          <w:spacing w:val="47"/>
        </w:rPr>
        <w:t> </w:t>
      </w:r>
      <w:r>
        <w:rPr/>
        <w:t>as</w:t>
      </w:r>
      <w:r>
        <w:rPr>
          <w:spacing w:val="46"/>
        </w:rPr>
        <w:t> </w:t>
      </w:r>
      <w:r>
        <w:rPr/>
        <w:t>red</w:t>
      </w:r>
      <w:r>
        <w:rPr>
          <w:spacing w:val="46"/>
        </w:rPr>
        <w:t> </w:t>
      </w:r>
      <w:r>
        <w:rPr/>
        <w:t>blood</w:t>
      </w:r>
      <w:r>
        <w:rPr>
          <w:spacing w:val="47"/>
        </w:rPr>
        <w:t> </w:t>
      </w:r>
      <w:r>
        <w:rPr/>
        <w:t>cells,</w:t>
      </w:r>
      <w:r>
        <w:rPr>
          <w:spacing w:val="47"/>
        </w:rPr>
        <w:t> </w:t>
      </w:r>
      <w:r>
        <w:rPr/>
        <w:t>and</w:t>
      </w:r>
      <w:r>
        <w:rPr>
          <w:spacing w:val="46"/>
        </w:rPr>
        <w:t> </w:t>
      </w:r>
      <w:r>
        <w:rPr/>
        <w:t>white</w:t>
      </w:r>
      <w:r>
        <w:rPr>
          <w:spacing w:val="46"/>
        </w:rPr>
        <w:t> </w:t>
      </w:r>
      <w:r>
        <w:rPr/>
        <w:t>blood</w:t>
      </w:r>
      <w:r>
        <w:rPr>
          <w:spacing w:val="47"/>
        </w:rPr>
        <w:t> </w:t>
      </w:r>
      <w:r>
        <w:rPr/>
        <w:t>cells,</w:t>
      </w:r>
      <w:r>
        <w:rPr>
          <w:spacing w:val="47"/>
        </w:rPr>
        <w:t> </w:t>
      </w:r>
      <w:r>
        <w:rPr/>
        <w:t>or</w:t>
      </w:r>
      <w:r>
        <w:rPr>
          <w:spacing w:val="46"/>
        </w:rPr>
        <w:t> </w:t>
      </w:r>
      <w:r>
        <w:rPr/>
        <w:t>even</w:t>
      </w:r>
      <w:r>
        <w:rPr>
          <w:spacing w:val="46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260" w:right="640"/>
        </w:sectPr>
      </w:pPr>
    </w:p>
    <w:p>
      <w:pPr>
        <w:pStyle w:val="BodyText"/>
        <w:spacing w:line="480" w:lineRule="auto" w:before="63"/>
        <w:ind w:left="684" w:right="776"/>
        <w:jc w:val="both"/>
      </w:pPr>
      <w:r>
        <w:rPr/>
        <w:t>oxygen-carrying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(Ellenhorn,</w:t>
      </w:r>
      <w:r>
        <w:rPr>
          <w:spacing w:val="1"/>
        </w:rPr>
        <w:t> </w:t>
      </w:r>
      <w:r>
        <w:rPr/>
        <w:t>1997).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bone</w:t>
      </w:r>
      <w:r>
        <w:rPr>
          <w:spacing w:val="1"/>
        </w:rPr>
        <w:t> </w:t>
      </w:r>
      <w:r>
        <w:rPr/>
        <w:t>marrow</w:t>
      </w:r>
      <w:r>
        <w:rPr>
          <w:spacing w:val="60"/>
        </w:rPr>
        <w:t> </w:t>
      </w:r>
      <w:r>
        <w:rPr/>
        <w:t>is</w:t>
      </w:r>
      <w:r>
        <w:rPr>
          <w:spacing w:val="-57"/>
        </w:rPr>
        <w:t> </w:t>
      </w:r>
      <w:r>
        <w:rPr/>
        <w:t>injured</w:t>
      </w:r>
      <w:r>
        <w:rPr>
          <w:spacing w:val="27"/>
        </w:rPr>
        <w:t> </w:t>
      </w:r>
      <w:r>
        <w:rPr/>
        <w:t>or</w:t>
      </w:r>
      <w:r>
        <w:rPr>
          <w:spacing w:val="29"/>
        </w:rPr>
        <w:t> </w:t>
      </w:r>
      <w:r>
        <w:rPr/>
        <w:t>suppressed,</w:t>
      </w:r>
      <w:r>
        <w:rPr>
          <w:spacing w:val="29"/>
        </w:rPr>
        <w:t> </w:t>
      </w:r>
      <w:r>
        <w:rPr/>
        <w:t>specific</w:t>
      </w:r>
      <w:r>
        <w:rPr>
          <w:spacing w:val="29"/>
        </w:rPr>
        <w:t> </w:t>
      </w:r>
      <w:r>
        <w:rPr/>
        <w:t>types</w:t>
      </w:r>
      <w:r>
        <w:rPr>
          <w:spacing w:val="27"/>
        </w:rPr>
        <w:t> </w:t>
      </w:r>
      <w:r>
        <w:rPr/>
        <w:t>or</w:t>
      </w:r>
      <w:r>
        <w:rPr>
          <w:spacing w:val="29"/>
        </w:rPr>
        <w:t> </w:t>
      </w:r>
      <w:r>
        <w:rPr/>
        <w:t>all</w:t>
      </w:r>
      <w:r>
        <w:rPr>
          <w:spacing w:val="28"/>
        </w:rPr>
        <w:t> </w:t>
      </w:r>
      <w:r>
        <w:rPr/>
        <w:t>marrow</w:t>
      </w:r>
      <w:r>
        <w:rPr>
          <w:spacing w:val="28"/>
        </w:rPr>
        <w:t> </w:t>
      </w:r>
      <w:r>
        <w:rPr/>
        <w:t>cells</w:t>
      </w:r>
      <w:r>
        <w:rPr>
          <w:spacing w:val="30"/>
        </w:rPr>
        <w:t> </w:t>
      </w:r>
      <w:r>
        <w:rPr/>
        <w:t>are</w:t>
      </w:r>
      <w:r>
        <w:rPr>
          <w:spacing w:val="28"/>
        </w:rPr>
        <w:t> </w:t>
      </w:r>
      <w:r>
        <w:rPr/>
        <w:t>affected.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specific</w:t>
      </w:r>
      <w:r>
        <w:rPr>
          <w:spacing w:val="29"/>
        </w:rPr>
        <w:t> </w:t>
      </w:r>
      <w:r>
        <w:rPr/>
        <w:t>cell(s)</w:t>
      </w:r>
      <w:r>
        <w:rPr>
          <w:spacing w:val="-57"/>
        </w:rPr>
        <w:t> </w:t>
      </w:r>
      <w:r>
        <w:rPr/>
        <w:t>line involved determines the clinical manifestation. For example if erythroids are involved</w:t>
      </w:r>
      <w:r>
        <w:rPr>
          <w:spacing w:val="1"/>
        </w:rPr>
        <w:t> </w:t>
      </w:r>
      <w:r>
        <w:rPr/>
        <w:t>anaemia</w:t>
      </w:r>
      <w:r>
        <w:rPr>
          <w:spacing w:val="-2"/>
        </w:rPr>
        <w:t> </w:t>
      </w:r>
      <w:r>
        <w:rPr/>
        <w:t>manifest.</w:t>
      </w:r>
    </w:p>
    <w:p>
      <w:pPr>
        <w:pStyle w:val="ListParagraph"/>
        <w:numPr>
          <w:ilvl w:val="0"/>
          <w:numId w:val="10"/>
        </w:numPr>
        <w:tabs>
          <w:tab w:pos="1405" w:val="left" w:leader="none"/>
        </w:tabs>
        <w:spacing w:line="240" w:lineRule="auto" w:before="200" w:after="0"/>
        <w:ind w:left="1404" w:right="0" w:hanging="721"/>
        <w:jc w:val="both"/>
        <w:rPr>
          <w:i/>
          <w:sz w:val="24"/>
        </w:rPr>
      </w:pPr>
      <w:r>
        <w:rPr>
          <w:i/>
          <w:sz w:val="24"/>
        </w:rPr>
        <w:t>Heart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684" w:right="770"/>
        <w:jc w:val="both"/>
      </w:pPr>
      <w:r>
        <w:rPr/>
        <w:t>Cardiotoxicity is the occurrence of heart electrophysiology dysfunction or muscle damage.</w:t>
      </w:r>
      <w:r>
        <w:rPr>
          <w:spacing w:val="1"/>
        </w:rPr>
        <w:t> </w:t>
      </w:r>
      <w:r>
        <w:rPr/>
        <w:t>The heart becomes</w:t>
      </w:r>
      <w:r>
        <w:rPr>
          <w:spacing w:val="1"/>
        </w:rPr>
        <w:t> </w:t>
      </w:r>
      <w:r>
        <w:rPr/>
        <w:t>weaker and 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pumping and</w:t>
      </w:r>
      <w:r>
        <w:rPr>
          <w:spacing w:val="60"/>
        </w:rPr>
        <w:t> </w:t>
      </w:r>
      <w:r>
        <w:rPr/>
        <w:t>therefore circulating</w:t>
      </w:r>
      <w:r>
        <w:rPr>
          <w:spacing w:val="1"/>
        </w:rPr>
        <w:t> </w:t>
      </w:r>
      <w:r>
        <w:rPr/>
        <w:t>blood.</w:t>
      </w:r>
      <w:r>
        <w:rPr>
          <w:spacing w:val="1"/>
        </w:rPr>
        <w:t> </w:t>
      </w:r>
      <w:r>
        <w:rPr/>
        <w:t>Cardiotoxicity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chemotherapy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herbal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orthodox</w:t>
      </w:r>
      <w:r>
        <w:rPr>
          <w:spacing w:val="1"/>
        </w:rPr>
        <w:t> </w:t>
      </w:r>
      <w:r>
        <w:rPr/>
        <w:t>medications.</w:t>
      </w:r>
      <w:r>
        <w:rPr>
          <w:spacing w:val="1"/>
        </w:rPr>
        <w:t> </w:t>
      </w:r>
      <w:r>
        <w:rPr/>
        <w:t>Examples of cardiotoxic herbs: </w:t>
      </w:r>
      <w:r>
        <w:rPr>
          <w:i/>
        </w:rPr>
        <w:t>Aconitum carmichaeli, Aconitum kusnezoffii</w:t>
      </w:r>
      <w:r>
        <w:rPr>
          <w:i/>
          <w:spacing w:val="1"/>
        </w:rPr>
        <w:t> </w:t>
      </w:r>
      <w:r>
        <w:rPr/>
        <w:t>(Amy,</w:t>
      </w:r>
      <w:r>
        <w:rPr>
          <w:spacing w:val="-1"/>
        </w:rPr>
        <w:t> </w:t>
      </w:r>
      <w:r>
        <w:rPr/>
        <w:t>2002),</w:t>
      </w:r>
      <w:r>
        <w:rPr>
          <w:spacing w:val="-1"/>
        </w:rPr>
        <w:t> </w:t>
      </w:r>
      <w:r>
        <w:rPr>
          <w:i/>
        </w:rPr>
        <w:t>Digitalis lanata</w:t>
      </w:r>
      <w:r>
        <w:rPr>
          <w:i/>
          <w:spacing w:val="1"/>
        </w:rPr>
        <w:t> </w:t>
      </w:r>
      <w:r>
        <w:rPr/>
        <w:t>(Amy, 2002),</w:t>
      </w:r>
      <w:r>
        <w:rPr>
          <w:spacing w:val="-1"/>
        </w:rPr>
        <w:t> </w:t>
      </w:r>
      <w:r>
        <w:rPr>
          <w:i/>
        </w:rPr>
        <w:t>Lycopodiumserratum </w:t>
      </w:r>
      <w:r>
        <w:rPr/>
        <w:t>(Amy, 2002)</w:t>
      </w:r>
    </w:p>
    <w:p>
      <w:pPr>
        <w:pStyle w:val="Heading1"/>
        <w:numPr>
          <w:ilvl w:val="2"/>
          <w:numId w:val="8"/>
        </w:numPr>
        <w:tabs>
          <w:tab w:pos="1405" w:val="left" w:leader="none"/>
        </w:tabs>
        <w:spacing w:line="240" w:lineRule="auto" w:before="205" w:after="0"/>
        <w:ind w:left="1404" w:right="0" w:hanging="721"/>
        <w:jc w:val="both"/>
      </w:pPr>
      <w:bookmarkStart w:name="_TOC_250038" w:id="27"/>
      <w:r>
        <w:rPr/>
        <w:t>Preclinical</w:t>
      </w:r>
      <w:r>
        <w:rPr>
          <w:spacing w:val="-2"/>
        </w:rPr>
        <w:t> </w:t>
      </w:r>
      <w:r>
        <w:rPr/>
        <w:t>toxicology</w:t>
      </w:r>
      <w:r>
        <w:rPr>
          <w:spacing w:val="-1"/>
        </w:rPr>
        <w:t> </w:t>
      </w:r>
      <w:bookmarkEnd w:id="27"/>
      <w:r>
        <w:rPr/>
        <w:t>studies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84" w:right="764"/>
        <w:jc w:val="both"/>
      </w:pPr>
      <w:r>
        <w:rPr/>
        <w:t>Olaitan </w:t>
      </w:r>
      <w:r>
        <w:rPr>
          <w:i/>
        </w:rPr>
        <w:t>et al</w:t>
      </w:r>
      <w:r>
        <w:rPr/>
        <w:t>.(2012) in a study to evaluate the toxicological effects of </w:t>
      </w:r>
      <w:r>
        <w:rPr>
          <w:i/>
        </w:rPr>
        <w:t>Spondias mombin </w:t>
      </w:r>
      <w:r>
        <w:rPr/>
        <w:t>in</w:t>
      </w:r>
      <w:r>
        <w:rPr>
          <w:spacing w:val="1"/>
        </w:rPr>
        <w:t> </w:t>
      </w:r>
      <w:r>
        <w:rPr/>
        <w:t>adult male Wistar rats found that the acute toxicity test carried out did not show any toxicity</w:t>
      </w:r>
      <w:r>
        <w:rPr>
          <w:spacing w:val="-57"/>
        </w:rPr>
        <w:t> </w:t>
      </w:r>
      <w:r>
        <w:rPr/>
        <w:t>by</w:t>
      </w:r>
      <w:r>
        <w:rPr>
          <w:spacing w:val="1"/>
        </w:rPr>
        <w:t> </w:t>
      </w:r>
      <w:r>
        <w:rPr/>
        <w:t>ethanol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rats.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sub-chronic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body weights</w:t>
      </w:r>
      <w:r>
        <w:rPr>
          <w:spacing w:val="1"/>
        </w:rPr>
        <w:t> </w:t>
      </w:r>
      <w:r>
        <w:rPr/>
        <w:t>of treated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control. Rats in all the groups that received the extracts lost weight during the 4 weeks of</w:t>
      </w:r>
      <w:r>
        <w:rPr>
          <w:spacing w:val="1"/>
        </w:rPr>
        <w:t> </w:t>
      </w:r>
      <w:r>
        <w:rPr/>
        <w:t>administration, but, the weight loss was most significant during the 4th week of treatment.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mombin</w:t>
      </w:r>
      <w:r>
        <w:rPr>
          <w:i/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(p&gt;0.05)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haematological</w:t>
      </w:r>
      <w:r>
        <w:rPr>
          <w:spacing w:val="1"/>
        </w:rPr>
        <w:t> </w:t>
      </w:r>
      <w:r>
        <w:rPr/>
        <w:t>indices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animals.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(p&lt;0.01)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-57"/>
        </w:rPr>
        <w:t> </w:t>
      </w:r>
      <w:r>
        <w:rPr/>
        <w:t>recorded in ALP levels in groups 500mg/kg of both ethanolic and acqueous leaf extract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control.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ALP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elevated</w:t>
      </w:r>
      <w:r>
        <w:rPr>
          <w:spacing w:val="1"/>
        </w:rPr>
        <w:t> </w:t>
      </w:r>
      <w:r>
        <w:rPr/>
        <w:t>(p&lt;0.05)</w:t>
      </w:r>
      <w:r>
        <w:rPr>
          <w:spacing w:val="60"/>
        </w:rPr>
        <w:t> </w:t>
      </w:r>
      <w:r>
        <w:rPr/>
        <w:t>group</w:t>
      </w:r>
      <w:r>
        <w:rPr>
          <w:spacing w:val="1"/>
        </w:rPr>
        <w:t> </w:t>
      </w:r>
      <w:r>
        <w:rPr/>
        <w:t>treated</w:t>
      </w:r>
      <w:r>
        <w:rPr>
          <w:spacing w:val="24"/>
        </w:rPr>
        <w:t> </w:t>
      </w:r>
      <w:r>
        <w:rPr/>
        <w:t>with</w:t>
      </w:r>
      <w:r>
        <w:rPr>
          <w:spacing w:val="25"/>
        </w:rPr>
        <w:t> </w:t>
      </w:r>
      <w:r>
        <w:rPr/>
        <w:t>250mg/kg</w:t>
      </w:r>
      <w:r>
        <w:rPr>
          <w:spacing w:val="22"/>
        </w:rPr>
        <w:t> </w:t>
      </w:r>
      <w:r>
        <w:rPr/>
        <w:t>of</w:t>
      </w:r>
      <w:r>
        <w:rPr>
          <w:spacing w:val="24"/>
        </w:rPr>
        <w:t> </w:t>
      </w:r>
      <w:r>
        <w:rPr/>
        <w:t>ethanolic</w:t>
      </w:r>
      <w:r>
        <w:rPr>
          <w:spacing w:val="24"/>
        </w:rPr>
        <w:t> </w:t>
      </w:r>
      <w:r>
        <w:rPr/>
        <w:t>extract.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study</w:t>
      </w:r>
      <w:r>
        <w:rPr>
          <w:spacing w:val="20"/>
        </w:rPr>
        <w:t> </w:t>
      </w:r>
      <w:r>
        <w:rPr/>
        <w:t>also</w:t>
      </w:r>
      <w:r>
        <w:rPr>
          <w:spacing w:val="25"/>
        </w:rPr>
        <w:t> </w:t>
      </w:r>
      <w:r>
        <w:rPr/>
        <w:t>demonstrated</w:t>
      </w:r>
      <w:r>
        <w:rPr>
          <w:spacing w:val="26"/>
        </w:rPr>
        <w:t> </w:t>
      </w:r>
      <w:r>
        <w:rPr/>
        <w:t>biochemical</w:t>
      </w:r>
      <w:r>
        <w:rPr>
          <w:spacing w:val="25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260" w:right="640"/>
        </w:sectPr>
      </w:pPr>
    </w:p>
    <w:p>
      <w:pPr>
        <w:pStyle w:val="BodyText"/>
        <w:spacing w:line="482" w:lineRule="auto" w:before="63"/>
        <w:ind w:left="684" w:right="773"/>
        <w:jc w:val="both"/>
      </w:pPr>
      <w:r>
        <w:rPr/>
        <w:t>histological evidence of kidney toxicity but no evidence of liver toxicity in all the treated</w:t>
      </w:r>
      <w:r>
        <w:rPr>
          <w:spacing w:val="1"/>
        </w:rPr>
        <w:t> </w:t>
      </w:r>
      <w:r>
        <w:rPr/>
        <w:t>groups.</w:t>
      </w:r>
    </w:p>
    <w:p>
      <w:pPr>
        <w:pStyle w:val="BodyText"/>
        <w:spacing w:line="480" w:lineRule="auto" w:before="194"/>
        <w:ind w:left="684" w:right="767"/>
        <w:jc w:val="both"/>
      </w:pPr>
      <w:r>
        <w:rPr/>
        <w:t>Olaitan </w:t>
      </w:r>
      <w:r>
        <w:rPr>
          <w:i/>
        </w:rPr>
        <w:t>et al</w:t>
      </w:r>
      <w:r>
        <w:rPr/>
        <w:t>.(2013) also discovered hematinic potential of ethanol leaf extract of </w:t>
      </w:r>
      <w:r>
        <w:rPr>
          <w:i/>
        </w:rPr>
        <w:t>Spondias</w:t>
      </w:r>
      <w:r>
        <w:rPr>
          <w:i/>
          <w:spacing w:val="1"/>
        </w:rPr>
        <w:t> </w:t>
      </w:r>
      <w:r>
        <w:rPr>
          <w:i/>
        </w:rPr>
        <w:t>mombin </w:t>
      </w:r>
      <w:r>
        <w:rPr/>
        <w:t>in a 42 day studies. The following haematological parameters: RBC, haemoglobin</w:t>
      </w:r>
      <w:r>
        <w:rPr>
          <w:spacing w:val="1"/>
        </w:rPr>
        <w:t> </w:t>
      </w:r>
      <w:r>
        <w:rPr/>
        <w:t>and haematocrit were statistically dose-dependently increased in the experimental groups</w:t>
      </w:r>
      <w:r>
        <w:rPr>
          <w:spacing w:val="1"/>
        </w:rPr>
        <w:t> </w:t>
      </w:r>
      <w:r>
        <w:rPr/>
        <w:t>(P&lt;0.05. Similarly, levels of ALT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AST were non-significantly increased</w:t>
      </w:r>
      <w:r>
        <w:rPr>
          <w:spacing w:val="1"/>
        </w:rPr>
        <w:t> </w:t>
      </w:r>
      <w:r>
        <w:rPr/>
        <w:t>(P&gt;0.05).</w:t>
      </w:r>
      <w:r>
        <w:rPr>
          <w:spacing w:val="1"/>
        </w:rPr>
        <w:t> </w:t>
      </w:r>
      <w:r>
        <w:rPr/>
        <w:t>However, significance (P&lt;0.001) was recorded in the value of ALP. There was also absence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histological changes in the liver.</w:t>
      </w:r>
    </w:p>
    <w:p>
      <w:pPr>
        <w:pStyle w:val="BodyText"/>
        <w:spacing w:line="480" w:lineRule="auto" w:before="200"/>
        <w:ind w:left="684" w:right="767"/>
        <w:jc w:val="both"/>
      </w:pPr>
      <w:r>
        <w:rPr/>
        <w:t>Nusrat(2010) also studied hepatoprotective and toxicological assessment of aqueous leaf</w:t>
      </w:r>
      <w:r>
        <w:rPr>
          <w:spacing w:val="1"/>
        </w:rPr>
        <w:t> </w:t>
      </w:r>
      <w:r>
        <w:rPr>
          <w:spacing w:val="-1"/>
        </w:rPr>
        <w:t>extract </w:t>
      </w:r>
      <w:r>
        <w:rPr/>
        <w:t>of S</w:t>
      </w:r>
      <w:r>
        <w:rPr>
          <w:i/>
        </w:rPr>
        <w:t>pondias mombin. </w:t>
      </w:r>
      <w:r>
        <w:rPr/>
        <w:t>The LD</w:t>
      </w:r>
      <w:r>
        <w:rPr>
          <w:vertAlign w:val="subscript"/>
        </w:rPr>
        <w:t>50</w:t>
      </w:r>
      <w:r>
        <w:rPr>
          <w:vertAlign w:val="baseline"/>
        </w:rPr>
        <w:t> of the aqueous leaf extract was found to exceed 5000</w:t>
      </w:r>
      <w:r>
        <w:rPr>
          <w:spacing w:val="-57"/>
          <w:vertAlign w:val="baseline"/>
        </w:rPr>
        <w:t> </w:t>
      </w:r>
      <w:r>
        <w:rPr>
          <w:vertAlign w:val="baseline"/>
        </w:rPr>
        <w:t>mg/kg body weight. Sub-acute toxicity studies on the extract also showed no 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physical, physiological and behavioural effects. Haematological and biochemical studies</w:t>
      </w:r>
      <w:r>
        <w:rPr>
          <w:spacing w:val="1"/>
          <w:vertAlign w:val="baseline"/>
        </w:rPr>
        <w:t> </w:t>
      </w:r>
      <w:r>
        <w:rPr>
          <w:vertAlign w:val="baseline"/>
        </w:rPr>
        <w:t>also revealed no effect on rats administered with doses from 300 mg/kg to 1500 mg/kg body</w:t>
      </w:r>
      <w:r>
        <w:rPr>
          <w:spacing w:val="-57"/>
          <w:vertAlign w:val="baseline"/>
        </w:rPr>
        <w:t> </w:t>
      </w:r>
      <w:r>
        <w:rPr>
          <w:vertAlign w:val="baseline"/>
        </w:rPr>
        <w:t>weight of extract. This effect was clearly confirmed by histopathological studies, as they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 no pathological difference in the target organs, livers and kidneys of treated rats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-1"/>
          <w:vertAlign w:val="baseline"/>
        </w:rPr>
        <w:t> </w:t>
      </w:r>
      <w:r>
        <w:rPr>
          <w:vertAlign w:val="baseline"/>
        </w:rPr>
        <w:t>compared to those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 control rat</w:t>
      </w:r>
      <w:r>
        <w:rPr>
          <w:spacing w:val="2"/>
          <w:vertAlign w:val="baseline"/>
        </w:rPr>
        <w:t> </w:t>
      </w:r>
      <w:r>
        <w:rPr>
          <w:vertAlign w:val="baseline"/>
        </w:rPr>
        <w:t>group.</w:t>
      </w:r>
    </w:p>
    <w:p>
      <w:pPr>
        <w:pStyle w:val="BodyText"/>
        <w:spacing w:line="480" w:lineRule="auto" w:before="202"/>
        <w:ind w:left="684" w:right="761"/>
        <w:jc w:val="both"/>
      </w:pPr>
      <w:r>
        <w:rPr/>
        <w:t>Emeka and Funmilayo(2011) conducted a study to experiment hypoglycaemic, biochemical,</w:t>
      </w:r>
      <w:r>
        <w:rPr>
          <w:spacing w:val="-57"/>
        </w:rPr>
        <w:t> </w:t>
      </w:r>
      <w:r>
        <w:rPr/>
        <w:t>and histological changes by ethanolic seed extract Spondias mombin seeds in Alloxan-</w:t>
      </w:r>
      <w:r>
        <w:rPr>
          <w:spacing w:val="1"/>
        </w:rPr>
        <w:t> </w:t>
      </w:r>
      <w:r>
        <w:rPr/>
        <w:t>induced diabetic rats. </w:t>
      </w:r>
      <w:r>
        <w:rPr>
          <w:i/>
        </w:rPr>
        <w:t>Spondias mombin </w:t>
      </w:r>
      <w:r>
        <w:rPr/>
        <w:t>extract was given for ten days. They found no</w:t>
      </w:r>
      <w:r>
        <w:rPr>
          <w:spacing w:val="1"/>
        </w:rPr>
        <w:t> </w:t>
      </w:r>
      <w:r>
        <w:rPr/>
        <w:t>significant changes in liver transaminases. Histologically also liver damage was only noted</w:t>
      </w:r>
      <w:r>
        <w:rPr>
          <w:spacing w:val="1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group</w:t>
      </w:r>
      <w:r>
        <w:rPr>
          <w:spacing w:val="15"/>
        </w:rPr>
        <w:t> </w:t>
      </w:r>
      <w:r>
        <w:rPr/>
        <w:t>co-administered</w:t>
      </w:r>
      <w:r>
        <w:rPr>
          <w:spacing w:val="14"/>
        </w:rPr>
        <w:t> </w:t>
      </w:r>
      <w:r>
        <w:rPr/>
        <w:t>with</w:t>
      </w:r>
      <w:r>
        <w:rPr>
          <w:spacing w:val="16"/>
        </w:rPr>
        <w:t> </w:t>
      </w:r>
      <w:r>
        <w:rPr>
          <w:i/>
        </w:rPr>
        <w:t>Spondias</w:t>
      </w:r>
      <w:r>
        <w:rPr>
          <w:i/>
          <w:spacing w:val="16"/>
        </w:rPr>
        <w:t> </w:t>
      </w:r>
      <w:r>
        <w:rPr>
          <w:i/>
        </w:rPr>
        <w:t>mombin</w:t>
      </w:r>
      <w:r>
        <w:rPr>
          <w:i/>
          <w:spacing w:val="15"/>
        </w:rPr>
        <w:t> </w:t>
      </w:r>
      <w:r>
        <w:rPr/>
        <w:t>along</w:t>
      </w:r>
      <w:r>
        <w:rPr>
          <w:spacing w:val="11"/>
        </w:rPr>
        <w:t> </w:t>
      </w:r>
      <w:r>
        <w:rPr/>
        <w:t>with</w:t>
      </w:r>
      <w:r>
        <w:rPr>
          <w:spacing w:val="14"/>
        </w:rPr>
        <w:t> </w:t>
      </w:r>
      <w:r>
        <w:rPr/>
        <w:t>Parinaripolyandra</w:t>
      </w:r>
      <w:r>
        <w:rPr>
          <w:spacing w:val="16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260" w:right="640"/>
        </w:sectPr>
      </w:pPr>
    </w:p>
    <w:p>
      <w:pPr>
        <w:pStyle w:val="BodyText"/>
        <w:spacing w:line="482" w:lineRule="auto" w:before="63"/>
        <w:ind w:left="684" w:right="766"/>
        <w:jc w:val="both"/>
      </w:pPr>
      <w:r>
        <w:rPr/>
        <w:t>Alloxan-diabetes induced rats not when </w:t>
      </w:r>
      <w:r>
        <w:rPr>
          <w:i/>
        </w:rPr>
        <w:t>Spondias mombin </w:t>
      </w:r>
      <w:r>
        <w:rPr/>
        <w:t>was used alone in both alloxan-</w:t>
      </w:r>
      <w:r>
        <w:rPr>
          <w:spacing w:val="1"/>
        </w:rPr>
        <w:t> </w:t>
      </w:r>
      <w:r>
        <w:rPr/>
        <w:t>diabetes</w:t>
      </w:r>
      <w:r>
        <w:rPr>
          <w:spacing w:val="-1"/>
        </w:rPr>
        <w:t> </w:t>
      </w:r>
      <w:r>
        <w:rPr/>
        <w:t>induced</w:t>
      </w:r>
      <w:r>
        <w:rPr>
          <w:spacing w:val="2"/>
        </w:rPr>
        <w:t> </w:t>
      </w:r>
      <w:r>
        <w:rPr/>
        <w:t>and non-diabetes</w:t>
      </w:r>
      <w:r>
        <w:rPr>
          <w:spacing w:val="-1"/>
        </w:rPr>
        <w:t> </w:t>
      </w:r>
      <w:r>
        <w:rPr/>
        <w:t>induced.</w:t>
      </w:r>
    </w:p>
    <w:p>
      <w:pPr>
        <w:pStyle w:val="BodyText"/>
        <w:spacing w:line="480" w:lineRule="auto" w:before="194"/>
        <w:ind w:left="684" w:right="770"/>
        <w:jc w:val="both"/>
      </w:pPr>
      <w:r>
        <w:rPr/>
        <w:t>Gbogbo </w:t>
      </w:r>
      <w:r>
        <w:rPr>
          <w:i/>
        </w:rPr>
        <w:t>et al</w:t>
      </w:r>
      <w:r>
        <w:rPr/>
        <w:t>.(2014) conducted a sub-acute study administering 250mg/kg, 500mg/kg and</w:t>
      </w:r>
      <w:r>
        <w:rPr>
          <w:spacing w:val="1"/>
        </w:rPr>
        <w:t> </w:t>
      </w:r>
      <w:r>
        <w:rPr/>
        <w:t>1000mg/kg of aqueous stem bark extract of </w:t>
      </w:r>
      <w:r>
        <w:rPr>
          <w:i/>
        </w:rPr>
        <w:t>Spondias mombin </w:t>
      </w:r>
      <w:r>
        <w:rPr/>
        <w:t>on rats. Urea remained lower</w:t>
      </w:r>
      <w:r>
        <w:rPr>
          <w:spacing w:val="1"/>
        </w:rPr>
        <w:t> </w:t>
      </w:r>
      <w:r>
        <w:rPr/>
        <w:t>in animals in 250mg/kg group than in controls throughout the study period. The animals in</w:t>
      </w:r>
      <w:r>
        <w:rPr>
          <w:spacing w:val="1"/>
        </w:rPr>
        <w:t> </w:t>
      </w:r>
      <w:r>
        <w:rPr/>
        <w:t>group given 500mg/kg had a first week low of urea, before showing a greater increase</w:t>
      </w:r>
      <w:r>
        <w:rPr>
          <w:spacing w:val="1"/>
        </w:rPr>
        <w:t> </w:t>
      </w:r>
      <w:r>
        <w:rPr/>
        <w:t>significantly (p &lt; 0.05) than controls at week four. In 1000mg/kg group, their urea was high</w:t>
      </w:r>
      <w:r>
        <w:rPr>
          <w:spacing w:val="-57"/>
        </w:rPr>
        <w:t> </w:t>
      </w:r>
      <w:r>
        <w:rPr/>
        <w:t>the first week and less than that in control the weeks 2 to 4. Apart from the fourth week,</w:t>
      </w:r>
      <w:r>
        <w:rPr>
          <w:spacing w:val="1"/>
        </w:rPr>
        <w:t> </w:t>
      </w:r>
      <w:r>
        <w:rPr/>
        <w:t>creatinine</w:t>
      </w:r>
      <w:r>
        <w:rPr>
          <w:spacing w:val="12"/>
        </w:rPr>
        <w:t> </w:t>
      </w:r>
      <w:r>
        <w:rPr/>
        <w:t>levels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rats</w:t>
      </w:r>
      <w:r>
        <w:rPr>
          <w:spacing w:val="13"/>
        </w:rPr>
        <w:t> </w:t>
      </w:r>
      <w:r>
        <w:rPr/>
        <w:t>treated</w:t>
      </w:r>
      <w:r>
        <w:rPr>
          <w:spacing w:val="15"/>
        </w:rPr>
        <w:t> </w:t>
      </w:r>
      <w:r>
        <w:rPr/>
        <w:t>remained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all</w:t>
      </w:r>
      <w:r>
        <w:rPr>
          <w:spacing w:val="14"/>
        </w:rPr>
        <w:t> </w:t>
      </w:r>
      <w:r>
        <w:rPr/>
        <w:t>lower</w:t>
      </w:r>
      <w:r>
        <w:rPr>
          <w:spacing w:val="12"/>
        </w:rPr>
        <w:t> </w:t>
      </w:r>
      <w:r>
        <w:rPr/>
        <w:t>than</w:t>
      </w:r>
      <w:r>
        <w:rPr>
          <w:spacing w:val="12"/>
        </w:rPr>
        <w:t> </w:t>
      </w:r>
      <w:r>
        <w:rPr/>
        <w:t>those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5"/>
        </w:rPr>
        <w:t> </w:t>
      </w:r>
      <w:r>
        <w:rPr/>
        <w:t>control</w:t>
      </w:r>
      <w:r>
        <w:rPr>
          <w:spacing w:val="13"/>
        </w:rPr>
        <w:t> </w:t>
      </w:r>
      <w:r>
        <w:rPr/>
        <w:t>rat.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rats</w:t>
      </w:r>
      <w:r>
        <w:rPr>
          <w:spacing w:val="-58"/>
        </w:rPr>
        <w:t> </w:t>
      </w:r>
      <w:r>
        <w:rPr/>
        <w:t>in control and 250mg/kg groups had ALT close throughout the study. Those of higher dose</w:t>
      </w:r>
      <w:r>
        <w:rPr>
          <w:spacing w:val="1"/>
        </w:rPr>
        <w:t> </w:t>
      </w:r>
      <w:r>
        <w:rPr/>
        <w:t>groups had an increase with a significant difference from the second week compared to</w:t>
      </w:r>
      <w:r>
        <w:rPr>
          <w:spacing w:val="1"/>
        </w:rPr>
        <w:t> </w:t>
      </w:r>
      <w:r>
        <w:rPr/>
        <w:t>controls.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contrast, the</w:t>
      </w:r>
      <w:r>
        <w:rPr>
          <w:spacing w:val="-2"/>
        </w:rPr>
        <w:t> </w:t>
      </w:r>
      <w:r>
        <w:rPr/>
        <w:t>total aqueous</w:t>
      </w:r>
      <w:r>
        <w:rPr>
          <w:spacing w:val="-1"/>
        </w:rPr>
        <w:t> </w:t>
      </w:r>
      <w:r>
        <w:rPr/>
        <w:t>extract had no effect</w:t>
      </w:r>
      <w:r>
        <w:rPr>
          <w:spacing w:val="-1"/>
        </w:rPr>
        <w:t> </w:t>
      </w:r>
      <w:r>
        <w:rPr/>
        <w:t>on AST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all subjects.</w:t>
      </w:r>
    </w:p>
    <w:p>
      <w:pPr>
        <w:pStyle w:val="BodyText"/>
        <w:spacing w:line="480" w:lineRule="auto" w:before="201"/>
        <w:ind w:left="684" w:right="765"/>
        <w:jc w:val="both"/>
      </w:pPr>
      <w:r>
        <w:rPr/>
        <w:t>Gbolade </w:t>
      </w:r>
      <w:r>
        <w:rPr>
          <w:i/>
        </w:rPr>
        <w:t>et al</w:t>
      </w:r>
      <w:r>
        <w:rPr/>
        <w:t>. (2011) conducted a sub-chronic toxicity study on stem bark ethanol extract of</w:t>
      </w:r>
      <w:r>
        <w:rPr>
          <w:spacing w:val="-57"/>
        </w:rPr>
        <w:t> </w:t>
      </w:r>
      <w:r>
        <w:rPr>
          <w:i/>
        </w:rPr>
        <w:t>Spondias mombin </w:t>
      </w:r>
      <w:r>
        <w:rPr/>
        <w:t>on alloxan-induced diabetic rats. They found that the extract improve the</w:t>
      </w:r>
      <w:r>
        <w:rPr>
          <w:spacing w:val="1"/>
        </w:rPr>
        <w:t> </w:t>
      </w:r>
      <w:r>
        <w:rPr/>
        <w:t>weight of animals significantly better than that of chlorpropamide and control (p&lt; 0.05).</w:t>
      </w:r>
      <w:r>
        <w:rPr>
          <w:spacing w:val="1"/>
        </w:rPr>
        <w:t> </w:t>
      </w:r>
      <w:r>
        <w:rPr/>
        <w:t>Liver enzymes were found to be normal in the alloxan-induced rats treated with the extract</w:t>
      </w:r>
      <w:r>
        <w:rPr>
          <w:spacing w:val="1"/>
        </w:rPr>
        <w:t> </w:t>
      </w:r>
      <w:r>
        <w:rPr/>
        <w:t>compared with control. Renal function tested by urea level showed significant reduction in</w:t>
      </w:r>
      <w:r>
        <w:rPr>
          <w:spacing w:val="1"/>
        </w:rPr>
        <w:t> </w:t>
      </w:r>
      <w:r>
        <w:rPr/>
        <w:t>the level in the extract group compared with control. Hematological parameter were not</w:t>
      </w:r>
      <w:r>
        <w:rPr>
          <w:spacing w:val="1"/>
        </w:rPr>
        <w:t> </w:t>
      </w:r>
      <w:r>
        <w:rPr/>
        <w:t>significantly</w:t>
      </w:r>
      <w:r>
        <w:rPr>
          <w:spacing w:val="-5"/>
        </w:rPr>
        <w:t> </w:t>
      </w:r>
      <w:r>
        <w:rPr/>
        <w:t>affected by</w:t>
      </w:r>
      <w:r>
        <w:rPr>
          <w:spacing w:val="-3"/>
        </w:rPr>
        <w:t> </w:t>
      </w:r>
      <w:r>
        <w:rPr/>
        <w:t>the extract.</w:t>
      </w:r>
    </w:p>
    <w:p>
      <w:pPr>
        <w:pStyle w:val="Heading1"/>
        <w:numPr>
          <w:ilvl w:val="1"/>
          <w:numId w:val="8"/>
        </w:numPr>
        <w:tabs>
          <w:tab w:pos="1405" w:val="left" w:leader="none"/>
        </w:tabs>
        <w:spacing w:line="240" w:lineRule="auto" w:before="207" w:after="0"/>
        <w:ind w:left="1404" w:right="0" w:hanging="721"/>
        <w:jc w:val="both"/>
      </w:pPr>
      <w:bookmarkStart w:name="_TOC_250037" w:id="28"/>
      <w:r>
        <w:rPr/>
        <w:t>Traditional</w:t>
      </w:r>
      <w:r>
        <w:rPr>
          <w:spacing w:val="-2"/>
        </w:rPr>
        <w:t> </w:t>
      </w:r>
      <w:bookmarkEnd w:id="28"/>
      <w:r>
        <w:rPr/>
        <w:t>Medicine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84" w:right="768"/>
        <w:jc w:val="both"/>
      </w:pPr>
      <w:r>
        <w:rPr/>
        <w:t>Traditional</w:t>
      </w:r>
      <w:r>
        <w:rPr>
          <w:spacing w:val="1"/>
        </w:rPr>
        <w:t> </w:t>
      </w:r>
      <w:r>
        <w:rPr/>
        <w:t>medicine is defined</w:t>
      </w:r>
      <w:r>
        <w:rPr>
          <w:spacing w:val="1"/>
        </w:rPr>
        <w:t> </w:t>
      </w:r>
      <w:r>
        <w:rPr/>
        <w:t>by the 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 sum</w:t>
      </w:r>
      <w:r>
        <w:rPr>
          <w:spacing w:val="1"/>
        </w:rPr>
        <w:t> </w:t>
      </w:r>
      <w:r>
        <w:rPr/>
        <w:t>total of</w:t>
      </w:r>
      <w:r>
        <w:rPr>
          <w:spacing w:val="1"/>
        </w:rPr>
        <w:t> </w:t>
      </w:r>
      <w:r>
        <w:rPr/>
        <w:t>knowledge,</w:t>
      </w:r>
      <w:r>
        <w:rPr>
          <w:spacing w:val="27"/>
        </w:rPr>
        <w:t> </w:t>
      </w:r>
      <w:r>
        <w:rPr/>
        <w:t>skills,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practices</w:t>
      </w:r>
      <w:r>
        <w:rPr>
          <w:spacing w:val="29"/>
        </w:rPr>
        <w:t> </w:t>
      </w:r>
      <w:r>
        <w:rPr/>
        <w:t>based</w:t>
      </w:r>
      <w:r>
        <w:rPr>
          <w:spacing w:val="27"/>
        </w:rPr>
        <w:t> </w:t>
      </w:r>
      <w:r>
        <w:rPr/>
        <w:t>on</w:t>
      </w:r>
      <w:r>
        <w:rPr>
          <w:spacing w:val="29"/>
        </w:rPr>
        <w:t> </w:t>
      </w:r>
      <w:r>
        <w:rPr/>
        <w:t>theories,</w:t>
      </w:r>
      <w:r>
        <w:rPr>
          <w:spacing w:val="27"/>
        </w:rPr>
        <w:t> </w:t>
      </w:r>
      <w:r>
        <w:rPr/>
        <w:t>beliefs,</w:t>
      </w:r>
      <w:r>
        <w:rPr>
          <w:spacing w:val="27"/>
        </w:rPr>
        <w:t> </w:t>
      </w:r>
      <w:r>
        <w:rPr/>
        <w:t>and</w:t>
      </w:r>
      <w:r>
        <w:rPr>
          <w:spacing w:val="29"/>
        </w:rPr>
        <w:t> </w:t>
      </w:r>
      <w:r>
        <w:rPr/>
        <w:t>experiences</w:t>
      </w:r>
      <w:r>
        <w:rPr>
          <w:spacing w:val="27"/>
        </w:rPr>
        <w:t> </w:t>
      </w:r>
      <w:r>
        <w:rPr/>
        <w:t>indigenous</w:t>
      </w:r>
      <w:r>
        <w:rPr>
          <w:spacing w:val="29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260" w:right="640"/>
        </w:sectPr>
      </w:pPr>
    </w:p>
    <w:p>
      <w:pPr>
        <w:pStyle w:val="BodyText"/>
        <w:spacing w:line="482" w:lineRule="auto" w:before="63"/>
        <w:ind w:left="684" w:right="771"/>
        <w:jc w:val="both"/>
      </w:pPr>
      <w:r>
        <w:rPr/>
        <w:t>different cultures, whether explicable or not, used in the maintenance of health as well as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prevention,</w:t>
      </w:r>
      <w:r>
        <w:rPr>
          <w:spacing w:val="1"/>
        </w:rPr>
        <w:t> </w:t>
      </w:r>
      <w:r>
        <w:rPr/>
        <w:t>diagnosis,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mental</w:t>
      </w:r>
      <w:r>
        <w:rPr>
          <w:spacing w:val="60"/>
        </w:rPr>
        <w:t> </w:t>
      </w:r>
      <w:r>
        <w:rPr/>
        <w:t>illnesses</w:t>
      </w:r>
      <w:r>
        <w:rPr>
          <w:spacing w:val="1"/>
        </w:rPr>
        <w:t> </w:t>
      </w:r>
      <w:r>
        <w:rPr/>
        <w:t>(WHO,</w:t>
      </w:r>
      <w:r>
        <w:rPr>
          <w:spacing w:val="-1"/>
        </w:rPr>
        <w:t> </w:t>
      </w:r>
      <w:r>
        <w:rPr/>
        <w:t>1999).</w:t>
      </w:r>
    </w:p>
    <w:p>
      <w:pPr>
        <w:pStyle w:val="BodyText"/>
        <w:spacing w:line="480" w:lineRule="auto" w:before="191"/>
        <w:ind w:left="684" w:right="772"/>
        <w:jc w:val="both"/>
      </w:pPr>
      <w:r>
        <w:rPr/>
        <w:t>Traditional healing can be defined as practices designed to promote mental, physical and</w:t>
      </w:r>
      <w:r>
        <w:rPr>
          <w:spacing w:val="1"/>
        </w:rPr>
        <w:t> </w:t>
      </w:r>
      <w:r>
        <w:rPr/>
        <w:t>spiritual</w:t>
      </w:r>
      <w:r>
        <w:rPr>
          <w:spacing w:val="13"/>
        </w:rPr>
        <w:t> </w:t>
      </w:r>
      <w:r>
        <w:rPr/>
        <w:t>well-being</w:t>
      </w:r>
      <w:r>
        <w:rPr>
          <w:spacing w:val="11"/>
        </w:rPr>
        <w:t> </w:t>
      </w:r>
      <w:r>
        <w:rPr/>
        <w:t>that</w:t>
      </w:r>
      <w:r>
        <w:rPr>
          <w:spacing w:val="14"/>
        </w:rPr>
        <w:t> </w:t>
      </w:r>
      <w:r>
        <w:rPr/>
        <w:t>are</w:t>
      </w:r>
      <w:r>
        <w:rPr>
          <w:spacing w:val="11"/>
        </w:rPr>
        <w:t> </w:t>
      </w:r>
      <w:r>
        <w:rPr/>
        <w:t>based</w:t>
      </w:r>
      <w:r>
        <w:rPr>
          <w:spacing w:val="14"/>
        </w:rPr>
        <w:t> </w:t>
      </w:r>
      <w:r>
        <w:rPr/>
        <w:t>on</w:t>
      </w:r>
      <w:r>
        <w:rPr>
          <w:spacing w:val="13"/>
        </w:rPr>
        <w:t> </w:t>
      </w:r>
      <w:r>
        <w:rPr/>
        <w:t>beliefs</w:t>
      </w:r>
      <w:r>
        <w:rPr>
          <w:spacing w:val="13"/>
        </w:rPr>
        <w:t> </w:t>
      </w:r>
      <w:r>
        <w:rPr/>
        <w:t>which</w:t>
      </w:r>
      <w:r>
        <w:rPr>
          <w:spacing w:val="13"/>
        </w:rPr>
        <w:t> </w:t>
      </w:r>
      <w:r>
        <w:rPr/>
        <w:t>date</w:t>
      </w:r>
      <w:r>
        <w:rPr>
          <w:spacing w:val="13"/>
        </w:rPr>
        <w:t> </w:t>
      </w:r>
      <w:r>
        <w:rPr/>
        <w:t>back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time</w:t>
      </w:r>
      <w:r>
        <w:rPr>
          <w:spacing w:val="13"/>
        </w:rPr>
        <w:t> </w:t>
      </w:r>
      <w:r>
        <w:rPr/>
        <w:t>before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spread</w:t>
      </w:r>
      <w:r>
        <w:rPr>
          <w:spacing w:val="-57"/>
        </w:rPr>
        <w:t> </w:t>
      </w:r>
      <w:r>
        <w:rPr/>
        <w:t>of western scientific bio-medicine. It includes a wide range of activities, from physical cures</w:t>
      </w:r>
      <w:r>
        <w:rPr>
          <w:spacing w:val="-58"/>
        </w:rPr>
        <w:t> </w:t>
      </w:r>
      <w:r>
        <w:rPr/>
        <w:t>using herbal medicine and other remedies, to the promotion of psychological and spiritual</w:t>
      </w:r>
      <w:r>
        <w:rPr>
          <w:spacing w:val="1"/>
        </w:rPr>
        <w:t> </w:t>
      </w:r>
      <w:r>
        <w:rPr/>
        <w:t>well-being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ceremony,</w:t>
      </w:r>
      <w:r>
        <w:rPr>
          <w:spacing w:val="1"/>
        </w:rPr>
        <w:t> </w:t>
      </w:r>
      <w:r>
        <w:rPr/>
        <w:t>counseling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accumulated</w:t>
      </w:r>
      <w:r>
        <w:rPr>
          <w:spacing w:val="1"/>
        </w:rPr>
        <w:t> </w:t>
      </w:r>
      <w:r>
        <w:rPr/>
        <w:t>wisdom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elders.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proportion of the population relies on traditional practitioners and their armamentarium of</w:t>
      </w:r>
      <w:r>
        <w:rPr>
          <w:spacing w:val="1"/>
        </w:rPr>
        <w:t> </w:t>
      </w:r>
      <w:r>
        <w:rPr/>
        <w:t>medicinal plants in order to meet health care needs in many developing countries (Martin,</w:t>
      </w:r>
      <w:r>
        <w:rPr>
          <w:spacing w:val="1"/>
        </w:rPr>
        <w:t> </w:t>
      </w:r>
      <w:r>
        <w:rPr/>
        <w:t>2003).</w:t>
      </w:r>
    </w:p>
    <w:p>
      <w:pPr>
        <w:pStyle w:val="BodyText"/>
        <w:spacing w:line="480" w:lineRule="auto" w:before="200"/>
        <w:ind w:left="684" w:right="766"/>
        <w:jc w:val="both"/>
      </w:pPr>
      <w:r>
        <w:rPr/>
        <w:t>The primary source of remedies in Traditional Medicine is botanical, although animal and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thousands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remedies</w:t>
      </w:r>
      <w:r>
        <w:rPr>
          <w:spacing w:val="60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worldwide, about 500 are in common use. Herbal medicine is used after processing and may</w:t>
      </w:r>
      <w:r>
        <w:rPr>
          <w:spacing w:val="-57"/>
        </w:rPr>
        <w:t> </w:t>
      </w:r>
      <w:r>
        <w:rPr/>
        <w:t>be</w:t>
      </w:r>
      <w:r>
        <w:rPr>
          <w:spacing w:val="1"/>
        </w:rPr>
        <w:t> </w:t>
      </w:r>
      <w:r>
        <w:rPr/>
        <w:t>soaked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vinegar,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wine</w:t>
      </w:r>
      <w:r>
        <w:rPr>
          <w:spacing w:val="1"/>
        </w:rPr>
        <w:t> </w:t>
      </w:r>
      <w:r>
        <w:rPr/>
        <w:t>(Li,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metabolites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history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traditional medicine, and are the sources of important drugs such as atropine, codeine,</w:t>
      </w:r>
      <w:r>
        <w:rPr>
          <w:spacing w:val="1"/>
        </w:rPr>
        <w:t> </w:t>
      </w:r>
      <w:r>
        <w:rPr/>
        <w:t>digoxin,</w:t>
      </w:r>
      <w:r>
        <w:rPr>
          <w:spacing w:val="-1"/>
        </w:rPr>
        <w:t> </w:t>
      </w:r>
      <w:r>
        <w:rPr/>
        <w:t>morphine, quinine</w:t>
      </w:r>
      <w:r>
        <w:rPr>
          <w:spacing w:val="-1"/>
        </w:rPr>
        <w:t> </w:t>
      </w:r>
      <w:r>
        <w:rPr/>
        <w:t>and vincristine (WHO, 2002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2005).</w:t>
      </w:r>
    </w:p>
    <w:p>
      <w:pPr>
        <w:pStyle w:val="Heading1"/>
        <w:numPr>
          <w:ilvl w:val="2"/>
          <w:numId w:val="8"/>
        </w:numPr>
        <w:tabs>
          <w:tab w:pos="1405" w:val="left" w:leader="none"/>
        </w:tabs>
        <w:spacing w:line="240" w:lineRule="auto" w:before="208" w:after="0"/>
        <w:ind w:left="1404" w:right="0" w:hanging="721"/>
        <w:jc w:val="both"/>
      </w:pPr>
      <w:bookmarkStart w:name="_TOC_250036" w:id="29"/>
      <w:r>
        <w:rPr/>
        <w:t>Safety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traditional</w:t>
      </w:r>
      <w:r>
        <w:rPr>
          <w:spacing w:val="-2"/>
        </w:rPr>
        <w:t> </w:t>
      </w:r>
      <w:bookmarkEnd w:id="29"/>
      <w:r>
        <w:rPr/>
        <w:t>medicine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84" w:right="766"/>
        <w:jc w:val="both"/>
      </w:pPr>
      <w:r>
        <w:rPr/>
        <w:t>As the use of herbal medicinal products continues to grow worldwide, there is increasing</w:t>
      </w:r>
      <w:r>
        <w:rPr>
          <w:spacing w:val="1"/>
        </w:rPr>
        <w:t> </w:t>
      </w:r>
      <w:r>
        <w:rPr/>
        <w:t>concern by the public on safety, quality, availability, preservation and further development</w:t>
      </w:r>
      <w:r>
        <w:rPr>
          <w:spacing w:val="1"/>
        </w:rPr>
        <w:t> </w:t>
      </w:r>
      <w:r>
        <w:rPr/>
        <w:t>of</w:t>
      </w:r>
      <w:r>
        <w:rPr>
          <w:spacing w:val="12"/>
        </w:rPr>
        <w:t> </w:t>
      </w:r>
      <w:r>
        <w:rPr/>
        <w:t>this</w:t>
      </w:r>
      <w:r>
        <w:rPr>
          <w:spacing w:val="14"/>
        </w:rPr>
        <w:t> </w:t>
      </w:r>
      <w:r>
        <w:rPr/>
        <w:t>type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health</w:t>
      </w:r>
      <w:r>
        <w:rPr>
          <w:spacing w:val="14"/>
        </w:rPr>
        <w:t> </w:t>
      </w:r>
      <w:r>
        <w:rPr/>
        <w:t>care</w:t>
      </w:r>
      <w:r>
        <w:rPr>
          <w:spacing w:val="13"/>
        </w:rPr>
        <w:t> </w:t>
      </w:r>
      <w:r>
        <w:rPr/>
        <w:t>(Corbin,</w:t>
      </w:r>
      <w:r>
        <w:rPr>
          <w:spacing w:val="14"/>
        </w:rPr>
        <w:t> </w:t>
      </w:r>
      <w:r>
        <w:rPr/>
        <w:t>1998).</w:t>
      </w:r>
      <w:r>
        <w:rPr>
          <w:spacing w:val="14"/>
        </w:rPr>
        <w:t> </w:t>
      </w:r>
      <w:r>
        <w:rPr/>
        <w:t>Many</w:t>
      </w:r>
      <w:r>
        <w:rPr>
          <w:spacing w:val="9"/>
        </w:rPr>
        <w:t> </w:t>
      </w:r>
      <w:r>
        <w:rPr/>
        <w:t>herbal</w:t>
      </w:r>
      <w:r>
        <w:rPr>
          <w:spacing w:val="14"/>
        </w:rPr>
        <w:t> </w:t>
      </w:r>
      <w:r>
        <w:rPr/>
        <w:t>therapies</w:t>
      </w:r>
      <w:r>
        <w:rPr>
          <w:spacing w:val="13"/>
        </w:rPr>
        <w:t> </w:t>
      </w:r>
      <w:r>
        <w:rPr/>
        <w:t>have</w:t>
      </w:r>
      <w:r>
        <w:rPr>
          <w:spacing w:val="13"/>
        </w:rPr>
        <w:t> </w:t>
      </w:r>
      <w:r>
        <w:rPr/>
        <w:t>promising</w:t>
      </w:r>
      <w:r>
        <w:rPr>
          <w:spacing w:val="11"/>
        </w:rPr>
        <w:t> </w:t>
      </w:r>
      <w:r>
        <w:rPr/>
        <w:t>potential,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260" w:right="640"/>
        </w:sectPr>
      </w:pPr>
    </w:p>
    <w:p>
      <w:pPr>
        <w:pStyle w:val="BodyText"/>
        <w:spacing w:line="482" w:lineRule="auto" w:before="63"/>
        <w:ind w:left="684" w:right="772"/>
        <w:jc w:val="both"/>
      </w:pPr>
      <w:r>
        <w:rPr/>
        <w:t>and are increasingly used, but few have been tested and monitored. As a result of this,</w:t>
      </w:r>
      <w:r>
        <w:rPr>
          <w:spacing w:val="1"/>
        </w:rPr>
        <w:t> </w:t>
      </w:r>
      <w:r>
        <w:rPr/>
        <w:t>knowledge of their potential side effects is limited, which makes the identification of the</w:t>
      </w:r>
      <w:r>
        <w:rPr>
          <w:spacing w:val="1"/>
        </w:rPr>
        <w:t> </w:t>
      </w:r>
      <w:r>
        <w:rPr/>
        <w:t>safest</w:t>
      </w:r>
      <w:r>
        <w:rPr>
          <w:spacing w:val="-1"/>
        </w:rPr>
        <w:t> </w:t>
      </w:r>
      <w:r>
        <w:rPr/>
        <w:t>and most effective</w:t>
      </w:r>
      <w:r>
        <w:rPr>
          <w:spacing w:val="1"/>
        </w:rPr>
        <w:t> </w:t>
      </w:r>
      <w:r>
        <w:rPr/>
        <w:t>therapies</w:t>
      </w:r>
      <w:r>
        <w:rPr>
          <w:spacing w:val="-1"/>
        </w:rPr>
        <w:t> </w:t>
      </w:r>
      <w:r>
        <w:rPr/>
        <w:t>difficult (Obomsawin, 2008).</w:t>
      </w:r>
    </w:p>
    <w:p>
      <w:pPr>
        <w:pStyle w:val="BodyText"/>
        <w:spacing w:line="480" w:lineRule="auto" w:before="191"/>
        <w:ind w:left="684" w:right="764"/>
        <w:jc w:val="both"/>
      </w:pPr>
      <w:r>
        <w:rPr/>
        <w:t>Plants</w:t>
      </w:r>
      <w:r>
        <w:rPr>
          <w:spacing w:val="18"/>
        </w:rPr>
        <w:t> </w:t>
      </w:r>
      <w:r>
        <w:rPr/>
        <w:t>commonly</w:t>
      </w:r>
      <w:r>
        <w:rPr>
          <w:spacing w:val="10"/>
        </w:rPr>
        <w:t> </w:t>
      </w:r>
      <w:r>
        <w:rPr/>
        <w:t>used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traditional</w:t>
      </w:r>
      <w:r>
        <w:rPr>
          <w:spacing w:val="18"/>
        </w:rPr>
        <w:t> </w:t>
      </w:r>
      <w:r>
        <w:rPr/>
        <w:t>medicine</w:t>
      </w:r>
      <w:r>
        <w:rPr>
          <w:spacing w:val="18"/>
        </w:rPr>
        <w:t> </w:t>
      </w:r>
      <w:r>
        <w:rPr/>
        <w:t>are</w:t>
      </w:r>
      <w:r>
        <w:rPr>
          <w:spacing w:val="16"/>
        </w:rPr>
        <w:t> </w:t>
      </w:r>
      <w:r>
        <w:rPr/>
        <w:t>assumed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be</w:t>
      </w:r>
      <w:r>
        <w:rPr>
          <w:spacing w:val="17"/>
        </w:rPr>
        <w:t> </w:t>
      </w:r>
      <w:r>
        <w:rPr/>
        <w:t>safe.</w:t>
      </w:r>
      <w:r>
        <w:rPr>
          <w:spacing w:val="18"/>
        </w:rPr>
        <w:t> </w:t>
      </w:r>
      <w:r>
        <w:rPr/>
        <w:t>This</w:t>
      </w:r>
      <w:r>
        <w:rPr>
          <w:spacing w:val="18"/>
        </w:rPr>
        <w:t> </w:t>
      </w:r>
      <w:r>
        <w:rPr/>
        <w:t>safety</w:t>
      </w:r>
      <w:r>
        <w:rPr>
          <w:spacing w:val="13"/>
        </w:rPr>
        <w:t> </w:t>
      </w:r>
      <w:r>
        <w:rPr/>
        <w:t>is</w:t>
      </w:r>
      <w:r>
        <w:rPr>
          <w:spacing w:val="18"/>
        </w:rPr>
        <w:t> </w:t>
      </w:r>
      <w:r>
        <w:rPr/>
        <w:t>based</w:t>
      </w:r>
      <w:r>
        <w:rPr>
          <w:spacing w:val="-58"/>
        </w:rPr>
        <w:t> </w:t>
      </w:r>
      <w:r>
        <w:rPr/>
        <w:t>on their long time</w:t>
      </w:r>
      <w:r>
        <w:rPr>
          <w:spacing w:val="1"/>
        </w:rPr>
        <w:t> </w:t>
      </w:r>
      <w:r>
        <w:rPr/>
        <w:t>use in the 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knowledge</w:t>
      </w:r>
      <w:r>
        <w:rPr>
          <w:spacing w:val="60"/>
        </w:rPr>
        <w:t> </w:t>
      </w:r>
      <w:r>
        <w:rPr/>
        <w:t>accumulated</w:t>
      </w:r>
      <w:r>
        <w:rPr>
          <w:spacing w:val="1"/>
        </w:rPr>
        <w:t> </w:t>
      </w:r>
      <w:r>
        <w:rPr/>
        <w:t>over centuries. Scientific research has shown that many plants used as food or traditional</w:t>
      </w:r>
      <w:r>
        <w:rPr>
          <w:spacing w:val="1"/>
        </w:rPr>
        <w:t> </w:t>
      </w:r>
      <w:r>
        <w:rPr/>
        <w:t>medicine are potentially toxic, mutagenic or carcinogenic (Fennell </w:t>
      </w:r>
      <w:r>
        <w:rPr>
          <w:i/>
        </w:rPr>
        <w:t>et al</w:t>
      </w:r>
      <w:r>
        <w:rPr/>
        <w:t>., 2004). Many herbs</w:t>
      </w:r>
      <w:r>
        <w:rPr>
          <w:spacing w:val="-57"/>
        </w:rPr>
        <w:t> </w:t>
      </w:r>
      <w:r>
        <w:rPr/>
        <w:t>or plants in use have been screened for toxicity and considered as safe, including</w:t>
      </w:r>
      <w:r>
        <w:rPr>
          <w:i/>
        </w:rPr>
        <w:t>Artemisia</w:t>
      </w:r>
      <w:r>
        <w:rPr>
          <w:i/>
          <w:spacing w:val="1"/>
        </w:rPr>
        <w:t> </w:t>
      </w:r>
      <w:r>
        <w:rPr>
          <w:i/>
        </w:rPr>
        <w:t>annua</w:t>
      </w:r>
      <w:r>
        <w:rPr>
          <w:i/>
          <w:spacing w:val="-2"/>
        </w:rPr>
        <w:t> </w:t>
      </w:r>
      <w:r>
        <w:rPr/>
        <w:t>(Harril, 2005) and</w:t>
      </w:r>
      <w:r>
        <w:rPr>
          <w:spacing w:val="1"/>
        </w:rPr>
        <w:t> </w:t>
      </w:r>
      <w:r>
        <w:rPr/>
        <w:t>Cinchona</w:t>
      </w:r>
      <w:r>
        <w:rPr>
          <w:spacing w:val="-2"/>
        </w:rPr>
        <w:t> </w:t>
      </w:r>
      <w:r>
        <w:rPr/>
        <w:t>bark (Obomsawin,</w:t>
      </w:r>
      <w:r>
        <w:rPr>
          <w:spacing w:val="-1"/>
        </w:rPr>
        <w:t> </w:t>
      </w:r>
      <w:r>
        <w:rPr/>
        <w:t>2008)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malaria.</w:t>
      </w:r>
    </w:p>
    <w:p>
      <w:pPr>
        <w:pStyle w:val="BodyText"/>
        <w:spacing w:line="480" w:lineRule="auto" w:before="200"/>
        <w:ind w:left="684" w:right="766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WHO,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complementary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demonstrated efficacy in areas such as mental health, disease prevention, treatment of non-</w:t>
      </w:r>
      <w:r>
        <w:rPr>
          <w:spacing w:val="1"/>
        </w:rPr>
        <w:t> </w:t>
      </w:r>
      <w:r>
        <w:rPr/>
        <w:t>communicable diseases</w:t>
      </w:r>
      <w:r>
        <w:rPr>
          <w:spacing w:val="1"/>
        </w:rPr>
        <w:t> </w:t>
      </w:r>
      <w:r>
        <w:rPr/>
        <w:t>and improvement of the quality of life for persons living with</w:t>
      </w:r>
      <w:r>
        <w:rPr>
          <w:spacing w:val="1"/>
        </w:rPr>
        <w:t> </w:t>
      </w:r>
      <w:r>
        <w:rPr/>
        <w:t>chronic diseases as well as for the ageing population. Although further research, clinical</w:t>
      </w:r>
      <w:r>
        <w:rPr>
          <w:spacing w:val="1"/>
        </w:rPr>
        <w:t> </w:t>
      </w:r>
      <w:r>
        <w:rPr/>
        <w:t>trials, and evaluations</w:t>
      </w:r>
      <w:r>
        <w:rPr>
          <w:spacing w:val="60"/>
        </w:rPr>
        <w:t> </w:t>
      </w:r>
      <w:r>
        <w:rPr/>
        <w:t>are needed, traditional and complementary or alternative medicine</w:t>
      </w:r>
      <w:r>
        <w:rPr>
          <w:spacing w:val="1"/>
        </w:rPr>
        <w:t> </w:t>
      </w:r>
      <w:r>
        <w:rPr/>
        <w:t>has</w:t>
      </w:r>
      <w:r>
        <w:rPr>
          <w:spacing w:val="-1"/>
        </w:rPr>
        <w:t> </w:t>
      </w:r>
      <w:r>
        <w:rPr/>
        <w:t>shown great</w:t>
      </w:r>
      <w:r>
        <w:rPr>
          <w:spacing w:val="-1"/>
        </w:rPr>
        <w:t> </w:t>
      </w:r>
      <w:r>
        <w:rPr/>
        <w:t>potential to</w:t>
      </w:r>
      <w:r>
        <w:rPr>
          <w:spacing w:val="-1"/>
        </w:rPr>
        <w:t> </w:t>
      </w:r>
      <w:r>
        <w:rPr/>
        <w:t>meet a</w:t>
      </w:r>
      <w:r>
        <w:rPr>
          <w:spacing w:val="-1"/>
        </w:rPr>
        <w:t> </w:t>
      </w:r>
      <w:r>
        <w:rPr/>
        <w:t>broad spectrum</w:t>
      </w:r>
      <w:r>
        <w:rPr>
          <w:spacing w:val="-1"/>
        </w:rPr>
        <w:t> </w:t>
      </w:r>
      <w:r>
        <w:rPr/>
        <w:t>of health</w:t>
      </w:r>
      <w:r>
        <w:rPr>
          <w:spacing w:val="2"/>
        </w:rPr>
        <w:t> </w:t>
      </w:r>
      <w:r>
        <w:rPr/>
        <w:t>care</w:t>
      </w:r>
      <w:r>
        <w:rPr>
          <w:spacing w:val="-2"/>
        </w:rPr>
        <w:t> </w:t>
      </w:r>
      <w:r>
        <w:rPr/>
        <w:t>needs</w:t>
      </w:r>
      <w:r>
        <w:rPr>
          <w:spacing w:val="-1"/>
        </w:rPr>
        <w:t> </w:t>
      </w:r>
      <w:r>
        <w:rPr/>
        <w:t>(WHO, 2001).</w:t>
      </w:r>
    </w:p>
    <w:p>
      <w:pPr>
        <w:pStyle w:val="BodyText"/>
        <w:spacing w:line="480" w:lineRule="auto" w:before="203"/>
        <w:ind w:left="684" w:right="761"/>
        <w:jc w:val="both"/>
      </w:pPr>
      <w:r>
        <w:rPr/>
        <w:t>WHO experts in 1992 stated that few herbal medicines have withstood scientific testing, but</w:t>
      </w:r>
      <w:r>
        <w:rPr>
          <w:spacing w:val="-57"/>
        </w:rPr>
        <w:t> </w:t>
      </w:r>
      <w:r>
        <w:rPr/>
        <w:t>others are used simply for traditional reasons to protect, restore, or improve health. Their</w:t>
      </w:r>
      <w:r>
        <w:rPr>
          <w:spacing w:val="1"/>
        </w:rPr>
        <w:t> </w:t>
      </w:r>
      <w:r>
        <w:rPr/>
        <w:t>documents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topics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protocols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trials</w:t>
      </w:r>
      <w:r>
        <w:rPr>
          <w:spacing w:val="1"/>
        </w:rPr>
        <w:t> </w:t>
      </w:r>
      <w:r>
        <w:rPr/>
        <w:t>using</w:t>
      </w:r>
      <w:r>
        <w:rPr>
          <w:spacing w:val="60"/>
        </w:rPr>
        <w:t> </w:t>
      </w:r>
      <w:r>
        <w:rPr/>
        <w:t>herbal</w:t>
      </w:r>
      <w:r>
        <w:rPr>
          <w:spacing w:val="1"/>
        </w:rPr>
        <w:t> </w:t>
      </w:r>
      <w:r>
        <w:rPr/>
        <w:t>medicine research, guidelines for quality specifications of plant materials and preparations,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pharmacodynamics,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pharmacological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investigations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herbal</w:t>
      </w:r>
      <w:r>
        <w:rPr>
          <w:spacing w:val="2"/>
        </w:rPr>
        <w:t> </w:t>
      </w:r>
      <w:r>
        <w:rPr/>
        <w:t>medicines. (WHO, 1993).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260" w:right="640"/>
        </w:sectPr>
      </w:pPr>
    </w:p>
    <w:p>
      <w:pPr>
        <w:pStyle w:val="ListParagraph"/>
        <w:numPr>
          <w:ilvl w:val="1"/>
          <w:numId w:val="8"/>
        </w:numPr>
        <w:tabs>
          <w:tab w:pos="1405" w:val="left" w:leader="none"/>
        </w:tabs>
        <w:spacing w:line="240" w:lineRule="auto" w:before="68" w:after="0"/>
        <w:ind w:left="1404" w:right="0" w:hanging="721"/>
        <w:jc w:val="both"/>
        <w:rPr>
          <w:b/>
          <w:i/>
          <w:sz w:val="24"/>
        </w:rPr>
      </w:pP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plant;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Spondias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mombin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spacing w:line="482" w:lineRule="auto" w:before="0"/>
        <w:ind w:left="684" w:right="765" w:firstLine="0"/>
        <w:jc w:val="both"/>
        <w:rPr>
          <w:sz w:val="24"/>
        </w:rPr>
      </w:pPr>
      <w:r>
        <w:rPr>
          <w:i/>
          <w:sz w:val="24"/>
        </w:rPr>
        <w:t>Spondias mombin </w:t>
      </w:r>
      <w:r>
        <w:rPr>
          <w:sz w:val="24"/>
        </w:rPr>
        <w:t>belongs to the family </w:t>
      </w:r>
      <w:r>
        <w:rPr>
          <w:i/>
          <w:sz w:val="24"/>
        </w:rPr>
        <w:t>Anacardiacae</w:t>
      </w:r>
      <w:r>
        <w:rPr>
          <w:sz w:val="24"/>
        </w:rPr>
        <w:t>.The genus </w:t>
      </w:r>
      <w:r>
        <w:rPr>
          <w:i/>
          <w:sz w:val="24"/>
        </w:rPr>
        <w:t>Spondias </w:t>
      </w:r>
      <w:r>
        <w:rPr>
          <w:sz w:val="24"/>
        </w:rPr>
        <w:t>consists of two</w:t>
      </w:r>
      <w:r>
        <w:rPr>
          <w:spacing w:val="1"/>
          <w:sz w:val="24"/>
        </w:rPr>
        <w:t> </w:t>
      </w:r>
      <w:r>
        <w:rPr>
          <w:sz w:val="24"/>
        </w:rPr>
        <w:t>species,</w:t>
      </w:r>
      <w:r>
        <w:rPr>
          <w:spacing w:val="-2"/>
          <w:sz w:val="24"/>
        </w:rPr>
        <w:t> </w:t>
      </w:r>
      <w:r>
        <w:rPr>
          <w:i/>
          <w:sz w:val="24"/>
        </w:rPr>
        <w:t>S. purpurea</w:t>
      </w:r>
      <w:r>
        <w:rPr>
          <w:i/>
          <w:spacing w:val="2"/>
          <w:sz w:val="24"/>
        </w:rPr>
        <w:t> </w:t>
      </w:r>
      <w:r>
        <w:rPr>
          <w:sz w:val="24"/>
        </w:rPr>
        <w:t>L.</w:t>
      </w:r>
      <w:r>
        <w:rPr>
          <w:spacing w:val="2"/>
          <w:sz w:val="24"/>
        </w:rPr>
        <w:t> </w:t>
      </w:r>
      <w:r>
        <w:rPr>
          <w:sz w:val="24"/>
        </w:rPr>
        <w:t>and </w:t>
      </w:r>
      <w:r>
        <w:rPr>
          <w:i/>
          <w:sz w:val="24"/>
        </w:rPr>
        <w:t>S. mombin L</w:t>
      </w:r>
      <w:r>
        <w:rPr>
          <w:sz w:val="24"/>
        </w:rPr>
        <w:t>. (Chris, 2006)</w:t>
      </w:r>
    </w:p>
    <w:p>
      <w:pPr>
        <w:pStyle w:val="BodyText"/>
        <w:spacing w:line="480" w:lineRule="auto" w:before="194"/>
        <w:ind w:left="684" w:right="769"/>
        <w:jc w:val="both"/>
      </w:pPr>
      <w:r>
        <w:rPr>
          <w:i/>
        </w:rPr>
        <w:t>S. mombin </w:t>
      </w:r>
      <w:r>
        <w:rPr/>
        <w:t>grows in the rain forest and in the coastal area. The trunk and bark are gray, and</w:t>
      </w:r>
      <w:r>
        <w:rPr>
          <w:spacing w:val="1"/>
        </w:rPr>
        <w:t> </w:t>
      </w:r>
      <w:r>
        <w:rPr/>
        <w:t>sometimes have distinctive bur, blunt, gray spines (often more like warts than spines) It has</w:t>
      </w:r>
      <w:r>
        <w:rPr>
          <w:spacing w:val="1"/>
        </w:rPr>
        <w:t> </w:t>
      </w:r>
      <w:r>
        <w:rPr/>
        <w:t>its habitat in the West Indies, Southern Mexico, Peru, Brazil, and many tropical African</w:t>
      </w:r>
      <w:r>
        <w:rPr>
          <w:spacing w:val="1"/>
        </w:rPr>
        <w:t> </w:t>
      </w:r>
      <w:r>
        <w:rPr/>
        <w:t>countries</w:t>
      </w:r>
      <w:r>
        <w:rPr>
          <w:spacing w:val="-2"/>
        </w:rPr>
        <w:t> </w:t>
      </w:r>
      <w:r>
        <w:rPr/>
        <w:t>like</w:t>
      </w:r>
      <w:r>
        <w:rPr>
          <w:spacing w:val="-1"/>
        </w:rPr>
        <w:t> </w:t>
      </w:r>
      <w:r>
        <w:rPr/>
        <w:t>Equatorial</w:t>
      </w:r>
      <w:r>
        <w:rPr>
          <w:spacing w:val="1"/>
        </w:rPr>
        <w:t> </w:t>
      </w:r>
      <w:r>
        <w:rPr/>
        <w:t>Guinea, Cote</w:t>
      </w:r>
      <w:r>
        <w:rPr>
          <w:spacing w:val="-1"/>
        </w:rPr>
        <w:t> </w:t>
      </w:r>
      <w:r>
        <w:rPr/>
        <w:t>D’evoir,</w:t>
      </w:r>
      <w:r>
        <w:rPr>
          <w:spacing w:val="-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and Sierra-Leone.</w:t>
      </w:r>
    </w:p>
    <w:p>
      <w:pPr>
        <w:spacing w:before="200"/>
        <w:ind w:left="684" w:right="0" w:firstLine="0"/>
        <w:jc w:val="both"/>
        <w:rPr>
          <w:i/>
          <w:sz w:val="24"/>
        </w:rPr>
      </w:pPr>
      <w:r>
        <w:rPr>
          <w:sz w:val="24"/>
        </w:rPr>
        <w:t>Common</w:t>
      </w:r>
      <w:r>
        <w:rPr>
          <w:spacing w:val="29"/>
          <w:sz w:val="24"/>
        </w:rPr>
        <w:t> </w:t>
      </w:r>
      <w:r>
        <w:rPr>
          <w:sz w:val="24"/>
        </w:rPr>
        <w:t>names,</w:t>
      </w:r>
      <w:r>
        <w:rPr>
          <w:spacing w:val="30"/>
          <w:sz w:val="24"/>
        </w:rPr>
        <w:t> </w:t>
      </w:r>
      <w:r>
        <w:rPr>
          <w:sz w:val="24"/>
        </w:rPr>
        <w:t>according</w:t>
      </w:r>
      <w:r>
        <w:rPr>
          <w:spacing w:val="29"/>
          <w:sz w:val="24"/>
        </w:rPr>
        <w:t> </w:t>
      </w:r>
      <w:r>
        <w:rPr>
          <w:sz w:val="24"/>
        </w:rPr>
        <w:t>to</w:t>
      </w:r>
      <w:r>
        <w:rPr>
          <w:spacing w:val="33"/>
          <w:sz w:val="24"/>
        </w:rPr>
        <w:t> </w:t>
      </w:r>
      <w:r>
        <w:rPr>
          <w:sz w:val="24"/>
        </w:rPr>
        <w:t>Ayoka</w:t>
      </w:r>
      <w:r>
        <w:rPr>
          <w:spacing w:val="35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al.</w:t>
      </w:r>
      <w:r>
        <w:rPr>
          <w:sz w:val="24"/>
        </w:rPr>
        <w:t>(2008)</w:t>
      </w:r>
      <w:r>
        <w:rPr>
          <w:spacing w:val="30"/>
          <w:sz w:val="24"/>
        </w:rPr>
        <w:t> </w:t>
      </w:r>
      <w:r>
        <w:rPr>
          <w:sz w:val="24"/>
        </w:rPr>
        <w:t>are</w:t>
      </w:r>
      <w:r>
        <w:rPr>
          <w:spacing w:val="30"/>
          <w:sz w:val="24"/>
        </w:rPr>
        <w:t> </w:t>
      </w:r>
      <w:r>
        <w:rPr>
          <w:sz w:val="24"/>
        </w:rPr>
        <w:t>hog</w:t>
      </w:r>
      <w:r>
        <w:rPr>
          <w:spacing w:val="30"/>
          <w:sz w:val="24"/>
        </w:rPr>
        <w:t> </w:t>
      </w:r>
      <w:r>
        <w:rPr>
          <w:sz w:val="24"/>
        </w:rPr>
        <w:t>plum</w:t>
      </w:r>
      <w:r>
        <w:rPr>
          <w:spacing w:val="30"/>
          <w:sz w:val="24"/>
        </w:rPr>
        <w:t> </w:t>
      </w:r>
      <w:r>
        <w:rPr>
          <w:sz w:val="24"/>
        </w:rPr>
        <w:t>(English),</w:t>
      </w:r>
      <w:r>
        <w:rPr>
          <w:spacing w:val="34"/>
          <w:sz w:val="24"/>
        </w:rPr>
        <w:t> </w:t>
      </w:r>
      <w:r>
        <w:rPr>
          <w:i/>
          <w:sz w:val="24"/>
        </w:rPr>
        <w:t>Tsadar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masar</w:t>
      </w:r>
    </w:p>
    <w:p>
      <w:pPr>
        <w:pStyle w:val="BodyText"/>
        <w:spacing w:before="2"/>
        <w:rPr>
          <w:i/>
        </w:rPr>
      </w:pPr>
    </w:p>
    <w:p>
      <w:pPr>
        <w:spacing w:before="0"/>
        <w:ind w:left="684" w:right="0" w:firstLine="0"/>
        <w:jc w:val="both"/>
        <w:rPr>
          <w:sz w:val="24"/>
        </w:rPr>
      </w:pPr>
      <w:r>
        <w:rPr>
          <w:sz w:val="24"/>
        </w:rPr>
        <w:t>(Hausa),</w:t>
      </w:r>
      <w:r>
        <w:rPr>
          <w:spacing w:val="-3"/>
          <w:sz w:val="24"/>
        </w:rPr>
        <w:t> </w:t>
      </w:r>
      <w:r>
        <w:rPr>
          <w:i/>
          <w:sz w:val="24"/>
        </w:rPr>
        <w:t>chabbuh</w:t>
      </w:r>
      <w:r>
        <w:rPr>
          <w:i/>
          <w:spacing w:val="-2"/>
          <w:sz w:val="24"/>
        </w:rPr>
        <w:t> </w:t>
      </w:r>
      <w:r>
        <w:rPr>
          <w:sz w:val="24"/>
        </w:rPr>
        <w:t>(Fulani)</w:t>
      </w:r>
      <w:r>
        <w:rPr>
          <w:spacing w:val="-2"/>
          <w:sz w:val="24"/>
        </w:rPr>
        <w:t> </w:t>
      </w:r>
      <w:r>
        <w:rPr>
          <w:i/>
          <w:sz w:val="24"/>
        </w:rPr>
        <w:t>Iyeye/Akika</w:t>
      </w:r>
      <w:r>
        <w:rPr>
          <w:sz w:val="24"/>
        </w:rPr>
        <w:t>(Yoruba</w:t>
      </w:r>
      <w:r>
        <w:rPr>
          <w:i/>
          <w:sz w:val="24"/>
        </w:rPr>
        <w:t>), Uvuru/Ijikara</w:t>
      </w:r>
      <w:r>
        <w:rPr>
          <w:i/>
          <w:spacing w:val="-2"/>
          <w:sz w:val="24"/>
        </w:rPr>
        <w:t> </w:t>
      </w:r>
      <w:r>
        <w:rPr>
          <w:sz w:val="24"/>
        </w:rPr>
        <w:t>(Igbo),</w:t>
      </w:r>
      <w:r>
        <w:rPr>
          <w:spacing w:val="-3"/>
          <w:sz w:val="24"/>
        </w:rPr>
        <w:t> </w:t>
      </w:r>
      <w:r>
        <w:rPr>
          <w:i/>
          <w:sz w:val="24"/>
        </w:rPr>
        <w:t>nsukakara</w:t>
      </w:r>
      <w:r>
        <w:rPr>
          <w:i/>
          <w:spacing w:val="-1"/>
          <w:sz w:val="24"/>
        </w:rPr>
        <w:t> </w:t>
      </w:r>
      <w:r>
        <w:rPr>
          <w:sz w:val="24"/>
        </w:rPr>
        <w:t>(Efik)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  <w:r>
        <w:rPr/>
        <w:pict>
          <v:group style="position:absolute;margin-left:97.223999pt;margin-top:12.629873pt;width:417.75pt;height:296.350pt;mso-position-horizontal-relative:page;mso-position-vertical-relative:paragraph;z-index:-15726080;mso-wrap-distance-left:0;mso-wrap-distance-right:0" coordorigin="1944,253" coordsize="8355,5927">
            <v:line style="position:absolute" from="1944,6174" to="2184,6174" stroked="true" strokeweight=".48pt" strokecolor="#000000">
              <v:stroke dashstyle="solid"/>
            </v:line>
            <v:shape style="position:absolute;left:2184;top:252;width:8115;height:5880" type="#_x0000_t75" stroked="false">
              <v:imagedata r:id="rId30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tabs>
          <w:tab w:pos="2124" w:val="left" w:leader="none"/>
        </w:tabs>
        <w:spacing w:before="223"/>
        <w:ind w:left="684" w:right="0" w:firstLine="0"/>
        <w:jc w:val="left"/>
        <w:rPr>
          <w:b/>
          <w:sz w:val="24"/>
        </w:rPr>
      </w:pPr>
      <w:r>
        <w:rPr>
          <w:b/>
          <w:sz w:val="24"/>
        </w:rPr>
        <w:t>PlateI:</w:t>
        <w:tab/>
      </w:r>
      <w:r>
        <w:rPr>
          <w:b/>
          <w:i/>
          <w:sz w:val="24"/>
        </w:rPr>
        <w:t>Spondias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mombin</w:t>
      </w:r>
      <w:r>
        <w:rPr>
          <w:b/>
          <w:i/>
          <w:spacing w:val="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its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natural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habitat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(own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picture)</w:t>
      </w:r>
    </w:p>
    <w:p>
      <w:pPr>
        <w:pStyle w:val="BodyText"/>
        <w:rPr>
          <w:b/>
          <w:sz w:val="26"/>
        </w:rPr>
      </w:pPr>
    </w:p>
    <w:p>
      <w:pPr>
        <w:spacing w:before="171"/>
        <w:ind w:left="684" w:right="0" w:firstLine="0"/>
        <w:jc w:val="left"/>
        <w:rPr>
          <w:i/>
          <w:sz w:val="24"/>
        </w:rPr>
      </w:pPr>
      <w:r>
        <w:rPr>
          <w:sz w:val="24"/>
        </w:rPr>
        <w:t>Synonyms: </w:t>
      </w:r>
      <w:r>
        <w:rPr>
          <w:i/>
          <w:sz w:val="24"/>
        </w:rPr>
        <w:t>Spondias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purpurea,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Spondias tuberosa,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Spondias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dulcis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03" w:top="1340" w:bottom="1200" w:left="1260" w:right="640"/>
        </w:sectPr>
      </w:pPr>
    </w:p>
    <w:p>
      <w:pPr>
        <w:pStyle w:val="BodyText"/>
        <w:spacing w:line="652" w:lineRule="auto" w:before="65"/>
        <w:ind w:left="684" w:right="7432"/>
        <w:rPr>
          <w:i/>
        </w:rPr>
      </w:pPr>
      <w:r>
        <w:rPr/>
        <w:t>Authority:</w:t>
      </w:r>
      <w:r>
        <w:rPr>
          <w:spacing w:val="1"/>
        </w:rPr>
        <w:t> </w:t>
      </w:r>
      <w:r>
        <w:rPr/>
        <w:t>Linn</w:t>
      </w:r>
      <w:r>
        <w:rPr>
          <w:spacing w:val="1"/>
        </w:rPr>
        <w:t> </w:t>
      </w:r>
      <w:r>
        <w:rPr/>
        <w:t>Kingdom: Plantae</w:t>
      </w:r>
      <w:r>
        <w:rPr>
          <w:spacing w:val="1"/>
        </w:rPr>
        <w:t> </w:t>
      </w:r>
      <w:r>
        <w:rPr/>
        <w:t>Phylum: Angiosperms</w:t>
      </w:r>
      <w:r>
        <w:rPr>
          <w:spacing w:val="1"/>
        </w:rPr>
        <w:t> </w:t>
      </w:r>
      <w:r>
        <w:rPr/>
        <w:t>Order: Sapindales</w:t>
      </w:r>
      <w:r>
        <w:rPr>
          <w:spacing w:val="1"/>
        </w:rPr>
        <w:t> </w:t>
      </w:r>
      <w:r>
        <w:rPr/>
        <w:t>Family:</w:t>
      </w:r>
      <w:r>
        <w:rPr>
          <w:spacing w:val="-15"/>
        </w:rPr>
        <w:t> </w:t>
      </w:r>
      <w:r>
        <w:rPr/>
        <w:t>Anacardiaceae</w:t>
      </w:r>
      <w:r>
        <w:rPr>
          <w:spacing w:val="-57"/>
        </w:rPr>
        <w:t> </w:t>
      </w:r>
      <w:r>
        <w:rPr/>
        <w:t>Genus:</w:t>
      </w:r>
      <w:r>
        <w:rPr>
          <w:spacing w:val="-1"/>
        </w:rPr>
        <w:t> </w:t>
      </w:r>
      <w:r>
        <w:rPr>
          <w:i/>
        </w:rPr>
        <w:t>Spondias</w:t>
      </w:r>
    </w:p>
    <w:p>
      <w:pPr>
        <w:spacing w:before="9"/>
        <w:ind w:left="684" w:right="0" w:firstLine="0"/>
        <w:jc w:val="left"/>
        <w:rPr>
          <w:i/>
          <w:sz w:val="24"/>
        </w:rPr>
      </w:pPr>
      <w:r>
        <w:rPr>
          <w:sz w:val="24"/>
        </w:rPr>
        <w:t>Species:</w:t>
      </w:r>
      <w:r>
        <w:rPr>
          <w:spacing w:val="-1"/>
          <w:sz w:val="24"/>
        </w:rPr>
        <w:t> </w:t>
      </w:r>
      <w:r>
        <w:rPr>
          <w:i/>
          <w:sz w:val="24"/>
        </w:rPr>
        <w:t>Spondias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mombin</w:t>
      </w:r>
    </w:p>
    <w:p>
      <w:pPr>
        <w:pStyle w:val="BodyText"/>
        <w:rPr>
          <w:i/>
          <w:sz w:val="26"/>
        </w:rPr>
      </w:pPr>
    </w:p>
    <w:p>
      <w:pPr>
        <w:pStyle w:val="Heading1"/>
        <w:numPr>
          <w:ilvl w:val="2"/>
          <w:numId w:val="8"/>
        </w:numPr>
        <w:tabs>
          <w:tab w:pos="1405" w:val="left" w:leader="none"/>
        </w:tabs>
        <w:spacing w:line="240" w:lineRule="auto" w:before="179" w:after="0"/>
        <w:ind w:left="1404" w:right="0" w:hanging="721"/>
        <w:jc w:val="both"/>
      </w:pPr>
      <w:bookmarkStart w:name="_TOC_250035" w:id="30"/>
      <w:r>
        <w:rPr/>
        <w:t>Ethnomedical</w:t>
      </w:r>
      <w:r>
        <w:rPr>
          <w:spacing w:val="-3"/>
        </w:rPr>
        <w:t> </w:t>
      </w:r>
      <w:bookmarkEnd w:id="30"/>
      <w:r>
        <w:rPr/>
        <w:t>uses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84" w:right="770"/>
        <w:jc w:val="both"/>
      </w:pPr>
      <w:r>
        <w:rPr/>
        <w:t>All parts of the tree are medicinally useful (Daniel, 1990). The fruit juice is drunk as a</w:t>
      </w:r>
      <w:r>
        <w:rPr>
          <w:spacing w:val="1"/>
        </w:rPr>
        <w:t> </w:t>
      </w:r>
      <w:r>
        <w:rPr/>
        <w:t>diuretic and febrifuge. The decoction of the astringent bark serves as an</w:t>
      </w:r>
      <w:r>
        <w:rPr>
          <w:spacing w:val="60"/>
        </w:rPr>
        <w:t> </w:t>
      </w:r>
      <w:r>
        <w:rPr/>
        <w:t>emetic, a remedy</w:t>
      </w:r>
      <w:r>
        <w:rPr>
          <w:spacing w:val="1"/>
        </w:rPr>
        <w:t> </w:t>
      </w:r>
      <w:r>
        <w:rPr/>
        <w:t>for diarrhea, dysentery, haemorrhoids and a treatment for gonorrhoea and leukorrhea. The</w:t>
      </w:r>
      <w:r>
        <w:rPr>
          <w:spacing w:val="1"/>
        </w:rPr>
        <w:t> </w:t>
      </w:r>
      <w:r>
        <w:rPr/>
        <w:t>powdered bark is applied on wounds. A tea made from the flowers and leaves is taken to</w:t>
      </w:r>
      <w:r>
        <w:rPr>
          <w:spacing w:val="1"/>
        </w:rPr>
        <w:t> </w:t>
      </w:r>
      <w:r>
        <w:rPr/>
        <w:t>relieve stomach ache, biliousness, urethritis, cystitis, and eye and throat inflammations. In</w:t>
      </w:r>
      <w:r>
        <w:rPr>
          <w:spacing w:val="1"/>
        </w:rPr>
        <w:t> </w:t>
      </w:r>
      <w:r>
        <w:rPr/>
        <w:t>Belize, a decoction of the young leaves is a remedy for diarrhea and dysentery. The juice of</w:t>
      </w:r>
      <w:r>
        <w:rPr>
          <w:spacing w:val="1"/>
        </w:rPr>
        <w:t> </w:t>
      </w:r>
      <w:r>
        <w:rPr/>
        <w:t>crushed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dried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poultices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wounds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inflammations and as abortifacients. The gum is employed as an expectorant and to expel</w:t>
      </w:r>
      <w:r>
        <w:rPr>
          <w:spacing w:val="1"/>
        </w:rPr>
        <w:t> </w:t>
      </w:r>
      <w:r>
        <w:rPr/>
        <w:t>tapeworms.</w:t>
      </w:r>
    </w:p>
    <w:p>
      <w:pPr>
        <w:pStyle w:val="Heading1"/>
        <w:numPr>
          <w:ilvl w:val="2"/>
          <w:numId w:val="8"/>
        </w:numPr>
        <w:tabs>
          <w:tab w:pos="1405" w:val="left" w:leader="none"/>
        </w:tabs>
        <w:spacing w:line="240" w:lineRule="auto" w:before="205" w:after="0"/>
        <w:ind w:left="1404" w:right="0" w:hanging="721"/>
        <w:jc w:val="both"/>
      </w:pPr>
      <w:bookmarkStart w:name="_TOC_250034" w:id="31"/>
      <w:r>
        <w:rPr/>
        <w:t>Non</w:t>
      </w:r>
      <w:r>
        <w:rPr>
          <w:spacing w:val="-1"/>
        </w:rPr>
        <w:t> </w:t>
      </w:r>
      <w:r>
        <w:rPr/>
        <w:t>medical</w:t>
      </w:r>
      <w:r>
        <w:rPr>
          <w:spacing w:val="-1"/>
        </w:rPr>
        <w:t> </w:t>
      </w:r>
      <w:bookmarkEnd w:id="31"/>
      <w:r>
        <w:rPr/>
        <w:t>uses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84" w:right="765"/>
        <w:jc w:val="both"/>
      </w:pPr>
      <w:r>
        <w:rPr/>
        <w:t>It has a lot of non-medical uses. It is commonly used for living fences, in farm lands and</w:t>
      </w:r>
      <w:r>
        <w:rPr>
          <w:spacing w:val="1"/>
        </w:rPr>
        <w:t> </w:t>
      </w:r>
      <w:r>
        <w:rPr/>
        <w:t>shelter by artisans. The fruits are edible and sometimes called monkey-plum. The extracted</w:t>
      </w:r>
      <w:r>
        <w:rPr>
          <w:spacing w:val="1"/>
        </w:rPr>
        <w:t> </w:t>
      </w:r>
      <w:r>
        <w:rPr/>
        <w:t>juice</w:t>
      </w:r>
      <w:r>
        <w:rPr>
          <w:spacing w:val="19"/>
        </w:rPr>
        <w:t> </w:t>
      </w:r>
      <w:r>
        <w:rPr/>
        <w:t>is</w:t>
      </w:r>
      <w:r>
        <w:rPr>
          <w:spacing w:val="21"/>
        </w:rPr>
        <w:t> </w:t>
      </w:r>
      <w:r>
        <w:rPr/>
        <w:t>used</w:t>
      </w:r>
      <w:r>
        <w:rPr>
          <w:spacing w:val="19"/>
        </w:rPr>
        <w:t> </w:t>
      </w:r>
      <w:r>
        <w:rPr/>
        <w:t>to</w:t>
      </w:r>
      <w:r>
        <w:rPr>
          <w:spacing w:val="18"/>
        </w:rPr>
        <w:t> </w:t>
      </w:r>
      <w:r>
        <w:rPr/>
        <w:t>prepare</w:t>
      </w:r>
      <w:r>
        <w:rPr>
          <w:spacing w:val="18"/>
        </w:rPr>
        <w:t> </w:t>
      </w:r>
      <w:r>
        <w:rPr/>
        <w:t>ice</w:t>
      </w:r>
      <w:r>
        <w:rPr>
          <w:spacing w:val="18"/>
        </w:rPr>
        <w:t> </w:t>
      </w:r>
      <w:r>
        <w:rPr/>
        <w:t>cream,</w:t>
      </w:r>
      <w:r>
        <w:rPr>
          <w:spacing w:val="20"/>
        </w:rPr>
        <w:t> </w:t>
      </w:r>
      <w:r>
        <w:rPr/>
        <w:t>cool</w:t>
      </w:r>
      <w:r>
        <w:rPr>
          <w:spacing w:val="20"/>
        </w:rPr>
        <w:t> </w:t>
      </w:r>
      <w:r>
        <w:rPr/>
        <w:t>beverages</w:t>
      </w:r>
      <w:r>
        <w:rPr>
          <w:spacing w:val="25"/>
        </w:rPr>
        <w:t> </w:t>
      </w:r>
      <w:r>
        <w:rPr/>
        <w:t>and</w:t>
      </w:r>
      <w:r>
        <w:rPr>
          <w:spacing w:val="20"/>
        </w:rPr>
        <w:t> </w:t>
      </w:r>
      <w:r>
        <w:rPr/>
        <w:t>jelly</w:t>
      </w:r>
      <w:r>
        <w:rPr>
          <w:spacing w:val="13"/>
        </w:rPr>
        <w:t> </w:t>
      </w:r>
      <w:r>
        <w:rPr/>
        <w:t>in</w:t>
      </w:r>
      <w:r>
        <w:rPr>
          <w:spacing w:val="20"/>
        </w:rPr>
        <w:t> </w:t>
      </w:r>
      <w:r>
        <w:rPr/>
        <w:t>Costa</w:t>
      </w:r>
      <w:r>
        <w:rPr>
          <w:spacing w:val="20"/>
        </w:rPr>
        <w:t> </w:t>
      </w:r>
      <w:r>
        <w:rPr/>
        <w:t>Rica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Brazil.</w:t>
      </w:r>
      <w:r>
        <w:rPr>
          <w:spacing w:val="22"/>
        </w:rPr>
        <w:t> </w:t>
      </w:r>
      <w:r>
        <w:rPr/>
        <w:t>It</w:t>
      </w:r>
      <w:r>
        <w:rPr>
          <w:spacing w:val="20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260" w:right="640"/>
        </w:sectPr>
      </w:pPr>
    </w:p>
    <w:p>
      <w:pPr>
        <w:pStyle w:val="BodyText"/>
        <w:spacing w:line="480" w:lineRule="auto" w:before="63"/>
        <w:ind w:left="684" w:right="766"/>
        <w:jc w:val="both"/>
      </w:pPr>
      <w:r>
        <w:rPr/>
        <w:t>used in Panama, Peru and Mexico in fairly large quantities as jams. In Amazon, the fruit is</w:t>
      </w:r>
      <w:r>
        <w:rPr>
          <w:spacing w:val="1"/>
        </w:rPr>
        <w:t> </w:t>
      </w:r>
      <w:r>
        <w:rPr/>
        <w:t>used</w:t>
      </w:r>
      <w:r>
        <w:rPr>
          <w:spacing w:val="13"/>
        </w:rPr>
        <w:t> </w:t>
      </w:r>
      <w:r>
        <w:rPr/>
        <w:t>main</w:t>
      </w:r>
      <w:r>
        <w:rPr>
          <w:spacing w:val="2"/>
        </w:rPr>
        <w:t>l</w:t>
      </w:r>
      <w:r>
        <w:rPr/>
        <w:t>y</w:t>
      </w:r>
      <w:r>
        <w:rPr>
          <w:spacing w:val="9"/>
        </w:rPr>
        <w:t> </w:t>
      </w:r>
      <w:r>
        <w:rPr/>
        <w:t>to</w:t>
      </w:r>
      <w:r>
        <w:rPr>
          <w:spacing w:val="14"/>
        </w:rPr>
        <w:t> </w:t>
      </w:r>
      <w:r>
        <w:rPr/>
        <w:t>p</w:t>
      </w:r>
      <w:r>
        <w:rPr>
          <w:spacing w:val="-1"/>
        </w:rPr>
        <w:t>r</w:t>
      </w:r>
      <w:r>
        <w:rPr/>
        <w:t>odu</w:t>
      </w:r>
      <w:r>
        <w:rPr>
          <w:spacing w:val="1"/>
        </w:rPr>
        <w:t>c</w:t>
      </w:r>
      <w:r>
        <w:rPr/>
        <w:t>e</w:t>
      </w:r>
      <w:r>
        <w:rPr>
          <w:spacing w:val="15"/>
        </w:rPr>
        <w:t> </w:t>
      </w:r>
      <w:r>
        <w:rPr>
          <w:spacing w:val="-1"/>
        </w:rPr>
        <w:t>win</w:t>
      </w:r>
      <w:r>
        <w:rPr/>
        <w:t>e</w:t>
      </w:r>
      <w:r>
        <w:rPr>
          <w:spacing w:val="13"/>
        </w:rPr>
        <w:t> </w:t>
      </w:r>
      <w:r>
        <w:rPr>
          <w:spacing w:val="-1"/>
        </w:rPr>
        <w:t>sol</w:t>
      </w:r>
      <w:r>
        <w:rPr/>
        <w:t>d</w:t>
      </w:r>
      <w:r>
        <w:rPr>
          <w:spacing w:val="14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14"/>
        </w:rPr>
        <w:t> </w:t>
      </w:r>
      <w:r>
        <w:rPr>
          <w:spacing w:val="2"/>
          <w:w w:val="44"/>
        </w:rPr>
        <w:t>―</w:t>
      </w:r>
      <w:r>
        <w:rPr>
          <w:i/>
        </w:rPr>
        <w:t>Vinho</w:t>
      </w:r>
      <w:r>
        <w:rPr>
          <w:i/>
          <w:spacing w:val="14"/>
        </w:rPr>
        <w:t> </w:t>
      </w:r>
      <w:r>
        <w:rPr>
          <w:i/>
        </w:rPr>
        <w:t>de</w:t>
      </w:r>
      <w:r>
        <w:rPr>
          <w:i/>
          <w:spacing w:val="15"/>
        </w:rPr>
        <w:t> </w:t>
      </w:r>
      <w:r>
        <w:rPr>
          <w:i/>
          <w:w w:val="99"/>
        </w:rPr>
        <w:t>T</w:t>
      </w:r>
      <w:r>
        <w:rPr>
          <w:i/>
        </w:rPr>
        <w:t>ap</w:t>
      </w:r>
      <w:r>
        <w:rPr>
          <w:i/>
          <w:spacing w:val="-1"/>
        </w:rPr>
        <w:t>e</w:t>
      </w:r>
      <w:r>
        <w:rPr>
          <w:i/>
        </w:rPr>
        <w:t>rib</w:t>
      </w:r>
      <w:r>
        <w:rPr>
          <w:i/>
          <w:spacing w:val="1"/>
        </w:rPr>
        <w:t>a</w:t>
      </w:r>
      <w:r>
        <w:rPr>
          <w:spacing w:val="-1"/>
          <w:w w:val="158"/>
        </w:rPr>
        <w:t>‖</w:t>
      </w:r>
      <w:r>
        <w:rPr/>
        <w:t>.</w:t>
      </w:r>
      <w:r>
        <w:rPr>
          <w:spacing w:val="16"/>
        </w:rPr>
        <w:t> </w:t>
      </w:r>
      <w:r>
        <w:rPr>
          <w:spacing w:val="-6"/>
        </w:rPr>
        <w:t>I</w:t>
      </w:r>
      <w:r>
        <w:rPr/>
        <w:t>n</w:t>
      </w:r>
      <w:r>
        <w:rPr>
          <w:spacing w:val="16"/>
        </w:rPr>
        <w:t> </w:t>
      </w:r>
      <w:r>
        <w:rPr>
          <w:spacing w:val="-1"/>
        </w:rPr>
        <w:t>Gu</w:t>
      </w:r>
      <w:r>
        <w:rPr>
          <w:spacing w:val="-2"/>
        </w:rPr>
        <w:t>a</w:t>
      </w:r>
      <w:r>
        <w:rPr/>
        <w:t>tem</w:t>
      </w:r>
      <w:r>
        <w:rPr>
          <w:spacing w:val="-1"/>
        </w:rPr>
        <w:t>a</w:t>
      </w:r>
      <w:r>
        <w:rPr/>
        <w:t>l</w:t>
      </w:r>
      <w:r>
        <w:rPr>
          <w:spacing w:val="1"/>
        </w:rPr>
        <w:t>a</w:t>
      </w:r>
      <w:r>
        <w:rPr/>
        <w:t>,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f</w:t>
      </w:r>
      <w:r>
        <w:rPr>
          <w:spacing w:val="-2"/>
        </w:rPr>
        <w:t>r</w:t>
      </w:r>
      <w:r>
        <w:rPr/>
        <w:t>uit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made into a cider-like drink. Mexicans pickle the green fruits into vinegar and eat them like olives</w:t>
      </w:r>
      <w:r>
        <w:rPr>
          <w:spacing w:val="-57"/>
        </w:rPr>
        <w:t> </w:t>
      </w:r>
      <w:r>
        <w:rPr/>
        <w:t>with salt and chili, as they do with unripe purple </w:t>
      </w:r>
      <w:r>
        <w:rPr>
          <w:i/>
        </w:rPr>
        <w:t>mombin</w:t>
      </w:r>
      <w:r>
        <w:rPr/>
        <w:t>. Young leaves are cooked as</w:t>
      </w:r>
      <w:r>
        <w:rPr>
          <w:spacing w:val="1"/>
        </w:rPr>
        <w:t> </w:t>
      </w:r>
      <w:r>
        <w:rPr/>
        <w:t>greens.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fruits</w:t>
      </w:r>
      <w:r>
        <w:rPr>
          <w:spacing w:val="12"/>
        </w:rPr>
        <w:t> </w:t>
      </w:r>
      <w:r>
        <w:rPr/>
        <w:t>are</w:t>
      </w:r>
      <w:r>
        <w:rPr>
          <w:spacing w:val="9"/>
        </w:rPr>
        <w:t> </w:t>
      </w:r>
      <w:r>
        <w:rPr/>
        <w:t>widely</w:t>
      </w:r>
      <w:r>
        <w:rPr>
          <w:spacing w:val="6"/>
        </w:rPr>
        <w:t> </w:t>
      </w:r>
      <w:r>
        <w:rPr/>
        <w:t>valued</w:t>
      </w:r>
      <w:r>
        <w:rPr>
          <w:spacing w:val="10"/>
        </w:rPr>
        <w:t> </w:t>
      </w:r>
      <w:r>
        <w:rPr/>
        <w:t>as</w:t>
      </w:r>
      <w:r>
        <w:rPr>
          <w:spacing w:val="11"/>
        </w:rPr>
        <w:t> </w:t>
      </w:r>
      <w:r>
        <w:rPr/>
        <w:t>feed</w:t>
      </w:r>
      <w:r>
        <w:rPr>
          <w:spacing w:val="11"/>
        </w:rPr>
        <w:t> </w:t>
      </w:r>
      <w:r>
        <w:rPr/>
        <w:t>for</w:t>
      </w:r>
      <w:r>
        <w:rPr>
          <w:spacing w:val="10"/>
        </w:rPr>
        <w:t> </w:t>
      </w:r>
      <w:r>
        <w:rPr/>
        <w:t>cattle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pigs.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tree</w:t>
      </w:r>
      <w:r>
        <w:rPr>
          <w:spacing w:val="12"/>
        </w:rPr>
        <w:t> </w:t>
      </w:r>
      <w:r>
        <w:rPr/>
        <w:t>exudes</w:t>
      </w:r>
      <w:r>
        <w:rPr>
          <w:spacing w:val="12"/>
        </w:rPr>
        <w:t> </w:t>
      </w:r>
      <w:r>
        <w:rPr/>
        <w:t>a</w:t>
      </w:r>
      <w:r>
        <w:rPr>
          <w:spacing w:val="9"/>
        </w:rPr>
        <w:t> </w:t>
      </w:r>
      <w:r>
        <w:rPr/>
        <w:t>gum</w:t>
      </w:r>
      <w:r>
        <w:rPr>
          <w:spacing w:val="12"/>
        </w:rPr>
        <w:t> </w:t>
      </w:r>
      <w:r>
        <w:rPr/>
        <w:t>that</w:t>
      </w:r>
      <w:r>
        <w:rPr>
          <w:spacing w:val="-58"/>
        </w:rPr>
        <w:t> </w:t>
      </w:r>
      <w:r>
        <w:rPr/>
        <w:t>is used as glue. Used in carpentry, for match sticks, match boxes, physician’s spatulas, stick</w:t>
      </w:r>
      <w:r>
        <w:rPr>
          <w:spacing w:val="1"/>
        </w:rPr>
        <w:t> </w:t>
      </w:r>
      <w:r>
        <w:rPr/>
        <w:t>for sweet meats, pencils, pen-holders, packing cases, interior sheathing of houses and boats</w:t>
      </w:r>
      <w:r>
        <w:rPr>
          <w:spacing w:val="1"/>
        </w:rPr>
        <w:t> </w:t>
      </w:r>
      <w:r>
        <w:rPr/>
        <w:t>and as a substitute for cork. In tropical Africa, saplings serve as poles for huts, branches for</w:t>
      </w:r>
      <w:r>
        <w:rPr>
          <w:spacing w:val="1"/>
        </w:rPr>
        <w:t> </w:t>
      </w:r>
      <w:r>
        <w:rPr/>
        <w:t>garden poles and for axes and hoe handles. In Costa Rica and Puerto Rico, the wood is</w:t>
      </w:r>
      <w:r>
        <w:rPr>
          <w:spacing w:val="1"/>
        </w:rPr>
        <w:t> </w:t>
      </w:r>
      <w:r>
        <w:rPr/>
        <w:t>employed only as fuel. Ashes from the burnt wood are utilized in indigo-dyeing in Africa.</w:t>
      </w:r>
      <w:r>
        <w:rPr>
          <w:spacing w:val="1"/>
        </w:rPr>
        <w:t> </w:t>
      </w:r>
      <w:r>
        <w:rPr/>
        <w:t>The bark is used in dyeing. It is so thick that it is popular for carving amulets, statuettes,</w:t>
      </w:r>
      <w:r>
        <w:rPr>
          <w:spacing w:val="1"/>
        </w:rPr>
        <w:t> </w:t>
      </w:r>
      <w:r>
        <w:rPr/>
        <w:t>cigarette holders and various ornamental objects. Portable water can be derived from the</w:t>
      </w:r>
      <w:r>
        <w:rPr>
          <w:spacing w:val="1"/>
        </w:rPr>
        <w:t> </w:t>
      </w:r>
      <w:r>
        <w:rPr/>
        <w:t>roots</w:t>
      </w:r>
      <w:r>
        <w:rPr>
          <w:spacing w:val="-1"/>
        </w:rPr>
        <w:t> </w:t>
      </w:r>
      <w:r>
        <w:rPr/>
        <w:t>in emergency.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260" w:right="640"/>
        </w:sectPr>
      </w:pPr>
    </w:p>
    <w:p>
      <w:pPr>
        <w:pStyle w:val="Heading1"/>
        <w:ind w:left="776" w:right="861" w:firstLine="0"/>
        <w:jc w:val="center"/>
      </w:pPr>
      <w:bookmarkStart w:name="_TOC_250033" w:id="32"/>
      <w:r>
        <w:rPr/>
        <w:t>CHAPTER</w:t>
      </w:r>
      <w:r>
        <w:rPr>
          <w:spacing w:val="-2"/>
        </w:rPr>
        <w:t> </w:t>
      </w:r>
      <w:bookmarkEnd w:id="32"/>
      <w:r>
        <w:rPr/>
        <w:t>THREE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1"/>
        </w:numPr>
        <w:tabs>
          <w:tab w:pos="3826" w:val="left" w:leader="none"/>
          <w:tab w:pos="3827" w:val="left" w:leader="none"/>
        </w:tabs>
        <w:spacing w:line="240" w:lineRule="auto" w:before="179" w:after="0"/>
        <w:ind w:left="3826" w:right="0" w:hanging="721"/>
        <w:jc w:val="left"/>
      </w:pPr>
      <w:bookmarkStart w:name="_TOC_250032" w:id="33"/>
      <w:r>
        <w:rPr/>
        <w:t>MATERIALS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bookmarkEnd w:id="33"/>
      <w:r>
        <w:rPr/>
        <w:t>METHODS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1"/>
        </w:numPr>
        <w:tabs>
          <w:tab w:pos="1405" w:val="left" w:leader="none"/>
        </w:tabs>
        <w:spacing w:line="240" w:lineRule="auto" w:before="176" w:after="0"/>
        <w:ind w:left="1404" w:right="0" w:hanging="721"/>
        <w:jc w:val="both"/>
      </w:pPr>
      <w:bookmarkStart w:name="_TOC_250031" w:id="34"/>
      <w:r>
        <w:rPr/>
        <w:t>Plant</w:t>
      </w:r>
      <w:r>
        <w:rPr>
          <w:spacing w:val="-2"/>
        </w:rPr>
        <w:t> </w:t>
      </w:r>
      <w:r>
        <w:rPr/>
        <w:t>Collection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34"/>
      <w:r>
        <w:rPr/>
        <w:t>Authentication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84" w:right="771"/>
        <w:jc w:val="both"/>
      </w:pPr>
      <w:r>
        <w:rPr/>
        <w:t>The sampleof the plant, </w:t>
      </w:r>
      <w:r>
        <w:rPr>
          <w:i/>
        </w:rPr>
        <w:t>Spondias mombin </w:t>
      </w:r>
      <w:r>
        <w:rPr/>
        <w:t>was collected by Mallam Rabi’u Dalhat (a plant</w:t>
      </w:r>
      <w:r>
        <w:rPr>
          <w:spacing w:val="1"/>
        </w:rPr>
        <w:t> </w:t>
      </w:r>
      <w:r>
        <w:rPr/>
        <w:t>collector) in in</w:t>
      </w:r>
      <w:r>
        <w:rPr>
          <w:spacing w:val="1"/>
        </w:rPr>
        <w:t> </w:t>
      </w:r>
      <w:r>
        <w:rPr/>
        <w:t>Zaria in</w:t>
      </w:r>
      <w:r>
        <w:rPr>
          <w:spacing w:val="1"/>
        </w:rPr>
        <w:t> </w:t>
      </w:r>
      <w:r>
        <w:rPr/>
        <w:t>July 2014. A branch</w:t>
      </w:r>
      <w:r>
        <w:rPr>
          <w:spacing w:val="1"/>
        </w:rPr>
        <w:t> </w:t>
      </w:r>
      <w:r>
        <w:rPr/>
        <w:t>of the tree was taken for identified and</w:t>
      </w:r>
      <w:r>
        <w:rPr>
          <w:spacing w:val="1"/>
        </w:rPr>
        <w:t> </w:t>
      </w:r>
      <w:r>
        <w:rPr/>
        <w:t>authentication in the Herbarium of the Department of Biological Sciences, Ahmadu Bello</w:t>
      </w:r>
      <w:r>
        <w:rPr>
          <w:spacing w:val="1"/>
        </w:rPr>
        <w:t> </w:t>
      </w:r>
      <w:r>
        <w:rPr/>
        <w:t>University, Zaria, by Namadi Sanusi(a taxonomist). The voucher specimen number was</w:t>
      </w:r>
      <w:r>
        <w:rPr>
          <w:spacing w:val="1"/>
        </w:rPr>
        <w:t> </w:t>
      </w:r>
      <w:r>
        <w:rPr/>
        <w:t>given as 2384 for</w:t>
      </w:r>
      <w:r>
        <w:rPr>
          <w:spacing w:val="-2"/>
        </w:rPr>
        <w:t> </w:t>
      </w:r>
      <w:r>
        <w:rPr/>
        <w:t>future</w:t>
      </w:r>
      <w:r>
        <w:rPr>
          <w:spacing w:val="-2"/>
        </w:rPr>
        <w:t> </w:t>
      </w:r>
      <w:r>
        <w:rPr/>
        <w:t>reference.</w:t>
      </w:r>
    </w:p>
    <w:p>
      <w:pPr>
        <w:pStyle w:val="Heading1"/>
        <w:numPr>
          <w:ilvl w:val="1"/>
          <w:numId w:val="11"/>
        </w:numPr>
        <w:tabs>
          <w:tab w:pos="1405" w:val="left" w:leader="none"/>
        </w:tabs>
        <w:spacing w:line="240" w:lineRule="auto" w:before="205" w:after="0"/>
        <w:ind w:left="1404" w:right="0" w:hanging="721"/>
        <w:jc w:val="both"/>
      </w:pPr>
      <w:bookmarkStart w:name="_TOC_250030" w:id="35"/>
      <w:r>
        <w:rPr/>
        <w:t>Preparation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35"/>
      <w:r>
        <w:rPr/>
        <w:t>Extract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684" w:right="773"/>
        <w:jc w:val="both"/>
      </w:pPr>
      <w:r>
        <w:rPr/>
        <w:t>The stem bark was cleaned to remove adhering dirts, air-dried in the shade under ambient</w:t>
      </w:r>
      <w:r>
        <w:rPr>
          <w:spacing w:val="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one</w:t>
      </w:r>
      <w:r>
        <w:rPr>
          <w:spacing w:val="-1"/>
        </w:rPr>
        <w:t> </w:t>
      </w:r>
      <w:r>
        <w:rPr/>
        <w:t>week.</w:t>
      </w:r>
      <w:r>
        <w:rPr>
          <w:spacing w:val="1"/>
        </w:rPr>
        <w:t> </w:t>
      </w:r>
      <w:r>
        <w:rPr/>
        <w:t>It was crushed</w:t>
      </w:r>
      <w:r>
        <w:rPr>
          <w:spacing w:val="-1"/>
        </w:rPr>
        <w:t> </w:t>
      </w:r>
      <w:r>
        <w:rPr/>
        <w:t>into coarse</w:t>
      </w:r>
      <w:r>
        <w:rPr>
          <w:spacing w:val="-2"/>
        </w:rPr>
        <w:t> </w:t>
      </w:r>
      <w:r>
        <w:rPr/>
        <w:t>powder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pestle and mortar.</w:t>
      </w:r>
    </w:p>
    <w:p>
      <w:pPr>
        <w:pStyle w:val="BodyText"/>
        <w:spacing w:line="480" w:lineRule="auto" w:before="159"/>
        <w:ind w:left="684" w:right="775"/>
        <w:jc w:val="both"/>
      </w:pPr>
      <w:r>
        <w:rPr/>
        <w:t>Extraction was carried out by cold maceration of 500 g of the coarse powder with 2.5L of</w:t>
      </w:r>
      <w:r>
        <w:rPr>
          <w:spacing w:val="1"/>
        </w:rPr>
        <w:t> </w:t>
      </w:r>
      <w:r>
        <w:rPr/>
        <w:t>70% v/v methanol for 72 h, with occasional shaking using the mechanical shaker (no.</w:t>
      </w:r>
      <w:r>
        <w:rPr>
          <w:spacing w:val="1"/>
        </w:rPr>
        <w:t> </w:t>
      </w:r>
      <w:r>
        <w:rPr/>
        <w:t>3017GBh,</w:t>
      </w:r>
      <w:r>
        <w:rPr>
          <w:spacing w:val="-1"/>
        </w:rPr>
        <w:t> </w:t>
      </w:r>
      <w:r>
        <w:rPr/>
        <w:t>Germany). The</w:t>
      </w:r>
      <w:r>
        <w:rPr>
          <w:spacing w:val="-1"/>
        </w:rPr>
        <w:t> </w:t>
      </w:r>
      <w:r>
        <w:rPr/>
        <w:t>resultant</w:t>
      </w:r>
      <w:r>
        <w:rPr>
          <w:spacing w:val="-1"/>
        </w:rPr>
        <w:t> </w:t>
      </w:r>
      <w:r>
        <w:rPr/>
        <w:t>mixture</w:t>
      </w:r>
      <w:r>
        <w:rPr>
          <w:spacing w:val="-2"/>
        </w:rPr>
        <w:t> </w:t>
      </w:r>
      <w:r>
        <w:rPr/>
        <w:t>was filtered</w:t>
      </w:r>
      <w:r>
        <w:rPr>
          <w:spacing w:val="-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plug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cotton wool.</w:t>
      </w:r>
    </w:p>
    <w:p>
      <w:pPr>
        <w:pStyle w:val="BodyText"/>
        <w:spacing w:line="480" w:lineRule="auto" w:before="161"/>
        <w:ind w:left="684" w:right="769"/>
        <w:jc w:val="both"/>
      </w:pPr>
      <w:r>
        <w:rPr/>
        <w:t>The filtrate was concentrated and dried using water bath maintained at temperature of 50 –</w:t>
      </w:r>
      <w:r>
        <w:rPr>
          <w:spacing w:val="1"/>
        </w:rPr>
        <w:t> </w:t>
      </w:r>
      <w:r>
        <w:rPr/>
        <w:t>60</w:t>
      </w:r>
      <w:r>
        <w:rPr>
          <w:vertAlign w:val="superscript"/>
        </w:rPr>
        <w:t>0</w:t>
      </w:r>
      <w:r>
        <w:rPr>
          <w:vertAlign w:val="baseline"/>
        </w:rPr>
        <w:t>C. The extract was then weighed to a constant value and kept in a desiccator until needed</w:t>
      </w:r>
      <w:r>
        <w:rPr>
          <w:spacing w:val="-57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use.</w:t>
      </w:r>
    </w:p>
    <w:p>
      <w:pPr>
        <w:pStyle w:val="Heading1"/>
        <w:numPr>
          <w:ilvl w:val="1"/>
          <w:numId w:val="11"/>
        </w:numPr>
        <w:tabs>
          <w:tab w:pos="1405" w:val="left" w:leader="none"/>
        </w:tabs>
        <w:spacing w:line="240" w:lineRule="auto" w:before="207" w:after="0"/>
        <w:ind w:left="1404" w:right="0" w:hanging="721"/>
        <w:jc w:val="both"/>
      </w:pPr>
      <w:bookmarkStart w:name="_TOC_250029" w:id="36"/>
      <w:r>
        <w:rPr/>
        <w:t>Experimental</w:t>
      </w:r>
      <w:r>
        <w:rPr>
          <w:spacing w:val="-4"/>
        </w:rPr>
        <w:t> </w:t>
      </w:r>
      <w:bookmarkEnd w:id="36"/>
      <w:r>
        <w:rPr/>
        <w:t>Animals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BodyText"/>
        <w:spacing w:line="480" w:lineRule="auto"/>
        <w:ind w:left="684" w:right="766"/>
        <w:jc w:val="both"/>
        <w:rPr>
          <w:i/>
        </w:rPr>
      </w:pPr>
      <w:r>
        <w:rPr/>
        <w:t>Adult albino rats of Wistar strain (130-170g) of either sex were obtained from the animal</w:t>
      </w:r>
      <w:r>
        <w:rPr>
          <w:spacing w:val="1"/>
        </w:rPr>
        <w:t> </w:t>
      </w:r>
      <w:r>
        <w:rPr/>
        <w:t>house of Department of Pharmacology and Therapeutics, Ahmadu Bello University Zaria.</w:t>
      </w:r>
      <w:r>
        <w:rPr>
          <w:spacing w:val="1"/>
        </w:rPr>
        <w:t> </w:t>
      </w:r>
      <w:r>
        <w:rPr/>
        <w:t>The animals were housed in standard metal cages under standard conditions of temperature</w:t>
      </w:r>
      <w:r>
        <w:rPr>
          <w:spacing w:val="1"/>
        </w:rPr>
        <w:t> </w:t>
      </w:r>
      <w:r>
        <w:rPr/>
        <w:t>(25</w:t>
      </w:r>
      <w:r>
        <w:rPr>
          <w:spacing w:val="-1"/>
        </w:rPr>
        <w:t> </w:t>
      </w:r>
      <w:r>
        <w:rPr/>
        <w:t>± 2ºC) and humidity,</w:t>
      </w:r>
      <w:r>
        <w:rPr>
          <w:spacing w:val="1"/>
        </w:rPr>
        <w:t> </w:t>
      </w:r>
      <w:r>
        <w:rPr/>
        <w:t>and provided with food</w:t>
      </w:r>
      <w:r>
        <w:rPr>
          <w:spacing w:val="1"/>
        </w:rPr>
        <w:t> </w:t>
      </w:r>
      <w:r>
        <w:rPr/>
        <w:t>and water</w:t>
      </w:r>
      <w:r>
        <w:rPr>
          <w:spacing w:val="1"/>
        </w:rPr>
        <w:t> </w:t>
      </w:r>
      <w:r>
        <w:rPr>
          <w:i/>
        </w:rPr>
        <w:t>ad libitum.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260" w:right="640"/>
        </w:sectPr>
      </w:pPr>
    </w:p>
    <w:p>
      <w:pPr>
        <w:pStyle w:val="Heading1"/>
        <w:numPr>
          <w:ilvl w:val="1"/>
          <w:numId w:val="11"/>
        </w:numPr>
        <w:tabs>
          <w:tab w:pos="1404" w:val="left" w:leader="none"/>
          <w:tab w:pos="1405" w:val="left" w:leader="none"/>
        </w:tabs>
        <w:spacing w:line="240" w:lineRule="auto" w:before="68" w:after="0"/>
        <w:ind w:left="1404" w:right="0" w:hanging="721"/>
        <w:jc w:val="left"/>
      </w:pPr>
      <w:bookmarkStart w:name="_TOC_250028" w:id="37"/>
      <w:bookmarkEnd w:id="37"/>
      <w:r>
        <w:rPr/>
        <w:t>Materials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684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materials</w:t>
      </w:r>
      <w:r>
        <w:rPr>
          <w:spacing w:val="2"/>
        </w:rPr>
        <w:t> </w:t>
      </w:r>
      <w:r>
        <w:rPr/>
        <w:t>were</w:t>
      </w:r>
      <w:r>
        <w:rPr>
          <w:spacing w:val="-3"/>
        </w:rPr>
        <w:t> </w:t>
      </w:r>
      <w:r>
        <w:rPr/>
        <w:t>used: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480" w:lineRule="auto"/>
        <w:ind w:left="684" w:right="766" w:firstLine="59"/>
        <w:jc w:val="both"/>
      </w:pPr>
      <w:r>
        <w:rPr/>
        <w:t>Apparatus: pestle and mortar, mechanical shaker (no. 3017GBh, Germany), Whatman filter</w:t>
      </w:r>
      <w:r>
        <w:rPr>
          <w:spacing w:val="-57"/>
        </w:rPr>
        <w:t> </w:t>
      </w:r>
      <w:r>
        <w:rPr/>
        <w:t>paper</w:t>
      </w:r>
      <w:r>
        <w:rPr>
          <w:spacing w:val="-1"/>
        </w:rPr>
        <w:t> </w:t>
      </w:r>
      <w:r>
        <w:rPr/>
        <w:t>(No.1), desiccator,</w:t>
      </w:r>
      <w:r>
        <w:rPr>
          <w:spacing w:val="1"/>
        </w:rPr>
        <w:t> </w:t>
      </w:r>
      <w:r>
        <w:rPr/>
        <w:t>test</w:t>
      </w:r>
      <w:r>
        <w:rPr>
          <w:spacing w:val="-1"/>
        </w:rPr>
        <w:t> </w:t>
      </w:r>
      <w:r>
        <w:rPr/>
        <w:t>tubes, metabolic</w:t>
      </w:r>
      <w:r>
        <w:rPr>
          <w:spacing w:val="-1"/>
        </w:rPr>
        <w:t> </w:t>
      </w:r>
      <w:r>
        <w:rPr/>
        <w:t>Cages</w:t>
      </w:r>
      <w:r>
        <w:rPr>
          <w:spacing w:val="1"/>
        </w:rPr>
        <w:t> </w:t>
      </w:r>
      <w:r>
        <w:rPr/>
        <w:t>(Tecniplast, USA).</w:t>
      </w:r>
    </w:p>
    <w:p>
      <w:pPr>
        <w:pStyle w:val="BodyText"/>
        <w:spacing w:line="480" w:lineRule="auto" w:before="159"/>
        <w:ind w:left="684" w:right="771"/>
        <w:jc w:val="both"/>
      </w:pPr>
      <w:r>
        <w:rPr/>
        <w:t>Chemicals: absolute methanol (BDH Poole, England), chloroform (Sigma Chemical Co.</w:t>
      </w:r>
      <w:r>
        <w:rPr>
          <w:spacing w:val="1"/>
        </w:rPr>
        <w:t> </w:t>
      </w:r>
      <w:r>
        <w:rPr/>
        <w:t>U.S.A),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hydroxide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BDH</w:t>
      </w:r>
      <w:r>
        <w:rPr>
          <w:spacing w:val="1"/>
        </w:rPr>
        <w:t> </w:t>
      </w:r>
      <w:r>
        <w:rPr/>
        <w:t>Poole,</w:t>
      </w:r>
      <w:r>
        <w:rPr>
          <w:spacing w:val="1"/>
        </w:rPr>
        <w:t> </w:t>
      </w:r>
      <w:r>
        <w:rPr/>
        <w:t>England),</w:t>
      </w:r>
      <w:r>
        <w:rPr>
          <w:spacing w:val="1"/>
        </w:rPr>
        <w:t> </w:t>
      </w:r>
      <w:r>
        <w:rPr/>
        <w:t>ferric</w:t>
      </w:r>
      <w:r>
        <w:rPr>
          <w:spacing w:val="1"/>
        </w:rPr>
        <w:t> </w:t>
      </w:r>
      <w:r>
        <w:rPr/>
        <w:t>chloride</w:t>
      </w:r>
      <w:r>
        <w:rPr>
          <w:spacing w:val="1"/>
        </w:rPr>
        <w:t> </w:t>
      </w:r>
      <w:r>
        <w:rPr/>
        <w:t>(BDH</w:t>
      </w:r>
      <w:r>
        <w:rPr>
          <w:spacing w:val="1"/>
        </w:rPr>
        <w:t> </w:t>
      </w:r>
      <w:r>
        <w:rPr/>
        <w:t>Ltd</w:t>
      </w:r>
      <w:r>
        <w:rPr>
          <w:spacing w:val="1"/>
        </w:rPr>
        <w:t> </w:t>
      </w:r>
      <w:r>
        <w:rPr/>
        <w:t>Poole,</w:t>
      </w:r>
      <w:r>
        <w:rPr>
          <w:spacing w:val="1"/>
        </w:rPr>
        <w:t> </w:t>
      </w:r>
      <w:r>
        <w:rPr/>
        <w:t>England),</w:t>
      </w:r>
      <w:r>
        <w:rPr>
          <w:spacing w:val="1"/>
        </w:rPr>
        <w:t> </w:t>
      </w:r>
      <w:r>
        <w:rPr/>
        <w:t>dragendroff</w:t>
      </w:r>
      <w:r>
        <w:rPr>
          <w:spacing w:val="1"/>
        </w:rPr>
        <w:t> </w:t>
      </w:r>
      <w:r>
        <w:rPr/>
        <w:t>reagent</w:t>
      </w:r>
      <w:r>
        <w:rPr>
          <w:spacing w:val="1"/>
        </w:rPr>
        <w:t> </w:t>
      </w:r>
      <w:r>
        <w:rPr/>
        <w:t>(BDH</w:t>
      </w:r>
      <w:r>
        <w:rPr>
          <w:spacing w:val="1"/>
        </w:rPr>
        <w:t> </w:t>
      </w:r>
      <w:r>
        <w:rPr/>
        <w:t>Ltd</w:t>
      </w:r>
      <w:r>
        <w:rPr>
          <w:spacing w:val="1"/>
        </w:rPr>
        <w:t> </w:t>
      </w:r>
      <w:r>
        <w:rPr/>
        <w:t>Poole,</w:t>
      </w:r>
      <w:r>
        <w:rPr>
          <w:spacing w:val="1"/>
        </w:rPr>
        <w:t> </w:t>
      </w:r>
      <w:r>
        <w:rPr/>
        <w:t>England),</w:t>
      </w:r>
      <w:r>
        <w:rPr>
          <w:spacing w:val="1"/>
        </w:rPr>
        <w:t> </w:t>
      </w:r>
      <w:r>
        <w:rPr/>
        <w:t>ammonia</w:t>
      </w:r>
      <w:r>
        <w:rPr>
          <w:spacing w:val="1"/>
        </w:rPr>
        <w:t> </w:t>
      </w:r>
      <w:r>
        <w:rPr/>
        <w:t>(BDH</w:t>
      </w:r>
      <w:r>
        <w:rPr>
          <w:spacing w:val="1"/>
        </w:rPr>
        <w:t> </w:t>
      </w:r>
      <w:r>
        <w:rPr/>
        <w:t>Ltd</w:t>
      </w:r>
      <w:r>
        <w:rPr>
          <w:spacing w:val="1"/>
        </w:rPr>
        <w:t> </w:t>
      </w:r>
      <w:r>
        <w:rPr/>
        <w:t>Poole,</w:t>
      </w:r>
      <w:r>
        <w:rPr>
          <w:spacing w:val="-57"/>
        </w:rPr>
        <w:t> </w:t>
      </w:r>
      <w:r>
        <w:rPr/>
        <w:t>England).</w:t>
      </w:r>
      <w:r>
        <w:rPr>
          <w:spacing w:val="-1"/>
        </w:rPr>
        <w:t> </w:t>
      </w:r>
      <w:r>
        <w:rPr/>
        <w:t>All</w:t>
      </w:r>
      <w:r>
        <w:rPr>
          <w:spacing w:val="1"/>
        </w:rPr>
        <w:t> </w:t>
      </w:r>
      <w:r>
        <w:rPr/>
        <w:t>the chemicals wereof analytical grade.</w:t>
      </w:r>
    </w:p>
    <w:p>
      <w:pPr>
        <w:pStyle w:val="BodyText"/>
        <w:spacing w:line="480" w:lineRule="auto" w:before="161"/>
        <w:ind w:left="684" w:right="770"/>
        <w:jc w:val="both"/>
      </w:pPr>
      <w:r>
        <w:rPr/>
        <w:t>Drugs: distilled water, normal saline, frusemide (Sanofi Aventis, Ireland), 10% buffered</w:t>
      </w:r>
      <w:r>
        <w:rPr>
          <w:spacing w:val="1"/>
        </w:rPr>
        <w:t> </w:t>
      </w:r>
      <w:r>
        <w:rPr/>
        <w:t>neutral</w:t>
      </w:r>
      <w:r>
        <w:rPr>
          <w:spacing w:val="-1"/>
        </w:rPr>
        <w:t> </w:t>
      </w:r>
      <w:r>
        <w:rPr/>
        <w:t>formalin</w:t>
      </w:r>
    </w:p>
    <w:p>
      <w:pPr>
        <w:pStyle w:val="ListParagraph"/>
        <w:numPr>
          <w:ilvl w:val="1"/>
          <w:numId w:val="11"/>
        </w:numPr>
        <w:tabs>
          <w:tab w:pos="1404" w:val="left" w:leader="none"/>
          <w:tab w:pos="1405" w:val="left" w:leader="none"/>
        </w:tabs>
        <w:spacing w:line="477" w:lineRule="auto" w:before="204" w:after="0"/>
        <w:ind w:left="684" w:right="767" w:firstLine="0"/>
        <w:jc w:val="left"/>
        <w:rPr>
          <w:sz w:val="24"/>
        </w:rPr>
      </w:pPr>
      <w:r>
        <w:rPr>
          <w:b/>
          <w:sz w:val="24"/>
        </w:rPr>
        <w:t>Phytochemical Screening of the methanol extract of</w:t>
      </w:r>
      <w:r>
        <w:rPr>
          <w:b/>
          <w:i/>
          <w:sz w:val="24"/>
        </w:rPr>
        <w:t>Spondias mombin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Phytochemical</w:t>
      </w:r>
      <w:r>
        <w:rPr>
          <w:spacing w:val="29"/>
          <w:sz w:val="24"/>
        </w:rPr>
        <w:t> </w:t>
      </w:r>
      <w:r>
        <w:rPr>
          <w:sz w:val="24"/>
        </w:rPr>
        <w:t>screening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methanolic</w:t>
      </w:r>
      <w:r>
        <w:rPr>
          <w:spacing w:val="31"/>
          <w:sz w:val="24"/>
        </w:rPr>
        <w:t> </w:t>
      </w:r>
      <w:r>
        <w:rPr>
          <w:sz w:val="24"/>
        </w:rPr>
        <w:t>bark</w:t>
      </w:r>
      <w:r>
        <w:rPr>
          <w:spacing w:val="30"/>
          <w:sz w:val="24"/>
        </w:rPr>
        <w:t> </w:t>
      </w:r>
      <w:r>
        <w:rPr>
          <w:sz w:val="24"/>
        </w:rPr>
        <w:t>extract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i/>
          <w:sz w:val="24"/>
        </w:rPr>
        <w:t>Spondias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mombin</w:t>
      </w:r>
      <w:r>
        <w:rPr>
          <w:i/>
          <w:spacing w:val="31"/>
          <w:sz w:val="24"/>
        </w:rPr>
        <w:t> </w:t>
      </w:r>
      <w:r>
        <w:rPr>
          <w:sz w:val="24"/>
        </w:rPr>
        <w:t>was</w:t>
      </w:r>
      <w:r>
        <w:rPr>
          <w:spacing w:val="29"/>
          <w:sz w:val="24"/>
        </w:rPr>
        <w:t> </w:t>
      </w:r>
      <w:r>
        <w:rPr>
          <w:sz w:val="24"/>
        </w:rPr>
        <w:t>carried</w:t>
      </w:r>
      <w:r>
        <w:rPr>
          <w:spacing w:val="-57"/>
          <w:sz w:val="24"/>
        </w:rPr>
        <w:t> </w:t>
      </w:r>
      <w:r>
        <w:rPr>
          <w:sz w:val="24"/>
        </w:rPr>
        <w:t>out</w:t>
      </w:r>
      <w:r>
        <w:rPr>
          <w:spacing w:val="10"/>
          <w:sz w:val="24"/>
        </w:rPr>
        <w:t> </w:t>
      </w:r>
      <w:r>
        <w:rPr>
          <w:sz w:val="24"/>
        </w:rPr>
        <w:t>according</w:t>
      </w:r>
      <w:r>
        <w:rPr>
          <w:spacing w:val="7"/>
          <w:sz w:val="24"/>
        </w:rPr>
        <w:t> </w:t>
      </w:r>
      <w:r>
        <w:rPr>
          <w:sz w:val="24"/>
        </w:rPr>
        <w:t>to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methods</w:t>
      </w:r>
      <w:r>
        <w:rPr>
          <w:spacing w:val="10"/>
          <w:sz w:val="24"/>
        </w:rPr>
        <w:t> </w:t>
      </w:r>
      <w:r>
        <w:rPr>
          <w:sz w:val="24"/>
        </w:rPr>
        <w:t>described</w:t>
      </w:r>
      <w:r>
        <w:rPr>
          <w:spacing w:val="12"/>
          <w:sz w:val="24"/>
        </w:rPr>
        <w:t> </w:t>
      </w:r>
      <w:r>
        <w:rPr>
          <w:sz w:val="24"/>
        </w:rPr>
        <w:t>by</w:t>
      </w:r>
      <w:r>
        <w:rPr>
          <w:spacing w:val="5"/>
          <w:sz w:val="24"/>
        </w:rPr>
        <w:t> </w:t>
      </w:r>
      <w:r>
        <w:rPr>
          <w:sz w:val="24"/>
        </w:rPr>
        <w:t>Evans</w:t>
      </w:r>
      <w:r>
        <w:rPr>
          <w:spacing w:val="15"/>
          <w:sz w:val="24"/>
        </w:rPr>
        <w:t> </w:t>
      </w:r>
      <w:r>
        <w:rPr>
          <w:sz w:val="24"/>
        </w:rPr>
        <w:t>(2002)</w:t>
      </w:r>
      <w:r>
        <w:rPr>
          <w:spacing w:val="9"/>
          <w:sz w:val="24"/>
        </w:rPr>
        <w:t> </w:t>
      </w:r>
      <w:r>
        <w:rPr>
          <w:sz w:val="24"/>
        </w:rPr>
        <w:t>looking</w:t>
      </w:r>
      <w:r>
        <w:rPr>
          <w:spacing w:val="7"/>
          <w:sz w:val="24"/>
        </w:rPr>
        <w:t> </w:t>
      </w:r>
      <w:r>
        <w:rPr>
          <w:sz w:val="24"/>
        </w:rPr>
        <w:t>out</w:t>
      </w:r>
      <w:r>
        <w:rPr>
          <w:spacing w:val="13"/>
          <w:sz w:val="24"/>
        </w:rPr>
        <w:t> </w:t>
      </w:r>
      <w:r>
        <w:rPr>
          <w:sz w:val="24"/>
        </w:rPr>
        <w:t>for</w:t>
      </w:r>
      <w:r>
        <w:rPr>
          <w:spacing w:val="10"/>
          <w:sz w:val="24"/>
        </w:rPr>
        <w:t> </w:t>
      </w:r>
      <w:r>
        <w:rPr>
          <w:sz w:val="24"/>
        </w:rPr>
        <w:t>flavonoids,</w:t>
      </w:r>
      <w:r>
        <w:rPr>
          <w:spacing w:val="-57"/>
          <w:sz w:val="24"/>
        </w:rPr>
        <w:t> </w:t>
      </w:r>
      <w:r>
        <w:rPr>
          <w:sz w:val="24"/>
        </w:rPr>
        <w:t>alkaloids,</w:t>
      </w:r>
      <w:r>
        <w:rPr>
          <w:spacing w:val="-2"/>
          <w:sz w:val="24"/>
        </w:rPr>
        <w:t> </w:t>
      </w:r>
      <w:r>
        <w:rPr>
          <w:sz w:val="24"/>
        </w:rPr>
        <w:t>tannins,</w:t>
      </w:r>
      <w:r>
        <w:rPr>
          <w:spacing w:val="-2"/>
          <w:sz w:val="24"/>
        </w:rPr>
        <w:t> </w:t>
      </w:r>
      <w:r>
        <w:rPr>
          <w:sz w:val="24"/>
        </w:rPr>
        <w:t>saponins,</w:t>
      </w:r>
      <w:r>
        <w:rPr>
          <w:spacing w:val="-1"/>
          <w:sz w:val="24"/>
        </w:rPr>
        <w:t> </w:t>
      </w:r>
      <w:r>
        <w:rPr>
          <w:sz w:val="24"/>
        </w:rPr>
        <w:t>cardiac</w:t>
      </w:r>
      <w:r>
        <w:rPr>
          <w:spacing w:val="-1"/>
          <w:sz w:val="24"/>
        </w:rPr>
        <w:t> </w:t>
      </w:r>
      <w:r>
        <w:rPr>
          <w:sz w:val="24"/>
        </w:rPr>
        <w:t>glycosides, phenols,</w:t>
      </w:r>
      <w:r>
        <w:rPr>
          <w:spacing w:val="-2"/>
          <w:sz w:val="24"/>
        </w:rPr>
        <w:t> </w:t>
      </w:r>
      <w:r>
        <w:rPr>
          <w:sz w:val="24"/>
        </w:rPr>
        <w:t>anthraquinones,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carbohydrates</w:t>
      </w:r>
    </w:p>
    <w:p>
      <w:pPr>
        <w:pStyle w:val="Heading1"/>
        <w:numPr>
          <w:ilvl w:val="2"/>
          <w:numId w:val="11"/>
        </w:numPr>
        <w:tabs>
          <w:tab w:pos="1404" w:val="left" w:leader="none"/>
          <w:tab w:pos="1405" w:val="left" w:leader="none"/>
        </w:tabs>
        <w:spacing w:line="240" w:lineRule="auto" w:before="214" w:after="0"/>
        <w:ind w:left="1404" w:right="0" w:hanging="721"/>
        <w:jc w:val="left"/>
      </w:pPr>
      <w:bookmarkStart w:name="_TOC_250027" w:id="38"/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cardiac</w:t>
      </w:r>
      <w:r>
        <w:rPr>
          <w:spacing w:val="-1"/>
        </w:rPr>
        <w:t> </w:t>
      </w:r>
      <w:bookmarkEnd w:id="38"/>
      <w:r>
        <w:rPr/>
        <w:t>glycosides</w:t>
      </w:r>
    </w:p>
    <w:p>
      <w:pPr>
        <w:pStyle w:val="BodyText"/>
        <w:spacing w:before="5"/>
        <w:rPr>
          <w:b/>
          <w:sz w:val="23"/>
        </w:rPr>
      </w:pPr>
    </w:p>
    <w:p>
      <w:pPr>
        <w:spacing w:before="0"/>
        <w:ind w:left="1044" w:right="0" w:firstLine="0"/>
        <w:jc w:val="left"/>
        <w:rPr>
          <w:i/>
          <w:sz w:val="24"/>
        </w:rPr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2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>
          <w:i/>
          <w:sz w:val="24"/>
        </w:rPr>
        <w:t>Keller-kiliani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test</w:t>
      </w:r>
    </w:p>
    <w:p>
      <w:pPr>
        <w:pStyle w:val="BodyText"/>
        <w:spacing w:before="8"/>
        <w:rPr>
          <w:i/>
          <w:sz w:val="37"/>
        </w:rPr>
      </w:pPr>
    </w:p>
    <w:p>
      <w:pPr>
        <w:pStyle w:val="BodyText"/>
        <w:spacing w:line="480" w:lineRule="auto"/>
        <w:ind w:left="684" w:right="767"/>
        <w:jc w:val="both"/>
      </w:pPr>
      <w:r>
        <w:rPr/>
        <w:t>A portion of the extract was dissolved in 1ml of glacial acetic acid containing one drop of</w:t>
      </w:r>
      <w:r>
        <w:rPr>
          <w:spacing w:val="1"/>
        </w:rPr>
        <w:t> </w:t>
      </w:r>
      <w:r>
        <w:rPr/>
        <w:t>ferric</w:t>
      </w:r>
      <w:r>
        <w:rPr>
          <w:spacing w:val="1"/>
        </w:rPr>
        <w:t> </w:t>
      </w:r>
      <w:r>
        <w:rPr/>
        <w:t>chloride</w:t>
      </w:r>
      <w:r>
        <w:rPr>
          <w:spacing w:val="1"/>
        </w:rPr>
        <w:t> </w:t>
      </w:r>
      <w:r>
        <w:rPr/>
        <w:t>solution.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transferred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tube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concentrated</w:t>
      </w:r>
      <w:r>
        <w:rPr>
          <w:spacing w:val="12"/>
        </w:rPr>
        <w:t> </w:t>
      </w:r>
      <w:r>
        <w:rPr/>
        <w:t>sulphuric</w:t>
      </w:r>
      <w:r>
        <w:rPr>
          <w:spacing w:val="12"/>
        </w:rPr>
        <w:t> </w:t>
      </w:r>
      <w:r>
        <w:rPr/>
        <w:t>acid</w:t>
      </w:r>
      <w:r>
        <w:rPr>
          <w:spacing w:val="13"/>
        </w:rPr>
        <w:t> </w:t>
      </w:r>
      <w:r>
        <w:rPr/>
        <w:t>was</w:t>
      </w:r>
      <w:r>
        <w:rPr>
          <w:spacing w:val="13"/>
        </w:rPr>
        <w:t> </w:t>
      </w:r>
      <w:r>
        <w:rPr/>
        <w:t>added</w:t>
      </w:r>
      <w:r>
        <w:rPr>
          <w:spacing w:val="13"/>
        </w:rPr>
        <w:t> </w:t>
      </w:r>
      <w:r>
        <w:rPr/>
        <w:t>down</w:t>
      </w:r>
      <w:r>
        <w:rPr>
          <w:spacing w:val="12"/>
        </w:rPr>
        <w:t> </w:t>
      </w:r>
      <w:r>
        <w:rPr/>
        <w:t>the</w:t>
      </w:r>
      <w:r>
        <w:rPr>
          <w:spacing w:val="15"/>
        </w:rPr>
        <w:t> </w:t>
      </w:r>
      <w:r>
        <w:rPr/>
        <w:t>side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test</w:t>
      </w:r>
      <w:r>
        <w:rPr>
          <w:spacing w:val="13"/>
        </w:rPr>
        <w:t> </w:t>
      </w:r>
      <w:r>
        <w:rPr/>
        <w:t>tube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form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lower</w:t>
      </w:r>
      <w:r>
        <w:rPr>
          <w:spacing w:val="12"/>
        </w:rPr>
        <w:t> </w:t>
      </w:r>
      <w:r>
        <w:rPr/>
        <w:t>layer</w:t>
      </w:r>
      <w:r>
        <w:rPr>
          <w:spacing w:val="-58"/>
        </w:rPr>
        <w:t> </w:t>
      </w:r>
      <w:r>
        <w:rPr/>
        <w:t>at the bottom. Appearance of a purple-brown ring at the interphase indicates the presence of</w:t>
      </w:r>
      <w:r>
        <w:rPr>
          <w:spacing w:val="-57"/>
        </w:rPr>
        <w:t> </w:t>
      </w:r>
      <w:r>
        <w:rPr/>
        <w:t>desoxy sugars and a pale green colour indicated the presence of cardiac glycosides (Evans,</w:t>
      </w:r>
      <w:r>
        <w:rPr>
          <w:spacing w:val="1"/>
        </w:rPr>
        <w:t> </w:t>
      </w:r>
      <w:r>
        <w:rPr/>
        <w:t>2002).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260" w:right="640"/>
        </w:sectPr>
      </w:pPr>
    </w:p>
    <w:p>
      <w:pPr>
        <w:pStyle w:val="Heading1"/>
        <w:numPr>
          <w:ilvl w:val="2"/>
          <w:numId w:val="11"/>
        </w:numPr>
        <w:tabs>
          <w:tab w:pos="1405" w:val="left" w:leader="none"/>
        </w:tabs>
        <w:spacing w:line="240" w:lineRule="auto" w:before="68" w:after="0"/>
        <w:ind w:left="1404" w:right="0" w:hanging="721"/>
        <w:jc w:val="both"/>
      </w:pPr>
      <w:bookmarkStart w:name="_TOC_250026" w:id="39"/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bookmarkEnd w:id="39"/>
      <w:r>
        <w:rPr/>
        <w:t>tannins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1"/>
        <w:ind w:left="1044" w:right="0" w:firstLine="0"/>
        <w:jc w:val="left"/>
        <w:rPr>
          <w:i/>
          <w:sz w:val="24"/>
        </w:rPr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2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>
          <w:i/>
          <w:sz w:val="24"/>
        </w:rPr>
        <w:t>Ferric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chloride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Test</w:t>
      </w:r>
    </w:p>
    <w:p>
      <w:pPr>
        <w:pStyle w:val="BodyText"/>
        <w:spacing w:before="8"/>
        <w:rPr>
          <w:i/>
          <w:sz w:val="37"/>
        </w:rPr>
      </w:pPr>
    </w:p>
    <w:p>
      <w:pPr>
        <w:pStyle w:val="BodyText"/>
        <w:spacing w:line="480" w:lineRule="auto"/>
        <w:ind w:left="684" w:right="768"/>
        <w:jc w:val="both"/>
      </w:pPr>
      <w:r>
        <w:rPr/>
        <w:t>To a portion of the extract, 3-5 drops of ferric chloride solution were added. A greenish-</w:t>
      </w:r>
      <w:r>
        <w:rPr>
          <w:spacing w:val="1"/>
        </w:rPr>
        <w:t> </w:t>
      </w:r>
      <w:r>
        <w:rPr/>
        <w:t>black precipitate indicated presence of condensed tannins while hydrolysable tannins give a</w:t>
      </w:r>
      <w:r>
        <w:rPr>
          <w:spacing w:val="1"/>
        </w:rPr>
        <w:t> </w:t>
      </w:r>
      <w:r>
        <w:rPr/>
        <w:t>blue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brownish-blue precipitate</w:t>
      </w:r>
      <w:r>
        <w:rPr>
          <w:spacing w:val="-1"/>
        </w:rPr>
        <w:t> </w:t>
      </w:r>
      <w:r>
        <w:rPr/>
        <w:t>(Evans 2002).</w:t>
      </w:r>
    </w:p>
    <w:p>
      <w:pPr>
        <w:pStyle w:val="Heading1"/>
        <w:numPr>
          <w:ilvl w:val="2"/>
          <w:numId w:val="11"/>
        </w:numPr>
        <w:tabs>
          <w:tab w:pos="1405" w:val="left" w:leader="none"/>
        </w:tabs>
        <w:spacing w:line="240" w:lineRule="auto" w:before="204" w:after="0"/>
        <w:ind w:left="1404" w:right="0" w:hanging="721"/>
        <w:jc w:val="both"/>
      </w:pPr>
      <w:bookmarkStart w:name="_TOC_250025" w:id="40"/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bookmarkEnd w:id="40"/>
      <w:r>
        <w:rPr/>
        <w:t>saponins</w:t>
      </w:r>
    </w:p>
    <w:p>
      <w:pPr>
        <w:pStyle w:val="BodyText"/>
        <w:spacing w:before="8"/>
        <w:rPr>
          <w:b/>
          <w:sz w:val="23"/>
        </w:rPr>
      </w:pPr>
    </w:p>
    <w:p>
      <w:pPr>
        <w:spacing w:before="0"/>
        <w:ind w:left="1044" w:right="0" w:firstLine="0"/>
        <w:jc w:val="left"/>
        <w:rPr>
          <w:i/>
          <w:sz w:val="24"/>
        </w:rPr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3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>
          <w:i/>
          <w:sz w:val="24"/>
        </w:rPr>
        <w:t>Frothing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test</w:t>
      </w:r>
    </w:p>
    <w:p>
      <w:pPr>
        <w:pStyle w:val="BodyText"/>
        <w:spacing w:before="8"/>
        <w:rPr>
          <w:i/>
          <w:sz w:val="37"/>
        </w:rPr>
      </w:pPr>
    </w:p>
    <w:p>
      <w:pPr>
        <w:pStyle w:val="BodyText"/>
        <w:spacing w:line="480" w:lineRule="auto"/>
        <w:ind w:left="684" w:right="767"/>
        <w:jc w:val="both"/>
      </w:pPr>
      <w:r>
        <w:rPr/>
        <w:t>Two ml of the extract was dissolved in 10 ml of distilled water and shaken in a test tube for</w:t>
      </w:r>
      <w:r>
        <w:rPr>
          <w:spacing w:val="1"/>
        </w:rPr>
        <w:t> </w:t>
      </w:r>
      <w:r>
        <w:rPr/>
        <w:t>30s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then</w:t>
      </w:r>
      <w:r>
        <w:rPr>
          <w:spacing w:val="27"/>
        </w:rPr>
        <w:t> </w:t>
      </w:r>
      <w:r>
        <w:rPr/>
        <w:t>allowed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stand</w:t>
      </w:r>
      <w:r>
        <w:rPr>
          <w:spacing w:val="28"/>
        </w:rPr>
        <w:t> </w:t>
      </w:r>
      <w:r>
        <w:rPr/>
        <w:t>for</w:t>
      </w:r>
      <w:r>
        <w:rPr>
          <w:spacing w:val="26"/>
        </w:rPr>
        <w:t> </w:t>
      </w:r>
      <w:r>
        <w:rPr/>
        <w:t>30</w:t>
      </w:r>
      <w:r>
        <w:rPr>
          <w:spacing w:val="28"/>
        </w:rPr>
        <w:t> </w:t>
      </w:r>
      <w:r>
        <w:rPr/>
        <w:t>minutes.</w:t>
      </w:r>
      <w:r>
        <w:rPr>
          <w:spacing w:val="28"/>
        </w:rPr>
        <w:t> </w:t>
      </w:r>
      <w:r>
        <w:rPr/>
        <w:t>The</w:t>
      </w:r>
      <w:r>
        <w:rPr>
          <w:spacing w:val="30"/>
        </w:rPr>
        <w:t> </w:t>
      </w:r>
      <w:r>
        <w:rPr/>
        <w:t>occurrence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honey</w:t>
      </w:r>
      <w:r>
        <w:rPr>
          <w:spacing w:val="26"/>
        </w:rPr>
        <w:t> </w:t>
      </w:r>
      <w:r>
        <w:rPr/>
        <w:t>comb</w:t>
      </w:r>
      <w:r>
        <w:rPr>
          <w:spacing w:val="30"/>
        </w:rPr>
        <w:t> </w:t>
      </w:r>
      <w:r>
        <w:rPr/>
        <w:t>froth</w:t>
      </w:r>
      <w:r>
        <w:rPr>
          <w:spacing w:val="29"/>
        </w:rPr>
        <w:t> </w:t>
      </w:r>
      <w:r>
        <w:rPr/>
        <w:t>of</w:t>
      </w:r>
      <w:r>
        <w:rPr>
          <w:spacing w:val="27"/>
        </w:rPr>
        <w:t> </w:t>
      </w:r>
      <w:r>
        <w:rPr/>
        <w:t>at</w:t>
      </w:r>
      <w:r>
        <w:rPr>
          <w:spacing w:val="-58"/>
        </w:rPr>
        <w:t> </w:t>
      </w:r>
      <w:r>
        <w:rPr/>
        <w:t>least 1cm in height persisting for a minimum of 15 minutes indicated the presence of</w:t>
      </w:r>
      <w:r>
        <w:rPr>
          <w:spacing w:val="1"/>
        </w:rPr>
        <w:t> </w:t>
      </w:r>
      <w:r>
        <w:rPr/>
        <w:t>saponins</w:t>
      </w:r>
      <w:r>
        <w:rPr>
          <w:spacing w:val="-1"/>
        </w:rPr>
        <w:t> </w:t>
      </w:r>
      <w:r>
        <w:rPr/>
        <w:t>(Evans, 2002</w:t>
      </w:r>
      <w:r>
        <w:rPr>
          <w:i/>
        </w:rPr>
        <w:t>)</w:t>
      </w:r>
      <w:r>
        <w:rPr/>
        <w:t>.</w:t>
      </w:r>
    </w:p>
    <w:p>
      <w:pPr>
        <w:pStyle w:val="Heading1"/>
        <w:numPr>
          <w:ilvl w:val="2"/>
          <w:numId w:val="11"/>
        </w:numPr>
        <w:tabs>
          <w:tab w:pos="1405" w:val="left" w:leader="none"/>
        </w:tabs>
        <w:spacing w:line="240" w:lineRule="auto" w:before="205" w:after="0"/>
        <w:ind w:left="1404" w:right="0" w:hanging="721"/>
        <w:jc w:val="both"/>
      </w:pPr>
      <w:bookmarkStart w:name="_TOC_250024" w:id="41"/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bookmarkEnd w:id="41"/>
      <w:r>
        <w:rPr/>
        <w:t>flavonoids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1044" w:right="0" w:firstLine="0"/>
        <w:jc w:val="left"/>
        <w:rPr>
          <w:i/>
          <w:sz w:val="24"/>
        </w:rPr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3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>
          <w:i/>
          <w:sz w:val="24"/>
        </w:rPr>
        <w:t>Shinoda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reduction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test</w:t>
      </w:r>
    </w:p>
    <w:p>
      <w:pPr>
        <w:pStyle w:val="BodyText"/>
        <w:spacing w:before="8"/>
        <w:rPr>
          <w:i/>
          <w:sz w:val="37"/>
        </w:rPr>
      </w:pPr>
    </w:p>
    <w:p>
      <w:pPr>
        <w:pStyle w:val="BodyText"/>
        <w:spacing w:line="480" w:lineRule="auto"/>
        <w:ind w:left="684" w:right="770"/>
        <w:jc w:val="both"/>
      </w:pPr>
      <w:r>
        <w:rPr/>
        <w:t>A solution of 0.5g of the extract was dissolved in 5ml of methanol was warmed on steam</w:t>
      </w:r>
      <w:r>
        <w:rPr>
          <w:spacing w:val="1"/>
        </w:rPr>
        <w:t> </w:t>
      </w:r>
      <w:r>
        <w:rPr/>
        <w:t>bath. Magnesium chips and 5 drops of concentrated hydrochloric acid were added. A red or</w:t>
      </w:r>
      <w:r>
        <w:rPr>
          <w:spacing w:val="1"/>
        </w:rPr>
        <w:t> </w:t>
      </w:r>
      <w:r>
        <w:rPr/>
        <w:t>orange</w:t>
      </w:r>
      <w:r>
        <w:rPr>
          <w:spacing w:val="-2"/>
        </w:rPr>
        <w:t> </w:t>
      </w:r>
      <w:r>
        <w:rPr/>
        <w:t>colour indicated the</w:t>
      </w:r>
      <w:r>
        <w:rPr>
          <w:spacing w:val="-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flavonoids (Evans, 2002)</w:t>
      </w:r>
    </w:p>
    <w:p>
      <w:pPr>
        <w:pStyle w:val="Heading1"/>
        <w:numPr>
          <w:ilvl w:val="2"/>
          <w:numId w:val="11"/>
        </w:numPr>
        <w:tabs>
          <w:tab w:pos="1405" w:val="left" w:leader="none"/>
        </w:tabs>
        <w:spacing w:line="240" w:lineRule="auto" w:before="205" w:after="0"/>
        <w:ind w:left="1404" w:right="0" w:hanging="721"/>
        <w:jc w:val="both"/>
      </w:pP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alkaloids</w:t>
      </w:r>
    </w:p>
    <w:p>
      <w:pPr>
        <w:pStyle w:val="BodyText"/>
        <w:spacing w:before="8"/>
        <w:rPr>
          <w:b/>
          <w:sz w:val="23"/>
        </w:rPr>
      </w:pPr>
    </w:p>
    <w:p>
      <w:pPr>
        <w:spacing w:before="0"/>
        <w:ind w:left="1044" w:right="0" w:firstLine="0"/>
        <w:jc w:val="left"/>
        <w:rPr>
          <w:i/>
          <w:sz w:val="24"/>
        </w:rPr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3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>
          <w:i/>
          <w:sz w:val="24"/>
        </w:rPr>
        <w:t>Dragendoff’s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test</w:t>
      </w:r>
    </w:p>
    <w:p>
      <w:pPr>
        <w:pStyle w:val="BodyText"/>
        <w:spacing w:before="8"/>
        <w:rPr>
          <w:i/>
          <w:sz w:val="37"/>
        </w:rPr>
      </w:pPr>
    </w:p>
    <w:p>
      <w:pPr>
        <w:pStyle w:val="BodyText"/>
        <w:spacing w:line="480" w:lineRule="auto"/>
        <w:ind w:left="684" w:right="769"/>
        <w:jc w:val="both"/>
      </w:pPr>
      <w:r>
        <w:rPr/>
        <w:t>To a portion of the extract(dissolved in dilute HCl) few drops of Dragendoff reagent was</w:t>
      </w:r>
      <w:r>
        <w:rPr>
          <w:spacing w:val="1"/>
        </w:rPr>
        <w:t> </w:t>
      </w:r>
      <w:r>
        <w:rPr/>
        <w:t>added.</w:t>
      </w:r>
      <w:r>
        <w:rPr>
          <w:spacing w:val="-1"/>
        </w:rPr>
        <w:t> </w:t>
      </w:r>
      <w:r>
        <w:rPr/>
        <w:t>Anorange</w:t>
      </w:r>
      <w:r>
        <w:rPr>
          <w:spacing w:val="-1"/>
        </w:rPr>
        <w:t> </w:t>
      </w:r>
      <w:r>
        <w:rPr/>
        <w:t>red</w:t>
      </w:r>
      <w:r>
        <w:rPr>
          <w:spacing w:val="1"/>
        </w:rPr>
        <w:t> </w:t>
      </w:r>
      <w:r>
        <w:rPr/>
        <w:t>precipitate</w:t>
      </w:r>
      <w:r>
        <w:rPr>
          <w:spacing w:val="-1"/>
        </w:rPr>
        <w:t> </w:t>
      </w:r>
      <w:r>
        <w:rPr/>
        <w:t>indicated the</w:t>
      </w:r>
      <w:r>
        <w:rPr>
          <w:spacing w:val="-1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alkaloids (Evans, 2002)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260" w:right="640"/>
        </w:sectPr>
      </w:pPr>
    </w:p>
    <w:p>
      <w:pPr>
        <w:pStyle w:val="Heading1"/>
        <w:numPr>
          <w:ilvl w:val="2"/>
          <w:numId w:val="11"/>
        </w:numPr>
        <w:tabs>
          <w:tab w:pos="1404" w:val="left" w:leader="none"/>
          <w:tab w:pos="1405" w:val="left" w:leader="none"/>
        </w:tabs>
        <w:spacing w:line="240" w:lineRule="auto" w:before="68" w:after="0"/>
        <w:ind w:left="1404" w:right="0" w:hanging="721"/>
        <w:jc w:val="left"/>
      </w:pPr>
      <w:bookmarkStart w:name="_TOC_250023" w:id="42"/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bookmarkEnd w:id="42"/>
      <w:r>
        <w:rPr/>
        <w:t>anthraquinones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1"/>
        <w:ind w:left="1044" w:right="0" w:firstLine="0"/>
        <w:jc w:val="left"/>
        <w:rPr>
          <w:i/>
          <w:sz w:val="24"/>
        </w:rPr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3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>
          <w:i/>
          <w:sz w:val="24"/>
        </w:rPr>
        <w:t>Bontrager’s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test</w:t>
      </w:r>
    </w:p>
    <w:p>
      <w:pPr>
        <w:pStyle w:val="BodyText"/>
        <w:spacing w:before="8"/>
        <w:rPr>
          <w:i/>
          <w:sz w:val="37"/>
        </w:rPr>
      </w:pPr>
    </w:p>
    <w:p>
      <w:pPr>
        <w:pStyle w:val="BodyText"/>
        <w:spacing w:line="480" w:lineRule="auto"/>
        <w:ind w:left="684" w:right="769"/>
        <w:jc w:val="both"/>
      </w:pPr>
      <w:r>
        <w:rPr/>
        <w:t>To a portion of the extract in a dry test tube, 5ml of chloroform was added and was shaken</w:t>
      </w:r>
      <w:r>
        <w:rPr>
          <w:spacing w:val="1"/>
        </w:rPr>
        <w:t> </w:t>
      </w:r>
      <w:r>
        <w:rPr/>
        <w:t>for atleast 5 minutes. This was filtered and the filterate shaken with equal volume of 10%</w:t>
      </w:r>
      <w:r>
        <w:rPr>
          <w:spacing w:val="1"/>
        </w:rPr>
        <w:t> </w:t>
      </w:r>
      <w:r>
        <w:rPr/>
        <w:t>ammonia solution.Bright pink colour in the aqueous (upper) layer indicated the presence of</w:t>
      </w:r>
      <w:r>
        <w:rPr>
          <w:spacing w:val="1"/>
        </w:rPr>
        <w:t> </w:t>
      </w:r>
      <w:r>
        <w:rPr/>
        <w:t>free anthraquinones</w:t>
      </w:r>
      <w:r>
        <w:rPr>
          <w:spacing w:val="1"/>
        </w:rPr>
        <w:t> </w:t>
      </w:r>
      <w:r>
        <w:rPr/>
        <w:t>(Evans, 2002).</w:t>
      </w:r>
    </w:p>
    <w:p>
      <w:pPr>
        <w:spacing w:before="176"/>
        <w:ind w:left="1404" w:right="0" w:firstLine="0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1463294</wp:posOffset>
            </wp:positionH>
            <wp:positionV relativeFrom="paragraph">
              <wp:posOffset>101639</wp:posOffset>
            </wp:positionV>
            <wp:extent cx="140207" cy="187451"/>
            <wp:effectExtent l="0" t="0" r="0" b="0"/>
            <wp:wrapNone/>
            <wp:docPr id="3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Modified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Bontrager’s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test</w:t>
      </w:r>
    </w:p>
    <w:p>
      <w:pPr>
        <w:pStyle w:val="BodyText"/>
        <w:rPr>
          <w:i/>
          <w:sz w:val="20"/>
        </w:rPr>
      </w:pPr>
    </w:p>
    <w:p>
      <w:pPr>
        <w:pStyle w:val="BodyText"/>
        <w:spacing w:line="480" w:lineRule="auto" w:before="207"/>
        <w:ind w:left="684" w:right="767"/>
        <w:jc w:val="both"/>
      </w:pPr>
      <w:r>
        <w:rPr/>
        <w:t>Small portion of the extract in a test tube was boiled with 5ml of 10% hydrochloric acid for</w:t>
      </w:r>
      <w:r>
        <w:rPr>
          <w:spacing w:val="1"/>
        </w:rPr>
        <w:t> </w:t>
      </w:r>
      <w:r>
        <w:rPr/>
        <w:t>2-3mins. This hydrolysed the glycosides to yield aglycones, which are soluble in hot water.</w:t>
      </w:r>
      <w:r>
        <w:rPr>
          <w:spacing w:val="1"/>
        </w:rPr>
        <w:t> </w:t>
      </w:r>
      <w:r>
        <w:rPr/>
        <w:t>This was then filtered and the filterate was cooled and extracted with 5ml of benzene. The</w:t>
      </w:r>
      <w:r>
        <w:rPr>
          <w:spacing w:val="1"/>
        </w:rPr>
        <w:t> </w:t>
      </w:r>
      <w:r>
        <w:rPr/>
        <w:t>benzene layer was pipetted off and shaken gently in a test tube with half of its volume of</w:t>
      </w:r>
      <w:r>
        <w:rPr>
          <w:spacing w:val="1"/>
        </w:rPr>
        <w:t> </w:t>
      </w:r>
      <w:r>
        <w:rPr/>
        <w:t>10%</w:t>
      </w:r>
      <w:r>
        <w:rPr>
          <w:spacing w:val="-2"/>
        </w:rPr>
        <w:t> </w:t>
      </w:r>
      <w:r>
        <w:rPr/>
        <w:t>ammonium hydroxide</w:t>
      </w:r>
      <w:r>
        <w:rPr>
          <w:spacing w:val="1"/>
        </w:rPr>
        <w:t> </w:t>
      </w:r>
      <w:r>
        <w:rPr/>
        <w:t>(Evans, 2002).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260" w:right="640"/>
        </w:sectPr>
      </w:pPr>
    </w:p>
    <w:p>
      <w:pPr>
        <w:pStyle w:val="Heading1"/>
        <w:numPr>
          <w:ilvl w:val="1"/>
          <w:numId w:val="11"/>
        </w:numPr>
        <w:tabs>
          <w:tab w:pos="1404" w:val="left" w:leader="none"/>
          <w:tab w:pos="1405" w:val="left" w:leader="none"/>
        </w:tabs>
        <w:spacing w:line="240" w:lineRule="auto" w:before="68" w:after="0"/>
        <w:ind w:left="1404" w:right="0" w:hanging="721"/>
        <w:jc w:val="left"/>
      </w:pPr>
      <w:bookmarkStart w:name="_TOC_250022" w:id="43"/>
      <w:r>
        <w:rPr/>
        <w:t>Acute</w:t>
      </w:r>
      <w:r>
        <w:rPr>
          <w:spacing w:val="-3"/>
        </w:rPr>
        <w:t> </w:t>
      </w:r>
      <w:bookmarkEnd w:id="43"/>
      <w:r>
        <w:rPr/>
        <w:t>toxicity studies: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84" w:right="768"/>
      </w:pPr>
      <w:r>
        <w:rPr/>
        <w:t>The</w:t>
      </w:r>
      <w:r>
        <w:rPr>
          <w:spacing w:val="35"/>
        </w:rPr>
        <w:t> </w:t>
      </w:r>
      <w:r>
        <w:rPr/>
        <w:t>median</w:t>
      </w:r>
      <w:r>
        <w:rPr>
          <w:spacing w:val="37"/>
        </w:rPr>
        <w:t> </w:t>
      </w:r>
      <w:r>
        <w:rPr/>
        <w:t>lethal</w:t>
      </w:r>
      <w:r>
        <w:rPr>
          <w:spacing w:val="38"/>
        </w:rPr>
        <w:t> </w:t>
      </w:r>
      <w:r>
        <w:rPr/>
        <w:t>dose</w:t>
      </w:r>
      <w:r>
        <w:rPr>
          <w:spacing w:val="36"/>
        </w:rPr>
        <w:t> </w:t>
      </w:r>
      <w:r>
        <w:rPr/>
        <w:t>(LD</w:t>
      </w:r>
      <w:r>
        <w:rPr>
          <w:vertAlign w:val="subscript"/>
        </w:rPr>
        <w:t>50</w:t>
      </w:r>
      <w:r>
        <w:rPr>
          <w:vertAlign w:val="baseline"/>
        </w:rPr>
        <w:t>)</w:t>
      </w:r>
      <w:r>
        <w:rPr>
          <w:spacing w:val="36"/>
          <w:vertAlign w:val="baseline"/>
        </w:rPr>
        <w:t> </w:t>
      </w:r>
      <w:r>
        <w:rPr>
          <w:vertAlign w:val="baseline"/>
        </w:rPr>
        <w:t>of</w:t>
      </w:r>
      <w:r>
        <w:rPr>
          <w:spacing w:val="37"/>
          <w:vertAlign w:val="baseline"/>
        </w:rPr>
        <w:t> </w:t>
      </w:r>
      <w:r>
        <w:rPr>
          <w:vertAlign w:val="baseline"/>
        </w:rPr>
        <w:t>the</w:t>
      </w:r>
      <w:r>
        <w:rPr>
          <w:spacing w:val="36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38"/>
          <w:vertAlign w:val="baseline"/>
        </w:rPr>
        <w:t> </w:t>
      </w:r>
      <w:r>
        <w:rPr>
          <w:vertAlign w:val="baseline"/>
        </w:rPr>
        <w:t>was</w:t>
      </w:r>
      <w:r>
        <w:rPr>
          <w:spacing w:val="37"/>
          <w:vertAlign w:val="baseline"/>
        </w:rPr>
        <w:t> </w:t>
      </w:r>
      <w:r>
        <w:rPr>
          <w:vertAlign w:val="baseline"/>
        </w:rPr>
        <w:t>determined</w:t>
      </w:r>
      <w:r>
        <w:rPr>
          <w:spacing w:val="39"/>
          <w:vertAlign w:val="baseline"/>
        </w:rPr>
        <w:t> </w:t>
      </w:r>
      <w:r>
        <w:rPr>
          <w:vertAlign w:val="baseline"/>
        </w:rPr>
        <w:t>in</w:t>
      </w:r>
      <w:r>
        <w:rPr>
          <w:spacing w:val="38"/>
          <w:vertAlign w:val="baseline"/>
        </w:rPr>
        <w:t> </w:t>
      </w:r>
      <w:r>
        <w:rPr>
          <w:vertAlign w:val="baseline"/>
        </w:rPr>
        <w:t>rats</w:t>
      </w:r>
      <w:r>
        <w:rPr>
          <w:spacing w:val="37"/>
          <w:vertAlign w:val="baseline"/>
        </w:rPr>
        <w:t> </w:t>
      </w:r>
      <w:r>
        <w:rPr>
          <w:vertAlign w:val="baseline"/>
        </w:rPr>
        <w:t>orally</w:t>
      </w:r>
      <w:r>
        <w:rPr>
          <w:spacing w:val="33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34"/>
          <w:vertAlign w:val="baseline"/>
        </w:rPr>
        <w:t> </w:t>
      </w:r>
      <w:r>
        <w:rPr>
          <w:vertAlign w:val="baseline"/>
        </w:rPr>
        <w:t>to</w:t>
      </w:r>
      <w:r>
        <w:rPr>
          <w:spacing w:val="-57"/>
          <w:vertAlign w:val="baseline"/>
        </w:rPr>
        <w:t> </w:t>
      </w:r>
      <w:r>
        <w:rPr>
          <w:vertAlign w:val="baseline"/>
        </w:rPr>
        <w:t>Lorke’s</w:t>
      </w:r>
      <w:r>
        <w:rPr>
          <w:spacing w:val="-1"/>
          <w:vertAlign w:val="baseline"/>
        </w:rPr>
        <w:t> </w:t>
      </w:r>
      <w:r>
        <w:rPr>
          <w:vertAlign w:val="baseline"/>
        </w:rPr>
        <w:t>method (1983).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</w:t>
      </w:r>
      <w:r>
        <w:rPr>
          <w:spacing w:val="-1"/>
          <w:vertAlign w:val="baseline"/>
        </w:rPr>
        <w:t> </w:t>
      </w:r>
      <w:r>
        <w:rPr>
          <w:vertAlign w:val="baseline"/>
        </w:rPr>
        <w:t>has two phases: Phase</w:t>
      </w:r>
      <w:r>
        <w:rPr>
          <w:spacing w:val="-1"/>
          <w:vertAlign w:val="baseline"/>
        </w:rPr>
        <w:t> </w:t>
      </w:r>
      <w:r>
        <w:rPr>
          <w:vertAlign w:val="baseline"/>
        </w:rPr>
        <w:t>1</w:t>
      </w:r>
      <w:r>
        <w:rPr>
          <w:spacing w:val="-1"/>
          <w:vertAlign w:val="baseline"/>
        </w:rPr>
        <w:t> </w:t>
      </w:r>
      <w:r>
        <w:rPr>
          <w:vertAlign w:val="baseline"/>
        </w:rPr>
        <w:t>and 2 respectively:</w:t>
      </w:r>
    </w:p>
    <w:p>
      <w:pPr>
        <w:pStyle w:val="Heading1"/>
        <w:spacing w:before="165"/>
        <w:ind w:left="684" w:firstLine="0"/>
        <w:jc w:val="left"/>
      </w:pPr>
      <w:r>
        <w:rPr/>
        <w:t>Phase</w:t>
      </w:r>
      <w:r>
        <w:rPr>
          <w:spacing w:val="-2"/>
        </w:rPr>
        <w:t> </w:t>
      </w:r>
      <w:r>
        <w:rPr/>
        <w:t>1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 w:before="1"/>
        <w:ind w:left="684" w:right="762"/>
        <w:jc w:val="both"/>
      </w:pPr>
      <w:r>
        <w:rPr/>
        <w:t>This phase was carried out using nine animals (Wistar albino rats). The nine Wistar albino</w:t>
      </w:r>
      <w:r>
        <w:rPr>
          <w:spacing w:val="1"/>
        </w:rPr>
        <w:t> </w:t>
      </w:r>
      <w:r>
        <w:rPr/>
        <w:t>rats were randomly divided into three groups of three animals each. Each group of animals</w:t>
      </w:r>
      <w:r>
        <w:rPr>
          <w:spacing w:val="1"/>
        </w:rPr>
        <w:t> </w:t>
      </w:r>
      <w:r>
        <w:rPr/>
        <w:t>was administered with different doses (10, 100 and 1000 mg/kg) of the extract. The animals</w:t>
      </w:r>
      <w:r>
        <w:rPr>
          <w:spacing w:val="1"/>
        </w:rPr>
        <w:t> </w:t>
      </w:r>
      <w:r>
        <w:rPr/>
        <w:t>were placed under observation for first 4 hours to watch for symptoms and signs of toxicity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subsequently</w:t>
      </w:r>
      <w:r>
        <w:rPr>
          <w:spacing w:val="-5"/>
        </w:rPr>
        <w:t> </w:t>
      </w:r>
      <w:r>
        <w:rPr/>
        <w:t>after 24</w:t>
      </w:r>
      <w:r>
        <w:rPr>
          <w:spacing w:val="-1"/>
        </w:rPr>
        <w:t> </w:t>
      </w:r>
      <w:r>
        <w:rPr/>
        <w:t>hours to monitor any</w:t>
      </w:r>
      <w:r>
        <w:rPr>
          <w:spacing w:val="-5"/>
        </w:rPr>
        <w:t> </w:t>
      </w:r>
      <w:r>
        <w:rPr/>
        <w:t>abnormal</w:t>
      </w:r>
      <w:r>
        <w:rPr>
          <w:spacing w:val="1"/>
        </w:rPr>
        <w:t> </w:t>
      </w:r>
      <w:r>
        <w:rPr/>
        <w:t>behavior as well</w:t>
      </w:r>
      <w:r>
        <w:rPr>
          <w:spacing w:val="3"/>
        </w:rPr>
        <w:t> </w:t>
      </w:r>
      <w:r>
        <w:rPr/>
        <w:t>as</w:t>
      </w:r>
      <w:r>
        <w:rPr>
          <w:spacing w:val="-1"/>
        </w:rPr>
        <w:t> </w:t>
      </w:r>
      <w:r>
        <w:rPr/>
        <w:t>mortality.</w:t>
      </w:r>
    </w:p>
    <w:p>
      <w:pPr>
        <w:pStyle w:val="Heading1"/>
        <w:spacing w:before="166"/>
        <w:ind w:left="684" w:firstLine="0"/>
      </w:pPr>
      <w:r>
        <w:rPr/>
        <w:t>Phase</w:t>
      </w:r>
      <w:r>
        <w:rPr>
          <w:spacing w:val="-2"/>
        </w:rPr>
        <w:t> </w:t>
      </w:r>
      <w:r>
        <w:rPr/>
        <w:t>2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684" w:right="769"/>
        <w:jc w:val="both"/>
      </w:pPr>
      <w:r>
        <w:rPr/>
        <w:t>This phase involved the use of four animals, which were distributed into four groups of one</w:t>
      </w:r>
      <w:r>
        <w:rPr>
          <w:spacing w:val="1"/>
        </w:rPr>
        <w:t> </w:t>
      </w:r>
      <w:r>
        <w:rPr/>
        <w:t>animal each. The animals were administered with geometrically increasing doses of the</w:t>
      </w:r>
      <w:r>
        <w:rPr>
          <w:spacing w:val="1"/>
        </w:rPr>
        <w:t> </w:t>
      </w:r>
      <w:r>
        <w:rPr/>
        <w:t>extract at 1200mg/kg, 1600 mg/kg, 2900mg/kg, and 5000mg/kg based on the outcome of</w:t>
      </w:r>
      <w:r>
        <w:rPr>
          <w:spacing w:val="1"/>
        </w:rPr>
        <w:t> </w:t>
      </w:r>
      <w:r>
        <w:rPr/>
        <w:t>Phase 1 and then observed for the first 4 hours and thereafter for abnormal behavior as well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mortality. The</w:t>
      </w:r>
      <w:r>
        <w:rPr>
          <w:spacing w:val="3"/>
        </w:rPr>
        <w:t> </w:t>
      </w:r>
      <w:r>
        <w:rPr/>
        <w:t>LD</w:t>
      </w:r>
      <w:r>
        <w:rPr>
          <w:vertAlign w:val="subscript"/>
        </w:rPr>
        <w:t>50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calculated based on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formula</w:t>
      </w:r>
      <w:r>
        <w:rPr>
          <w:spacing w:val="-2"/>
          <w:vertAlign w:val="baseline"/>
        </w:rPr>
        <w:t> </w:t>
      </w:r>
      <w:r>
        <w:rPr>
          <w:vertAlign w:val="baseline"/>
        </w:rPr>
        <w:t>below:</w:t>
      </w: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1234439</wp:posOffset>
            </wp:positionH>
            <wp:positionV relativeFrom="paragraph">
              <wp:posOffset>107078</wp:posOffset>
            </wp:positionV>
            <wp:extent cx="1438856" cy="314325"/>
            <wp:effectExtent l="0" t="0" r="0" b="0"/>
            <wp:wrapTopAndBottom/>
            <wp:docPr id="41" name="image4.jpeg" descr="Description: http://www.toxicologyinternational.com/articles/2013/20/3/images/STOX_2013_20_3_224_121674_il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856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6"/>
        </w:rPr>
      </w:pPr>
    </w:p>
    <w:p>
      <w:pPr>
        <w:pStyle w:val="BodyText"/>
        <w:spacing w:before="1"/>
        <w:ind w:left="684"/>
        <w:jc w:val="both"/>
      </w:pPr>
      <w:r>
        <w:rPr/>
        <w:t>D</w:t>
      </w:r>
      <w:r>
        <w:rPr>
          <w:vertAlign w:val="subscript"/>
        </w:rPr>
        <w:t>0</w:t>
      </w:r>
      <w:r>
        <w:rPr>
          <w:vertAlign w:val="baseline"/>
        </w:rPr>
        <w:t> =</w:t>
      </w:r>
      <w:r>
        <w:rPr>
          <w:spacing w:val="-1"/>
          <w:vertAlign w:val="baseline"/>
        </w:rPr>
        <w:t> </w:t>
      </w:r>
      <w:r>
        <w:rPr>
          <w:vertAlign w:val="baseline"/>
        </w:rPr>
        <w:t>Highest dose</w:t>
      </w:r>
      <w:r>
        <w:rPr>
          <w:spacing w:val="-2"/>
          <w:vertAlign w:val="baseline"/>
        </w:rPr>
        <w:t> </w:t>
      </w:r>
      <w:r>
        <w:rPr>
          <w:vertAlign w:val="baseline"/>
        </w:rPr>
        <w:t>that gave</w:t>
      </w:r>
      <w:r>
        <w:rPr>
          <w:spacing w:val="-2"/>
          <w:vertAlign w:val="baseline"/>
        </w:rPr>
        <w:t> </w:t>
      </w:r>
      <w:r>
        <w:rPr>
          <w:vertAlign w:val="baseline"/>
        </w:rPr>
        <w:t>no mortality</w:t>
      </w:r>
    </w:p>
    <w:p>
      <w:pPr>
        <w:pStyle w:val="BodyText"/>
        <w:rPr>
          <w:sz w:val="38"/>
        </w:rPr>
      </w:pPr>
    </w:p>
    <w:p>
      <w:pPr>
        <w:pStyle w:val="BodyText"/>
        <w:ind w:left="684"/>
      </w:pPr>
      <w:r>
        <w:rPr/>
        <w:t>D</w:t>
      </w:r>
      <w:r>
        <w:rPr>
          <w:spacing w:val="-2"/>
        </w:rPr>
        <w:t> </w:t>
      </w:r>
      <w:r>
        <w:rPr>
          <w:vertAlign w:val="subscript"/>
        </w:rPr>
        <w:t>100</w:t>
      </w:r>
      <w:r>
        <w:rPr>
          <w:vertAlign w:val="baseline"/>
        </w:rPr>
        <w:t> = Lowest dose</w:t>
      </w:r>
      <w:r>
        <w:rPr>
          <w:spacing w:val="-2"/>
          <w:vertAlign w:val="baseline"/>
        </w:rPr>
        <w:t> </w:t>
      </w:r>
      <w:r>
        <w:rPr>
          <w:vertAlign w:val="baseline"/>
        </w:rPr>
        <w:t>that</w:t>
      </w:r>
      <w:r>
        <w:rPr>
          <w:spacing w:val="-1"/>
          <w:vertAlign w:val="baseline"/>
        </w:rPr>
        <w:t> </w:t>
      </w:r>
      <w:r>
        <w:rPr>
          <w:vertAlign w:val="baseline"/>
        </w:rPr>
        <w:t>produced mortality</w:t>
      </w:r>
    </w:p>
    <w:p>
      <w:pPr>
        <w:spacing w:after="0"/>
        <w:sectPr>
          <w:pgSz w:w="12240" w:h="15840"/>
          <w:pgMar w:header="0" w:footer="1003" w:top="1340" w:bottom="1200" w:left="1260" w:right="640"/>
        </w:sectPr>
      </w:pPr>
    </w:p>
    <w:p>
      <w:pPr>
        <w:pStyle w:val="Heading1"/>
        <w:numPr>
          <w:ilvl w:val="1"/>
          <w:numId w:val="11"/>
        </w:numPr>
        <w:tabs>
          <w:tab w:pos="1405" w:val="left" w:leader="none"/>
        </w:tabs>
        <w:spacing w:line="240" w:lineRule="auto" w:before="68" w:after="0"/>
        <w:ind w:left="1404" w:right="0" w:hanging="721"/>
        <w:jc w:val="both"/>
      </w:pPr>
      <w:bookmarkStart w:name="_TOC_250021" w:id="44"/>
      <w:r>
        <w:rPr/>
        <w:t>Sub</w:t>
      </w:r>
      <w:r>
        <w:rPr>
          <w:spacing w:val="-2"/>
        </w:rPr>
        <w:t> </w:t>
      </w:r>
      <w:r>
        <w:rPr/>
        <w:t>chronic</w:t>
      </w:r>
      <w:r>
        <w:rPr>
          <w:spacing w:val="-2"/>
        </w:rPr>
        <w:t> </w:t>
      </w:r>
      <w:r>
        <w:rPr/>
        <w:t>toxicity</w:t>
      </w:r>
      <w:r>
        <w:rPr>
          <w:spacing w:val="-2"/>
        </w:rPr>
        <w:t> </w:t>
      </w:r>
      <w:bookmarkEnd w:id="44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84" w:right="766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accordance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(1992)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OECD</w:t>
      </w:r>
      <w:r>
        <w:rPr>
          <w:spacing w:val="1"/>
        </w:rPr>
        <w:t> </w:t>
      </w:r>
      <w:r>
        <w:rPr/>
        <w:t>407</w:t>
      </w:r>
      <w:r>
        <w:rPr>
          <w:spacing w:val="1"/>
        </w:rPr>
        <w:t> </w:t>
      </w:r>
      <w:r>
        <w:rPr/>
        <w:t>(1995)</w:t>
      </w:r>
      <w:r>
        <w:rPr>
          <w:spacing w:val="1"/>
        </w:rPr>
        <w:t> </w:t>
      </w:r>
      <w:r>
        <w:rPr/>
        <w:t>guidelines.Twenty four set of adult rats (Wistar strain) were randomly divided into four</w:t>
      </w:r>
      <w:r>
        <w:rPr>
          <w:spacing w:val="1"/>
        </w:rPr>
        <w:t> </w:t>
      </w:r>
      <w:r>
        <w:rPr/>
        <w:t>groups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each</w:t>
      </w:r>
      <w:r>
        <w:rPr>
          <w:spacing w:val="13"/>
        </w:rPr>
        <w:t> </w:t>
      </w:r>
      <w:r>
        <w:rPr/>
        <w:t>containing</w:t>
      </w:r>
      <w:r>
        <w:rPr>
          <w:spacing w:val="10"/>
        </w:rPr>
        <w:t> </w:t>
      </w:r>
      <w:r>
        <w:rPr/>
        <w:t>six</w:t>
      </w:r>
      <w:r>
        <w:rPr>
          <w:spacing w:val="16"/>
        </w:rPr>
        <w:t> </w:t>
      </w:r>
      <w:r>
        <w:rPr/>
        <w:t>rats.</w:t>
      </w:r>
      <w:r>
        <w:rPr>
          <w:spacing w:val="13"/>
        </w:rPr>
        <w:t> </w:t>
      </w:r>
      <w:r>
        <w:rPr/>
        <w:t>Group</w:t>
      </w:r>
      <w:r>
        <w:rPr>
          <w:spacing w:val="15"/>
        </w:rPr>
        <w:t> </w:t>
      </w:r>
      <w:r>
        <w:rPr/>
        <w:t>I</w:t>
      </w:r>
      <w:r>
        <w:rPr>
          <w:spacing w:val="7"/>
        </w:rPr>
        <w:t> </w:t>
      </w:r>
      <w:r>
        <w:rPr/>
        <w:t>were</w:t>
      </w:r>
      <w:r>
        <w:rPr>
          <w:spacing w:val="13"/>
        </w:rPr>
        <w:t> </w:t>
      </w:r>
      <w:r>
        <w:rPr/>
        <w:t>administered</w:t>
      </w:r>
      <w:r>
        <w:rPr>
          <w:spacing w:val="13"/>
        </w:rPr>
        <w:t> </w:t>
      </w:r>
      <w:r>
        <w:rPr/>
        <w:t>with</w:t>
      </w:r>
      <w:r>
        <w:rPr>
          <w:spacing w:val="13"/>
        </w:rPr>
        <w:t> </w:t>
      </w:r>
      <w:r>
        <w:rPr/>
        <w:t>normal</w:t>
      </w:r>
      <w:r>
        <w:rPr>
          <w:spacing w:val="13"/>
        </w:rPr>
        <w:t> </w:t>
      </w:r>
      <w:r>
        <w:rPr/>
        <w:t>saline</w:t>
      </w:r>
      <w:r>
        <w:rPr>
          <w:spacing w:val="12"/>
        </w:rPr>
        <w:t> </w:t>
      </w:r>
      <w:r>
        <w:rPr/>
        <w:t>at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dose</w:t>
      </w:r>
      <w:r>
        <w:rPr>
          <w:spacing w:val="-58"/>
        </w:rPr>
        <w:t> </w:t>
      </w:r>
      <w:r>
        <w:rPr/>
        <w:t>of 10 ml/kg body weight orally (</w:t>
      </w:r>
      <w:r>
        <w:rPr>
          <w:i/>
        </w:rPr>
        <w:t>p.o</w:t>
      </w:r>
      <w:r>
        <w:rPr/>
        <w:t>) and served as the negative control. Groups</w:t>
      </w:r>
      <w:r>
        <w:rPr>
          <w:spacing w:val="1"/>
        </w:rPr>
        <w:t> </w:t>
      </w:r>
      <w:r>
        <w:rPr/>
        <w:t>II –</w:t>
      </w:r>
      <w:r>
        <w:rPr>
          <w:spacing w:val="60"/>
        </w:rPr>
        <w:t> </w:t>
      </w:r>
      <w:r>
        <w:rPr/>
        <w:t>IV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250mg/kg,</w:t>
      </w:r>
      <w:r>
        <w:rPr>
          <w:spacing w:val="1"/>
        </w:rPr>
        <w:t> </w:t>
      </w:r>
      <w:r>
        <w:rPr/>
        <w:t>500mg/kg,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750mg/kg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stem</w:t>
      </w:r>
      <w:r>
        <w:rPr>
          <w:spacing w:val="1"/>
        </w:rPr>
        <w:t> </w:t>
      </w:r>
      <w:r>
        <w:rPr/>
        <w:t>bark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mombin</w:t>
      </w:r>
      <w:r>
        <w:rPr/>
        <w:t>(dissolved in distilled water) daily for twenty eight days. Rats in all the groups were</w:t>
      </w:r>
      <w:r>
        <w:rPr>
          <w:spacing w:val="-57"/>
        </w:rPr>
        <w:t> </w:t>
      </w:r>
      <w:r>
        <w:rPr/>
        <w:t>weighed daily during the period of treatment till the end of the study. Doses of the extract</w:t>
      </w:r>
      <w:r>
        <w:rPr>
          <w:spacing w:val="1"/>
        </w:rPr>
        <w:t> </w:t>
      </w:r>
      <w:r>
        <w:rPr/>
        <w:t>administered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adjusted accordingly.</w:t>
      </w:r>
    </w:p>
    <w:p>
      <w:pPr>
        <w:pStyle w:val="BodyText"/>
        <w:spacing w:line="480" w:lineRule="auto" w:before="159"/>
        <w:ind w:left="684" w:right="763"/>
        <w:jc w:val="both"/>
      </w:pPr>
      <w:r>
        <w:rPr/>
        <w:t>At the end of the study, the animals were euthanized, the serum was collected for kidney</w:t>
      </w:r>
      <w:r>
        <w:rPr>
          <w:spacing w:val="1"/>
        </w:rPr>
        <w:t> </w:t>
      </w:r>
      <w:r>
        <w:rPr/>
        <w:t>function, liver function tests, and full blood count. Organs such as kidneys, heart and liver</w:t>
      </w:r>
      <w:r>
        <w:rPr>
          <w:spacing w:val="1"/>
        </w:rPr>
        <w:t> </w:t>
      </w:r>
      <w:r>
        <w:rPr/>
        <w:t>from</w:t>
      </w:r>
      <w:r>
        <w:rPr>
          <w:spacing w:val="13"/>
        </w:rPr>
        <w:t> </w:t>
      </w:r>
      <w:r>
        <w:rPr/>
        <w:t>at</w:t>
      </w:r>
      <w:r>
        <w:rPr>
          <w:spacing w:val="14"/>
        </w:rPr>
        <w:t> </w:t>
      </w:r>
      <w:r>
        <w:rPr/>
        <w:t>least</w:t>
      </w:r>
      <w:r>
        <w:rPr>
          <w:spacing w:val="14"/>
        </w:rPr>
        <w:t> </w:t>
      </w:r>
      <w:r>
        <w:rPr/>
        <w:t>two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euthanized</w:t>
      </w:r>
      <w:r>
        <w:rPr>
          <w:spacing w:val="14"/>
        </w:rPr>
        <w:t> </w:t>
      </w:r>
      <w:r>
        <w:rPr/>
        <w:t>rats</w:t>
      </w:r>
      <w:r>
        <w:rPr>
          <w:spacing w:val="13"/>
        </w:rPr>
        <w:t> </w:t>
      </w:r>
      <w:r>
        <w:rPr/>
        <w:t>in</w:t>
      </w:r>
      <w:r>
        <w:rPr>
          <w:spacing w:val="17"/>
        </w:rPr>
        <w:t> </w:t>
      </w:r>
      <w:r>
        <w:rPr/>
        <w:t>each</w:t>
      </w:r>
      <w:r>
        <w:rPr>
          <w:spacing w:val="16"/>
        </w:rPr>
        <w:t> </w:t>
      </w:r>
      <w:r>
        <w:rPr/>
        <w:t>group</w:t>
      </w:r>
      <w:r>
        <w:rPr>
          <w:spacing w:val="13"/>
        </w:rPr>
        <w:t> </w:t>
      </w:r>
      <w:r>
        <w:rPr/>
        <w:t>were</w:t>
      </w:r>
      <w:r>
        <w:rPr>
          <w:spacing w:val="14"/>
        </w:rPr>
        <w:t> </w:t>
      </w:r>
      <w:r>
        <w:rPr/>
        <w:t>examined</w:t>
      </w:r>
      <w:r>
        <w:rPr>
          <w:spacing w:val="14"/>
        </w:rPr>
        <w:t> </w:t>
      </w:r>
      <w:r>
        <w:rPr/>
        <w:t>grossly</w:t>
      </w:r>
      <w:r>
        <w:rPr>
          <w:spacing w:val="9"/>
        </w:rPr>
        <w:t> </w:t>
      </w:r>
      <w:r>
        <w:rPr/>
        <w:t>and</w:t>
      </w:r>
      <w:r>
        <w:rPr>
          <w:spacing w:val="15"/>
        </w:rPr>
        <w:t> </w:t>
      </w:r>
      <w:r>
        <w:rPr/>
        <w:t>weighed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determine</w:t>
      </w:r>
      <w:r>
        <w:rPr>
          <w:spacing w:val="-1"/>
        </w:rPr>
        <w:t> </w:t>
      </w:r>
      <w:r>
        <w:rPr/>
        <w:t>organ</w:t>
      </w:r>
      <w:r>
        <w:rPr>
          <w:spacing w:val="2"/>
        </w:rPr>
        <w:t> </w:t>
      </w:r>
      <w:r>
        <w:rPr/>
        <w:t>weight ratio</w:t>
      </w:r>
      <w:r>
        <w:rPr>
          <w:spacing w:val="-1"/>
        </w:rPr>
        <w:t> </w:t>
      </w:r>
      <w:r>
        <w:rPr/>
        <w:t>and sent for</w:t>
      </w:r>
      <w:r>
        <w:rPr>
          <w:spacing w:val="-1"/>
        </w:rPr>
        <w:t> </w:t>
      </w:r>
      <w:r>
        <w:rPr/>
        <w:t>histological</w:t>
      </w:r>
      <w:r>
        <w:rPr>
          <w:spacing w:val="1"/>
        </w:rPr>
        <w:t> </w:t>
      </w:r>
      <w:r>
        <w:rPr/>
        <w:t>examination.</w:t>
      </w:r>
    </w:p>
    <w:p>
      <w:pPr>
        <w:pStyle w:val="Heading1"/>
        <w:numPr>
          <w:ilvl w:val="2"/>
          <w:numId w:val="11"/>
        </w:numPr>
        <w:tabs>
          <w:tab w:pos="1405" w:val="left" w:leader="none"/>
        </w:tabs>
        <w:spacing w:line="240" w:lineRule="auto" w:before="207" w:after="0"/>
        <w:ind w:left="1404" w:right="0" w:hanging="721"/>
        <w:jc w:val="both"/>
      </w:pPr>
      <w:bookmarkStart w:name="_TOC_250020" w:id="45"/>
      <w:r>
        <w:rPr/>
        <w:t>Calculation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relative</w:t>
      </w:r>
      <w:r>
        <w:rPr>
          <w:spacing w:val="-1"/>
        </w:rPr>
        <w:t> </w:t>
      </w:r>
      <w:r>
        <w:rPr/>
        <w:t>organ</w:t>
      </w:r>
      <w:r>
        <w:rPr>
          <w:spacing w:val="-1"/>
        </w:rPr>
        <w:t> </w:t>
      </w:r>
      <w:r>
        <w:rPr/>
        <w:t>weight</w:t>
      </w:r>
      <w:r>
        <w:rPr>
          <w:spacing w:val="-1"/>
        </w:rPr>
        <w:t> </w:t>
      </w:r>
      <w:r>
        <w:rPr/>
        <w:t>ratio</w:t>
      </w:r>
      <w:r>
        <w:rPr>
          <w:spacing w:val="-1"/>
        </w:rPr>
        <w:t> </w:t>
      </w:r>
      <w:bookmarkEnd w:id="45"/>
      <w:r>
        <w:rPr/>
        <w:t>(ROW)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84" w:right="767"/>
        <w:jc w:val="both"/>
      </w:pPr>
      <w:r>
        <w:rPr/>
        <w:t>The heart, liver and kidneys of rats were removed and weighed using weighing balance</w:t>
      </w:r>
      <w:r>
        <w:rPr>
          <w:spacing w:val="1"/>
        </w:rPr>
        <w:t> </w:t>
      </w:r>
      <w:r>
        <w:rPr/>
        <w:t>(Mettler P162 Switzerland), and the relative organ weight ratio (ROW) was determined</w:t>
      </w:r>
      <w:r>
        <w:rPr>
          <w:spacing w:val="1"/>
        </w:rPr>
        <w:t> </w:t>
      </w:r>
      <w:r>
        <w:rPr/>
        <w:t>using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formula:</w:t>
      </w:r>
    </w:p>
    <w:p>
      <w:pPr>
        <w:pStyle w:val="BodyText"/>
        <w:tabs>
          <w:tab w:pos="5348" w:val="left" w:leader="none"/>
        </w:tabs>
        <w:spacing w:before="158"/>
        <w:ind w:left="1404" w:right="4989" w:hanging="720"/>
        <w:jc w:val="both"/>
      </w:pPr>
      <w:r>
        <w:rPr/>
        <w:t>ROW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>
          <w:u w:val="single"/>
        </w:rPr>
        <w:t>Absolute</w:t>
      </w:r>
      <w:r>
        <w:rPr>
          <w:spacing w:val="-2"/>
          <w:u w:val="single"/>
        </w:rPr>
        <w:t> </w:t>
      </w:r>
      <w:r>
        <w:rPr>
          <w:u w:val="single"/>
        </w:rPr>
        <w:t>organ</w:t>
      </w:r>
      <w:r>
        <w:rPr>
          <w:spacing w:val="1"/>
          <w:u w:val="single"/>
        </w:rPr>
        <w:t> </w:t>
      </w:r>
      <w:r>
        <w:rPr>
          <w:u w:val="single"/>
        </w:rPr>
        <w:t>weight</w:t>
      </w:r>
      <w:r>
        <w:rPr>
          <w:spacing w:val="-1"/>
          <w:u w:val="single"/>
        </w:rPr>
        <w:t> </w:t>
      </w:r>
      <w:r>
        <w:rPr>
          <w:u w:val="single"/>
        </w:rPr>
        <w:t>(g)</w:t>
        <w:tab/>
      </w:r>
      <w:r>
        <w:rPr/>
        <w:t>                Body</w:t>
      </w:r>
      <w:r>
        <w:rPr>
          <w:spacing w:val="-6"/>
        </w:rPr>
        <w:t> </w:t>
      </w:r>
      <w:r>
        <w:rPr/>
        <w:t>weight of</w:t>
      </w:r>
      <w:r>
        <w:rPr>
          <w:spacing w:val="1"/>
        </w:rPr>
        <w:t> </w:t>
      </w:r>
      <w:r>
        <w:rPr/>
        <w:t>rats on sacrificed day</w:t>
      </w:r>
      <w:r>
        <w:rPr>
          <w:spacing w:val="-5"/>
        </w:rPr>
        <w:t> </w:t>
      </w:r>
      <w:r>
        <w:rPr/>
        <w:t>(g)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1"/>
        </w:rPr>
      </w:pPr>
    </w:p>
    <w:p>
      <w:pPr>
        <w:pStyle w:val="Heading1"/>
        <w:numPr>
          <w:ilvl w:val="2"/>
          <w:numId w:val="11"/>
        </w:numPr>
        <w:tabs>
          <w:tab w:pos="1405" w:val="left" w:leader="none"/>
        </w:tabs>
        <w:spacing w:line="240" w:lineRule="auto" w:before="1" w:after="0"/>
        <w:ind w:left="1404" w:right="0" w:hanging="721"/>
        <w:jc w:val="both"/>
      </w:pPr>
      <w:bookmarkStart w:name="_TOC_250019" w:id="46"/>
      <w:r>
        <w:rPr/>
        <w:t>Biochemical</w:t>
      </w:r>
      <w:r>
        <w:rPr>
          <w:spacing w:val="-2"/>
        </w:rPr>
        <w:t> </w:t>
      </w:r>
      <w:bookmarkEnd w:id="46"/>
      <w:r>
        <w:rPr/>
        <w:t>studies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2" w:lineRule="auto"/>
        <w:ind w:left="684" w:right="772"/>
        <w:jc w:val="both"/>
      </w:pPr>
      <w:r>
        <w:rPr/>
        <w:t>Blood samples were collected into plain bottles, allowed to clot and centrifuged at 3500rpm</w:t>
      </w:r>
      <w:r>
        <w:rPr>
          <w:spacing w:val="1"/>
        </w:rPr>
        <w:t> </w:t>
      </w:r>
      <w:r>
        <w:rPr/>
        <w:t>for</w:t>
      </w:r>
      <w:r>
        <w:rPr>
          <w:spacing w:val="13"/>
        </w:rPr>
        <w:t> </w:t>
      </w:r>
      <w:r>
        <w:rPr/>
        <w:t>10</w:t>
      </w:r>
      <w:r>
        <w:rPr>
          <w:spacing w:val="15"/>
        </w:rPr>
        <w:t> </w:t>
      </w:r>
      <w:r>
        <w:rPr/>
        <w:t>minutes.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sera</w:t>
      </w:r>
      <w:r>
        <w:rPr>
          <w:spacing w:val="13"/>
        </w:rPr>
        <w:t> </w:t>
      </w:r>
      <w:r>
        <w:rPr/>
        <w:t>were</w:t>
      </w:r>
      <w:r>
        <w:rPr>
          <w:spacing w:val="15"/>
        </w:rPr>
        <w:t> </w:t>
      </w:r>
      <w:r>
        <w:rPr/>
        <w:t>separated,</w:t>
      </w:r>
      <w:r>
        <w:rPr>
          <w:spacing w:val="14"/>
        </w:rPr>
        <w:t> </w:t>
      </w:r>
      <w:r>
        <w:rPr/>
        <w:t>stored</w:t>
      </w:r>
      <w:r>
        <w:rPr>
          <w:spacing w:val="15"/>
        </w:rPr>
        <w:t> </w:t>
      </w:r>
      <w:r>
        <w:rPr/>
        <w:t>at</w:t>
      </w:r>
      <w:r>
        <w:rPr>
          <w:spacing w:val="15"/>
        </w:rPr>
        <w:t> </w:t>
      </w:r>
      <w:r>
        <w:rPr/>
        <w:t>4</w:t>
      </w:r>
      <w:r>
        <w:rPr>
          <w:rFonts w:ascii="Cambria Math" w:hAnsi="Cambria Math"/>
        </w:rPr>
        <w:t>⁰</w:t>
      </w:r>
      <w:r>
        <w:rPr/>
        <w:t>C,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used</w:t>
      </w:r>
      <w:r>
        <w:rPr>
          <w:spacing w:val="15"/>
        </w:rPr>
        <w:t> </w:t>
      </w:r>
      <w:r>
        <w:rPr/>
        <w:t>for</w:t>
      </w:r>
      <w:r>
        <w:rPr>
          <w:spacing w:val="14"/>
        </w:rPr>
        <w:t> </w:t>
      </w:r>
      <w:r>
        <w:rPr/>
        <w:t>evaluation</w:t>
      </w:r>
      <w:r>
        <w:rPr>
          <w:spacing w:val="15"/>
        </w:rPr>
        <w:t> </w:t>
      </w:r>
      <w:r>
        <w:rPr/>
        <w:t>of</w:t>
      </w:r>
    </w:p>
    <w:p>
      <w:pPr>
        <w:spacing w:after="0" w:line="482" w:lineRule="auto"/>
        <w:jc w:val="both"/>
        <w:sectPr>
          <w:pgSz w:w="12240" w:h="15840"/>
          <w:pgMar w:header="0" w:footer="1003" w:top="1340" w:bottom="1200" w:left="1260" w:right="640"/>
        </w:sectPr>
      </w:pPr>
    </w:p>
    <w:p>
      <w:pPr>
        <w:pStyle w:val="BodyText"/>
        <w:spacing w:line="480" w:lineRule="auto" w:before="63"/>
        <w:ind w:left="684" w:right="770"/>
        <w:jc w:val="both"/>
      </w:pPr>
      <w:r>
        <w:rPr/>
        <w:t>biochemical parameters which include kidney function test (Serum urea, electrolyte and</w:t>
      </w:r>
      <w:r>
        <w:rPr>
          <w:spacing w:val="1"/>
        </w:rPr>
        <w:t> </w:t>
      </w:r>
      <w:r>
        <w:rPr/>
        <w:t>creatinine) and liver function tests (liver enzymes and bilirubin) using commercial kits from</w:t>
      </w:r>
      <w:r>
        <w:rPr>
          <w:spacing w:val="-57"/>
        </w:rPr>
        <w:t> </w:t>
      </w:r>
      <w:r>
        <w:rPr/>
        <w:t>Reckon</w:t>
      </w:r>
      <w:r>
        <w:rPr>
          <w:spacing w:val="-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Ltd</w:t>
      </w:r>
      <w:r>
        <w:rPr>
          <w:spacing w:val="2"/>
        </w:rPr>
        <w:t> </w:t>
      </w:r>
      <w:r>
        <w:rPr/>
        <w:t>India.</w:t>
      </w:r>
    </w:p>
    <w:p>
      <w:pPr>
        <w:pStyle w:val="Heading1"/>
        <w:numPr>
          <w:ilvl w:val="2"/>
          <w:numId w:val="11"/>
        </w:numPr>
        <w:tabs>
          <w:tab w:pos="1405" w:val="left" w:leader="none"/>
        </w:tabs>
        <w:spacing w:line="240" w:lineRule="auto" w:before="207" w:after="0"/>
        <w:ind w:left="1404" w:right="0" w:hanging="721"/>
        <w:jc w:val="both"/>
      </w:pPr>
      <w:bookmarkStart w:name="_TOC_250018" w:id="47"/>
      <w:r>
        <w:rPr/>
        <w:t>Haematological</w:t>
      </w:r>
      <w:r>
        <w:rPr>
          <w:spacing w:val="-2"/>
        </w:rPr>
        <w:t> </w:t>
      </w:r>
      <w:bookmarkEnd w:id="47"/>
      <w:r>
        <w:rPr/>
        <w:t>studies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684" w:right="770"/>
        <w:jc w:val="both"/>
      </w:pPr>
      <w:r>
        <w:rPr/>
        <w:t>Blood samples were collected into EDTA bottle for estimation of full blood count involving</w:t>
      </w:r>
      <w:r>
        <w:rPr>
          <w:spacing w:val="-57"/>
        </w:rPr>
        <w:t> </w:t>
      </w:r>
      <w:r>
        <w:rPr/>
        <w:t>heamoglobin, hematocrit, total and differential white blood cells using automated machine</w:t>
      </w:r>
      <w:r>
        <w:rPr>
          <w:spacing w:val="1"/>
        </w:rPr>
        <w:t> </w:t>
      </w:r>
      <w:r>
        <w:rPr/>
        <w:t>(Audicom).</w:t>
      </w:r>
    </w:p>
    <w:p>
      <w:pPr>
        <w:pStyle w:val="Heading1"/>
        <w:numPr>
          <w:ilvl w:val="2"/>
          <w:numId w:val="11"/>
        </w:numPr>
        <w:tabs>
          <w:tab w:pos="1405" w:val="left" w:leader="none"/>
        </w:tabs>
        <w:spacing w:line="240" w:lineRule="auto" w:before="207" w:after="0"/>
        <w:ind w:left="1404" w:right="0" w:hanging="721"/>
        <w:jc w:val="both"/>
      </w:pPr>
      <w:bookmarkStart w:name="_TOC_250017" w:id="48"/>
      <w:r>
        <w:rPr/>
        <w:t>Histopathological</w:t>
      </w:r>
      <w:r>
        <w:rPr>
          <w:spacing w:val="-3"/>
        </w:rPr>
        <w:t> </w:t>
      </w:r>
      <w:bookmarkEnd w:id="48"/>
      <w:r>
        <w:rPr/>
        <w:t>Study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 w:before="1"/>
        <w:ind w:left="684" w:right="764"/>
        <w:jc w:val="both"/>
      </w:pPr>
      <w:r>
        <w:rPr/>
        <w:t>The organs excised from rats were immediately washed with normal saline. Samples were</w:t>
      </w:r>
      <w:r>
        <w:rPr>
          <w:spacing w:val="1"/>
        </w:rPr>
        <w:t> </w:t>
      </w:r>
      <w:r>
        <w:rPr/>
        <w:t>fixed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10%</w:t>
      </w:r>
      <w:r>
        <w:rPr>
          <w:spacing w:val="32"/>
        </w:rPr>
        <w:t> </w:t>
      </w:r>
      <w:r>
        <w:rPr/>
        <w:t>buffered</w:t>
      </w:r>
      <w:r>
        <w:rPr>
          <w:spacing w:val="32"/>
        </w:rPr>
        <w:t> </w:t>
      </w:r>
      <w:r>
        <w:rPr/>
        <w:t>neutral</w:t>
      </w:r>
      <w:r>
        <w:rPr>
          <w:spacing w:val="33"/>
        </w:rPr>
        <w:t> </w:t>
      </w:r>
      <w:r>
        <w:rPr/>
        <w:t>formalin</w:t>
      </w:r>
      <w:r>
        <w:rPr>
          <w:spacing w:val="32"/>
        </w:rPr>
        <w:t> </w:t>
      </w:r>
      <w:r>
        <w:rPr/>
        <w:t>for</w:t>
      </w:r>
      <w:r>
        <w:rPr>
          <w:spacing w:val="30"/>
        </w:rPr>
        <w:t> </w:t>
      </w:r>
      <w:r>
        <w:rPr/>
        <w:t>48</w:t>
      </w:r>
      <w:r>
        <w:rPr>
          <w:spacing w:val="33"/>
        </w:rPr>
        <w:t> </w:t>
      </w:r>
      <w:r>
        <w:rPr/>
        <w:t>hours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then</w:t>
      </w:r>
      <w:r>
        <w:rPr>
          <w:spacing w:val="31"/>
        </w:rPr>
        <w:t> </w:t>
      </w:r>
      <w:r>
        <w:rPr/>
        <w:t>with</w:t>
      </w:r>
      <w:r>
        <w:rPr>
          <w:spacing w:val="32"/>
        </w:rPr>
        <w:t> </w:t>
      </w:r>
      <w:r>
        <w:rPr/>
        <w:t>bovine</w:t>
      </w:r>
      <w:r>
        <w:rPr>
          <w:spacing w:val="32"/>
        </w:rPr>
        <w:t> </w:t>
      </w:r>
      <w:r>
        <w:rPr/>
        <w:t>solution</w:t>
      </w:r>
      <w:r>
        <w:rPr>
          <w:spacing w:val="32"/>
        </w:rPr>
        <w:t> </w:t>
      </w:r>
      <w:r>
        <w:rPr/>
        <w:t>for</w:t>
      </w:r>
      <w:r>
        <w:rPr>
          <w:spacing w:val="34"/>
        </w:rPr>
        <w:t> </w:t>
      </w:r>
      <w:r>
        <w:rPr/>
        <w:t>6</w:t>
      </w:r>
      <w:r>
        <w:rPr>
          <w:spacing w:val="-58"/>
        </w:rPr>
        <w:t> </w:t>
      </w:r>
      <w:r>
        <w:rPr/>
        <w:t>hour. Paraffin sections were taken at 5 mm thickness processed in alcohol-xylene series and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stained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alum</w:t>
      </w:r>
      <w:r>
        <w:rPr>
          <w:spacing w:val="1"/>
        </w:rPr>
        <w:t> </w:t>
      </w:r>
      <w:r>
        <w:rPr/>
        <w:t>hematoxylin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eosin.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sections</w:t>
      </w:r>
      <w:r>
        <w:rPr>
          <w:spacing w:val="1"/>
        </w:rPr>
        <w:t> </w:t>
      </w:r>
      <w:r>
        <w:rPr/>
        <w:t>were</w:t>
      </w:r>
      <w:r>
        <w:rPr>
          <w:spacing w:val="6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microscopically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histopathological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Histopathologist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Histopathology</w:t>
      </w:r>
      <w:r>
        <w:rPr>
          <w:spacing w:val="1"/>
        </w:rPr>
        <w:t> </w:t>
      </w:r>
      <w:r>
        <w:rPr/>
        <w:t>Department,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Hospital,</w:t>
      </w:r>
      <w:r>
        <w:rPr>
          <w:spacing w:val="1"/>
        </w:rPr>
        <w:t> </w:t>
      </w:r>
      <w:r>
        <w:rPr/>
        <w:t>Shika</w:t>
      </w:r>
      <w:r>
        <w:rPr>
          <w:spacing w:val="1"/>
        </w:rPr>
        <w:t> </w:t>
      </w:r>
      <w:r>
        <w:rPr/>
        <w:t>Zaria.</w:t>
      </w:r>
      <w:r>
        <w:rPr>
          <w:spacing w:val="1"/>
        </w:rPr>
        <w:t> </w:t>
      </w:r>
      <w:r>
        <w:rPr/>
        <w:t>Histological</w:t>
      </w:r>
      <w:r>
        <w:rPr>
          <w:spacing w:val="1"/>
        </w:rPr>
        <w:t> </w:t>
      </w:r>
      <w:r>
        <w:rPr/>
        <w:t>examination was done with the aid of the Olympus binocular light research microscope. The</w:t>
      </w:r>
      <w:r>
        <w:rPr>
          <w:spacing w:val="-57"/>
        </w:rPr>
        <w:t> </w:t>
      </w:r>
      <w:r>
        <w:rPr/>
        <w:t>permanent photomicrographs of each slide were recorded with a Kodak digital camera for</w:t>
      </w:r>
      <w:r>
        <w:rPr>
          <w:spacing w:val="1"/>
        </w:rPr>
        <w:t> </w:t>
      </w:r>
      <w:r>
        <w:rPr/>
        <w:t>subsequent</w:t>
      </w:r>
      <w:r>
        <w:rPr>
          <w:spacing w:val="-1"/>
        </w:rPr>
        <w:t> </w:t>
      </w:r>
      <w:r>
        <w:rPr/>
        <w:t>histological analysis.</w:t>
      </w:r>
    </w:p>
    <w:p>
      <w:pPr>
        <w:pStyle w:val="Heading1"/>
        <w:numPr>
          <w:ilvl w:val="1"/>
          <w:numId w:val="11"/>
        </w:numPr>
        <w:tabs>
          <w:tab w:pos="1405" w:val="left" w:leader="none"/>
        </w:tabs>
        <w:spacing w:line="240" w:lineRule="auto" w:before="207" w:after="0"/>
        <w:ind w:left="1404" w:right="0" w:hanging="721"/>
        <w:jc w:val="both"/>
      </w:pPr>
      <w:bookmarkStart w:name="_TOC_250016" w:id="49"/>
      <w:r>
        <w:rPr/>
        <w:t>Screening</w:t>
      </w:r>
      <w:r>
        <w:rPr>
          <w:spacing w:val="-2"/>
        </w:rPr>
        <w:t> </w:t>
      </w:r>
      <w:r>
        <w:rPr/>
        <w:t>of Diuretic</w:t>
      </w:r>
      <w:r>
        <w:rPr>
          <w:spacing w:val="-3"/>
        </w:rPr>
        <w:t> </w:t>
      </w:r>
      <w:bookmarkEnd w:id="49"/>
      <w:r>
        <w:rPr/>
        <w:t>Activity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84" w:right="771"/>
        <w:jc w:val="both"/>
      </w:pPr>
      <w:r>
        <w:rPr/>
        <w:t>The method described by Lipschitz </w:t>
      </w:r>
      <w:r>
        <w:rPr>
          <w:i/>
        </w:rPr>
        <w:t>et al</w:t>
      </w:r>
      <w:r>
        <w:rPr/>
        <w:t>. (1943) with some modifications was employed for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assessment of</w:t>
      </w:r>
      <w:r>
        <w:rPr>
          <w:spacing w:val="-1"/>
        </w:rPr>
        <w:t> </w:t>
      </w:r>
      <w:r>
        <w:rPr/>
        <w:t>diuretic</w:t>
      </w:r>
      <w:r>
        <w:rPr>
          <w:spacing w:val="-1"/>
        </w:rPr>
        <w:t> </w:t>
      </w:r>
      <w:r>
        <w:rPr/>
        <w:t>activity.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260" w:right="640"/>
        </w:sectPr>
      </w:pPr>
    </w:p>
    <w:p>
      <w:pPr>
        <w:pStyle w:val="BodyText"/>
        <w:spacing w:line="480" w:lineRule="auto" w:before="63"/>
        <w:ind w:left="684" w:right="768"/>
        <w:jc w:val="both"/>
      </w:pPr>
      <w:r>
        <w:rPr/>
        <w:t>Twelve hours before the experiment, test animals were placed into metabolic cages with</w:t>
      </w:r>
      <w:r>
        <w:rPr>
          <w:spacing w:val="1"/>
        </w:rPr>
        <w:t> </w:t>
      </w:r>
      <w:r>
        <w:rPr/>
        <w:t>total withdrawal of food and water. They were weighed and randomly divided into five</w:t>
      </w:r>
      <w:r>
        <w:rPr>
          <w:spacing w:val="1"/>
        </w:rPr>
        <w:t> </w:t>
      </w:r>
      <w:r>
        <w:rPr/>
        <w:t>groups containing five</w:t>
      </w:r>
      <w:r>
        <w:rPr>
          <w:spacing w:val="-2"/>
        </w:rPr>
        <w:t> </w:t>
      </w:r>
      <w:r>
        <w:rPr/>
        <w:t>animals in each</w:t>
      </w:r>
      <w:r>
        <w:rPr>
          <w:spacing w:val="2"/>
        </w:rPr>
        <w:t> </w:t>
      </w:r>
      <w:r>
        <w:rPr/>
        <w:t>group.</w:t>
      </w:r>
    </w:p>
    <w:p>
      <w:pPr>
        <w:pStyle w:val="BodyText"/>
        <w:spacing w:line="480" w:lineRule="auto"/>
        <w:ind w:left="684" w:right="765"/>
        <w:jc w:val="both"/>
      </w:pPr>
      <w:r>
        <w:rPr/>
        <w:t>Each animal was rehydrated with 5ml/kg of normal saline just before administration of</w:t>
      </w:r>
      <w:r>
        <w:rPr>
          <w:spacing w:val="1"/>
        </w:rPr>
        <w:t> </w:t>
      </w:r>
      <w:r>
        <w:rPr/>
        <w:t>extracts and drugs. Group-I were provided only with 5ml/kg of normal saline to serve as</w:t>
      </w:r>
      <w:r>
        <w:rPr>
          <w:spacing w:val="1"/>
        </w:rPr>
        <w:t> </w:t>
      </w:r>
      <w:r>
        <w:rPr/>
        <w:t>control. Group-II were provided with standard diuretic drug- frusemide at a dose of 5 mg/kg</w:t>
      </w:r>
      <w:r>
        <w:rPr>
          <w:spacing w:val="-57"/>
        </w:rPr>
        <w:t> </w:t>
      </w:r>
      <w:r>
        <w:rPr/>
        <w:t>body weight. Group-III, IV and V were given 250mg/kg, 500mg/kg and 750mg/kg of the</w:t>
      </w:r>
      <w:r>
        <w:rPr>
          <w:spacing w:val="1"/>
        </w:rPr>
        <w:t> </w:t>
      </w:r>
      <w:r>
        <w:rPr/>
        <w:t>extract respectively. These preparations were all given by oral route. After administration of</w:t>
      </w:r>
      <w:r>
        <w:rPr>
          <w:spacing w:val="-57"/>
        </w:rPr>
        <w:t> </w:t>
      </w:r>
      <w:r>
        <w:rPr/>
        <w:t>test samples, the urine excretion was recorded at 3</w:t>
      </w:r>
      <w:r>
        <w:rPr>
          <w:vertAlign w:val="superscript"/>
        </w:rPr>
        <w:t>rd</w:t>
      </w:r>
      <w:r>
        <w:rPr>
          <w:vertAlign w:val="baseline"/>
        </w:rPr>
        <w:t>, 6</w:t>
      </w:r>
      <w:r>
        <w:rPr>
          <w:vertAlign w:val="superscript"/>
        </w:rPr>
        <w:t>th</w:t>
      </w:r>
      <w:r>
        <w:rPr>
          <w:vertAlign w:val="baseline"/>
        </w:rPr>
        <w:t> and 24</w:t>
      </w:r>
      <w:r>
        <w:rPr>
          <w:vertAlign w:val="superscript"/>
        </w:rPr>
        <w:t>th</w:t>
      </w:r>
      <w:r>
        <w:rPr>
          <w:vertAlign w:val="baseline"/>
        </w:rPr>
        <w:t> hour, from the graduated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urine chamber </w:t>
      </w:r>
      <w:r>
        <w:rPr>
          <w:vertAlign w:val="baseline"/>
        </w:rPr>
        <w:t>of metabolic cage. Urine were also analyzed for Na</w:t>
      </w:r>
      <w:r>
        <w:rPr>
          <w:vertAlign w:val="superscript"/>
        </w:rPr>
        <w:t>+</w:t>
      </w:r>
      <w:r>
        <w:rPr>
          <w:vertAlign w:val="baseline"/>
        </w:rPr>
        <w:t> and K</w:t>
      </w:r>
      <w:r>
        <w:rPr>
          <w:vertAlign w:val="superscript"/>
        </w:rPr>
        <w:t>+</w:t>
      </w:r>
      <w:r>
        <w:rPr>
          <w:vertAlign w:val="baseline"/>
        </w:rPr>
        <w:t> concentration by</w:t>
      </w:r>
      <w:r>
        <w:rPr>
          <w:spacing w:val="-57"/>
          <w:vertAlign w:val="baseline"/>
        </w:rPr>
        <w:t> </w:t>
      </w:r>
      <w:r>
        <w:rPr>
          <w:vertAlign w:val="baseline"/>
        </w:rPr>
        <w:t>flame photometric method while Cl</w:t>
      </w:r>
      <w:r>
        <w:rPr>
          <w:vertAlign w:val="superscript"/>
        </w:rPr>
        <w:t>-</w:t>
      </w:r>
      <w:r>
        <w:rPr>
          <w:vertAlign w:val="baseline"/>
        </w:rPr>
        <w:t> concentration was determined by the Argentometric</w:t>
      </w:r>
      <w:r>
        <w:rPr>
          <w:spacing w:val="1"/>
          <w:vertAlign w:val="baseline"/>
        </w:rPr>
        <w:t> </w:t>
      </w:r>
      <w:r>
        <w:rPr>
          <w:vertAlign w:val="baseline"/>
        </w:rPr>
        <w:t>titration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method.</w:t>
      </w:r>
    </w:p>
    <w:p>
      <w:pPr>
        <w:pStyle w:val="Heading1"/>
        <w:numPr>
          <w:ilvl w:val="1"/>
          <w:numId w:val="11"/>
        </w:numPr>
        <w:tabs>
          <w:tab w:pos="1405" w:val="left" w:leader="none"/>
        </w:tabs>
        <w:spacing w:line="240" w:lineRule="auto" w:before="206" w:after="0"/>
        <w:ind w:left="1404" w:right="0" w:hanging="721"/>
        <w:jc w:val="both"/>
      </w:pPr>
      <w:bookmarkStart w:name="_TOC_250015" w:id="50"/>
      <w:r>
        <w:rPr/>
        <w:t>Data</w:t>
      </w:r>
      <w:r>
        <w:rPr>
          <w:spacing w:val="-1"/>
        </w:rPr>
        <w:t> </w:t>
      </w:r>
      <w:bookmarkEnd w:id="50"/>
      <w:r>
        <w:rPr/>
        <w:t>analysis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84" w:right="769"/>
        <w:jc w:val="both"/>
      </w:pPr>
      <w:r>
        <w:rPr/>
        <w:t>Statistical Package for the Social Sciences, SPSS software tool was used for analysis. Data</w:t>
      </w:r>
      <w:r>
        <w:rPr>
          <w:spacing w:val="1"/>
        </w:rPr>
        <w:t> </w:t>
      </w:r>
      <w:r>
        <w:rPr/>
        <w:t>were</w:t>
      </w:r>
      <w:r>
        <w:rPr>
          <w:spacing w:val="28"/>
        </w:rPr>
        <w:t> </w:t>
      </w:r>
      <w:r>
        <w:rPr/>
        <w:t>analysed</w:t>
      </w:r>
      <w:r>
        <w:rPr>
          <w:spacing w:val="30"/>
        </w:rPr>
        <w:t> </w:t>
      </w:r>
      <w:r>
        <w:rPr/>
        <w:t>using</w:t>
      </w:r>
      <w:r>
        <w:rPr>
          <w:spacing w:val="25"/>
        </w:rPr>
        <w:t> </w:t>
      </w:r>
      <w:r>
        <w:rPr/>
        <w:t>one</w:t>
      </w:r>
      <w:r>
        <w:rPr>
          <w:spacing w:val="29"/>
        </w:rPr>
        <w:t> </w:t>
      </w:r>
      <w:r>
        <w:rPr/>
        <w:t>way</w:t>
      </w:r>
      <w:r>
        <w:rPr>
          <w:spacing w:val="23"/>
        </w:rPr>
        <w:t> </w:t>
      </w:r>
      <w:r>
        <w:rPr/>
        <w:t>ANOVA</w:t>
      </w:r>
      <w:r>
        <w:rPr>
          <w:spacing w:val="28"/>
        </w:rPr>
        <w:t> </w:t>
      </w:r>
      <w:r>
        <w:rPr/>
        <w:t>followed</w:t>
      </w:r>
      <w:r>
        <w:rPr>
          <w:spacing w:val="30"/>
        </w:rPr>
        <w:t> </w:t>
      </w:r>
      <w:r>
        <w:rPr/>
        <w:t>by</w:t>
      </w:r>
      <w:r>
        <w:rPr>
          <w:spacing w:val="26"/>
        </w:rPr>
        <w:t> </w:t>
      </w:r>
      <w:r>
        <w:rPr/>
        <w:t>post</w:t>
      </w:r>
      <w:r>
        <w:rPr>
          <w:spacing w:val="28"/>
        </w:rPr>
        <w:t> </w:t>
      </w:r>
      <w:r>
        <w:rPr/>
        <w:t>hoc</w:t>
      </w:r>
      <w:r>
        <w:rPr>
          <w:spacing w:val="30"/>
        </w:rPr>
        <w:t> </w:t>
      </w:r>
      <w:r>
        <w:rPr/>
        <w:t>Dunnet</w:t>
      </w:r>
      <w:r>
        <w:rPr>
          <w:spacing w:val="28"/>
        </w:rPr>
        <w:t> </w:t>
      </w:r>
      <w:r>
        <w:rPr/>
        <w:t>test.</w:t>
      </w:r>
      <w:r>
        <w:rPr>
          <w:spacing w:val="29"/>
        </w:rPr>
        <w:t> </w:t>
      </w:r>
      <w:r>
        <w:rPr/>
        <w:t>Weight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rats</w:t>
      </w:r>
      <w:r>
        <w:rPr>
          <w:spacing w:val="-57"/>
        </w:rPr>
        <w:t> </w:t>
      </w:r>
      <w:r>
        <w:rPr/>
        <w:t>was however analysed using repeated measures ANOVA followed by Bonferroni post hoc</w:t>
      </w:r>
      <w:r>
        <w:rPr>
          <w:spacing w:val="1"/>
        </w:rPr>
        <w:t> </w:t>
      </w:r>
      <w:r>
        <w:rPr/>
        <w:t>test.</w:t>
      </w:r>
      <w:r>
        <w:rPr>
          <w:spacing w:val="-1"/>
        </w:rPr>
        <w:t> </w:t>
      </w:r>
      <w:r>
        <w:rPr/>
        <w:t>Statistical</w:t>
      </w:r>
      <w:r>
        <w:rPr>
          <w:spacing w:val="-1"/>
        </w:rPr>
        <w:t> </w:t>
      </w:r>
      <w:r>
        <w:rPr/>
        <w:t>significance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when</w:t>
      </w:r>
      <w:r>
        <w:rPr>
          <w:spacing w:val="-1"/>
        </w:rPr>
        <w:t> </w:t>
      </w:r>
      <w:r>
        <w:rPr/>
        <w:t>p ≤</w:t>
      </w:r>
      <w:r>
        <w:rPr>
          <w:spacing w:val="-1"/>
        </w:rPr>
        <w:t> </w:t>
      </w:r>
      <w:r>
        <w:rPr/>
        <w:t>0.05.</w:t>
      </w:r>
      <w:r>
        <w:rPr>
          <w:spacing w:val="-1"/>
        </w:rPr>
        <w:t> </w:t>
      </w:r>
      <w:r>
        <w:rPr/>
        <w:t>Values are</w:t>
      </w:r>
      <w:r>
        <w:rPr>
          <w:spacing w:val="-2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as mean</w:t>
      </w:r>
      <w:r>
        <w:rPr>
          <w:spacing w:val="1"/>
        </w:rPr>
        <w:t> </w:t>
      </w:r>
      <w:r>
        <w:rPr/>
        <w:t>±</w:t>
      </w:r>
      <w:r>
        <w:rPr>
          <w:spacing w:val="-1"/>
        </w:rPr>
        <w:t> </w:t>
      </w:r>
      <w:r>
        <w:rPr/>
        <w:t>SEM.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260" w:right="640"/>
        </w:sectPr>
      </w:pPr>
    </w:p>
    <w:p>
      <w:pPr>
        <w:pStyle w:val="Heading1"/>
        <w:ind w:left="775" w:right="863" w:firstLine="0"/>
        <w:jc w:val="center"/>
      </w:pPr>
      <w:bookmarkStart w:name="_TOC_250014" w:id="51"/>
      <w:r>
        <w:rPr/>
        <w:t>CHAPTER</w:t>
      </w:r>
      <w:r>
        <w:rPr>
          <w:spacing w:val="-3"/>
        </w:rPr>
        <w:t> </w:t>
      </w:r>
      <w:bookmarkEnd w:id="51"/>
      <w:r>
        <w:rPr/>
        <w:t>FOUR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Heading1"/>
        <w:numPr>
          <w:ilvl w:val="1"/>
          <w:numId w:val="12"/>
        </w:numPr>
        <w:tabs>
          <w:tab w:pos="1405" w:val="left" w:leader="none"/>
        </w:tabs>
        <w:spacing w:line="240" w:lineRule="auto" w:before="0" w:after="0"/>
        <w:ind w:left="1404" w:right="0" w:hanging="721"/>
        <w:jc w:val="both"/>
      </w:pPr>
      <w:bookmarkStart w:name="_TOC_250013" w:id="52"/>
      <w:bookmarkEnd w:id="52"/>
      <w:r>
        <w:rPr/>
        <w:t>RESULTS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2"/>
        </w:numPr>
        <w:tabs>
          <w:tab w:pos="1405" w:val="left" w:leader="none"/>
        </w:tabs>
        <w:spacing w:line="240" w:lineRule="auto" w:before="176" w:after="0"/>
        <w:ind w:left="1404" w:right="0" w:hanging="721"/>
        <w:jc w:val="both"/>
      </w:pPr>
      <w:bookmarkStart w:name="_TOC_250012" w:id="53"/>
      <w:r>
        <w:rPr/>
        <w:t>Phytochemical</w:t>
      </w:r>
      <w:r>
        <w:rPr>
          <w:spacing w:val="-3"/>
        </w:rPr>
        <w:t> </w:t>
      </w:r>
      <w:bookmarkEnd w:id="53"/>
      <w:r>
        <w:rPr/>
        <w:t>Screening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84" w:right="767"/>
        <w:jc w:val="both"/>
      </w:pPr>
      <w:r>
        <w:rPr/>
        <w:t>The phytochemical screening of methanolic stem bark extract of </w:t>
      </w:r>
      <w:r>
        <w:rPr>
          <w:i/>
        </w:rPr>
        <w:t>Spondias mombin </w:t>
      </w:r>
      <w:r>
        <w:rPr/>
        <w:t>revealed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flavonoids,</w:t>
      </w:r>
      <w:r>
        <w:rPr>
          <w:spacing w:val="1"/>
        </w:rPr>
        <w:t> </w:t>
      </w:r>
      <w:r>
        <w:rPr/>
        <w:t>alkaloids,</w:t>
      </w:r>
      <w:r>
        <w:rPr>
          <w:spacing w:val="1"/>
        </w:rPr>
        <w:t> </w:t>
      </w:r>
      <w:r>
        <w:rPr/>
        <w:t>tannins,</w:t>
      </w:r>
      <w:r>
        <w:rPr>
          <w:spacing w:val="1"/>
        </w:rPr>
        <w:t> </w:t>
      </w:r>
      <w:r>
        <w:rPr/>
        <w:t>saponins,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glycosides.</w:t>
      </w:r>
      <w:r>
        <w:rPr>
          <w:spacing w:val="1"/>
        </w:rPr>
        <w:t> </w:t>
      </w:r>
      <w:r>
        <w:rPr/>
        <w:t>Anthraquinones</w:t>
      </w:r>
      <w:r>
        <w:rPr>
          <w:spacing w:val="-1"/>
        </w:rPr>
        <w:t> </w:t>
      </w:r>
      <w:r>
        <w:rPr/>
        <w:t>were</w:t>
      </w:r>
      <w:r>
        <w:rPr>
          <w:spacing w:val="1"/>
        </w:rPr>
        <w:t> </w:t>
      </w:r>
      <w:r>
        <w:rPr/>
        <w:t>absentas summarized in</w:t>
      </w:r>
      <w:r>
        <w:rPr>
          <w:spacing w:val="1"/>
        </w:rPr>
        <w:t> </w:t>
      </w:r>
      <w:r>
        <w:rPr/>
        <w:t>Table 4.1.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260" w:right="640"/>
        </w:sectPr>
      </w:pPr>
    </w:p>
    <w:p>
      <w:pPr>
        <w:pStyle w:val="Heading1"/>
        <w:tabs>
          <w:tab w:pos="2124" w:val="left" w:leader="none"/>
        </w:tabs>
        <w:spacing w:line="482" w:lineRule="auto"/>
        <w:ind w:left="684" w:right="765" w:firstLine="0"/>
        <w:jc w:val="left"/>
        <w:rPr>
          <w:i/>
        </w:rPr>
      </w:pPr>
      <w:r>
        <w:rPr/>
        <w:t>Table</w:t>
      </w:r>
      <w:r>
        <w:rPr>
          <w:spacing w:val="-2"/>
        </w:rPr>
        <w:t> </w:t>
      </w:r>
      <w:r>
        <w:rPr/>
        <w:t>4.1:</w:t>
        <w:tab/>
        <w:t>The</w:t>
      </w:r>
      <w:r>
        <w:rPr>
          <w:spacing w:val="8"/>
        </w:rPr>
        <w:t> </w:t>
      </w:r>
      <w:r>
        <w:rPr/>
        <w:t>phytochemical</w:t>
      </w:r>
      <w:r>
        <w:rPr>
          <w:spacing w:val="7"/>
        </w:rPr>
        <w:t> </w:t>
      </w:r>
      <w:r>
        <w:rPr/>
        <w:t>screening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methanolic</w:t>
      </w:r>
      <w:r>
        <w:rPr>
          <w:spacing w:val="7"/>
        </w:rPr>
        <w:t> </w:t>
      </w:r>
      <w:r>
        <w:rPr/>
        <w:t>stem</w:t>
      </w:r>
      <w:r>
        <w:rPr>
          <w:spacing w:val="5"/>
        </w:rPr>
        <w:t> </w:t>
      </w:r>
      <w:r>
        <w:rPr/>
        <w:t>bark</w:t>
      </w:r>
      <w:r>
        <w:rPr>
          <w:spacing w:val="8"/>
        </w:rPr>
        <w:t> </w:t>
      </w:r>
      <w:r>
        <w:rPr/>
        <w:t>extract</w:t>
      </w:r>
      <w:r>
        <w:rPr>
          <w:spacing w:val="7"/>
        </w:rPr>
        <w:t> </w:t>
      </w:r>
      <w:r>
        <w:rPr/>
        <w:t>of</w:t>
      </w:r>
      <w:r>
        <w:rPr>
          <w:spacing w:val="16"/>
        </w:rPr>
        <w:t> </w:t>
      </w:r>
      <w:r>
        <w:rPr>
          <w:i/>
        </w:rPr>
        <w:t>S.</w:t>
      </w:r>
      <w:r>
        <w:rPr>
          <w:i/>
          <w:spacing w:val="-57"/>
        </w:rPr>
        <w:t> </w:t>
      </w:r>
      <w:r>
        <w:rPr>
          <w:i/>
        </w:rPr>
        <w:t>mombin</w:t>
      </w:r>
    </w:p>
    <w:p>
      <w:pPr>
        <w:pStyle w:val="BodyText"/>
        <w:spacing w:before="4"/>
        <w:rPr>
          <w:b/>
          <w:i/>
          <w:sz w:val="17"/>
        </w:rPr>
      </w:pPr>
    </w:p>
    <w:tbl>
      <w:tblPr>
        <w:tblW w:w="0" w:type="auto"/>
        <w:jc w:val="left"/>
        <w:tblInd w:w="5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2"/>
        <w:gridCol w:w="3171"/>
      </w:tblGrid>
      <w:tr>
        <w:trPr>
          <w:trHeight w:val="750" w:hRule="atLeast"/>
        </w:trPr>
        <w:tc>
          <w:tcPr>
            <w:tcW w:w="30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Phytochemical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constituents</w:t>
            </w:r>
          </w:p>
        </w:tc>
        <w:tc>
          <w:tcPr>
            <w:tcW w:w="31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61"/>
              <w:rPr>
                <w:b/>
                <w:sz w:val="24"/>
              </w:rPr>
            </w:pPr>
            <w:r>
              <w:rPr>
                <w:b/>
                <w:sz w:val="24"/>
              </w:rPr>
              <w:t>Result</w:t>
            </w:r>
          </w:p>
        </w:tc>
      </w:tr>
      <w:tr>
        <w:trPr>
          <w:trHeight w:val="514" w:hRule="atLeast"/>
        </w:trPr>
        <w:tc>
          <w:tcPr>
            <w:tcW w:w="30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Flavonoids</w:t>
            </w:r>
          </w:p>
        </w:tc>
        <w:tc>
          <w:tcPr>
            <w:tcW w:w="31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61"/>
              <w:rPr>
                <w:sz w:val="24"/>
              </w:rPr>
            </w:pPr>
            <w:r>
              <w:rPr>
                <w:sz w:val="24"/>
              </w:rPr>
              <w:t>present</w:t>
            </w:r>
          </w:p>
        </w:tc>
      </w:tr>
      <w:tr>
        <w:trPr>
          <w:trHeight w:val="752" w:hRule="atLeast"/>
        </w:trPr>
        <w:tc>
          <w:tcPr>
            <w:tcW w:w="3062" w:type="dxa"/>
          </w:tcPr>
          <w:p>
            <w:pPr>
              <w:pStyle w:val="TableParagraph"/>
              <w:spacing w:before="233"/>
              <w:rPr>
                <w:sz w:val="24"/>
              </w:rPr>
            </w:pPr>
            <w:r>
              <w:rPr>
                <w:sz w:val="24"/>
              </w:rPr>
              <w:t>Alkaloids</w:t>
            </w:r>
          </w:p>
        </w:tc>
        <w:tc>
          <w:tcPr>
            <w:tcW w:w="3171" w:type="dxa"/>
          </w:tcPr>
          <w:p>
            <w:pPr>
              <w:pStyle w:val="TableParagraph"/>
              <w:spacing w:before="233"/>
              <w:ind w:left="161"/>
              <w:rPr>
                <w:sz w:val="24"/>
              </w:rPr>
            </w:pPr>
            <w:r>
              <w:rPr>
                <w:sz w:val="24"/>
              </w:rPr>
              <w:t>present</w:t>
            </w:r>
          </w:p>
        </w:tc>
      </w:tr>
      <w:tr>
        <w:trPr>
          <w:trHeight w:val="751" w:hRule="atLeast"/>
        </w:trPr>
        <w:tc>
          <w:tcPr>
            <w:tcW w:w="3062" w:type="dxa"/>
          </w:tcPr>
          <w:p>
            <w:pPr>
              <w:pStyle w:val="TableParagraph"/>
              <w:spacing w:before="233"/>
              <w:rPr>
                <w:sz w:val="24"/>
              </w:rPr>
            </w:pPr>
            <w:r>
              <w:rPr>
                <w:sz w:val="24"/>
              </w:rPr>
              <w:t>Tannins</w:t>
            </w:r>
          </w:p>
        </w:tc>
        <w:tc>
          <w:tcPr>
            <w:tcW w:w="3171" w:type="dxa"/>
          </w:tcPr>
          <w:p>
            <w:pPr>
              <w:pStyle w:val="TableParagraph"/>
              <w:spacing w:before="233"/>
              <w:ind w:left="161"/>
              <w:rPr>
                <w:sz w:val="24"/>
              </w:rPr>
            </w:pPr>
            <w:r>
              <w:rPr>
                <w:sz w:val="24"/>
              </w:rPr>
              <w:t>present</w:t>
            </w:r>
          </w:p>
        </w:tc>
      </w:tr>
      <w:tr>
        <w:trPr>
          <w:trHeight w:val="752" w:hRule="atLeast"/>
        </w:trPr>
        <w:tc>
          <w:tcPr>
            <w:tcW w:w="3062" w:type="dxa"/>
          </w:tcPr>
          <w:p>
            <w:pPr>
              <w:pStyle w:val="TableParagraph"/>
              <w:spacing w:before="232"/>
              <w:rPr>
                <w:sz w:val="24"/>
              </w:rPr>
            </w:pPr>
            <w:r>
              <w:rPr>
                <w:sz w:val="24"/>
              </w:rPr>
              <w:t>Saponins</w:t>
            </w:r>
          </w:p>
        </w:tc>
        <w:tc>
          <w:tcPr>
            <w:tcW w:w="3171" w:type="dxa"/>
          </w:tcPr>
          <w:p>
            <w:pPr>
              <w:pStyle w:val="TableParagraph"/>
              <w:spacing w:before="232"/>
              <w:ind w:left="161"/>
              <w:rPr>
                <w:sz w:val="24"/>
              </w:rPr>
            </w:pPr>
            <w:r>
              <w:rPr>
                <w:sz w:val="24"/>
              </w:rPr>
              <w:t>present</w:t>
            </w:r>
          </w:p>
        </w:tc>
      </w:tr>
      <w:tr>
        <w:trPr>
          <w:trHeight w:val="752" w:hRule="atLeast"/>
        </w:trPr>
        <w:tc>
          <w:tcPr>
            <w:tcW w:w="3062" w:type="dxa"/>
          </w:tcPr>
          <w:p>
            <w:pPr>
              <w:pStyle w:val="TableParagraph"/>
              <w:spacing w:before="233"/>
              <w:rPr>
                <w:sz w:val="24"/>
              </w:rPr>
            </w:pPr>
            <w:r>
              <w:rPr>
                <w:sz w:val="24"/>
              </w:rPr>
              <w:t>Cardiac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glycosides</w:t>
            </w:r>
          </w:p>
        </w:tc>
        <w:tc>
          <w:tcPr>
            <w:tcW w:w="3171" w:type="dxa"/>
          </w:tcPr>
          <w:p>
            <w:pPr>
              <w:pStyle w:val="TableParagraph"/>
              <w:spacing w:before="233"/>
              <w:ind w:left="161"/>
              <w:rPr>
                <w:sz w:val="24"/>
              </w:rPr>
            </w:pPr>
            <w:r>
              <w:rPr>
                <w:sz w:val="24"/>
              </w:rPr>
              <w:t>present</w:t>
            </w:r>
          </w:p>
        </w:tc>
      </w:tr>
      <w:tr>
        <w:trPr>
          <w:trHeight w:val="508" w:hRule="atLeast"/>
        </w:trPr>
        <w:tc>
          <w:tcPr>
            <w:tcW w:w="3062" w:type="dxa"/>
          </w:tcPr>
          <w:p>
            <w:pPr>
              <w:pStyle w:val="TableParagraph"/>
              <w:spacing w:line="256" w:lineRule="exact" w:before="232"/>
              <w:rPr>
                <w:sz w:val="24"/>
              </w:rPr>
            </w:pPr>
            <w:r>
              <w:rPr>
                <w:sz w:val="24"/>
              </w:rPr>
              <w:t>Anthraquinones</w:t>
            </w:r>
          </w:p>
        </w:tc>
        <w:tc>
          <w:tcPr>
            <w:tcW w:w="3171" w:type="dxa"/>
          </w:tcPr>
          <w:p>
            <w:pPr>
              <w:pStyle w:val="TableParagraph"/>
              <w:spacing w:line="256" w:lineRule="exact" w:before="232"/>
              <w:ind w:left="161"/>
              <w:rPr>
                <w:sz w:val="24"/>
              </w:rPr>
            </w:pPr>
            <w:r>
              <w:rPr>
                <w:sz w:val="24"/>
              </w:rPr>
              <w:t>absent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4"/>
        <w:rPr>
          <w:b/>
          <w:i/>
          <w:sz w:val="18"/>
        </w:rPr>
      </w:pPr>
      <w:r>
        <w:rPr/>
        <w:pict>
          <v:rect style="position:absolute;margin-left:91.104004pt;margin-top:12.499112pt;width:312.406015pt;height:.48pt;mso-position-horizontal-relative:page;mso-position-vertical-relative:paragraph;z-index:-15724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8"/>
        </w:rPr>
        <w:sectPr>
          <w:pgSz w:w="12240" w:h="15840"/>
          <w:pgMar w:header="0" w:footer="1003" w:top="1340" w:bottom="1200" w:left="1260" w:right="640"/>
        </w:sectPr>
      </w:pPr>
    </w:p>
    <w:p>
      <w:pPr>
        <w:pStyle w:val="Heading1"/>
        <w:numPr>
          <w:ilvl w:val="1"/>
          <w:numId w:val="12"/>
        </w:numPr>
        <w:tabs>
          <w:tab w:pos="1405" w:val="left" w:leader="none"/>
        </w:tabs>
        <w:spacing w:line="240" w:lineRule="auto" w:before="68" w:after="0"/>
        <w:ind w:left="1404" w:right="0" w:hanging="721"/>
        <w:jc w:val="both"/>
      </w:pPr>
      <w:bookmarkStart w:name="_TOC_250011" w:id="54"/>
      <w:r>
        <w:rPr/>
        <w:t>Toxicity</w:t>
      </w:r>
      <w:r>
        <w:rPr>
          <w:spacing w:val="-1"/>
        </w:rPr>
        <w:t> </w:t>
      </w:r>
      <w:bookmarkEnd w:id="54"/>
      <w:r>
        <w:rPr/>
        <w:t>studies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2"/>
          <w:numId w:val="12"/>
        </w:numPr>
        <w:tabs>
          <w:tab w:pos="1405" w:val="left" w:leader="none"/>
        </w:tabs>
        <w:spacing w:line="240" w:lineRule="auto" w:before="179" w:after="0"/>
        <w:ind w:left="1404" w:right="0" w:hanging="721"/>
        <w:jc w:val="both"/>
      </w:pPr>
      <w:bookmarkStart w:name="_TOC_250010" w:id="55"/>
      <w:r>
        <w:rPr/>
        <w:t>Acute</w:t>
      </w:r>
      <w:r>
        <w:rPr>
          <w:spacing w:val="-3"/>
        </w:rPr>
        <w:t> </w:t>
      </w:r>
      <w:r>
        <w:rPr/>
        <w:t>toxicity</w:t>
      </w:r>
      <w:r>
        <w:rPr>
          <w:spacing w:val="-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(LD</w:t>
      </w:r>
      <w:r>
        <w:rPr>
          <w:vertAlign w:val="subscript"/>
        </w:rPr>
        <w:t>50</w:t>
      </w:r>
      <w:r>
        <w:rPr>
          <w:spacing w:val="-2"/>
          <w:vertAlign w:val="baseline"/>
        </w:rPr>
        <w:t> </w:t>
      </w:r>
      <w:bookmarkEnd w:id="55"/>
      <w:r>
        <w:rPr>
          <w:vertAlign w:val="baseline"/>
        </w:rPr>
        <w:t>determination)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684" w:right="764"/>
        <w:jc w:val="both"/>
      </w:pPr>
      <w:r>
        <w:rPr/>
        <w:t>The</w:t>
      </w:r>
      <w:r>
        <w:rPr>
          <w:spacing w:val="28"/>
        </w:rPr>
        <w:t> </w:t>
      </w:r>
      <w:r>
        <w:rPr/>
        <w:t>rats</w:t>
      </w:r>
      <w:r>
        <w:rPr>
          <w:spacing w:val="31"/>
        </w:rPr>
        <w:t> </w:t>
      </w:r>
      <w:r>
        <w:rPr/>
        <w:t>that</w:t>
      </w:r>
      <w:r>
        <w:rPr>
          <w:spacing w:val="31"/>
        </w:rPr>
        <w:t> </w:t>
      </w:r>
      <w:r>
        <w:rPr/>
        <w:t>received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methanol</w:t>
      </w:r>
      <w:r>
        <w:rPr>
          <w:spacing w:val="31"/>
        </w:rPr>
        <w:t> </w:t>
      </w:r>
      <w:r>
        <w:rPr/>
        <w:t>extract</w:t>
      </w:r>
      <w:r>
        <w:rPr>
          <w:spacing w:val="30"/>
        </w:rPr>
        <w:t> </w:t>
      </w:r>
      <w:r>
        <w:rPr/>
        <w:t>of</w:t>
      </w:r>
      <w:r>
        <w:rPr>
          <w:spacing w:val="33"/>
        </w:rPr>
        <w:t> </w:t>
      </w:r>
      <w:r>
        <w:rPr>
          <w:i/>
        </w:rPr>
        <w:t>Spondias</w:t>
      </w:r>
      <w:r>
        <w:rPr>
          <w:i/>
          <w:spacing w:val="31"/>
        </w:rPr>
        <w:t> </w:t>
      </w:r>
      <w:r>
        <w:rPr>
          <w:i/>
        </w:rPr>
        <w:t>mombin</w:t>
      </w:r>
      <w:r>
        <w:rPr>
          <w:i/>
          <w:spacing w:val="32"/>
        </w:rPr>
        <w:t> </w:t>
      </w:r>
      <w:r>
        <w:rPr/>
        <w:t>orally</w:t>
      </w:r>
      <w:r>
        <w:rPr>
          <w:spacing w:val="28"/>
        </w:rPr>
        <w:t> </w:t>
      </w:r>
      <w:r>
        <w:rPr/>
        <w:t>did</w:t>
      </w:r>
      <w:r>
        <w:rPr>
          <w:spacing w:val="31"/>
        </w:rPr>
        <w:t> </w:t>
      </w:r>
      <w:r>
        <w:rPr/>
        <w:t>not</w:t>
      </w:r>
      <w:r>
        <w:rPr>
          <w:spacing w:val="30"/>
        </w:rPr>
        <w:t> </w:t>
      </w:r>
      <w:r>
        <w:rPr/>
        <w:t>show</w:t>
      </w:r>
      <w:r>
        <w:rPr>
          <w:spacing w:val="30"/>
        </w:rPr>
        <w:t> </w:t>
      </w:r>
      <w:r>
        <w:rPr/>
        <w:t>any</w:t>
      </w:r>
      <w:r>
        <w:rPr>
          <w:spacing w:val="-57"/>
        </w:rPr>
        <w:t> </w:t>
      </w:r>
      <w:r>
        <w:rPr/>
        <w:t>sign of toxicity after 48 hours. The median oral lethal dose was found to be greater than</w:t>
      </w:r>
      <w:r>
        <w:rPr>
          <w:spacing w:val="1"/>
        </w:rPr>
        <w:t> </w:t>
      </w:r>
      <w:r>
        <w:rPr/>
        <w:t>5000mg/kg.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260" w:right="640"/>
        </w:sectPr>
      </w:pPr>
    </w:p>
    <w:p>
      <w:pPr>
        <w:pStyle w:val="Heading1"/>
        <w:numPr>
          <w:ilvl w:val="2"/>
          <w:numId w:val="12"/>
        </w:numPr>
        <w:tabs>
          <w:tab w:pos="1405" w:val="left" w:leader="none"/>
        </w:tabs>
        <w:spacing w:line="240" w:lineRule="auto" w:before="68" w:after="0"/>
        <w:ind w:left="1404" w:right="0" w:hanging="721"/>
        <w:jc w:val="both"/>
      </w:pPr>
      <w:bookmarkStart w:name="_TOC_250009" w:id="56"/>
      <w:r>
        <w:rPr/>
        <w:t>Sub</w:t>
      </w:r>
      <w:r>
        <w:rPr>
          <w:spacing w:val="-2"/>
        </w:rPr>
        <w:t> </w:t>
      </w:r>
      <w:r>
        <w:rPr/>
        <w:t>chronic</w:t>
      </w:r>
      <w:r>
        <w:rPr>
          <w:spacing w:val="-2"/>
        </w:rPr>
        <w:t> </w:t>
      </w:r>
      <w:r>
        <w:rPr/>
        <w:t>toxicity</w:t>
      </w:r>
      <w:r>
        <w:rPr>
          <w:spacing w:val="-2"/>
        </w:rPr>
        <w:t> </w:t>
      </w:r>
      <w:bookmarkEnd w:id="56"/>
      <w:r>
        <w:rPr/>
        <w:t>studies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13"/>
        </w:numPr>
        <w:tabs>
          <w:tab w:pos="1405" w:val="left" w:leader="none"/>
        </w:tabs>
        <w:spacing w:line="240" w:lineRule="auto" w:before="179" w:after="0"/>
        <w:ind w:left="1404" w:right="0" w:hanging="721"/>
        <w:jc w:val="both"/>
        <w:rPr>
          <w:b/>
          <w:i/>
          <w:sz w:val="24"/>
        </w:rPr>
      </w:pPr>
      <w:r>
        <w:rPr>
          <w:b/>
          <w:i/>
          <w:sz w:val="24"/>
        </w:rPr>
        <w:t>Effect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methanol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stem bark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extract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S. mombin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average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body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weight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(g)</w:t>
      </w:r>
    </w:p>
    <w:p>
      <w:pPr>
        <w:pStyle w:val="BodyText"/>
        <w:spacing w:before="4"/>
        <w:rPr>
          <w:b/>
          <w:i/>
          <w:sz w:val="23"/>
        </w:rPr>
      </w:pPr>
    </w:p>
    <w:p>
      <w:pPr>
        <w:pStyle w:val="BodyText"/>
        <w:spacing w:line="480" w:lineRule="auto"/>
        <w:ind w:left="684" w:right="765"/>
        <w:jc w:val="both"/>
      </w:pPr>
      <w:r>
        <w:rPr/>
        <w:t>The effect of sub-chronic oral administration of the methanol extract of </w:t>
      </w:r>
      <w:r>
        <w:rPr>
          <w:i/>
        </w:rPr>
        <w:t>S. mombin </w:t>
      </w:r>
      <w:r>
        <w:rPr/>
        <w:t>for 28</w:t>
      </w:r>
      <w:r>
        <w:rPr>
          <w:spacing w:val="1"/>
        </w:rPr>
        <w:t> </w:t>
      </w:r>
      <w:r>
        <w:rPr/>
        <w:t>days on animal body weight is shown in table 4.2. There was no significant statistical</w:t>
      </w:r>
      <w:r>
        <w:rPr>
          <w:spacing w:val="1"/>
        </w:rPr>
        <w:t> </w:t>
      </w:r>
      <w:r>
        <w:rPr/>
        <w:t>difference in the animal body weights at all weeks compared to week zero and in relation to</w:t>
      </w:r>
      <w:r>
        <w:rPr>
          <w:spacing w:val="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doses of extract</w:t>
      </w:r>
      <w:r>
        <w:rPr>
          <w:spacing w:val="2"/>
        </w:rPr>
        <w:t> </w:t>
      </w:r>
      <w:r>
        <w:rPr/>
        <w:t>compared to the control.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260" w:right="640"/>
        </w:sectPr>
      </w:pPr>
    </w:p>
    <w:p>
      <w:pPr>
        <w:pStyle w:val="Heading1"/>
        <w:tabs>
          <w:tab w:pos="2124" w:val="left" w:leader="none"/>
        </w:tabs>
        <w:spacing w:line="482" w:lineRule="auto"/>
        <w:ind w:left="684" w:right="768" w:firstLine="0"/>
        <w:jc w:val="left"/>
      </w:pPr>
      <w:r>
        <w:rPr/>
        <w:t>Table</w:t>
      </w:r>
      <w:r>
        <w:rPr>
          <w:spacing w:val="-2"/>
        </w:rPr>
        <w:t> </w:t>
      </w:r>
      <w:r>
        <w:rPr/>
        <w:t>4.2:</w:t>
        <w:tab/>
        <w:t>Effect</w:t>
      </w:r>
      <w:r>
        <w:rPr>
          <w:spacing w:val="48"/>
        </w:rPr>
        <w:t> </w:t>
      </w:r>
      <w:r>
        <w:rPr/>
        <w:t>of</w:t>
      </w:r>
      <w:r>
        <w:rPr>
          <w:spacing w:val="50"/>
        </w:rPr>
        <w:t> </w:t>
      </w:r>
      <w:r>
        <w:rPr/>
        <w:t>methanol</w:t>
      </w:r>
      <w:r>
        <w:rPr>
          <w:spacing w:val="49"/>
        </w:rPr>
        <w:t> </w:t>
      </w:r>
      <w:r>
        <w:rPr/>
        <w:t>stem</w:t>
      </w:r>
      <w:r>
        <w:rPr>
          <w:spacing w:val="46"/>
        </w:rPr>
        <w:t> </w:t>
      </w:r>
      <w:r>
        <w:rPr/>
        <w:t>bark</w:t>
      </w:r>
      <w:r>
        <w:rPr>
          <w:spacing w:val="53"/>
        </w:rPr>
        <w:t> </w:t>
      </w:r>
      <w:r>
        <w:rPr/>
        <w:t>extract</w:t>
      </w:r>
      <w:r>
        <w:rPr>
          <w:spacing w:val="49"/>
        </w:rPr>
        <w:t> </w:t>
      </w:r>
      <w:r>
        <w:rPr/>
        <w:t>of</w:t>
      </w:r>
      <w:r>
        <w:rPr>
          <w:spacing w:val="51"/>
        </w:rPr>
        <w:t> </w:t>
      </w:r>
      <w:r>
        <w:rPr>
          <w:i/>
        </w:rPr>
        <w:t>S.</w:t>
      </w:r>
      <w:r>
        <w:rPr>
          <w:i/>
          <w:spacing w:val="46"/>
        </w:rPr>
        <w:t> </w:t>
      </w:r>
      <w:r>
        <w:rPr>
          <w:i/>
        </w:rPr>
        <w:t>mombin</w:t>
      </w:r>
      <w:r>
        <w:rPr>
          <w:i/>
          <w:spacing w:val="51"/>
        </w:rPr>
        <w:t> </w:t>
      </w:r>
      <w:r>
        <w:rPr/>
        <w:t>on</w:t>
      </w:r>
      <w:r>
        <w:rPr>
          <w:spacing w:val="46"/>
        </w:rPr>
        <w:t> </w:t>
      </w:r>
      <w:r>
        <w:rPr/>
        <w:t>average</w:t>
      </w:r>
      <w:r>
        <w:rPr>
          <w:spacing w:val="48"/>
        </w:rPr>
        <w:t> </w:t>
      </w:r>
      <w:r>
        <w:rPr/>
        <w:t>body</w:t>
      </w:r>
      <w:r>
        <w:rPr>
          <w:spacing w:val="-57"/>
        </w:rPr>
        <w:t> </w:t>
      </w:r>
      <w:r>
        <w:rPr/>
        <w:t>weight</w:t>
      </w:r>
    </w:p>
    <w:p>
      <w:pPr>
        <w:pStyle w:val="BodyText"/>
        <w:spacing w:before="1" w:after="1"/>
        <w:rPr>
          <w:b/>
          <w:sz w:val="17"/>
        </w:rPr>
      </w:pPr>
    </w:p>
    <w:tbl>
      <w:tblPr>
        <w:tblW w:w="0" w:type="auto"/>
        <w:jc w:val="left"/>
        <w:tblInd w:w="5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1"/>
        <w:gridCol w:w="1566"/>
        <w:gridCol w:w="1553"/>
        <w:gridCol w:w="1553"/>
        <w:gridCol w:w="1553"/>
        <w:gridCol w:w="1555"/>
      </w:tblGrid>
      <w:tr>
        <w:trPr>
          <w:trHeight w:val="753" w:hRule="atLeast"/>
        </w:trPr>
        <w:tc>
          <w:tcPr>
            <w:tcW w:w="13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</w:tc>
        <w:tc>
          <w:tcPr>
            <w:tcW w:w="15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Week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0</w:t>
            </w:r>
          </w:p>
        </w:tc>
        <w:tc>
          <w:tcPr>
            <w:tcW w:w="15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Week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15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Week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15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Week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Week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</w:tc>
      </w:tr>
      <w:tr>
        <w:trPr>
          <w:trHeight w:val="515" w:hRule="atLeast"/>
        </w:trPr>
        <w:tc>
          <w:tcPr>
            <w:tcW w:w="13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Control</w:t>
            </w:r>
          </w:p>
        </w:tc>
        <w:tc>
          <w:tcPr>
            <w:tcW w:w="1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rPr>
                <w:sz w:val="24"/>
              </w:rPr>
              <w:t>141.00±19.76</w:t>
            </w:r>
          </w:p>
        </w:tc>
        <w:tc>
          <w:tcPr>
            <w:tcW w:w="15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154.25±22.50</w:t>
            </w:r>
          </w:p>
        </w:tc>
        <w:tc>
          <w:tcPr>
            <w:tcW w:w="15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161.00±17.47</w:t>
            </w:r>
          </w:p>
        </w:tc>
        <w:tc>
          <w:tcPr>
            <w:tcW w:w="15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150.75±19.64</w:t>
            </w:r>
          </w:p>
        </w:tc>
        <w:tc>
          <w:tcPr>
            <w:tcW w:w="15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153.25±19.32</w:t>
            </w:r>
          </w:p>
        </w:tc>
      </w:tr>
      <w:tr>
        <w:trPr>
          <w:trHeight w:val="1303" w:hRule="atLeast"/>
        </w:trPr>
        <w:tc>
          <w:tcPr>
            <w:tcW w:w="1321" w:type="dxa"/>
          </w:tcPr>
          <w:p>
            <w:pPr>
              <w:pStyle w:val="TableParagraph"/>
              <w:spacing w:line="554" w:lineRule="exact" w:before="13"/>
              <w:ind w:right="200"/>
              <w:rPr>
                <w:b/>
                <w:i/>
                <w:sz w:val="24"/>
              </w:rPr>
            </w:pPr>
            <w:r>
              <w:rPr>
                <w:b/>
                <w:spacing w:val="-1"/>
                <w:sz w:val="24"/>
              </w:rPr>
              <w:t>250mg/kg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i/>
                <w:sz w:val="24"/>
              </w:rPr>
              <w:t>SM</w:t>
            </w:r>
          </w:p>
        </w:tc>
        <w:tc>
          <w:tcPr>
            <w:tcW w:w="1566" w:type="dxa"/>
          </w:tcPr>
          <w:p>
            <w:pPr>
              <w:pStyle w:val="TableParagraph"/>
              <w:spacing w:before="230"/>
              <w:ind w:left="123"/>
              <w:rPr>
                <w:sz w:val="24"/>
              </w:rPr>
            </w:pPr>
            <w:r>
              <w:rPr>
                <w:sz w:val="24"/>
              </w:rPr>
              <w:t>147.50±19.76</w:t>
            </w:r>
          </w:p>
        </w:tc>
        <w:tc>
          <w:tcPr>
            <w:tcW w:w="1553" w:type="dxa"/>
          </w:tcPr>
          <w:p>
            <w:pPr>
              <w:pStyle w:val="TableParagraph"/>
              <w:spacing w:before="230"/>
              <w:ind w:left="111"/>
              <w:rPr>
                <w:sz w:val="24"/>
              </w:rPr>
            </w:pPr>
            <w:r>
              <w:rPr>
                <w:sz w:val="24"/>
              </w:rPr>
              <w:t>152.75±22.50</w:t>
            </w:r>
          </w:p>
        </w:tc>
        <w:tc>
          <w:tcPr>
            <w:tcW w:w="1553" w:type="dxa"/>
          </w:tcPr>
          <w:p>
            <w:pPr>
              <w:pStyle w:val="TableParagraph"/>
              <w:spacing w:before="230"/>
              <w:ind w:left="110"/>
              <w:rPr>
                <w:sz w:val="24"/>
              </w:rPr>
            </w:pPr>
            <w:r>
              <w:rPr>
                <w:sz w:val="24"/>
              </w:rPr>
              <w:t>161.75±17.47</w:t>
            </w:r>
          </w:p>
        </w:tc>
        <w:tc>
          <w:tcPr>
            <w:tcW w:w="1553" w:type="dxa"/>
          </w:tcPr>
          <w:p>
            <w:pPr>
              <w:pStyle w:val="TableParagraph"/>
              <w:spacing w:before="230"/>
              <w:ind w:left="111"/>
              <w:rPr>
                <w:sz w:val="24"/>
              </w:rPr>
            </w:pPr>
            <w:r>
              <w:rPr>
                <w:sz w:val="24"/>
              </w:rPr>
              <w:t>159.00±19.64</w:t>
            </w:r>
          </w:p>
        </w:tc>
        <w:tc>
          <w:tcPr>
            <w:tcW w:w="1555" w:type="dxa"/>
          </w:tcPr>
          <w:p>
            <w:pPr>
              <w:pStyle w:val="TableParagraph"/>
              <w:spacing w:before="230"/>
              <w:ind w:left="111"/>
              <w:rPr>
                <w:sz w:val="24"/>
              </w:rPr>
            </w:pPr>
            <w:r>
              <w:rPr>
                <w:sz w:val="24"/>
              </w:rPr>
              <w:t>166.25±19.32</w:t>
            </w:r>
          </w:p>
        </w:tc>
      </w:tr>
      <w:tr>
        <w:trPr>
          <w:trHeight w:val="1304" w:hRule="atLeast"/>
        </w:trPr>
        <w:tc>
          <w:tcPr>
            <w:tcW w:w="1321" w:type="dxa"/>
          </w:tcPr>
          <w:p>
            <w:pPr>
              <w:pStyle w:val="TableParagraph"/>
              <w:spacing w:line="554" w:lineRule="exact" w:before="13"/>
              <w:ind w:right="200"/>
              <w:rPr>
                <w:b/>
                <w:i/>
                <w:sz w:val="24"/>
              </w:rPr>
            </w:pPr>
            <w:r>
              <w:rPr>
                <w:b/>
                <w:spacing w:val="-1"/>
                <w:sz w:val="24"/>
              </w:rPr>
              <w:t>500mg/kg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i/>
                <w:sz w:val="24"/>
              </w:rPr>
              <w:t>SM</w:t>
            </w:r>
          </w:p>
        </w:tc>
        <w:tc>
          <w:tcPr>
            <w:tcW w:w="1566" w:type="dxa"/>
          </w:tcPr>
          <w:p>
            <w:pPr>
              <w:pStyle w:val="TableParagraph"/>
              <w:spacing w:before="230"/>
              <w:ind w:left="123"/>
              <w:rPr>
                <w:sz w:val="24"/>
              </w:rPr>
            </w:pPr>
            <w:r>
              <w:rPr>
                <w:sz w:val="24"/>
              </w:rPr>
              <w:t>183.33±22.81</w:t>
            </w:r>
          </w:p>
        </w:tc>
        <w:tc>
          <w:tcPr>
            <w:tcW w:w="1553" w:type="dxa"/>
          </w:tcPr>
          <w:p>
            <w:pPr>
              <w:pStyle w:val="TableParagraph"/>
              <w:spacing w:before="230"/>
              <w:ind w:left="111"/>
              <w:rPr>
                <w:sz w:val="24"/>
              </w:rPr>
            </w:pPr>
            <w:r>
              <w:rPr>
                <w:sz w:val="24"/>
              </w:rPr>
              <w:t>189.00±25.98</w:t>
            </w:r>
          </w:p>
        </w:tc>
        <w:tc>
          <w:tcPr>
            <w:tcW w:w="1553" w:type="dxa"/>
          </w:tcPr>
          <w:p>
            <w:pPr>
              <w:pStyle w:val="TableParagraph"/>
              <w:spacing w:before="230"/>
              <w:ind w:left="110"/>
              <w:rPr>
                <w:sz w:val="24"/>
              </w:rPr>
            </w:pPr>
            <w:r>
              <w:rPr>
                <w:sz w:val="24"/>
              </w:rPr>
              <w:t>202.33±20.17</w:t>
            </w:r>
          </w:p>
        </w:tc>
        <w:tc>
          <w:tcPr>
            <w:tcW w:w="1553" w:type="dxa"/>
          </w:tcPr>
          <w:p>
            <w:pPr>
              <w:pStyle w:val="TableParagraph"/>
              <w:spacing w:before="230"/>
              <w:ind w:left="111"/>
              <w:rPr>
                <w:sz w:val="24"/>
              </w:rPr>
            </w:pPr>
            <w:r>
              <w:rPr>
                <w:sz w:val="24"/>
              </w:rPr>
              <w:t>198.00±22.68</w:t>
            </w:r>
          </w:p>
        </w:tc>
        <w:tc>
          <w:tcPr>
            <w:tcW w:w="1555" w:type="dxa"/>
          </w:tcPr>
          <w:p>
            <w:pPr>
              <w:pStyle w:val="TableParagraph"/>
              <w:spacing w:before="230"/>
              <w:ind w:left="111"/>
              <w:rPr>
                <w:sz w:val="24"/>
              </w:rPr>
            </w:pPr>
            <w:r>
              <w:rPr>
                <w:sz w:val="24"/>
              </w:rPr>
              <w:t>206.33±22.31</w:t>
            </w:r>
          </w:p>
        </w:tc>
      </w:tr>
      <w:tr>
        <w:trPr>
          <w:trHeight w:val="1064" w:hRule="atLeast"/>
        </w:trPr>
        <w:tc>
          <w:tcPr>
            <w:tcW w:w="1321" w:type="dxa"/>
          </w:tcPr>
          <w:p>
            <w:pPr>
              <w:pStyle w:val="TableParagraph"/>
              <w:spacing w:line="554" w:lineRule="exact"/>
              <w:ind w:right="200"/>
              <w:rPr>
                <w:b/>
                <w:i/>
                <w:sz w:val="24"/>
              </w:rPr>
            </w:pPr>
            <w:r>
              <w:rPr>
                <w:b/>
                <w:spacing w:val="-1"/>
                <w:sz w:val="24"/>
              </w:rPr>
              <w:t>750mg/kg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i/>
                <w:sz w:val="24"/>
              </w:rPr>
              <w:t>SM</w:t>
            </w:r>
          </w:p>
        </w:tc>
        <w:tc>
          <w:tcPr>
            <w:tcW w:w="1566" w:type="dxa"/>
          </w:tcPr>
          <w:p>
            <w:pPr>
              <w:pStyle w:val="TableParagraph"/>
              <w:spacing w:before="231"/>
              <w:ind w:left="123"/>
              <w:rPr>
                <w:sz w:val="24"/>
              </w:rPr>
            </w:pPr>
            <w:r>
              <w:rPr>
                <w:sz w:val="24"/>
              </w:rPr>
              <w:t>171.00±19.76</w:t>
            </w:r>
          </w:p>
        </w:tc>
        <w:tc>
          <w:tcPr>
            <w:tcW w:w="1553" w:type="dxa"/>
          </w:tcPr>
          <w:p>
            <w:pPr>
              <w:pStyle w:val="TableParagraph"/>
              <w:spacing w:before="231"/>
              <w:ind w:left="111"/>
              <w:rPr>
                <w:sz w:val="24"/>
              </w:rPr>
            </w:pPr>
            <w:r>
              <w:rPr>
                <w:sz w:val="24"/>
              </w:rPr>
              <w:t>185.50±22.50</w:t>
            </w:r>
          </w:p>
        </w:tc>
        <w:tc>
          <w:tcPr>
            <w:tcW w:w="1553" w:type="dxa"/>
          </w:tcPr>
          <w:p>
            <w:pPr>
              <w:pStyle w:val="TableParagraph"/>
              <w:spacing w:before="231"/>
              <w:ind w:left="110"/>
              <w:rPr>
                <w:sz w:val="24"/>
              </w:rPr>
            </w:pPr>
            <w:r>
              <w:rPr>
                <w:sz w:val="24"/>
              </w:rPr>
              <w:t>182.00±17.47</w:t>
            </w:r>
          </w:p>
        </w:tc>
        <w:tc>
          <w:tcPr>
            <w:tcW w:w="1553" w:type="dxa"/>
          </w:tcPr>
          <w:p>
            <w:pPr>
              <w:pStyle w:val="TableParagraph"/>
              <w:spacing w:before="231"/>
              <w:ind w:left="111"/>
              <w:rPr>
                <w:sz w:val="24"/>
              </w:rPr>
            </w:pPr>
            <w:r>
              <w:rPr>
                <w:sz w:val="24"/>
              </w:rPr>
              <w:t>180.75±19.64</w:t>
            </w:r>
          </w:p>
        </w:tc>
        <w:tc>
          <w:tcPr>
            <w:tcW w:w="1555" w:type="dxa"/>
          </w:tcPr>
          <w:p>
            <w:pPr>
              <w:pStyle w:val="TableParagraph"/>
              <w:spacing w:before="231"/>
              <w:ind w:left="111"/>
              <w:rPr>
                <w:sz w:val="24"/>
              </w:rPr>
            </w:pPr>
            <w:r>
              <w:rPr>
                <w:sz w:val="24"/>
              </w:rPr>
              <w:t>187.00±19.32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  <w:r>
        <w:rPr/>
        <w:pict>
          <v:rect style="position:absolute;margin-left:91.104004pt;margin-top:12.305255pt;width:455.836022pt;height:.48pt;mso-position-horizontal-relative:page;mso-position-vertical-relative:paragraph;z-index:-157240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39" w:lineRule="exact"/>
        <w:ind w:left="684"/>
      </w:pPr>
      <w:r>
        <w:rPr/>
        <w:t>Data</w:t>
      </w:r>
      <w:r>
        <w:rPr>
          <w:spacing w:val="-1"/>
        </w:rPr>
        <w:t> </w:t>
      </w:r>
      <w:r>
        <w:rPr/>
        <w:t>were analyzed</w:t>
      </w:r>
      <w:r>
        <w:rPr>
          <w:spacing w:val="1"/>
        </w:rPr>
        <w:t> </w:t>
      </w:r>
      <w:r>
        <w:rPr/>
        <w:t>using</w:t>
      </w:r>
      <w:r>
        <w:rPr>
          <w:spacing w:val="-2"/>
        </w:rPr>
        <w:t> </w:t>
      </w:r>
      <w:r>
        <w:rPr/>
        <w:t>repeated measures</w:t>
      </w:r>
      <w:r>
        <w:rPr>
          <w:spacing w:val="1"/>
        </w:rPr>
        <w:t> </w:t>
      </w:r>
      <w:r>
        <w:rPr/>
        <w:t>ANOVA</w:t>
      </w:r>
      <w:r>
        <w:rPr>
          <w:spacing w:val="-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-4"/>
        </w:rPr>
        <w:t> </w:t>
      </w:r>
      <w:r>
        <w:rPr/>
        <w:t>Bonferroni</w:t>
      </w:r>
      <w:r>
        <w:rPr>
          <w:spacing w:val="8"/>
        </w:rPr>
        <w:t> </w:t>
      </w:r>
      <w:r>
        <w:rPr/>
        <w:t>post</w:t>
      </w:r>
      <w:r>
        <w:rPr>
          <w:spacing w:val="1"/>
        </w:rPr>
        <w:t> </w:t>
      </w:r>
      <w:r>
        <w:rPr/>
        <w:t>hoc</w:t>
      </w:r>
      <w:r>
        <w:rPr>
          <w:spacing w:val="1"/>
        </w:rPr>
        <w:t> </w:t>
      </w:r>
      <w:r>
        <w:rPr/>
        <w:t>test.</w:t>
      </w:r>
    </w:p>
    <w:p>
      <w:pPr>
        <w:pStyle w:val="BodyText"/>
      </w:pPr>
    </w:p>
    <w:p>
      <w:pPr>
        <w:pStyle w:val="BodyText"/>
        <w:spacing w:line="482" w:lineRule="auto"/>
        <w:ind w:left="684" w:right="765"/>
        <w:rPr>
          <w:i/>
        </w:rPr>
      </w:pPr>
      <w:r>
        <w:rPr/>
        <w:t>No</w:t>
      </w:r>
      <w:r>
        <w:rPr>
          <w:spacing w:val="19"/>
        </w:rPr>
        <w:t> </w:t>
      </w:r>
      <w:r>
        <w:rPr/>
        <w:t>statistical</w:t>
      </w:r>
      <w:r>
        <w:rPr>
          <w:spacing w:val="21"/>
        </w:rPr>
        <w:t> </w:t>
      </w:r>
      <w:r>
        <w:rPr/>
        <w:t>significant</w:t>
      </w:r>
      <w:r>
        <w:rPr>
          <w:spacing w:val="24"/>
        </w:rPr>
        <w:t> </w:t>
      </w:r>
      <w:r>
        <w:rPr/>
        <w:t>differences</w:t>
      </w:r>
      <w:r>
        <w:rPr>
          <w:spacing w:val="20"/>
        </w:rPr>
        <w:t> </w:t>
      </w:r>
      <w:r>
        <w:rPr/>
        <w:t>were</w:t>
      </w:r>
      <w:r>
        <w:rPr>
          <w:spacing w:val="21"/>
        </w:rPr>
        <w:t> </w:t>
      </w:r>
      <w:r>
        <w:rPr/>
        <w:t>observed.</w:t>
      </w:r>
      <w:r>
        <w:rPr>
          <w:spacing w:val="21"/>
        </w:rPr>
        <w:t> </w:t>
      </w:r>
      <w:r>
        <w:rPr/>
        <w:t>Values</w:t>
      </w:r>
      <w:r>
        <w:rPr>
          <w:spacing w:val="20"/>
        </w:rPr>
        <w:t> </w:t>
      </w:r>
      <w:r>
        <w:rPr/>
        <w:t>are</w:t>
      </w:r>
      <w:r>
        <w:rPr>
          <w:spacing w:val="28"/>
        </w:rPr>
        <w:t> </w:t>
      </w:r>
      <w:r>
        <w:rPr/>
        <w:t>mean</w:t>
      </w:r>
      <w:r>
        <w:rPr>
          <w:spacing w:val="24"/>
        </w:rPr>
        <w:t> </w:t>
      </w:r>
      <w:r>
        <w:rPr/>
        <w:t>±</w:t>
      </w:r>
      <w:r>
        <w:rPr>
          <w:spacing w:val="20"/>
        </w:rPr>
        <w:t> </w:t>
      </w:r>
      <w:r>
        <w:rPr/>
        <w:t>SEM,</w:t>
      </w:r>
      <w:r>
        <w:rPr>
          <w:spacing w:val="21"/>
        </w:rPr>
        <w:t> </w:t>
      </w:r>
      <w:r>
        <w:rPr/>
        <w:t>n</w:t>
      </w:r>
      <w:r>
        <w:rPr>
          <w:spacing w:val="21"/>
        </w:rPr>
        <w:t> </w:t>
      </w:r>
      <w:r>
        <w:rPr/>
        <w:t>=</w:t>
      </w:r>
      <w:r>
        <w:rPr>
          <w:spacing w:val="21"/>
        </w:rPr>
        <w:t> </w:t>
      </w:r>
      <w:r>
        <w:rPr/>
        <w:t>6,</w:t>
      </w:r>
      <w:r>
        <w:rPr>
          <w:spacing w:val="23"/>
        </w:rPr>
        <w:t> </w:t>
      </w:r>
      <w:r>
        <w:rPr>
          <w:i/>
        </w:rPr>
        <w:t>SM</w:t>
      </w:r>
      <w:r>
        <w:rPr/>
        <w:t>=</w:t>
      </w:r>
      <w:r>
        <w:rPr>
          <w:spacing w:val="-57"/>
        </w:rPr>
        <w:t> </w:t>
      </w:r>
      <w:r>
        <w:rPr>
          <w:i/>
        </w:rPr>
        <w:t>Spondias</w:t>
      </w:r>
      <w:r>
        <w:rPr>
          <w:i/>
          <w:spacing w:val="-1"/>
        </w:rPr>
        <w:t> </w:t>
      </w:r>
      <w:r>
        <w:rPr>
          <w:i/>
        </w:rPr>
        <w:t>mombin.</w:t>
      </w:r>
    </w:p>
    <w:p>
      <w:pPr>
        <w:spacing w:after="0" w:line="482" w:lineRule="auto"/>
        <w:sectPr>
          <w:pgSz w:w="12240" w:h="15840"/>
          <w:pgMar w:header="0" w:footer="1003" w:top="1340" w:bottom="1200" w:left="1260" w:right="640"/>
        </w:sectPr>
      </w:pPr>
    </w:p>
    <w:p>
      <w:pPr>
        <w:pStyle w:val="Heading1"/>
        <w:numPr>
          <w:ilvl w:val="0"/>
          <w:numId w:val="13"/>
        </w:numPr>
        <w:tabs>
          <w:tab w:pos="1038" w:val="left" w:leader="none"/>
        </w:tabs>
        <w:spacing w:line="240" w:lineRule="auto" w:before="70" w:after="0"/>
        <w:ind w:left="1037" w:right="0" w:hanging="354"/>
        <w:jc w:val="left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methanol</w:t>
      </w:r>
      <w:r>
        <w:rPr>
          <w:spacing w:val="-1"/>
        </w:rPr>
        <w:t> </w:t>
      </w:r>
      <w:r>
        <w:rPr/>
        <w:t>stem</w:t>
      </w:r>
      <w:r>
        <w:rPr>
          <w:spacing w:val="-5"/>
        </w:rPr>
        <w:t> </w:t>
      </w:r>
      <w:r>
        <w:rPr/>
        <w:t>bark</w:t>
      </w:r>
      <w:r>
        <w:rPr>
          <w:spacing w:val="2"/>
        </w:rPr>
        <w:t> </w:t>
      </w:r>
      <w:r>
        <w:rPr/>
        <w:t>extract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mombin on</w:t>
      </w:r>
      <w:r>
        <w:rPr>
          <w:spacing w:val="-1"/>
        </w:rPr>
        <w:t> </w:t>
      </w:r>
      <w:r>
        <w:rPr/>
        <w:t>renal</w:t>
      </w:r>
      <w:r>
        <w:rPr>
          <w:spacing w:val="-1"/>
        </w:rPr>
        <w:t> </w:t>
      </w:r>
      <w:r>
        <w:rPr/>
        <w:t>toxicity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684" w:right="766"/>
        <w:jc w:val="both"/>
      </w:pP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sub-chronic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stem</w:t>
      </w:r>
      <w:r>
        <w:rPr>
          <w:spacing w:val="1"/>
        </w:rPr>
        <w:t> </w:t>
      </w:r>
      <w:r>
        <w:rPr/>
        <w:t>bark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>
          <w:i/>
        </w:rPr>
        <w:t>S.</w:t>
      </w:r>
      <w:r>
        <w:rPr>
          <w:i/>
          <w:spacing w:val="-57"/>
        </w:rPr>
        <w:t> </w:t>
      </w:r>
      <w:r>
        <w:rPr>
          <w:i/>
        </w:rPr>
        <w:t>mombin </w:t>
      </w:r>
      <w:r>
        <w:rPr/>
        <w:t>on renal function test such as urea sodium (Na+), potassium (K+), chloride (Cl-),</w:t>
      </w:r>
      <w:r>
        <w:rPr>
          <w:spacing w:val="1"/>
        </w:rPr>
        <w:t> </w:t>
      </w:r>
      <w:r>
        <w:rPr/>
        <w:t>bicarbonate</w:t>
      </w:r>
      <w:r>
        <w:rPr>
          <w:spacing w:val="1"/>
        </w:rPr>
        <w:t> </w:t>
      </w:r>
      <w:r>
        <w:rPr/>
        <w:t>(HCO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creatinine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28</w:t>
      </w:r>
      <w:r>
        <w:rPr>
          <w:spacing w:val="1"/>
          <w:vertAlign w:val="baseline"/>
        </w:rPr>
        <w:t> </w:t>
      </w:r>
      <w:r>
        <w:rPr>
          <w:vertAlign w:val="baseline"/>
        </w:rPr>
        <w:t>days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shown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table</w:t>
      </w:r>
      <w:r>
        <w:rPr>
          <w:spacing w:val="1"/>
          <w:vertAlign w:val="baseline"/>
        </w:rPr>
        <w:t> </w:t>
      </w:r>
      <w:r>
        <w:rPr>
          <w:vertAlign w:val="baseline"/>
        </w:rPr>
        <w:t>4.3.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statistical reduction of bicarbonate was noted on 500mg/kg group in relation to control, p&lt;</w:t>
      </w:r>
      <w:r>
        <w:rPr>
          <w:spacing w:val="1"/>
          <w:vertAlign w:val="baseline"/>
        </w:rPr>
        <w:t> </w:t>
      </w:r>
      <w:r>
        <w:rPr>
          <w:vertAlign w:val="baseline"/>
        </w:rPr>
        <w:t>0.05.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260" w:right="640"/>
        </w:sectPr>
      </w:pPr>
    </w:p>
    <w:p>
      <w:pPr>
        <w:pStyle w:val="Heading1"/>
        <w:spacing w:before="70"/>
        <w:ind w:left="684" w:firstLine="0"/>
        <w:jc w:val="left"/>
      </w:pPr>
      <w:r>
        <w:rPr/>
        <w:t>Table</w:t>
      </w:r>
      <w:r>
        <w:rPr>
          <w:spacing w:val="-3"/>
        </w:rPr>
        <w:t> </w:t>
      </w:r>
      <w:r>
        <w:rPr/>
        <w:t>4.3: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methanol</w:t>
      </w:r>
      <w:r>
        <w:rPr>
          <w:spacing w:val="-1"/>
        </w:rPr>
        <w:t> </w:t>
      </w:r>
      <w:r>
        <w:rPr/>
        <w:t>stem</w:t>
      </w:r>
      <w:r>
        <w:rPr>
          <w:spacing w:val="-5"/>
        </w:rPr>
        <w:t> </w:t>
      </w:r>
      <w:r>
        <w:rPr/>
        <w:t>bark</w:t>
      </w:r>
      <w:r>
        <w:rPr>
          <w:spacing w:val="2"/>
        </w:rPr>
        <w:t> </w:t>
      </w:r>
      <w:r>
        <w:rPr/>
        <w:t>extract of </w:t>
      </w:r>
      <w:r>
        <w:rPr>
          <w:i/>
        </w:rPr>
        <w:t>S.</w:t>
      </w:r>
      <w:r>
        <w:rPr>
          <w:i/>
          <w:spacing w:val="-4"/>
        </w:rPr>
        <w:t> </w:t>
      </w:r>
      <w:r>
        <w:rPr>
          <w:i/>
        </w:rPr>
        <w:t>mombin</w:t>
      </w:r>
      <w:r>
        <w:rPr>
          <w:i/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renal</w:t>
      </w:r>
      <w:r>
        <w:rPr>
          <w:spacing w:val="-1"/>
        </w:rPr>
        <w:t> </w:t>
      </w:r>
      <w:r>
        <w:rPr/>
        <w:t>toxicity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1"/>
        <w:gridCol w:w="1404"/>
        <w:gridCol w:w="1717"/>
        <w:gridCol w:w="1308"/>
        <w:gridCol w:w="1308"/>
        <w:gridCol w:w="1445"/>
        <w:gridCol w:w="1565"/>
      </w:tblGrid>
      <w:tr>
        <w:trPr>
          <w:trHeight w:val="1305" w:hRule="atLeast"/>
        </w:trPr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Treatmnt</w:t>
            </w:r>
          </w:p>
        </w:tc>
        <w:tc>
          <w:tcPr>
            <w:tcW w:w="14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2" w:lineRule="auto"/>
              <w:ind w:left="154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Urea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(mmol/L)</w:t>
            </w:r>
          </w:p>
        </w:tc>
        <w:tc>
          <w:tcPr>
            <w:tcW w:w="17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77"/>
              <w:rPr>
                <w:b/>
                <w:sz w:val="24"/>
              </w:rPr>
            </w:pPr>
            <w:r>
              <w:rPr>
                <w:b/>
                <w:sz w:val="24"/>
              </w:rPr>
              <w:t>Na+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mmol/L</w:t>
            </w:r>
          </w:p>
        </w:tc>
        <w:tc>
          <w:tcPr>
            <w:tcW w:w="13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K+</w:t>
            </w:r>
          </w:p>
          <w:p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mmol/L</w:t>
            </w:r>
          </w:p>
        </w:tc>
        <w:tc>
          <w:tcPr>
            <w:tcW w:w="13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2" w:lineRule="auto"/>
              <w:ind w:left="109" w:right="365"/>
              <w:rPr>
                <w:b/>
                <w:sz w:val="24"/>
              </w:rPr>
            </w:pPr>
            <w:r>
              <w:rPr>
                <w:b/>
                <w:sz w:val="24"/>
              </w:rPr>
              <w:t>Cl-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mmol/L</w:t>
            </w:r>
          </w:p>
        </w:tc>
        <w:tc>
          <w:tcPr>
            <w:tcW w:w="14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HCO3-</w:t>
            </w:r>
          </w:p>
          <w:p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mmol/L</w:t>
            </w:r>
          </w:p>
        </w:tc>
        <w:tc>
          <w:tcPr>
            <w:tcW w:w="15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2" w:lineRule="auto"/>
              <w:ind w:left="126" w:right="325"/>
              <w:rPr>
                <w:b/>
                <w:sz w:val="24"/>
              </w:rPr>
            </w:pPr>
            <w:r>
              <w:rPr>
                <w:b/>
                <w:sz w:val="24"/>
              </w:rPr>
              <w:t>Creatinine mmol/L</w:t>
            </w:r>
          </w:p>
        </w:tc>
      </w:tr>
      <w:tr>
        <w:trPr>
          <w:trHeight w:val="891" w:hRule="atLeast"/>
        </w:trPr>
        <w:tc>
          <w:tcPr>
            <w:tcW w:w="12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Control</w:t>
            </w:r>
          </w:p>
        </w:tc>
        <w:tc>
          <w:tcPr>
            <w:tcW w:w="14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54"/>
              <w:rPr>
                <w:sz w:val="24"/>
              </w:rPr>
            </w:pPr>
            <w:r>
              <w:rPr>
                <w:sz w:val="24"/>
              </w:rPr>
              <w:t>5.90±0.42</w:t>
            </w:r>
          </w:p>
        </w:tc>
        <w:tc>
          <w:tcPr>
            <w:tcW w:w="17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77"/>
              <w:rPr>
                <w:sz w:val="24"/>
              </w:rPr>
            </w:pPr>
            <w:r>
              <w:rPr>
                <w:sz w:val="24"/>
              </w:rPr>
              <w:t>149.25±4.72</w:t>
            </w:r>
          </w:p>
        </w:tc>
        <w:tc>
          <w:tcPr>
            <w:tcW w:w="13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88" w:right="87"/>
              <w:jc w:val="center"/>
              <w:rPr>
                <w:sz w:val="24"/>
              </w:rPr>
            </w:pPr>
            <w:r>
              <w:rPr>
                <w:sz w:val="24"/>
              </w:rPr>
              <w:t>13.25±0.63</w:t>
            </w:r>
          </w:p>
        </w:tc>
        <w:tc>
          <w:tcPr>
            <w:tcW w:w="13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88" w:right="86"/>
              <w:jc w:val="center"/>
              <w:rPr>
                <w:sz w:val="24"/>
              </w:rPr>
            </w:pPr>
            <w:r>
              <w:rPr>
                <w:sz w:val="24"/>
              </w:rPr>
              <w:t>80.75±1.11</w:t>
            </w:r>
          </w:p>
        </w:tc>
        <w:tc>
          <w:tcPr>
            <w:tcW w:w="14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28.50±065</w:t>
            </w:r>
          </w:p>
        </w:tc>
        <w:tc>
          <w:tcPr>
            <w:tcW w:w="15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6"/>
              <w:rPr>
                <w:sz w:val="24"/>
              </w:rPr>
            </w:pPr>
            <w:r>
              <w:rPr>
                <w:sz w:val="24"/>
              </w:rPr>
              <w:t>184.25±9.28</w:t>
            </w:r>
          </w:p>
        </w:tc>
      </w:tr>
      <w:tr>
        <w:trPr>
          <w:trHeight w:val="1680" w:hRule="atLeast"/>
        </w:trPr>
        <w:tc>
          <w:tcPr>
            <w:tcW w:w="1261" w:type="dxa"/>
          </w:tcPr>
          <w:p>
            <w:pPr>
              <w:pStyle w:val="TableParagraph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spacing w:line="550" w:lineRule="atLeast" w:before="1"/>
              <w:ind w:right="140"/>
              <w:rPr>
                <w:b/>
                <w:i/>
                <w:sz w:val="24"/>
              </w:rPr>
            </w:pPr>
            <w:r>
              <w:rPr>
                <w:b/>
                <w:spacing w:val="-1"/>
                <w:sz w:val="24"/>
              </w:rPr>
              <w:t>250mg/kg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i/>
                <w:sz w:val="24"/>
              </w:rPr>
              <w:t>SM</w:t>
            </w:r>
          </w:p>
        </w:tc>
        <w:tc>
          <w:tcPr>
            <w:tcW w:w="1404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5.33±0.38</w:t>
            </w:r>
          </w:p>
        </w:tc>
        <w:tc>
          <w:tcPr>
            <w:tcW w:w="171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277"/>
              <w:rPr>
                <w:sz w:val="24"/>
              </w:rPr>
            </w:pPr>
            <w:r>
              <w:rPr>
                <w:sz w:val="24"/>
              </w:rPr>
              <w:t>131.00±9.74</w:t>
            </w:r>
          </w:p>
        </w:tc>
        <w:tc>
          <w:tcPr>
            <w:tcW w:w="1308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88" w:right="87"/>
              <w:jc w:val="center"/>
              <w:rPr>
                <w:sz w:val="24"/>
              </w:rPr>
            </w:pPr>
            <w:r>
              <w:rPr>
                <w:sz w:val="24"/>
              </w:rPr>
              <w:t>13.25±0.63</w:t>
            </w:r>
          </w:p>
        </w:tc>
        <w:tc>
          <w:tcPr>
            <w:tcW w:w="1308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88" w:right="86"/>
              <w:jc w:val="center"/>
              <w:rPr>
                <w:sz w:val="24"/>
              </w:rPr>
            </w:pPr>
            <w:r>
              <w:rPr>
                <w:sz w:val="24"/>
              </w:rPr>
              <w:t>79.25±6.10</w:t>
            </w:r>
          </w:p>
        </w:tc>
        <w:tc>
          <w:tcPr>
            <w:tcW w:w="144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27.25±0.75</w:t>
            </w:r>
          </w:p>
        </w:tc>
        <w:tc>
          <w:tcPr>
            <w:tcW w:w="156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189.25±20.75</w:t>
            </w:r>
          </w:p>
        </w:tc>
      </w:tr>
      <w:tr>
        <w:trPr>
          <w:trHeight w:val="1304" w:hRule="atLeast"/>
        </w:trPr>
        <w:tc>
          <w:tcPr>
            <w:tcW w:w="1261" w:type="dxa"/>
          </w:tcPr>
          <w:p>
            <w:pPr>
              <w:pStyle w:val="TableParagraph"/>
              <w:spacing w:line="554" w:lineRule="exact" w:before="14"/>
              <w:ind w:right="140"/>
              <w:rPr>
                <w:b/>
                <w:i/>
                <w:sz w:val="24"/>
              </w:rPr>
            </w:pPr>
            <w:r>
              <w:rPr>
                <w:b/>
                <w:spacing w:val="-1"/>
                <w:sz w:val="24"/>
              </w:rPr>
              <w:t>500mg/kg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i/>
                <w:sz w:val="24"/>
              </w:rPr>
              <w:t>SM</w:t>
            </w:r>
          </w:p>
        </w:tc>
        <w:tc>
          <w:tcPr>
            <w:tcW w:w="1404" w:type="dxa"/>
          </w:tcPr>
          <w:p>
            <w:pPr>
              <w:pStyle w:val="TableParagraph"/>
              <w:spacing w:before="231"/>
              <w:ind w:left="154"/>
              <w:rPr>
                <w:sz w:val="24"/>
              </w:rPr>
            </w:pPr>
            <w:r>
              <w:rPr>
                <w:sz w:val="24"/>
              </w:rPr>
              <w:t>5.20±0.31</w:t>
            </w:r>
          </w:p>
        </w:tc>
        <w:tc>
          <w:tcPr>
            <w:tcW w:w="1717" w:type="dxa"/>
          </w:tcPr>
          <w:p>
            <w:pPr>
              <w:pStyle w:val="TableParagraph"/>
              <w:spacing w:before="231"/>
              <w:ind w:left="277"/>
              <w:rPr>
                <w:sz w:val="24"/>
              </w:rPr>
            </w:pPr>
            <w:r>
              <w:rPr>
                <w:sz w:val="24"/>
              </w:rPr>
              <w:t>143.33±18.48</w:t>
            </w:r>
          </w:p>
        </w:tc>
        <w:tc>
          <w:tcPr>
            <w:tcW w:w="1308" w:type="dxa"/>
          </w:tcPr>
          <w:p>
            <w:pPr>
              <w:pStyle w:val="TableParagraph"/>
              <w:spacing w:before="231"/>
              <w:ind w:left="88" w:right="87"/>
              <w:jc w:val="center"/>
              <w:rPr>
                <w:sz w:val="24"/>
              </w:rPr>
            </w:pPr>
            <w:r>
              <w:rPr>
                <w:sz w:val="24"/>
              </w:rPr>
              <w:t>15.00±0.00</w:t>
            </w:r>
          </w:p>
        </w:tc>
        <w:tc>
          <w:tcPr>
            <w:tcW w:w="1308" w:type="dxa"/>
          </w:tcPr>
          <w:p>
            <w:pPr>
              <w:pStyle w:val="TableParagraph"/>
              <w:spacing w:before="231"/>
              <w:ind w:left="88" w:right="86"/>
              <w:jc w:val="center"/>
              <w:rPr>
                <w:sz w:val="24"/>
              </w:rPr>
            </w:pPr>
            <w:r>
              <w:rPr>
                <w:sz w:val="24"/>
              </w:rPr>
              <w:t>80.33±1.33</w:t>
            </w:r>
          </w:p>
        </w:tc>
        <w:tc>
          <w:tcPr>
            <w:tcW w:w="1445" w:type="dxa"/>
          </w:tcPr>
          <w:p>
            <w:pPr>
              <w:pStyle w:val="TableParagraph"/>
              <w:spacing w:before="231"/>
              <w:ind w:left="109"/>
              <w:rPr>
                <w:sz w:val="24"/>
              </w:rPr>
            </w:pPr>
            <w:r>
              <w:rPr>
                <w:sz w:val="24"/>
              </w:rPr>
              <w:t>25.33±0.88*</w:t>
            </w:r>
          </w:p>
        </w:tc>
        <w:tc>
          <w:tcPr>
            <w:tcW w:w="1565" w:type="dxa"/>
          </w:tcPr>
          <w:p>
            <w:pPr>
              <w:pStyle w:val="TableParagraph"/>
              <w:spacing w:before="231"/>
              <w:ind w:left="126"/>
              <w:rPr>
                <w:sz w:val="24"/>
              </w:rPr>
            </w:pPr>
            <w:r>
              <w:rPr>
                <w:sz w:val="24"/>
              </w:rPr>
              <w:t>223.33±34.67</w:t>
            </w:r>
          </w:p>
        </w:tc>
      </w:tr>
      <w:tr>
        <w:trPr>
          <w:trHeight w:val="1063" w:hRule="atLeast"/>
        </w:trPr>
        <w:tc>
          <w:tcPr>
            <w:tcW w:w="1261" w:type="dxa"/>
          </w:tcPr>
          <w:p>
            <w:pPr>
              <w:pStyle w:val="TableParagraph"/>
              <w:spacing w:line="554" w:lineRule="exact"/>
              <w:ind w:right="140"/>
              <w:rPr>
                <w:b/>
                <w:i/>
                <w:sz w:val="24"/>
              </w:rPr>
            </w:pPr>
            <w:r>
              <w:rPr>
                <w:b/>
                <w:spacing w:val="-1"/>
                <w:sz w:val="24"/>
              </w:rPr>
              <w:t>750mg/kg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i/>
                <w:sz w:val="24"/>
              </w:rPr>
              <w:t>SM</w:t>
            </w:r>
          </w:p>
        </w:tc>
        <w:tc>
          <w:tcPr>
            <w:tcW w:w="1404" w:type="dxa"/>
          </w:tcPr>
          <w:p>
            <w:pPr>
              <w:pStyle w:val="TableParagraph"/>
              <w:spacing w:before="230"/>
              <w:ind w:left="154"/>
              <w:rPr>
                <w:sz w:val="24"/>
              </w:rPr>
            </w:pPr>
            <w:r>
              <w:rPr>
                <w:sz w:val="24"/>
              </w:rPr>
              <w:t>5.00±0.96</w:t>
            </w:r>
          </w:p>
        </w:tc>
        <w:tc>
          <w:tcPr>
            <w:tcW w:w="1717" w:type="dxa"/>
          </w:tcPr>
          <w:p>
            <w:pPr>
              <w:pStyle w:val="TableParagraph"/>
              <w:spacing w:before="230"/>
              <w:ind w:left="277"/>
              <w:rPr>
                <w:sz w:val="24"/>
              </w:rPr>
            </w:pPr>
            <w:r>
              <w:rPr>
                <w:sz w:val="24"/>
              </w:rPr>
              <w:t>133.25±5.12</w:t>
            </w:r>
          </w:p>
        </w:tc>
        <w:tc>
          <w:tcPr>
            <w:tcW w:w="1308" w:type="dxa"/>
          </w:tcPr>
          <w:p>
            <w:pPr>
              <w:pStyle w:val="TableParagraph"/>
              <w:spacing w:before="230"/>
              <w:ind w:left="88" w:right="87"/>
              <w:jc w:val="center"/>
              <w:rPr>
                <w:sz w:val="24"/>
              </w:rPr>
            </w:pPr>
            <w:r>
              <w:rPr>
                <w:sz w:val="24"/>
              </w:rPr>
              <w:t>13.38±2.78</w:t>
            </w:r>
          </w:p>
        </w:tc>
        <w:tc>
          <w:tcPr>
            <w:tcW w:w="1308" w:type="dxa"/>
          </w:tcPr>
          <w:p>
            <w:pPr>
              <w:pStyle w:val="TableParagraph"/>
              <w:spacing w:before="230"/>
              <w:ind w:left="88" w:right="86"/>
              <w:jc w:val="center"/>
              <w:rPr>
                <w:sz w:val="24"/>
              </w:rPr>
            </w:pPr>
            <w:r>
              <w:rPr>
                <w:sz w:val="24"/>
              </w:rPr>
              <w:t>84.50±3.75</w:t>
            </w:r>
          </w:p>
        </w:tc>
        <w:tc>
          <w:tcPr>
            <w:tcW w:w="1445" w:type="dxa"/>
          </w:tcPr>
          <w:p>
            <w:pPr>
              <w:pStyle w:val="TableParagraph"/>
              <w:spacing w:before="230"/>
              <w:ind w:left="109"/>
              <w:rPr>
                <w:sz w:val="24"/>
              </w:rPr>
            </w:pPr>
            <w:r>
              <w:rPr>
                <w:sz w:val="24"/>
              </w:rPr>
              <w:t>26.75±0.48</w:t>
            </w:r>
          </w:p>
        </w:tc>
        <w:tc>
          <w:tcPr>
            <w:tcW w:w="1565" w:type="dxa"/>
          </w:tcPr>
          <w:p>
            <w:pPr>
              <w:pStyle w:val="TableParagraph"/>
              <w:spacing w:before="230"/>
              <w:ind w:left="126"/>
              <w:rPr>
                <w:sz w:val="24"/>
              </w:rPr>
            </w:pPr>
            <w:r>
              <w:rPr>
                <w:sz w:val="24"/>
              </w:rPr>
              <w:t>178.5±12.65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  <w:r>
        <w:rPr/>
        <w:pict>
          <v:rect style="position:absolute;margin-left:68.184006pt;margin-top:12.399115pt;width:501.196024pt;height:.48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39" w:lineRule="exact"/>
        <w:ind w:left="684"/>
      </w:pPr>
      <w:r>
        <w:rPr/>
        <w:t>Data</w:t>
      </w:r>
      <w:r>
        <w:rPr>
          <w:spacing w:val="1"/>
        </w:rPr>
        <w:t> </w:t>
      </w:r>
      <w:r>
        <w:rPr/>
        <w:t>were</w:t>
      </w:r>
      <w:r>
        <w:rPr>
          <w:spacing w:val="2"/>
        </w:rPr>
        <w:t> </w:t>
      </w:r>
      <w:r>
        <w:rPr/>
        <w:t>analysed</w:t>
      </w:r>
      <w:r>
        <w:rPr>
          <w:spacing w:val="2"/>
        </w:rPr>
        <w:t> </w:t>
      </w:r>
      <w:r>
        <w:rPr/>
        <w:t>using</w:t>
      </w:r>
      <w:r>
        <w:rPr>
          <w:spacing w:val="-1"/>
        </w:rPr>
        <w:t> </w:t>
      </w:r>
      <w:r>
        <w:rPr/>
        <w:t>one</w:t>
      </w:r>
      <w:r>
        <w:rPr>
          <w:spacing w:val="3"/>
        </w:rPr>
        <w:t> </w:t>
      </w:r>
      <w:r>
        <w:rPr/>
        <w:t>way</w:t>
      </w:r>
      <w:r>
        <w:rPr>
          <w:spacing w:val="-1"/>
        </w:rPr>
        <w:t> </w:t>
      </w:r>
      <w:r>
        <w:rPr/>
        <w:t>ANOVA</w:t>
      </w:r>
      <w:r>
        <w:rPr>
          <w:spacing w:val="4"/>
        </w:rPr>
        <w:t> </w:t>
      </w:r>
      <w:r>
        <w:rPr/>
        <w:t>followed</w:t>
      </w:r>
      <w:r>
        <w:rPr>
          <w:spacing w:val="2"/>
        </w:rPr>
        <w:t> </w:t>
      </w:r>
      <w:r>
        <w:rPr/>
        <w:t>by</w:t>
      </w:r>
      <w:r>
        <w:rPr>
          <w:spacing w:val="-3"/>
        </w:rPr>
        <w:t> </w:t>
      </w:r>
      <w:r>
        <w:rPr/>
        <w:t>Dunnett’spost</w:t>
      </w:r>
      <w:r>
        <w:rPr>
          <w:spacing w:val="3"/>
        </w:rPr>
        <w:t> </w:t>
      </w:r>
      <w:r>
        <w:rPr/>
        <w:t>hoc</w:t>
      </w:r>
      <w:r>
        <w:rPr>
          <w:spacing w:val="2"/>
        </w:rPr>
        <w:t> </w:t>
      </w:r>
      <w:r>
        <w:rPr/>
        <w:t>test.</w:t>
      </w:r>
      <w:r>
        <w:rPr>
          <w:spacing w:val="2"/>
        </w:rPr>
        <w:t> </w:t>
      </w:r>
      <w:r>
        <w:rPr/>
        <w:t>*</w:t>
      </w:r>
      <w:r>
        <w:rPr>
          <w:spacing w:val="2"/>
        </w:rPr>
        <w:t> </w:t>
      </w:r>
      <w:r>
        <w:rPr/>
        <w:t>represent</w:t>
      </w:r>
    </w:p>
    <w:p>
      <w:pPr>
        <w:pStyle w:val="BodyText"/>
        <w:spacing w:before="2"/>
      </w:pPr>
    </w:p>
    <w:p>
      <w:pPr>
        <w:spacing w:before="0"/>
        <w:ind w:left="684" w:right="0" w:firstLine="0"/>
        <w:jc w:val="left"/>
        <w:rPr>
          <w:i/>
          <w:sz w:val="24"/>
        </w:rPr>
      </w:pPr>
      <w:r>
        <w:rPr>
          <w:sz w:val="24"/>
        </w:rPr>
        <w:t>statistical</w:t>
      </w:r>
      <w:r>
        <w:rPr>
          <w:spacing w:val="-1"/>
          <w:sz w:val="24"/>
        </w:rPr>
        <w:t> </w:t>
      </w:r>
      <w:r>
        <w:rPr>
          <w:sz w:val="24"/>
        </w:rPr>
        <w:t>significance</w:t>
      </w:r>
      <w:r>
        <w:rPr>
          <w:spacing w:val="-2"/>
          <w:sz w:val="24"/>
        </w:rPr>
        <w:t> </w:t>
      </w:r>
      <w:r>
        <w:rPr>
          <w:sz w:val="24"/>
        </w:rPr>
        <w:t>p&lt;0.05.</w:t>
      </w:r>
      <w:r>
        <w:rPr>
          <w:spacing w:val="-1"/>
          <w:sz w:val="24"/>
        </w:rPr>
        <w:t> </w:t>
      </w:r>
      <w:r>
        <w:rPr>
          <w:sz w:val="24"/>
        </w:rPr>
        <w:t>Values are mean</w:t>
      </w:r>
      <w:r>
        <w:rPr>
          <w:spacing w:val="-1"/>
          <w:sz w:val="24"/>
        </w:rPr>
        <w:t> </w:t>
      </w:r>
      <w:r>
        <w:rPr>
          <w:sz w:val="24"/>
        </w:rPr>
        <w:t>±</w:t>
      </w:r>
      <w:r>
        <w:rPr>
          <w:spacing w:val="1"/>
          <w:sz w:val="24"/>
        </w:rPr>
        <w:t> </w:t>
      </w:r>
      <w:r>
        <w:rPr>
          <w:sz w:val="24"/>
        </w:rPr>
        <w:t>SEM, n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6,</w:t>
      </w:r>
      <w:r>
        <w:rPr>
          <w:spacing w:val="-1"/>
          <w:sz w:val="24"/>
        </w:rPr>
        <w:t> </w:t>
      </w:r>
      <w:r>
        <w:rPr>
          <w:i/>
          <w:sz w:val="24"/>
        </w:rPr>
        <w:t>SM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i/>
          <w:sz w:val="24"/>
        </w:rPr>
        <w:t>Spondias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mombin.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03" w:top="1340" w:bottom="1200" w:left="1260" w:right="640"/>
        </w:sectPr>
      </w:pPr>
    </w:p>
    <w:p>
      <w:pPr>
        <w:pStyle w:val="ListParagraph"/>
        <w:numPr>
          <w:ilvl w:val="0"/>
          <w:numId w:val="13"/>
        </w:numPr>
        <w:tabs>
          <w:tab w:pos="1404" w:val="left" w:leader="none"/>
          <w:tab w:pos="1405" w:val="left" w:leader="none"/>
        </w:tabs>
        <w:spacing w:line="240" w:lineRule="auto" w:before="63" w:after="0"/>
        <w:ind w:left="1404" w:right="0" w:hanging="721"/>
        <w:jc w:val="left"/>
        <w:rPr>
          <w:i/>
          <w:sz w:val="24"/>
        </w:rPr>
      </w:pPr>
      <w:r>
        <w:rPr>
          <w:i/>
          <w:sz w:val="24"/>
        </w:rPr>
        <w:t>Effect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methanol stem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bark extract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mombin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Liver function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684" w:right="759"/>
        <w:jc w:val="both"/>
      </w:pPr>
      <w:r>
        <w:rPr/>
        <w:t>The</w:t>
      </w:r>
      <w:r>
        <w:rPr>
          <w:spacing w:val="51"/>
        </w:rPr>
        <w:t> </w:t>
      </w:r>
      <w:r>
        <w:rPr/>
        <w:t>effect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sub-chronic</w:t>
      </w:r>
      <w:r>
        <w:rPr>
          <w:spacing w:val="53"/>
        </w:rPr>
        <w:t> </w:t>
      </w:r>
      <w:r>
        <w:rPr/>
        <w:t>oral</w:t>
      </w:r>
      <w:r>
        <w:rPr>
          <w:spacing w:val="54"/>
        </w:rPr>
        <w:t> </w:t>
      </w:r>
      <w:r>
        <w:rPr/>
        <w:t>administration</w:t>
      </w:r>
      <w:r>
        <w:rPr>
          <w:spacing w:val="56"/>
        </w:rPr>
        <w:t> </w:t>
      </w:r>
      <w:r>
        <w:rPr/>
        <w:t>(for</w:t>
      </w:r>
      <w:r>
        <w:rPr>
          <w:spacing w:val="53"/>
        </w:rPr>
        <w:t> </w:t>
      </w:r>
      <w:r>
        <w:rPr/>
        <w:t>28</w:t>
      </w:r>
      <w:r>
        <w:rPr>
          <w:spacing w:val="53"/>
        </w:rPr>
        <w:t> </w:t>
      </w:r>
      <w:r>
        <w:rPr/>
        <w:t>days)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methanol</w:t>
      </w:r>
      <w:r>
        <w:rPr>
          <w:spacing w:val="54"/>
        </w:rPr>
        <w:t> </w:t>
      </w:r>
      <w:r>
        <w:rPr/>
        <w:t>stem</w:t>
      </w:r>
      <w:r>
        <w:rPr>
          <w:spacing w:val="54"/>
        </w:rPr>
        <w:t> </w:t>
      </w:r>
      <w:r>
        <w:rPr/>
        <w:t>bark</w:t>
      </w:r>
      <w:r>
        <w:rPr>
          <w:spacing w:val="-58"/>
        </w:rPr>
        <w:t> </w:t>
      </w:r>
      <w:r>
        <w:rPr/>
        <w:t>extract of </w:t>
      </w:r>
      <w:r>
        <w:rPr>
          <w:i/>
        </w:rPr>
        <w:t>S. mombin </w:t>
      </w:r>
      <w:r>
        <w:rPr/>
        <w:t>on Liver function indices such as aspartate and alanine transaminases,</w:t>
      </w:r>
      <w:r>
        <w:rPr>
          <w:spacing w:val="1"/>
        </w:rPr>
        <w:t> </w:t>
      </w:r>
      <w:r>
        <w:rPr/>
        <w:t>alkaline</w:t>
      </w:r>
      <w:r>
        <w:rPr>
          <w:spacing w:val="1"/>
        </w:rPr>
        <w:t> </w:t>
      </w:r>
      <w:r>
        <w:rPr/>
        <w:t>phosphatase,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bilirubin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4.4.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 difference observed in the liver function of the groups administered with the</w:t>
      </w:r>
      <w:r>
        <w:rPr>
          <w:spacing w:val="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in relation to the control.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260" w:right="640"/>
        </w:sectPr>
      </w:pPr>
    </w:p>
    <w:p>
      <w:pPr>
        <w:pStyle w:val="Heading1"/>
        <w:spacing w:before="65"/>
        <w:ind w:left="684" w:firstLine="0"/>
        <w:jc w:val="left"/>
      </w:pPr>
      <w:r>
        <w:rPr/>
        <w:t>Table</w:t>
      </w:r>
      <w:r>
        <w:rPr>
          <w:spacing w:val="-2"/>
        </w:rPr>
        <w:t> </w:t>
      </w:r>
      <w:r>
        <w:rPr/>
        <w:t>4.4</w:t>
      </w:r>
      <w:r>
        <w:rPr>
          <w:b w:val="0"/>
        </w:rPr>
        <w:t>:</w:t>
      </w:r>
      <w:r>
        <w:rPr>
          <w:b w:val="0"/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methanol</w:t>
      </w:r>
      <w:r>
        <w:rPr>
          <w:spacing w:val="-1"/>
        </w:rPr>
        <w:t> </w:t>
      </w:r>
      <w:r>
        <w:rPr/>
        <w:t>stem</w:t>
      </w:r>
      <w:r>
        <w:rPr>
          <w:spacing w:val="-5"/>
        </w:rPr>
        <w:t> </w:t>
      </w:r>
      <w:r>
        <w:rPr/>
        <w:t>bark</w:t>
      </w:r>
      <w:r>
        <w:rPr>
          <w:spacing w:val="2"/>
        </w:rPr>
        <w:t> </w:t>
      </w:r>
      <w:r>
        <w:rPr/>
        <w:t>extract</w:t>
      </w:r>
      <w:r>
        <w:rPr>
          <w:spacing w:val="2"/>
        </w:rPr>
        <w:t> </w:t>
      </w:r>
      <w:r>
        <w:rPr/>
        <w:t>of </w:t>
      </w:r>
      <w:r>
        <w:rPr>
          <w:i/>
        </w:rPr>
        <w:t>S.</w:t>
      </w:r>
      <w:r>
        <w:rPr>
          <w:i/>
          <w:spacing w:val="-4"/>
        </w:rPr>
        <w:t> </w:t>
      </w:r>
      <w:r>
        <w:rPr>
          <w:i/>
        </w:rPr>
        <w:t>mombin</w:t>
      </w:r>
      <w:r>
        <w:rPr>
          <w:i/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/>
        <w:t>Liver</w:t>
      </w:r>
      <w:r>
        <w:rPr>
          <w:spacing w:val="-3"/>
        </w:rPr>
        <w:t> </w:t>
      </w:r>
      <w:r>
        <w:rPr/>
        <w:t>function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5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9"/>
        <w:gridCol w:w="1376"/>
        <w:gridCol w:w="1335"/>
        <w:gridCol w:w="1742"/>
        <w:gridCol w:w="1347"/>
        <w:gridCol w:w="1734"/>
      </w:tblGrid>
      <w:tr>
        <w:trPr>
          <w:trHeight w:val="1857" w:hRule="atLeast"/>
        </w:trPr>
        <w:tc>
          <w:tcPr>
            <w:tcW w:w="21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</w:tc>
        <w:tc>
          <w:tcPr>
            <w:tcW w:w="13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655" w:lineRule="auto"/>
              <w:ind w:left="223" w:right="479"/>
              <w:rPr>
                <w:b/>
                <w:sz w:val="24"/>
              </w:rPr>
            </w:pPr>
            <w:r>
              <w:rPr>
                <w:b/>
                <w:sz w:val="24"/>
              </w:rPr>
              <w:t>AST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(IU/L)</w:t>
            </w:r>
          </w:p>
        </w:tc>
        <w:tc>
          <w:tcPr>
            <w:tcW w:w="13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655" w:lineRule="auto"/>
              <w:ind w:left="182" w:right="479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(IU/L)</w:t>
            </w:r>
          </w:p>
        </w:tc>
        <w:tc>
          <w:tcPr>
            <w:tcW w:w="17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655" w:lineRule="auto"/>
              <w:ind w:left="184" w:right="884"/>
              <w:rPr>
                <w:b/>
                <w:sz w:val="24"/>
              </w:rPr>
            </w:pPr>
            <w:r>
              <w:rPr>
                <w:b/>
                <w:sz w:val="24"/>
              </w:rPr>
              <w:t>ALP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(IU/L)</w:t>
            </w:r>
          </w:p>
        </w:tc>
        <w:tc>
          <w:tcPr>
            <w:tcW w:w="13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0" w:lineRule="auto"/>
              <w:ind w:left="110" w:right="30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bilirubin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(µmol/L)</w:t>
            </w:r>
          </w:p>
        </w:tc>
        <w:tc>
          <w:tcPr>
            <w:tcW w:w="17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0" w:lineRule="auto"/>
              <w:ind w:left="271" w:right="242"/>
              <w:rPr>
                <w:b/>
                <w:sz w:val="24"/>
              </w:rPr>
            </w:pPr>
            <w:r>
              <w:rPr>
                <w:b/>
                <w:sz w:val="24"/>
              </w:rPr>
              <w:t>Conjugated</w:t>
            </w:r>
            <w:r>
              <w:rPr>
                <w:b/>
                <w:w w:val="99"/>
                <w:sz w:val="24"/>
              </w:rPr>
              <w:t> </w:t>
            </w:r>
            <w:r>
              <w:rPr>
                <w:b/>
                <w:sz w:val="24"/>
              </w:rPr>
              <w:t>bilirubin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(µmol/L)</w:t>
            </w:r>
          </w:p>
        </w:tc>
      </w:tr>
      <w:tr>
        <w:trPr>
          <w:trHeight w:val="515" w:hRule="atLeast"/>
        </w:trPr>
        <w:tc>
          <w:tcPr>
            <w:tcW w:w="21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Control</w:t>
            </w:r>
          </w:p>
        </w:tc>
        <w:tc>
          <w:tcPr>
            <w:tcW w:w="13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03" w:right="160"/>
              <w:jc w:val="center"/>
              <w:rPr>
                <w:sz w:val="24"/>
              </w:rPr>
            </w:pPr>
            <w:r>
              <w:rPr>
                <w:sz w:val="24"/>
              </w:rPr>
              <w:t>4.00±0.00</w:t>
            </w:r>
          </w:p>
        </w:tc>
        <w:tc>
          <w:tcPr>
            <w:tcW w:w="13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62" w:right="161"/>
              <w:jc w:val="center"/>
              <w:rPr>
                <w:sz w:val="24"/>
              </w:rPr>
            </w:pPr>
            <w:r>
              <w:rPr>
                <w:sz w:val="24"/>
              </w:rPr>
              <w:t>3.25±0.63</w:t>
            </w:r>
          </w:p>
        </w:tc>
        <w:tc>
          <w:tcPr>
            <w:tcW w:w="17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84"/>
              <w:rPr>
                <w:sz w:val="24"/>
              </w:rPr>
            </w:pPr>
            <w:r>
              <w:rPr>
                <w:sz w:val="24"/>
              </w:rPr>
              <w:t>186.25±61.68</w:t>
            </w:r>
          </w:p>
        </w:tc>
        <w:tc>
          <w:tcPr>
            <w:tcW w:w="13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7.75±1.18</w:t>
            </w:r>
          </w:p>
        </w:tc>
        <w:tc>
          <w:tcPr>
            <w:tcW w:w="17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71"/>
              <w:rPr>
                <w:sz w:val="24"/>
              </w:rPr>
            </w:pPr>
            <w:r>
              <w:rPr>
                <w:sz w:val="24"/>
              </w:rPr>
              <w:t>5.25±0.95</w:t>
            </w:r>
          </w:p>
        </w:tc>
      </w:tr>
      <w:tr>
        <w:trPr>
          <w:trHeight w:val="751" w:hRule="atLeast"/>
        </w:trPr>
        <w:tc>
          <w:tcPr>
            <w:tcW w:w="2119" w:type="dxa"/>
          </w:tcPr>
          <w:p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250mg/kg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S</w:t>
            </w:r>
            <w:r>
              <w:rPr>
                <w:b/>
                <w:i/>
                <w:sz w:val="24"/>
              </w:rPr>
              <w:t>M</w:t>
            </w:r>
          </w:p>
        </w:tc>
        <w:tc>
          <w:tcPr>
            <w:tcW w:w="1376" w:type="dxa"/>
          </w:tcPr>
          <w:p>
            <w:pPr>
              <w:pStyle w:val="TableParagraph"/>
              <w:spacing w:before="230"/>
              <w:ind w:left="203" w:right="160"/>
              <w:jc w:val="center"/>
              <w:rPr>
                <w:sz w:val="24"/>
              </w:rPr>
            </w:pPr>
            <w:r>
              <w:rPr>
                <w:sz w:val="24"/>
              </w:rPr>
              <w:t>4.00±0.00</w:t>
            </w:r>
          </w:p>
        </w:tc>
        <w:tc>
          <w:tcPr>
            <w:tcW w:w="1335" w:type="dxa"/>
          </w:tcPr>
          <w:p>
            <w:pPr>
              <w:pStyle w:val="TableParagraph"/>
              <w:spacing w:before="230"/>
              <w:ind w:left="162" w:right="161"/>
              <w:jc w:val="center"/>
              <w:rPr>
                <w:sz w:val="24"/>
              </w:rPr>
            </w:pPr>
            <w:r>
              <w:rPr>
                <w:sz w:val="24"/>
              </w:rPr>
              <w:t>2.75±0.25</w:t>
            </w:r>
          </w:p>
        </w:tc>
        <w:tc>
          <w:tcPr>
            <w:tcW w:w="1742" w:type="dxa"/>
          </w:tcPr>
          <w:p>
            <w:pPr>
              <w:pStyle w:val="TableParagraph"/>
              <w:spacing w:before="230"/>
              <w:ind w:left="184"/>
              <w:rPr>
                <w:sz w:val="24"/>
              </w:rPr>
            </w:pPr>
            <w:r>
              <w:rPr>
                <w:sz w:val="24"/>
              </w:rPr>
              <w:t>183.75±84.70</w:t>
            </w:r>
          </w:p>
        </w:tc>
        <w:tc>
          <w:tcPr>
            <w:tcW w:w="1347" w:type="dxa"/>
          </w:tcPr>
          <w:p>
            <w:pPr>
              <w:pStyle w:val="TableParagraph"/>
              <w:spacing w:before="230"/>
              <w:ind w:left="110"/>
              <w:rPr>
                <w:sz w:val="24"/>
              </w:rPr>
            </w:pPr>
            <w:r>
              <w:rPr>
                <w:sz w:val="24"/>
              </w:rPr>
              <w:t>6.25±0.75</w:t>
            </w:r>
          </w:p>
        </w:tc>
        <w:tc>
          <w:tcPr>
            <w:tcW w:w="1734" w:type="dxa"/>
          </w:tcPr>
          <w:p>
            <w:pPr>
              <w:pStyle w:val="TableParagraph"/>
              <w:spacing w:before="230"/>
              <w:ind w:left="271"/>
              <w:rPr>
                <w:sz w:val="24"/>
              </w:rPr>
            </w:pPr>
            <w:r>
              <w:rPr>
                <w:sz w:val="24"/>
              </w:rPr>
              <w:t>3.50±0.96</w:t>
            </w:r>
          </w:p>
        </w:tc>
      </w:tr>
      <w:tr>
        <w:trPr>
          <w:trHeight w:val="752" w:hRule="atLeast"/>
        </w:trPr>
        <w:tc>
          <w:tcPr>
            <w:tcW w:w="2119" w:type="dxa"/>
          </w:tcPr>
          <w:p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500mg/kg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i/>
                <w:sz w:val="24"/>
              </w:rPr>
              <w:t>S1M</w:t>
            </w:r>
          </w:p>
        </w:tc>
        <w:tc>
          <w:tcPr>
            <w:tcW w:w="1376" w:type="dxa"/>
          </w:tcPr>
          <w:p>
            <w:pPr>
              <w:pStyle w:val="TableParagraph"/>
              <w:spacing w:before="230"/>
              <w:ind w:left="203" w:right="160"/>
              <w:jc w:val="center"/>
              <w:rPr>
                <w:sz w:val="24"/>
              </w:rPr>
            </w:pPr>
            <w:r>
              <w:rPr>
                <w:sz w:val="24"/>
              </w:rPr>
              <w:t>6.00±1.00</w:t>
            </w:r>
          </w:p>
        </w:tc>
        <w:tc>
          <w:tcPr>
            <w:tcW w:w="1335" w:type="dxa"/>
          </w:tcPr>
          <w:p>
            <w:pPr>
              <w:pStyle w:val="TableParagraph"/>
              <w:spacing w:before="230"/>
              <w:ind w:left="162" w:right="161"/>
              <w:jc w:val="center"/>
              <w:rPr>
                <w:sz w:val="24"/>
              </w:rPr>
            </w:pPr>
            <w:r>
              <w:rPr>
                <w:sz w:val="24"/>
              </w:rPr>
              <w:t>2.33±0.33</w:t>
            </w:r>
          </w:p>
        </w:tc>
        <w:tc>
          <w:tcPr>
            <w:tcW w:w="1742" w:type="dxa"/>
          </w:tcPr>
          <w:p>
            <w:pPr>
              <w:pStyle w:val="TableParagraph"/>
              <w:spacing w:before="230"/>
              <w:ind w:left="184"/>
              <w:rPr>
                <w:sz w:val="24"/>
              </w:rPr>
            </w:pPr>
            <w:r>
              <w:rPr>
                <w:sz w:val="24"/>
              </w:rPr>
              <w:t>274.33±185.97</w:t>
            </w:r>
          </w:p>
        </w:tc>
        <w:tc>
          <w:tcPr>
            <w:tcW w:w="1347" w:type="dxa"/>
          </w:tcPr>
          <w:p>
            <w:pPr>
              <w:pStyle w:val="TableParagraph"/>
              <w:spacing w:before="230"/>
              <w:ind w:left="110"/>
              <w:rPr>
                <w:sz w:val="24"/>
              </w:rPr>
            </w:pPr>
            <w:r>
              <w:rPr>
                <w:sz w:val="24"/>
              </w:rPr>
              <w:t>6.33±0.67</w:t>
            </w:r>
          </w:p>
        </w:tc>
        <w:tc>
          <w:tcPr>
            <w:tcW w:w="1734" w:type="dxa"/>
          </w:tcPr>
          <w:p>
            <w:pPr>
              <w:pStyle w:val="TableParagraph"/>
              <w:spacing w:before="230"/>
              <w:ind w:left="271"/>
              <w:rPr>
                <w:sz w:val="24"/>
              </w:rPr>
            </w:pPr>
            <w:r>
              <w:rPr>
                <w:sz w:val="24"/>
              </w:rPr>
              <w:t>3.67±0.88</w:t>
            </w:r>
          </w:p>
        </w:tc>
      </w:tr>
      <w:tr>
        <w:trPr>
          <w:trHeight w:val="512" w:hRule="atLeast"/>
        </w:trPr>
        <w:tc>
          <w:tcPr>
            <w:tcW w:w="2119" w:type="dxa"/>
          </w:tcPr>
          <w:p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750mg/kg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i/>
                <w:sz w:val="24"/>
              </w:rPr>
              <w:t>SM</w:t>
            </w:r>
          </w:p>
        </w:tc>
        <w:tc>
          <w:tcPr>
            <w:tcW w:w="1376" w:type="dxa"/>
          </w:tcPr>
          <w:p>
            <w:pPr>
              <w:pStyle w:val="TableParagraph"/>
              <w:spacing w:line="261" w:lineRule="exact" w:before="231"/>
              <w:ind w:left="203" w:right="160"/>
              <w:jc w:val="center"/>
              <w:rPr>
                <w:sz w:val="24"/>
              </w:rPr>
            </w:pPr>
            <w:r>
              <w:rPr>
                <w:sz w:val="24"/>
              </w:rPr>
              <w:t>5.50±1.50</w:t>
            </w:r>
          </w:p>
        </w:tc>
        <w:tc>
          <w:tcPr>
            <w:tcW w:w="1335" w:type="dxa"/>
          </w:tcPr>
          <w:p>
            <w:pPr>
              <w:pStyle w:val="TableParagraph"/>
              <w:spacing w:line="261" w:lineRule="exact" w:before="231"/>
              <w:ind w:left="162" w:right="161"/>
              <w:jc w:val="center"/>
              <w:rPr>
                <w:sz w:val="24"/>
              </w:rPr>
            </w:pPr>
            <w:r>
              <w:rPr>
                <w:sz w:val="24"/>
              </w:rPr>
              <w:t>2.25±0.25</w:t>
            </w:r>
          </w:p>
        </w:tc>
        <w:tc>
          <w:tcPr>
            <w:tcW w:w="1742" w:type="dxa"/>
          </w:tcPr>
          <w:p>
            <w:pPr>
              <w:pStyle w:val="TableParagraph"/>
              <w:spacing w:line="261" w:lineRule="exact" w:before="231"/>
              <w:ind w:left="184"/>
              <w:rPr>
                <w:sz w:val="24"/>
              </w:rPr>
            </w:pPr>
            <w:r>
              <w:rPr>
                <w:sz w:val="24"/>
              </w:rPr>
              <w:t>289.00±82.84</w:t>
            </w:r>
          </w:p>
        </w:tc>
        <w:tc>
          <w:tcPr>
            <w:tcW w:w="1347" w:type="dxa"/>
          </w:tcPr>
          <w:p>
            <w:pPr>
              <w:pStyle w:val="TableParagraph"/>
              <w:spacing w:line="261" w:lineRule="exact" w:before="231"/>
              <w:ind w:left="110"/>
              <w:rPr>
                <w:sz w:val="24"/>
              </w:rPr>
            </w:pPr>
            <w:r>
              <w:rPr>
                <w:sz w:val="24"/>
              </w:rPr>
              <w:t>6.50±2.89</w:t>
            </w:r>
          </w:p>
        </w:tc>
        <w:tc>
          <w:tcPr>
            <w:tcW w:w="1734" w:type="dxa"/>
          </w:tcPr>
          <w:p>
            <w:pPr>
              <w:pStyle w:val="TableParagraph"/>
              <w:spacing w:line="261" w:lineRule="exact" w:before="231"/>
              <w:ind w:left="271"/>
              <w:rPr>
                <w:sz w:val="24"/>
              </w:rPr>
            </w:pPr>
            <w:r>
              <w:rPr>
                <w:sz w:val="24"/>
              </w:rPr>
              <w:t>4.25±0.25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  <w:r>
        <w:rPr/>
        <w:pict>
          <v:rect style="position:absolute;margin-left:91.104004pt;margin-top:12.306252pt;width:483.556023pt;height:.479pt;mso-position-horizontal-relative:page;mso-position-vertical-relative:paragraph;z-index:-15723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39" w:lineRule="exact"/>
        <w:ind w:left="684"/>
      </w:pPr>
      <w:r>
        <w:rPr/>
        <w:t>Data</w:t>
      </w:r>
      <w:r>
        <w:rPr>
          <w:spacing w:val="55"/>
        </w:rPr>
        <w:t> </w:t>
      </w:r>
      <w:r>
        <w:rPr/>
        <w:t>were</w:t>
      </w:r>
      <w:r>
        <w:rPr>
          <w:spacing w:val="56"/>
        </w:rPr>
        <w:t> </w:t>
      </w:r>
      <w:r>
        <w:rPr/>
        <w:t>analysed</w:t>
      </w:r>
      <w:r>
        <w:rPr>
          <w:spacing w:val="56"/>
        </w:rPr>
        <w:t> </w:t>
      </w:r>
      <w:r>
        <w:rPr/>
        <w:t>using</w:t>
      </w:r>
      <w:r>
        <w:rPr>
          <w:spacing w:val="54"/>
        </w:rPr>
        <w:t> </w:t>
      </w:r>
      <w:r>
        <w:rPr/>
        <w:t>one</w:t>
      </w:r>
      <w:r>
        <w:rPr>
          <w:spacing w:val="55"/>
        </w:rPr>
        <w:t> </w:t>
      </w:r>
      <w:r>
        <w:rPr/>
        <w:t>way</w:t>
      </w:r>
      <w:r>
        <w:rPr>
          <w:spacing w:val="55"/>
        </w:rPr>
        <w:t> </w:t>
      </w:r>
      <w:r>
        <w:rPr/>
        <w:t>ANOVA</w:t>
      </w:r>
      <w:r>
        <w:rPr>
          <w:spacing w:val="55"/>
        </w:rPr>
        <w:t> </w:t>
      </w:r>
      <w:r>
        <w:rPr/>
        <w:t>followed</w:t>
      </w:r>
      <w:r>
        <w:rPr>
          <w:spacing w:val="57"/>
        </w:rPr>
        <w:t> </w:t>
      </w:r>
      <w:r>
        <w:rPr/>
        <w:t>by</w:t>
      </w:r>
      <w:r>
        <w:rPr>
          <w:spacing w:val="51"/>
        </w:rPr>
        <w:t> </w:t>
      </w:r>
      <w:r>
        <w:rPr/>
        <w:t>Dunnett’s</w:t>
      </w:r>
      <w:r>
        <w:rPr>
          <w:spacing w:val="56"/>
        </w:rPr>
        <w:t> </w:t>
      </w:r>
      <w:r>
        <w:rPr/>
        <w:t>post</w:t>
      </w:r>
      <w:r>
        <w:rPr>
          <w:spacing w:val="58"/>
        </w:rPr>
        <w:t> </w:t>
      </w:r>
      <w:r>
        <w:rPr/>
        <w:t>hoc</w:t>
      </w:r>
      <w:r>
        <w:rPr>
          <w:spacing w:val="59"/>
        </w:rPr>
        <w:t> </w:t>
      </w:r>
      <w:r>
        <w:rPr/>
        <w:t>test.</w:t>
      </w:r>
      <w:r>
        <w:rPr>
          <w:spacing w:val="57"/>
        </w:rPr>
        <w:t> </w:t>
      </w:r>
      <w:r>
        <w:rPr/>
        <w:t>No</w:t>
      </w:r>
    </w:p>
    <w:p>
      <w:pPr>
        <w:pStyle w:val="BodyText"/>
      </w:pPr>
    </w:p>
    <w:p>
      <w:pPr>
        <w:pStyle w:val="BodyText"/>
        <w:spacing w:line="482" w:lineRule="auto"/>
        <w:ind w:left="684" w:right="762"/>
        <w:rPr>
          <w:i/>
        </w:rPr>
      </w:pPr>
      <w:r>
        <w:rPr/>
        <w:t>statistical</w:t>
      </w:r>
      <w:r>
        <w:rPr>
          <w:spacing w:val="51"/>
        </w:rPr>
        <w:t> </w:t>
      </w:r>
      <w:r>
        <w:rPr/>
        <w:t>significant</w:t>
      </w:r>
      <w:r>
        <w:rPr>
          <w:spacing w:val="52"/>
        </w:rPr>
        <w:t> </w:t>
      </w:r>
      <w:r>
        <w:rPr/>
        <w:t>differences</w:t>
      </w:r>
      <w:r>
        <w:rPr>
          <w:spacing w:val="50"/>
        </w:rPr>
        <w:t> </w:t>
      </w:r>
      <w:r>
        <w:rPr/>
        <w:t>were</w:t>
      </w:r>
      <w:r>
        <w:rPr>
          <w:spacing w:val="49"/>
        </w:rPr>
        <w:t> </w:t>
      </w:r>
      <w:r>
        <w:rPr/>
        <w:t>observed.</w:t>
      </w:r>
      <w:r>
        <w:rPr>
          <w:spacing w:val="52"/>
        </w:rPr>
        <w:t> </w:t>
      </w:r>
      <w:r>
        <w:rPr/>
        <w:t>Values</w:t>
      </w:r>
      <w:r>
        <w:rPr>
          <w:spacing w:val="51"/>
        </w:rPr>
        <w:t> </w:t>
      </w:r>
      <w:r>
        <w:rPr/>
        <w:t>are</w:t>
      </w:r>
      <w:r>
        <w:rPr>
          <w:spacing w:val="53"/>
        </w:rPr>
        <w:t> </w:t>
      </w:r>
      <w:r>
        <w:rPr/>
        <w:t>mean</w:t>
      </w:r>
      <w:r>
        <w:rPr>
          <w:spacing w:val="51"/>
        </w:rPr>
        <w:t> </w:t>
      </w:r>
      <w:r>
        <w:rPr/>
        <w:t>±</w:t>
      </w:r>
      <w:r>
        <w:rPr>
          <w:spacing w:val="50"/>
        </w:rPr>
        <w:t> </w:t>
      </w:r>
      <w:r>
        <w:rPr/>
        <w:t>SEM,</w:t>
      </w:r>
      <w:r>
        <w:rPr>
          <w:spacing w:val="51"/>
        </w:rPr>
        <w:t> </w:t>
      </w:r>
      <w:r>
        <w:rPr/>
        <w:t>n</w:t>
      </w:r>
      <w:r>
        <w:rPr>
          <w:spacing w:val="50"/>
        </w:rPr>
        <w:t> </w:t>
      </w:r>
      <w:r>
        <w:rPr/>
        <w:t>=</w:t>
      </w:r>
      <w:r>
        <w:rPr>
          <w:spacing w:val="50"/>
        </w:rPr>
        <w:t> </w:t>
      </w:r>
      <w:r>
        <w:rPr/>
        <w:t>6,</w:t>
      </w:r>
      <w:r>
        <w:rPr>
          <w:spacing w:val="50"/>
        </w:rPr>
        <w:t> </w:t>
      </w:r>
      <w:r>
        <w:rPr>
          <w:i/>
        </w:rPr>
        <w:t>SM</w:t>
      </w:r>
      <w:r>
        <w:rPr/>
        <w:t>=</w:t>
      </w:r>
      <w:r>
        <w:rPr>
          <w:spacing w:val="-57"/>
        </w:rPr>
        <w:t> </w:t>
      </w:r>
      <w:r>
        <w:rPr>
          <w:i/>
        </w:rPr>
        <w:t>Spondias</w:t>
      </w:r>
      <w:r>
        <w:rPr>
          <w:i/>
          <w:spacing w:val="-1"/>
        </w:rPr>
        <w:t> </w:t>
      </w:r>
      <w:r>
        <w:rPr>
          <w:i/>
        </w:rPr>
        <w:t>mombin.</w:t>
      </w:r>
    </w:p>
    <w:p>
      <w:pPr>
        <w:spacing w:after="0" w:line="482" w:lineRule="auto"/>
        <w:sectPr>
          <w:pgSz w:w="12240" w:h="15840"/>
          <w:pgMar w:header="0" w:footer="1003" w:top="1340" w:bottom="1200" w:left="1260" w:right="640"/>
        </w:sectPr>
      </w:pPr>
    </w:p>
    <w:p>
      <w:pPr>
        <w:pStyle w:val="ListParagraph"/>
        <w:numPr>
          <w:ilvl w:val="0"/>
          <w:numId w:val="13"/>
        </w:numPr>
        <w:tabs>
          <w:tab w:pos="1404" w:val="left" w:leader="none"/>
          <w:tab w:pos="1405" w:val="left" w:leader="none"/>
        </w:tabs>
        <w:spacing w:line="240" w:lineRule="auto" w:before="63" w:after="0"/>
        <w:ind w:left="1404" w:right="0" w:hanging="721"/>
        <w:jc w:val="left"/>
        <w:rPr>
          <w:i/>
          <w:sz w:val="24"/>
        </w:rPr>
      </w:pPr>
      <w:r>
        <w:rPr>
          <w:i/>
          <w:sz w:val="24"/>
        </w:rPr>
        <w:t>Effect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methanol stem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bark extract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S. mombin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Hematological indices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684" w:right="767"/>
        <w:jc w:val="both"/>
      </w:pP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sub-chronic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stem</w:t>
      </w:r>
      <w:r>
        <w:rPr>
          <w:spacing w:val="1"/>
        </w:rPr>
        <w:t> </w:t>
      </w:r>
      <w:r>
        <w:rPr/>
        <w:t>bark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>
          <w:i/>
        </w:rPr>
        <w:t>S.</w:t>
      </w:r>
      <w:r>
        <w:rPr>
          <w:i/>
          <w:spacing w:val="-57"/>
        </w:rPr>
        <w:t> </w:t>
      </w:r>
      <w:r>
        <w:rPr>
          <w:i/>
        </w:rPr>
        <w:t>mombin </w:t>
      </w:r>
      <w:r>
        <w:rPr/>
        <w:t>on hematological indices such as haemoglobin, hematocrit, and white blood cells,</w:t>
      </w:r>
      <w:r>
        <w:rPr>
          <w:spacing w:val="1"/>
        </w:rPr>
        <w:t> </w:t>
      </w:r>
      <w:r>
        <w:rPr/>
        <w:t>for</w:t>
      </w:r>
      <w:r>
        <w:rPr>
          <w:spacing w:val="13"/>
        </w:rPr>
        <w:t> </w:t>
      </w:r>
      <w:r>
        <w:rPr/>
        <w:t>28</w:t>
      </w:r>
      <w:r>
        <w:rPr>
          <w:spacing w:val="15"/>
        </w:rPr>
        <w:t> </w:t>
      </w:r>
      <w:r>
        <w:rPr/>
        <w:t>days</w:t>
      </w:r>
      <w:r>
        <w:rPr>
          <w:spacing w:val="14"/>
        </w:rPr>
        <w:t> </w:t>
      </w:r>
      <w:r>
        <w:rPr/>
        <w:t>are</w:t>
      </w:r>
      <w:r>
        <w:rPr>
          <w:spacing w:val="14"/>
        </w:rPr>
        <w:t> </w:t>
      </w:r>
      <w:r>
        <w:rPr/>
        <w:t>shown</w:t>
      </w:r>
      <w:r>
        <w:rPr>
          <w:spacing w:val="14"/>
        </w:rPr>
        <w:t> </w:t>
      </w:r>
      <w:r>
        <w:rPr/>
        <w:t>in</w:t>
      </w:r>
      <w:r>
        <w:rPr>
          <w:spacing w:val="16"/>
        </w:rPr>
        <w:t> </w:t>
      </w:r>
      <w:r>
        <w:rPr/>
        <w:t>table</w:t>
      </w:r>
      <w:r>
        <w:rPr>
          <w:spacing w:val="14"/>
        </w:rPr>
        <w:t> </w:t>
      </w:r>
      <w:r>
        <w:rPr/>
        <w:t>4.5.</w:t>
      </w:r>
      <w:r>
        <w:rPr>
          <w:spacing w:val="14"/>
        </w:rPr>
        <w:t> </w:t>
      </w:r>
      <w:r>
        <w:rPr/>
        <w:t>There</w:t>
      </w:r>
      <w:r>
        <w:rPr>
          <w:spacing w:val="13"/>
        </w:rPr>
        <w:t> </w:t>
      </w:r>
      <w:r>
        <w:rPr/>
        <w:t>was</w:t>
      </w:r>
      <w:r>
        <w:rPr>
          <w:spacing w:val="14"/>
        </w:rPr>
        <w:t> </w:t>
      </w:r>
      <w:r>
        <w:rPr/>
        <w:t>no</w:t>
      </w:r>
      <w:r>
        <w:rPr>
          <w:spacing w:val="15"/>
        </w:rPr>
        <w:t> </w:t>
      </w:r>
      <w:r>
        <w:rPr/>
        <w:t>statistical</w:t>
      </w:r>
      <w:r>
        <w:rPr>
          <w:spacing w:val="15"/>
        </w:rPr>
        <w:t> </w:t>
      </w:r>
      <w:r>
        <w:rPr/>
        <w:t>significant</w:t>
      </w:r>
      <w:r>
        <w:rPr>
          <w:spacing w:val="16"/>
        </w:rPr>
        <w:t> </w:t>
      </w:r>
      <w:r>
        <w:rPr/>
        <w:t>difference</w:t>
      </w:r>
      <w:r>
        <w:rPr>
          <w:spacing w:val="14"/>
        </w:rPr>
        <w:t> </w:t>
      </w:r>
      <w:r>
        <w:rPr/>
        <w:t>observed</w:t>
      </w:r>
      <w:r>
        <w:rPr>
          <w:spacing w:val="-58"/>
        </w:rPr>
        <w:t> </w:t>
      </w:r>
      <w:r>
        <w:rPr/>
        <w:t>in the hematological indices of the groups administered with the extract in relation to the</w:t>
      </w:r>
      <w:r>
        <w:rPr>
          <w:spacing w:val="1"/>
        </w:rPr>
        <w:t> </w:t>
      </w:r>
      <w:r>
        <w:rPr/>
        <w:t>control.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260" w:right="640"/>
        </w:sectPr>
      </w:pPr>
    </w:p>
    <w:p>
      <w:pPr>
        <w:pStyle w:val="BodyText"/>
        <w:spacing w:before="8"/>
        <w:rPr>
          <w:sz w:val="15"/>
        </w:rPr>
      </w:pPr>
    </w:p>
    <w:p>
      <w:pPr>
        <w:pStyle w:val="Heading1"/>
        <w:spacing w:before="90"/>
        <w:ind w:left="824" w:firstLine="0"/>
        <w:jc w:val="left"/>
      </w:pPr>
      <w:r>
        <w:rPr/>
        <w:t>Table</w:t>
      </w:r>
      <w:r>
        <w:rPr>
          <w:spacing w:val="-3"/>
        </w:rPr>
        <w:t> </w:t>
      </w:r>
      <w:r>
        <w:rPr/>
        <w:t>4.5: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methanol</w:t>
      </w:r>
      <w:r>
        <w:rPr>
          <w:spacing w:val="-1"/>
        </w:rPr>
        <w:t> </w:t>
      </w:r>
      <w:r>
        <w:rPr/>
        <w:t>stem</w:t>
      </w:r>
      <w:r>
        <w:rPr>
          <w:spacing w:val="-5"/>
        </w:rPr>
        <w:t> </w:t>
      </w:r>
      <w:r>
        <w:rPr/>
        <w:t>bark</w:t>
      </w:r>
      <w:r>
        <w:rPr>
          <w:spacing w:val="2"/>
        </w:rPr>
        <w:t> </w:t>
      </w:r>
      <w:r>
        <w:rPr/>
        <w:t>extract of </w:t>
      </w:r>
      <w:r>
        <w:rPr>
          <w:i/>
        </w:rPr>
        <w:t>S.</w:t>
      </w:r>
      <w:r>
        <w:rPr>
          <w:i/>
          <w:spacing w:val="-4"/>
        </w:rPr>
        <w:t> </w:t>
      </w:r>
      <w:r>
        <w:rPr>
          <w:i/>
        </w:rPr>
        <w:t>mombin</w:t>
      </w:r>
      <w:r>
        <w:rPr>
          <w:i/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/>
        <w:t>Hematological</w:t>
      </w:r>
      <w:r>
        <w:rPr>
          <w:spacing w:val="-1"/>
        </w:rPr>
        <w:t> </w:t>
      </w:r>
      <w:r>
        <w:rPr/>
        <w:t>indices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21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4"/>
        <w:gridCol w:w="1589"/>
        <w:gridCol w:w="1389"/>
        <w:gridCol w:w="1189"/>
        <w:gridCol w:w="1336"/>
        <w:gridCol w:w="1496"/>
        <w:gridCol w:w="1230"/>
        <w:gridCol w:w="1311"/>
      </w:tblGrid>
      <w:tr>
        <w:trPr>
          <w:trHeight w:val="1867" w:hRule="atLeast"/>
        </w:trPr>
        <w:tc>
          <w:tcPr>
            <w:tcW w:w="13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</w:tc>
        <w:tc>
          <w:tcPr>
            <w:tcW w:w="15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2" w:lineRule="auto"/>
              <w:ind w:left="109" w:right="9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Haemoglobin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(g/dl)</w:t>
            </w:r>
          </w:p>
        </w:tc>
        <w:tc>
          <w:tcPr>
            <w:tcW w:w="13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2" w:lineRule="auto"/>
              <w:ind w:left="109" w:right="9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Hematocrit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1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2" w:lineRule="auto"/>
              <w:ind w:left="110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wbc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(x10</w:t>
            </w:r>
            <w:r>
              <w:rPr>
                <w:rFonts w:ascii="Cambria" w:hAnsi="Cambria"/>
                <w:b/>
                <w:spacing w:val="-1"/>
                <w:sz w:val="24"/>
              </w:rPr>
              <w:t>⁹</w:t>
            </w:r>
            <w:r>
              <w:rPr>
                <w:b/>
                <w:spacing w:val="-1"/>
                <w:sz w:val="24"/>
              </w:rPr>
              <w:t>/L)</w:t>
            </w:r>
          </w:p>
        </w:tc>
        <w:tc>
          <w:tcPr>
            <w:tcW w:w="13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2" w:lineRule="auto"/>
              <w:ind w:left="109" w:right="9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Neutrophil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4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2" w:lineRule="auto"/>
              <w:ind w:left="110" w:right="9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Lymphocyte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2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2" w:lineRule="auto"/>
              <w:ind w:left="112" w:right="9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Monocyte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3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2" w:lineRule="auto"/>
              <w:ind w:left="111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Eosinophil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515" w:hRule="atLeast"/>
        </w:trPr>
        <w:tc>
          <w:tcPr>
            <w:tcW w:w="13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Control</w:t>
            </w:r>
          </w:p>
        </w:tc>
        <w:tc>
          <w:tcPr>
            <w:tcW w:w="15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12.48±0.83</w:t>
            </w:r>
          </w:p>
        </w:tc>
        <w:tc>
          <w:tcPr>
            <w:tcW w:w="13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37.50±2.53</w:t>
            </w:r>
          </w:p>
        </w:tc>
        <w:tc>
          <w:tcPr>
            <w:tcW w:w="11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90" w:right="87"/>
              <w:jc w:val="center"/>
              <w:rPr>
                <w:sz w:val="24"/>
              </w:rPr>
            </w:pPr>
            <w:r>
              <w:rPr>
                <w:sz w:val="24"/>
              </w:rPr>
              <w:t>7.45±3.58</w:t>
            </w:r>
          </w:p>
        </w:tc>
        <w:tc>
          <w:tcPr>
            <w:tcW w:w="13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17.00±3.34</w:t>
            </w:r>
          </w:p>
        </w:tc>
        <w:tc>
          <w:tcPr>
            <w:tcW w:w="14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75.75±5.96</w:t>
            </w:r>
          </w:p>
        </w:tc>
        <w:tc>
          <w:tcPr>
            <w:tcW w:w="12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93" w:right="124"/>
              <w:jc w:val="center"/>
              <w:rPr>
                <w:sz w:val="24"/>
              </w:rPr>
            </w:pPr>
            <w:r>
              <w:rPr>
                <w:sz w:val="24"/>
              </w:rPr>
              <w:t>2.00±1.63</w:t>
            </w:r>
          </w:p>
        </w:tc>
        <w:tc>
          <w:tcPr>
            <w:tcW w:w="13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0.25±0.25</w:t>
            </w:r>
          </w:p>
        </w:tc>
      </w:tr>
      <w:tr>
        <w:trPr>
          <w:trHeight w:val="1204" w:hRule="atLeast"/>
        </w:trPr>
        <w:tc>
          <w:tcPr>
            <w:tcW w:w="1314" w:type="dxa"/>
          </w:tcPr>
          <w:p>
            <w:pPr>
              <w:pStyle w:val="TableParagraph"/>
              <w:spacing w:line="552" w:lineRule="exact" w:before="17"/>
              <w:ind w:left="115" w:right="186"/>
              <w:rPr>
                <w:b/>
                <w:i/>
                <w:sz w:val="24"/>
              </w:rPr>
            </w:pPr>
            <w:r>
              <w:rPr>
                <w:b/>
                <w:spacing w:val="-1"/>
                <w:sz w:val="24"/>
              </w:rPr>
              <w:t>250mg/kg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i/>
                <w:sz w:val="24"/>
              </w:rPr>
              <w:t>SM</w:t>
            </w:r>
          </w:p>
        </w:tc>
        <w:tc>
          <w:tcPr>
            <w:tcW w:w="1589" w:type="dxa"/>
          </w:tcPr>
          <w:p>
            <w:pPr>
              <w:pStyle w:val="TableParagraph"/>
              <w:spacing w:before="232"/>
              <w:ind w:left="109"/>
              <w:rPr>
                <w:sz w:val="24"/>
              </w:rPr>
            </w:pPr>
            <w:r>
              <w:rPr>
                <w:sz w:val="24"/>
              </w:rPr>
              <w:t>11.7±0.42</w:t>
            </w:r>
          </w:p>
        </w:tc>
        <w:tc>
          <w:tcPr>
            <w:tcW w:w="1389" w:type="dxa"/>
          </w:tcPr>
          <w:p>
            <w:pPr>
              <w:pStyle w:val="TableParagraph"/>
              <w:spacing w:before="232"/>
              <w:ind w:left="109"/>
              <w:rPr>
                <w:sz w:val="24"/>
              </w:rPr>
            </w:pPr>
            <w:r>
              <w:rPr>
                <w:sz w:val="24"/>
              </w:rPr>
              <w:t>35.25±1.25</w:t>
            </w:r>
          </w:p>
        </w:tc>
        <w:tc>
          <w:tcPr>
            <w:tcW w:w="1189" w:type="dxa"/>
          </w:tcPr>
          <w:p>
            <w:pPr>
              <w:pStyle w:val="TableParagraph"/>
              <w:spacing w:before="232"/>
              <w:ind w:left="90" w:right="87"/>
              <w:jc w:val="center"/>
              <w:rPr>
                <w:sz w:val="24"/>
              </w:rPr>
            </w:pPr>
            <w:r>
              <w:rPr>
                <w:sz w:val="24"/>
              </w:rPr>
              <w:t>8.65±1.94</w:t>
            </w:r>
          </w:p>
        </w:tc>
        <w:tc>
          <w:tcPr>
            <w:tcW w:w="1336" w:type="dxa"/>
          </w:tcPr>
          <w:p>
            <w:pPr>
              <w:pStyle w:val="TableParagraph"/>
              <w:spacing w:before="232"/>
              <w:ind w:left="109"/>
              <w:rPr>
                <w:sz w:val="24"/>
              </w:rPr>
            </w:pPr>
            <w:r>
              <w:rPr>
                <w:sz w:val="24"/>
              </w:rPr>
              <w:t>22.25±3.33</w:t>
            </w:r>
          </w:p>
        </w:tc>
        <w:tc>
          <w:tcPr>
            <w:tcW w:w="1496" w:type="dxa"/>
          </w:tcPr>
          <w:p>
            <w:pPr>
              <w:pStyle w:val="TableParagraph"/>
              <w:spacing w:before="232"/>
              <w:ind w:left="110"/>
              <w:rPr>
                <w:sz w:val="24"/>
              </w:rPr>
            </w:pPr>
            <w:r>
              <w:rPr>
                <w:sz w:val="24"/>
              </w:rPr>
              <w:t>78.25±3.47</w:t>
            </w:r>
          </w:p>
        </w:tc>
        <w:tc>
          <w:tcPr>
            <w:tcW w:w="1230" w:type="dxa"/>
          </w:tcPr>
          <w:p>
            <w:pPr>
              <w:pStyle w:val="TableParagraph"/>
              <w:spacing w:before="232"/>
              <w:ind w:left="93" w:right="124"/>
              <w:jc w:val="center"/>
              <w:rPr>
                <w:sz w:val="24"/>
              </w:rPr>
            </w:pPr>
            <w:r>
              <w:rPr>
                <w:sz w:val="24"/>
              </w:rPr>
              <w:t>2.75±1.25</w:t>
            </w:r>
          </w:p>
        </w:tc>
        <w:tc>
          <w:tcPr>
            <w:tcW w:w="1311" w:type="dxa"/>
          </w:tcPr>
          <w:p>
            <w:pPr>
              <w:pStyle w:val="TableParagraph"/>
              <w:spacing w:before="232"/>
              <w:ind w:left="111"/>
              <w:rPr>
                <w:sz w:val="24"/>
              </w:rPr>
            </w:pPr>
            <w:r>
              <w:rPr>
                <w:sz w:val="24"/>
              </w:rPr>
              <w:t>0.50±0.50</w:t>
            </w:r>
          </w:p>
        </w:tc>
      </w:tr>
      <w:tr>
        <w:trPr>
          <w:trHeight w:val="1104" w:hRule="atLeast"/>
        </w:trPr>
        <w:tc>
          <w:tcPr>
            <w:tcW w:w="1314" w:type="dxa"/>
          </w:tcPr>
          <w:p>
            <w:pPr>
              <w:pStyle w:val="TableParagraph"/>
              <w:spacing w:before="13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500mg/kg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of </w:t>
            </w:r>
            <w:r>
              <w:rPr>
                <w:b/>
                <w:i/>
                <w:sz w:val="24"/>
              </w:rPr>
              <w:t>SM</w:t>
            </w:r>
          </w:p>
        </w:tc>
        <w:tc>
          <w:tcPr>
            <w:tcW w:w="1589" w:type="dxa"/>
          </w:tcPr>
          <w:p>
            <w:pPr>
              <w:pStyle w:val="TableParagraph"/>
              <w:spacing w:before="131"/>
              <w:ind w:left="109"/>
              <w:rPr>
                <w:sz w:val="24"/>
              </w:rPr>
            </w:pPr>
            <w:r>
              <w:rPr>
                <w:sz w:val="24"/>
              </w:rPr>
              <w:t>10.30±1.91</w:t>
            </w:r>
          </w:p>
        </w:tc>
        <w:tc>
          <w:tcPr>
            <w:tcW w:w="1389" w:type="dxa"/>
          </w:tcPr>
          <w:p>
            <w:pPr>
              <w:pStyle w:val="TableParagraph"/>
              <w:spacing w:before="131"/>
              <w:ind w:left="109"/>
              <w:rPr>
                <w:sz w:val="24"/>
              </w:rPr>
            </w:pPr>
            <w:r>
              <w:rPr>
                <w:sz w:val="24"/>
              </w:rPr>
              <w:t>31.00±5.69</w:t>
            </w:r>
          </w:p>
        </w:tc>
        <w:tc>
          <w:tcPr>
            <w:tcW w:w="1189" w:type="dxa"/>
          </w:tcPr>
          <w:p>
            <w:pPr>
              <w:pStyle w:val="TableParagraph"/>
              <w:spacing w:before="131"/>
              <w:ind w:left="90" w:right="87"/>
              <w:jc w:val="center"/>
              <w:rPr>
                <w:sz w:val="24"/>
              </w:rPr>
            </w:pPr>
            <w:r>
              <w:rPr>
                <w:sz w:val="24"/>
              </w:rPr>
              <w:t>7.30±1.51</w:t>
            </w:r>
          </w:p>
        </w:tc>
        <w:tc>
          <w:tcPr>
            <w:tcW w:w="1336" w:type="dxa"/>
          </w:tcPr>
          <w:p>
            <w:pPr>
              <w:pStyle w:val="TableParagraph"/>
              <w:spacing w:before="131"/>
              <w:ind w:left="109"/>
              <w:rPr>
                <w:sz w:val="24"/>
              </w:rPr>
            </w:pPr>
            <w:r>
              <w:rPr>
                <w:sz w:val="24"/>
              </w:rPr>
              <w:t>19.67±6.01</w:t>
            </w:r>
          </w:p>
        </w:tc>
        <w:tc>
          <w:tcPr>
            <w:tcW w:w="1496" w:type="dxa"/>
          </w:tcPr>
          <w:p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73.00±9.07</w:t>
            </w:r>
          </w:p>
        </w:tc>
        <w:tc>
          <w:tcPr>
            <w:tcW w:w="1230" w:type="dxa"/>
          </w:tcPr>
          <w:p>
            <w:pPr>
              <w:pStyle w:val="TableParagraph"/>
              <w:spacing w:before="131"/>
              <w:ind w:left="93" w:right="124"/>
              <w:jc w:val="center"/>
              <w:rPr>
                <w:sz w:val="24"/>
              </w:rPr>
            </w:pPr>
            <w:r>
              <w:rPr>
                <w:sz w:val="24"/>
              </w:rPr>
              <w:t>4.67±2.33</w:t>
            </w:r>
          </w:p>
        </w:tc>
        <w:tc>
          <w:tcPr>
            <w:tcW w:w="1311" w:type="dxa"/>
          </w:tcPr>
          <w:p>
            <w:pPr>
              <w:pStyle w:val="TableParagraph"/>
              <w:spacing w:before="131"/>
              <w:ind w:left="111"/>
              <w:rPr>
                <w:sz w:val="24"/>
              </w:rPr>
            </w:pPr>
            <w:r>
              <w:rPr>
                <w:sz w:val="24"/>
              </w:rPr>
              <w:t>1.67±0.88</w:t>
            </w:r>
          </w:p>
        </w:tc>
      </w:tr>
      <w:tr>
        <w:trPr>
          <w:trHeight w:val="1241" w:hRule="atLeast"/>
        </w:trPr>
        <w:tc>
          <w:tcPr>
            <w:tcW w:w="13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750mg/kg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of </w:t>
            </w:r>
            <w:r>
              <w:rPr>
                <w:b/>
                <w:i/>
                <w:sz w:val="24"/>
              </w:rPr>
              <w:t>SM</w:t>
            </w:r>
          </w:p>
        </w:tc>
        <w:tc>
          <w:tcPr>
            <w:tcW w:w="15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109"/>
              <w:rPr>
                <w:sz w:val="24"/>
              </w:rPr>
            </w:pPr>
            <w:r>
              <w:rPr>
                <w:sz w:val="24"/>
              </w:rPr>
              <w:t>8.20±1.45</w:t>
            </w:r>
          </w:p>
        </w:tc>
        <w:tc>
          <w:tcPr>
            <w:tcW w:w="13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109"/>
              <w:rPr>
                <w:sz w:val="24"/>
              </w:rPr>
            </w:pPr>
            <w:r>
              <w:rPr>
                <w:sz w:val="24"/>
              </w:rPr>
              <w:t>24.75±4.36</w:t>
            </w:r>
          </w:p>
        </w:tc>
        <w:tc>
          <w:tcPr>
            <w:tcW w:w="11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90" w:right="87"/>
              <w:jc w:val="center"/>
              <w:rPr>
                <w:sz w:val="24"/>
              </w:rPr>
            </w:pPr>
            <w:r>
              <w:rPr>
                <w:sz w:val="24"/>
              </w:rPr>
              <w:t>4.40±1.29</w:t>
            </w:r>
          </w:p>
        </w:tc>
        <w:tc>
          <w:tcPr>
            <w:tcW w:w="13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109"/>
              <w:rPr>
                <w:sz w:val="24"/>
              </w:rPr>
            </w:pPr>
            <w:r>
              <w:rPr>
                <w:sz w:val="24"/>
              </w:rPr>
              <w:t>25.00±1.47</w:t>
            </w:r>
          </w:p>
        </w:tc>
        <w:tc>
          <w:tcPr>
            <w:tcW w:w="14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72.50±0.87</w:t>
            </w:r>
          </w:p>
        </w:tc>
        <w:tc>
          <w:tcPr>
            <w:tcW w:w="12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93" w:right="124"/>
              <w:jc w:val="center"/>
              <w:rPr>
                <w:sz w:val="24"/>
              </w:rPr>
            </w:pPr>
            <w:r>
              <w:rPr>
                <w:sz w:val="24"/>
              </w:rPr>
              <w:t>0.00±0.00</w:t>
            </w:r>
          </w:p>
        </w:tc>
        <w:tc>
          <w:tcPr>
            <w:tcW w:w="13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111"/>
              <w:rPr>
                <w:sz w:val="24"/>
              </w:rPr>
            </w:pPr>
            <w:r>
              <w:rPr>
                <w:sz w:val="24"/>
              </w:rPr>
              <w:t>1.25±1.25</w:t>
            </w:r>
          </w:p>
        </w:tc>
      </w:tr>
    </w:tbl>
    <w:p>
      <w:pPr>
        <w:pStyle w:val="BodyText"/>
        <w:spacing w:line="482" w:lineRule="auto"/>
        <w:ind w:left="824"/>
        <w:rPr>
          <w:i/>
        </w:rPr>
      </w:pPr>
      <w:r>
        <w:rPr/>
        <w:t>Data</w:t>
      </w:r>
      <w:r>
        <w:rPr>
          <w:spacing w:val="42"/>
        </w:rPr>
        <w:t> </w:t>
      </w:r>
      <w:r>
        <w:rPr/>
        <w:t>were</w:t>
      </w:r>
      <w:r>
        <w:rPr>
          <w:spacing w:val="42"/>
        </w:rPr>
        <w:t> </w:t>
      </w:r>
      <w:r>
        <w:rPr/>
        <w:t>analysed</w:t>
      </w:r>
      <w:r>
        <w:rPr>
          <w:spacing w:val="43"/>
        </w:rPr>
        <w:t> </w:t>
      </w:r>
      <w:r>
        <w:rPr/>
        <w:t>using</w:t>
      </w:r>
      <w:r>
        <w:rPr>
          <w:spacing w:val="40"/>
        </w:rPr>
        <w:t> </w:t>
      </w:r>
      <w:r>
        <w:rPr/>
        <w:t>one</w:t>
      </w:r>
      <w:r>
        <w:rPr>
          <w:spacing w:val="45"/>
        </w:rPr>
        <w:t> </w:t>
      </w:r>
      <w:r>
        <w:rPr/>
        <w:t>way</w:t>
      </w:r>
      <w:r>
        <w:rPr>
          <w:spacing w:val="40"/>
        </w:rPr>
        <w:t> </w:t>
      </w:r>
      <w:r>
        <w:rPr/>
        <w:t>ANOVA</w:t>
      </w:r>
      <w:r>
        <w:rPr>
          <w:spacing w:val="45"/>
        </w:rPr>
        <w:t> </w:t>
      </w:r>
      <w:r>
        <w:rPr/>
        <w:t>followed</w:t>
      </w:r>
      <w:r>
        <w:rPr>
          <w:spacing w:val="42"/>
        </w:rPr>
        <w:t> </w:t>
      </w:r>
      <w:r>
        <w:rPr/>
        <w:t>by</w:t>
      </w:r>
      <w:r>
        <w:rPr>
          <w:spacing w:val="39"/>
        </w:rPr>
        <w:t> </w:t>
      </w:r>
      <w:r>
        <w:rPr/>
        <w:t>Dunnett’spost</w:t>
      </w:r>
      <w:r>
        <w:rPr>
          <w:spacing w:val="43"/>
        </w:rPr>
        <w:t> </w:t>
      </w:r>
      <w:r>
        <w:rPr/>
        <w:t>hoc</w:t>
      </w:r>
      <w:r>
        <w:rPr>
          <w:spacing w:val="42"/>
        </w:rPr>
        <w:t> </w:t>
      </w:r>
      <w:r>
        <w:rPr/>
        <w:t>test.</w:t>
      </w:r>
      <w:r>
        <w:rPr>
          <w:spacing w:val="46"/>
        </w:rPr>
        <w:t> </w:t>
      </w:r>
      <w:r>
        <w:rPr/>
        <w:t>No</w:t>
      </w:r>
      <w:r>
        <w:rPr>
          <w:spacing w:val="42"/>
        </w:rPr>
        <w:t> </w:t>
      </w:r>
      <w:r>
        <w:rPr/>
        <w:t>statistical</w:t>
      </w:r>
      <w:r>
        <w:rPr>
          <w:spacing w:val="44"/>
        </w:rPr>
        <w:t> </w:t>
      </w:r>
      <w:r>
        <w:rPr/>
        <w:t>significant</w:t>
      </w:r>
      <w:r>
        <w:rPr>
          <w:spacing w:val="43"/>
        </w:rPr>
        <w:t> </w:t>
      </w:r>
      <w:r>
        <w:rPr/>
        <w:t>differences</w:t>
      </w:r>
      <w:r>
        <w:rPr>
          <w:spacing w:val="46"/>
        </w:rPr>
        <w:t> </w:t>
      </w:r>
      <w:r>
        <w:rPr/>
        <w:t>were</w:t>
      </w:r>
      <w:r>
        <w:rPr>
          <w:spacing w:val="-57"/>
        </w:rPr>
        <w:t> </w:t>
      </w:r>
      <w:r>
        <w:rPr/>
        <w:t>observed.</w:t>
      </w:r>
      <w:r>
        <w:rPr>
          <w:spacing w:val="-1"/>
        </w:rPr>
        <w:t> </w:t>
      </w:r>
      <w:r>
        <w:rPr/>
        <w:t>Values are</w:t>
      </w:r>
      <w:r>
        <w:rPr>
          <w:spacing w:val="-1"/>
        </w:rPr>
        <w:t> </w:t>
      </w:r>
      <w:r>
        <w:rPr/>
        <w:t>mean ± SEM, n =</w:t>
      </w:r>
      <w:r>
        <w:rPr>
          <w:spacing w:val="-1"/>
        </w:rPr>
        <w:t> </w:t>
      </w:r>
      <w:r>
        <w:rPr/>
        <w:t>6, </w:t>
      </w:r>
      <w:r>
        <w:rPr>
          <w:i/>
        </w:rPr>
        <w:t>SM</w:t>
      </w:r>
      <w:r>
        <w:rPr/>
        <w:t>=</w:t>
      </w:r>
      <w:r>
        <w:rPr>
          <w:spacing w:val="-1"/>
        </w:rPr>
        <w:t> </w:t>
      </w:r>
      <w:r>
        <w:rPr>
          <w:i/>
        </w:rPr>
        <w:t>Spondias mombin</w:t>
      </w:r>
    </w:p>
    <w:p>
      <w:pPr>
        <w:spacing w:after="0" w:line="482" w:lineRule="auto"/>
        <w:sectPr>
          <w:footerReference w:type="default" r:id="rId33"/>
          <w:pgSz w:w="15840" w:h="12240" w:orient="landscape"/>
          <w:pgMar w:footer="1003" w:header="0" w:top="1140" w:bottom="1200" w:left="1120" w:right="1300"/>
        </w:sectPr>
      </w:pPr>
    </w:p>
    <w:p>
      <w:pPr>
        <w:pStyle w:val="ListParagraph"/>
        <w:numPr>
          <w:ilvl w:val="0"/>
          <w:numId w:val="13"/>
        </w:numPr>
        <w:tabs>
          <w:tab w:pos="944" w:val="left" w:leader="none"/>
          <w:tab w:pos="945" w:val="left" w:leader="none"/>
        </w:tabs>
        <w:spacing w:line="480" w:lineRule="auto" w:before="105" w:after="0"/>
        <w:ind w:left="224" w:right="389" w:firstLine="0"/>
        <w:jc w:val="left"/>
        <w:rPr>
          <w:sz w:val="24"/>
        </w:rPr>
      </w:pPr>
      <w:r>
        <w:rPr>
          <w:i/>
          <w:sz w:val="24"/>
        </w:rPr>
        <w:t>Effect of methanol stem bark extract of S. mombin on relative organ weight (ROW)</w:t>
      </w:r>
      <w:r>
        <w:rPr>
          <w:i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effect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methanol</w:t>
      </w:r>
      <w:r>
        <w:rPr>
          <w:spacing w:val="18"/>
          <w:sz w:val="24"/>
        </w:rPr>
        <w:t> </w:t>
      </w:r>
      <w:r>
        <w:rPr>
          <w:sz w:val="24"/>
        </w:rPr>
        <w:t>stem</w:t>
      </w:r>
      <w:r>
        <w:rPr>
          <w:spacing w:val="18"/>
          <w:sz w:val="24"/>
        </w:rPr>
        <w:t> </w:t>
      </w:r>
      <w:r>
        <w:rPr>
          <w:sz w:val="24"/>
        </w:rPr>
        <w:t>bark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mombin</w:t>
      </w:r>
      <w:r>
        <w:rPr>
          <w:i/>
          <w:spacing w:val="19"/>
          <w:sz w:val="24"/>
        </w:rPr>
        <w:t> </w:t>
      </w:r>
      <w:r>
        <w:rPr>
          <w:sz w:val="24"/>
        </w:rPr>
        <w:t>on</w:t>
      </w:r>
      <w:r>
        <w:rPr>
          <w:spacing w:val="17"/>
          <w:sz w:val="24"/>
        </w:rPr>
        <w:t> </w:t>
      </w:r>
      <w:r>
        <w:rPr>
          <w:sz w:val="24"/>
        </w:rPr>
        <w:t>relative</w:t>
      </w:r>
      <w:r>
        <w:rPr>
          <w:spacing w:val="17"/>
          <w:sz w:val="24"/>
        </w:rPr>
        <w:t> </w:t>
      </w:r>
      <w:r>
        <w:rPr>
          <w:sz w:val="24"/>
        </w:rPr>
        <w:t>organ</w:t>
      </w:r>
      <w:r>
        <w:rPr>
          <w:spacing w:val="17"/>
          <w:sz w:val="24"/>
        </w:rPr>
        <w:t> </w:t>
      </w:r>
      <w:r>
        <w:rPr>
          <w:sz w:val="24"/>
        </w:rPr>
        <w:t>weight</w:t>
      </w:r>
      <w:r>
        <w:rPr>
          <w:spacing w:val="18"/>
          <w:sz w:val="24"/>
        </w:rPr>
        <w:t> </w:t>
      </w:r>
      <w:r>
        <w:rPr>
          <w:sz w:val="24"/>
        </w:rPr>
        <w:t>(ROW)</w:t>
      </w:r>
      <w:r>
        <w:rPr>
          <w:spacing w:val="16"/>
          <w:sz w:val="24"/>
        </w:rPr>
        <w:t> </w:t>
      </w:r>
      <w:r>
        <w:rPr>
          <w:sz w:val="24"/>
        </w:rPr>
        <w:t>is</w:t>
      </w:r>
      <w:r>
        <w:rPr>
          <w:spacing w:val="16"/>
          <w:sz w:val="24"/>
        </w:rPr>
        <w:t> </w:t>
      </w:r>
      <w:r>
        <w:rPr>
          <w:sz w:val="24"/>
        </w:rPr>
        <w:t>shown</w:t>
      </w:r>
      <w:r>
        <w:rPr>
          <w:spacing w:val="-57"/>
          <w:sz w:val="24"/>
        </w:rPr>
        <w:t> </w:t>
      </w:r>
      <w:r>
        <w:rPr>
          <w:sz w:val="24"/>
        </w:rPr>
        <w:t>on</w:t>
      </w:r>
      <w:r>
        <w:rPr>
          <w:spacing w:val="34"/>
          <w:sz w:val="24"/>
        </w:rPr>
        <w:t> </w:t>
      </w:r>
      <w:r>
        <w:rPr>
          <w:sz w:val="24"/>
        </w:rPr>
        <w:t>table</w:t>
      </w:r>
      <w:r>
        <w:rPr>
          <w:spacing w:val="33"/>
          <w:sz w:val="24"/>
        </w:rPr>
        <w:t> </w:t>
      </w:r>
      <w:r>
        <w:rPr>
          <w:sz w:val="24"/>
        </w:rPr>
        <w:t>4.6.</w:t>
      </w:r>
      <w:r>
        <w:rPr>
          <w:spacing w:val="35"/>
          <w:sz w:val="24"/>
        </w:rPr>
        <w:t> </w:t>
      </w:r>
      <w:r>
        <w:rPr>
          <w:sz w:val="24"/>
        </w:rPr>
        <w:t>There</w:t>
      </w:r>
      <w:r>
        <w:rPr>
          <w:spacing w:val="35"/>
          <w:sz w:val="24"/>
        </w:rPr>
        <w:t> </w:t>
      </w:r>
      <w:r>
        <w:rPr>
          <w:sz w:val="24"/>
        </w:rPr>
        <w:t>was</w:t>
      </w:r>
      <w:r>
        <w:rPr>
          <w:spacing w:val="38"/>
          <w:sz w:val="24"/>
        </w:rPr>
        <w:t> </w:t>
      </w:r>
      <w:r>
        <w:rPr>
          <w:sz w:val="24"/>
        </w:rPr>
        <w:t>no</w:t>
      </w:r>
      <w:r>
        <w:rPr>
          <w:spacing w:val="34"/>
          <w:sz w:val="24"/>
        </w:rPr>
        <w:t> </w:t>
      </w:r>
      <w:r>
        <w:rPr>
          <w:sz w:val="24"/>
        </w:rPr>
        <w:t>statistical</w:t>
      </w:r>
      <w:r>
        <w:rPr>
          <w:spacing w:val="35"/>
          <w:sz w:val="24"/>
        </w:rPr>
        <w:t> </w:t>
      </w:r>
      <w:r>
        <w:rPr>
          <w:sz w:val="24"/>
        </w:rPr>
        <w:t>significant</w:t>
      </w:r>
      <w:r>
        <w:rPr>
          <w:spacing w:val="38"/>
          <w:sz w:val="24"/>
        </w:rPr>
        <w:t> </w:t>
      </w:r>
      <w:r>
        <w:rPr>
          <w:sz w:val="24"/>
        </w:rPr>
        <w:t>difference</w:t>
      </w:r>
      <w:r>
        <w:rPr>
          <w:spacing w:val="33"/>
          <w:sz w:val="24"/>
        </w:rPr>
        <w:t> </w:t>
      </w:r>
      <w:r>
        <w:rPr>
          <w:sz w:val="24"/>
        </w:rPr>
        <w:t>observed</w:t>
      </w:r>
      <w:r>
        <w:rPr>
          <w:spacing w:val="35"/>
          <w:sz w:val="24"/>
        </w:rPr>
        <w:t> </w:t>
      </w:r>
      <w:r>
        <w:rPr>
          <w:sz w:val="24"/>
        </w:rPr>
        <w:t>in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ROW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groups administered with</w:t>
      </w:r>
      <w:r>
        <w:rPr>
          <w:spacing w:val="2"/>
          <w:sz w:val="24"/>
        </w:rPr>
        <w:t> </w:t>
      </w:r>
      <w:r>
        <w:rPr>
          <w:sz w:val="24"/>
        </w:rPr>
        <w:t>the extract</w:t>
      </w:r>
      <w:r>
        <w:rPr>
          <w:spacing w:val="-1"/>
          <w:sz w:val="24"/>
        </w:rPr>
        <w:t> </w:t>
      </w:r>
      <w:r>
        <w:rPr>
          <w:sz w:val="24"/>
        </w:rPr>
        <w:t>in relation to the</w:t>
      </w:r>
      <w:r>
        <w:rPr>
          <w:spacing w:val="-1"/>
          <w:sz w:val="24"/>
        </w:rPr>
        <w:t> </w:t>
      </w:r>
      <w:r>
        <w:rPr>
          <w:sz w:val="24"/>
        </w:rPr>
        <w:t>control.</w:t>
      </w:r>
    </w:p>
    <w:p>
      <w:pPr>
        <w:spacing w:after="0" w:line="480" w:lineRule="auto"/>
        <w:jc w:val="left"/>
        <w:rPr>
          <w:sz w:val="24"/>
        </w:rPr>
        <w:sectPr>
          <w:footerReference w:type="default" r:id="rId34"/>
          <w:pgSz w:w="12240" w:h="15840"/>
          <w:pgMar w:footer="1003" w:header="0" w:top="1500" w:bottom="1200" w:left="1720" w:right="1020"/>
          <w:pgNumType w:start="52"/>
        </w:sectPr>
      </w:pPr>
    </w:p>
    <w:p>
      <w:pPr>
        <w:pStyle w:val="Heading1"/>
        <w:spacing w:line="487" w:lineRule="auto" w:before="63"/>
        <w:ind w:left="224" w:right="382" w:firstLine="0"/>
        <w:jc w:val="left"/>
      </w:pPr>
      <w:r>
        <w:rPr/>
        <w:t>Table</w:t>
      </w:r>
      <w:r>
        <w:rPr>
          <w:spacing w:val="1"/>
        </w:rPr>
        <w:t> </w:t>
      </w:r>
      <w:r>
        <w:rPr/>
        <w:t>4.6</w:t>
      </w:r>
      <w:r>
        <w:rPr>
          <w:b w:val="0"/>
        </w:rPr>
        <w:t>:</w:t>
      </w:r>
      <w:r>
        <w:rPr>
          <w:b w:val="0"/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stem bark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mombin</w:t>
      </w:r>
      <w:r>
        <w:rPr>
          <w:i/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Organ</w:t>
      </w:r>
      <w:r>
        <w:rPr>
          <w:spacing w:val="-58"/>
        </w:rPr>
        <w:t> </w:t>
      </w:r>
      <w:r>
        <w:rPr/>
        <w:t>Weight</w:t>
      </w:r>
      <w:r>
        <w:rPr>
          <w:spacing w:val="-1"/>
        </w:rPr>
        <w:t> </w:t>
      </w:r>
      <w:r>
        <w:rPr/>
        <w:t>(ROW)</w:t>
      </w:r>
    </w:p>
    <w:p>
      <w:pPr>
        <w:pStyle w:val="BodyText"/>
        <w:spacing w:before="7"/>
        <w:rPr>
          <w:b/>
          <w:sz w:val="16"/>
        </w:r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5"/>
        <w:gridCol w:w="1996"/>
        <w:gridCol w:w="2261"/>
        <w:gridCol w:w="2751"/>
      </w:tblGrid>
      <w:tr>
        <w:trPr>
          <w:trHeight w:val="1079" w:hRule="atLeast"/>
        </w:trPr>
        <w:tc>
          <w:tcPr>
            <w:tcW w:w="20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</w:tc>
        <w:tc>
          <w:tcPr>
            <w:tcW w:w="19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17"/>
              <w:rPr>
                <w:b/>
                <w:sz w:val="24"/>
              </w:rPr>
            </w:pPr>
            <w:r>
              <w:rPr>
                <w:b/>
                <w:sz w:val="24"/>
              </w:rPr>
              <w:t>Heart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22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96" w:right="5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Liver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27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82"/>
              <w:rPr>
                <w:b/>
                <w:sz w:val="24"/>
              </w:rPr>
            </w:pPr>
            <w:r>
              <w:rPr>
                <w:b/>
                <w:sz w:val="24"/>
              </w:rPr>
              <w:t>Kidney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515" w:hRule="atLeast"/>
        </w:trPr>
        <w:tc>
          <w:tcPr>
            <w:tcW w:w="20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Control</w:t>
            </w:r>
          </w:p>
        </w:tc>
        <w:tc>
          <w:tcPr>
            <w:tcW w:w="19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17"/>
              <w:rPr>
                <w:sz w:val="24"/>
              </w:rPr>
            </w:pPr>
            <w:r>
              <w:rPr>
                <w:sz w:val="24"/>
              </w:rPr>
              <w:t>0.41 ± 0.05</w:t>
            </w:r>
          </w:p>
        </w:tc>
        <w:tc>
          <w:tcPr>
            <w:tcW w:w="22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65" w:right="564"/>
              <w:jc w:val="center"/>
              <w:rPr>
                <w:sz w:val="24"/>
              </w:rPr>
            </w:pPr>
            <w:r>
              <w:rPr>
                <w:sz w:val="24"/>
              </w:rPr>
              <w:t>4.23 ± 0.22</w:t>
            </w:r>
          </w:p>
        </w:tc>
        <w:tc>
          <w:tcPr>
            <w:tcW w:w="27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82"/>
              <w:rPr>
                <w:sz w:val="24"/>
              </w:rPr>
            </w:pPr>
            <w:r>
              <w:rPr>
                <w:sz w:val="24"/>
              </w:rPr>
              <w:t>0.72 ± 0.06</w:t>
            </w:r>
          </w:p>
        </w:tc>
      </w:tr>
      <w:tr>
        <w:trPr>
          <w:trHeight w:val="751" w:hRule="atLeast"/>
        </w:trPr>
        <w:tc>
          <w:tcPr>
            <w:tcW w:w="2095" w:type="dxa"/>
          </w:tcPr>
          <w:p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250mg/kg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i/>
                <w:sz w:val="24"/>
              </w:rPr>
              <w:t>SM</w:t>
            </w:r>
          </w:p>
        </w:tc>
        <w:tc>
          <w:tcPr>
            <w:tcW w:w="1996" w:type="dxa"/>
          </w:tcPr>
          <w:p>
            <w:pPr>
              <w:pStyle w:val="TableParagraph"/>
              <w:spacing w:before="230"/>
              <w:ind w:left="317"/>
              <w:rPr>
                <w:sz w:val="24"/>
              </w:rPr>
            </w:pPr>
            <w:r>
              <w:rPr>
                <w:sz w:val="24"/>
              </w:rPr>
              <w:t>0.48 ± 0.06</w:t>
            </w:r>
          </w:p>
        </w:tc>
        <w:tc>
          <w:tcPr>
            <w:tcW w:w="2261" w:type="dxa"/>
          </w:tcPr>
          <w:p>
            <w:pPr>
              <w:pStyle w:val="TableParagraph"/>
              <w:spacing w:before="230"/>
              <w:ind w:left="565" w:right="564"/>
              <w:jc w:val="center"/>
              <w:rPr>
                <w:sz w:val="24"/>
              </w:rPr>
            </w:pPr>
            <w:r>
              <w:rPr>
                <w:sz w:val="24"/>
              </w:rPr>
              <w:t>4.14 ± 0.22</w:t>
            </w:r>
          </w:p>
        </w:tc>
        <w:tc>
          <w:tcPr>
            <w:tcW w:w="2751" w:type="dxa"/>
          </w:tcPr>
          <w:p>
            <w:pPr>
              <w:pStyle w:val="TableParagraph"/>
              <w:spacing w:before="230"/>
              <w:ind w:left="582"/>
              <w:rPr>
                <w:sz w:val="24"/>
              </w:rPr>
            </w:pPr>
            <w:r>
              <w:rPr>
                <w:sz w:val="24"/>
              </w:rPr>
              <w:t>0.71 ± 0.06</w:t>
            </w:r>
          </w:p>
        </w:tc>
      </w:tr>
      <w:tr>
        <w:trPr>
          <w:trHeight w:val="752" w:hRule="atLeast"/>
        </w:trPr>
        <w:tc>
          <w:tcPr>
            <w:tcW w:w="2095" w:type="dxa"/>
          </w:tcPr>
          <w:p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500mg/kg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i/>
                <w:sz w:val="24"/>
              </w:rPr>
              <w:t>SM</w:t>
            </w:r>
          </w:p>
        </w:tc>
        <w:tc>
          <w:tcPr>
            <w:tcW w:w="1996" w:type="dxa"/>
          </w:tcPr>
          <w:p>
            <w:pPr>
              <w:pStyle w:val="TableParagraph"/>
              <w:spacing w:before="230"/>
              <w:ind w:left="317"/>
              <w:rPr>
                <w:sz w:val="24"/>
              </w:rPr>
            </w:pPr>
            <w:r>
              <w:rPr>
                <w:sz w:val="24"/>
              </w:rPr>
              <w:t>0.42 ± 0.02</w:t>
            </w:r>
          </w:p>
        </w:tc>
        <w:tc>
          <w:tcPr>
            <w:tcW w:w="2261" w:type="dxa"/>
          </w:tcPr>
          <w:p>
            <w:pPr>
              <w:pStyle w:val="TableParagraph"/>
              <w:spacing w:before="230"/>
              <w:ind w:left="565" w:right="564"/>
              <w:jc w:val="center"/>
              <w:rPr>
                <w:sz w:val="24"/>
              </w:rPr>
            </w:pPr>
            <w:r>
              <w:rPr>
                <w:sz w:val="24"/>
              </w:rPr>
              <w:t>3.51 ± 0.11</w:t>
            </w:r>
          </w:p>
        </w:tc>
        <w:tc>
          <w:tcPr>
            <w:tcW w:w="2751" w:type="dxa"/>
          </w:tcPr>
          <w:p>
            <w:pPr>
              <w:pStyle w:val="TableParagraph"/>
              <w:spacing w:before="230"/>
              <w:ind w:left="582"/>
              <w:rPr>
                <w:sz w:val="24"/>
              </w:rPr>
            </w:pPr>
            <w:r>
              <w:rPr>
                <w:sz w:val="24"/>
              </w:rPr>
              <w:t>1.10 ± 0.60</w:t>
            </w:r>
          </w:p>
        </w:tc>
      </w:tr>
      <w:tr>
        <w:trPr>
          <w:trHeight w:val="512" w:hRule="atLeast"/>
        </w:trPr>
        <w:tc>
          <w:tcPr>
            <w:tcW w:w="2095" w:type="dxa"/>
          </w:tcPr>
          <w:p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750mg/kg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i/>
                <w:sz w:val="24"/>
              </w:rPr>
              <w:t>SM</w:t>
            </w:r>
          </w:p>
        </w:tc>
        <w:tc>
          <w:tcPr>
            <w:tcW w:w="1996" w:type="dxa"/>
          </w:tcPr>
          <w:p>
            <w:pPr>
              <w:pStyle w:val="TableParagraph"/>
              <w:spacing w:line="261" w:lineRule="exact" w:before="231"/>
              <w:ind w:left="317"/>
              <w:rPr>
                <w:sz w:val="24"/>
              </w:rPr>
            </w:pPr>
            <w:r>
              <w:rPr>
                <w:sz w:val="24"/>
              </w:rPr>
              <w:t>0.42 ± 0.05</w:t>
            </w:r>
          </w:p>
        </w:tc>
        <w:tc>
          <w:tcPr>
            <w:tcW w:w="2261" w:type="dxa"/>
          </w:tcPr>
          <w:p>
            <w:pPr>
              <w:pStyle w:val="TableParagraph"/>
              <w:spacing w:line="261" w:lineRule="exact" w:before="231"/>
              <w:ind w:left="565" w:right="564"/>
              <w:jc w:val="center"/>
              <w:rPr>
                <w:sz w:val="24"/>
              </w:rPr>
            </w:pPr>
            <w:r>
              <w:rPr>
                <w:sz w:val="24"/>
              </w:rPr>
              <w:t>4.61 ± 0.26</w:t>
            </w:r>
          </w:p>
        </w:tc>
        <w:tc>
          <w:tcPr>
            <w:tcW w:w="2751" w:type="dxa"/>
          </w:tcPr>
          <w:p>
            <w:pPr>
              <w:pStyle w:val="TableParagraph"/>
              <w:spacing w:line="261" w:lineRule="exact" w:before="231"/>
              <w:ind w:left="582"/>
              <w:rPr>
                <w:sz w:val="24"/>
              </w:rPr>
            </w:pPr>
            <w:r>
              <w:rPr>
                <w:sz w:val="24"/>
              </w:rPr>
              <w:t>0.75 ± 0.00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  <w:r>
        <w:rPr/>
        <w:pict>
          <v:rect style="position:absolute;margin-left:91.104004pt;margin-top:12.306252pt;width:455.826022pt;height:.479pt;mso-position-horizontal-relative:page;mso-position-vertical-relative:paragraph;z-index:-157224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39" w:lineRule="exact"/>
        <w:ind w:left="224"/>
      </w:pPr>
      <w:r>
        <w:rPr/>
        <w:t>Data</w:t>
      </w:r>
      <w:r>
        <w:rPr>
          <w:spacing w:val="56"/>
        </w:rPr>
        <w:t> </w:t>
      </w:r>
      <w:r>
        <w:rPr/>
        <w:t>were</w:t>
      </w:r>
      <w:r>
        <w:rPr>
          <w:spacing w:val="56"/>
        </w:rPr>
        <w:t> </w:t>
      </w:r>
      <w:r>
        <w:rPr/>
        <w:t>analysed</w:t>
      </w:r>
      <w:r>
        <w:rPr>
          <w:spacing w:val="58"/>
        </w:rPr>
        <w:t> </w:t>
      </w:r>
      <w:r>
        <w:rPr/>
        <w:t>using</w:t>
      </w:r>
      <w:r>
        <w:rPr>
          <w:spacing w:val="54"/>
        </w:rPr>
        <w:t> </w:t>
      </w:r>
      <w:r>
        <w:rPr/>
        <w:t>one</w:t>
      </w:r>
      <w:r>
        <w:rPr>
          <w:spacing w:val="57"/>
        </w:rPr>
        <w:t> </w:t>
      </w:r>
      <w:r>
        <w:rPr/>
        <w:t>way</w:t>
      </w:r>
      <w:r>
        <w:rPr>
          <w:spacing w:val="52"/>
        </w:rPr>
        <w:t> </w:t>
      </w:r>
      <w:r>
        <w:rPr/>
        <w:t>ANOVA</w:t>
      </w:r>
      <w:r>
        <w:rPr>
          <w:spacing w:val="57"/>
        </w:rPr>
        <w:t> </w:t>
      </w:r>
      <w:r>
        <w:rPr/>
        <w:t>followed</w:t>
      </w:r>
      <w:r>
        <w:rPr>
          <w:spacing w:val="57"/>
        </w:rPr>
        <w:t> </w:t>
      </w:r>
      <w:r>
        <w:rPr/>
        <w:t>by</w:t>
      </w:r>
      <w:r>
        <w:rPr>
          <w:spacing w:val="53"/>
        </w:rPr>
        <w:t> </w:t>
      </w:r>
      <w:r>
        <w:rPr/>
        <w:t>Dunnett’s</w:t>
      </w:r>
      <w:r>
        <w:rPr>
          <w:spacing w:val="56"/>
        </w:rPr>
        <w:t> </w:t>
      </w:r>
      <w:r>
        <w:rPr/>
        <w:t>post</w:t>
      </w:r>
      <w:r>
        <w:rPr>
          <w:spacing w:val="59"/>
        </w:rPr>
        <w:t> </w:t>
      </w:r>
      <w:r>
        <w:rPr/>
        <w:t>hoc</w:t>
      </w:r>
      <w:r>
        <w:rPr>
          <w:spacing w:val="56"/>
        </w:rPr>
        <w:t> </w:t>
      </w:r>
      <w:r>
        <w:rPr/>
        <w:t>test.</w:t>
      </w:r>
      <w:r>
        <w:rPr>
          <w:spacing w:val="58"/>
        </w:rPr>
        <w:t> </w:t>
      </w:r>
      <w:r>
        <w:rPr/>
        <w:t>No</w:t>
      </w:r>
    </w:p>
    <w:p>
      <w:pPr>
        <w:pStyle w:val="BodyText"/>
      </w:pPr>
    </w:p>
    <w:p>
      <w:pPr>
        <w:pStyle w:val="BodyText"/>
        <w:spacing w:line="482" w:lineRule="auto"/>
        <w:ind w:left="224" w:right="382"/>
        <w:rPr>
          <w:i/>
        </w:rPr>
      </w:pPr>
      <w:r>
        <w:rPr/>
        <w:t>statistical</w:t>
      </w:r>
      <w:r>
        <w:rPr>
          <w:spacing w:val="51"/>
        </w:rPr>
        <w:t> </w:t>
      </w:r>
      <w:r>
        <w:rPr/>
        <w:t>significant</w:t>
      </w:r>
      <w:r>
        <w:rPr>
          <w:spacing w:val="52"/>
        </w:rPr>
        <w:t> </w:t>
      </w:r>
      <w:r>
        <w:rPr/>
        <w:t>differences</w:t>
      </w:r>
      <w:r>
        <w:rPr>
          <w:spacing w:val="50"/>
        </w:rPr>
        <w:t> </w:t>
      </w:r>
      <w:r>
        <w:rPr/>
        <w:t>were</w:t>
      </w:r>
      <w:r>
        <w:rPr>
          <w:spacing w:val="49"/>
        </w:rPr>
        <w:t> </w:t>
      </w:r>
      <w:r>
        <w:rPr/>
        <w:t>observed.</w:t>
      </w:r>
      <w:r>
        <w:rPr>
          <w:spacing w:val="52"/>
        </w:rPr>
        <w:t> </w:t>
      </w:r>
      <w:r>
        <w:rPr/>
        <w:t>Values</w:t>
      </w:r>
      <w:r>
        <w:rPr>
          <w:spacing w:val="51"/>
        </w:rPr>
        <w:t> </w:t>
      </w:r>
      <w:r>
        <w:rPr/>
        <w:t>are</w:t>
      </w:r>
      <w:r>
        <w:rPr>
          <w:spacing w:val="53"/>
        </w:rPr>
        <w:t> </w:t>
      </w:r>
      <w:r>
        <w:rPr/>
        <w:t>mean</w:t>
      </w:r>
      <w:r>
        <w:rPr>
          <w:spacing w:val="51"/>
        </w:rPr>
        <w:t> </w:t>
      </w:r>
      <w:r>
        <w:rPr/>
        <w:t>±</w:t>
      </w:r>
      <w:r>
        <w:rPr>
          <w:spacing w:val="50"/>
        </w:rPr>
        <w:t> </w:t>
      </w:r>
      <w:r>
        <w:rPr/>
        <w:t>SEM,</w:t>
      </w:r>
      <w:r>
        <w:rPr>
          <w:spacing w:val="51"/>
        </w:rPr>
        <w:t> </w:t>
      </w:r>
      <w:r>
        <w:rPr/>
        <w:t>n</w:t>
      </w:r>
      <w:r>
        <w:rPr>
          <w:spacing w:val="50"/>
        </w:rPr>
        <w:t> </w:t>
      </w:r>
      <w:r>
        <w:rPr/>
        <w:t>=</w:t>
      </w:r>
      <w:r>
        <w:rPr>
          <w:spacing w:val="50"/>
        </w:rPr>
        <w:t> </w:t>
      </w:r>
      <w:r>
        <w:rPr/>
        <w:t>6,</w:t>
      </w:r>
      <w:r>
        <w:rPr>
          <w:spacing w:val="50"/>
        </w:rPr>
        <w:t> </w:t>
      </w:r>
      <w:r>
        <w:rPr>
          <w:i/>
        </w:rPr>
        <w:t>SM</w:t>
      </w:r>
      <w:r>
        <w:rPr/>
        <w:t>=</w:t>
      </w:r>
      <w:r>
        <w:rPr>
          <w:spacing w:val="-57"/>
        </w:rPr>
        <w:t> </w:t>
      </w:r>
      <w:r>
        <w:rPr>
          <w:i/>
        </w:rPr>
        <w:t>Spondias</w:t>
      </w:r>
      <w:r>
        <w:rPr>
          <w:i/>
          <w:spacing w:val="-1"/>
        </w:rPr>
        <w:t> </w:t>
      </w:r>
      <w:r>
        <w:rPr>
          <w:i/>
        </w:rPr>
        <w:t>mombin</w:t>
      </w:r>
    </w:p>
    <w:p>
      <w:pPr>
        <w:spacing w:after="0" w:line="482" w:lineRule="auto"/>
        <w:sectPr>
          <w:pgSz w:w="12240" w:h="15840"/>
          <w:pgMar w:header="0" w:footer="1003" w:top="1340" w:bottom="1200" w:left="1720" w:right="1020"/>
        </w:sectPr>
      </w:pPr>
    </w:p>
    <w:p>
      <w:pPr>
        <w:pStyle w:val="ListParagraph"/>
        <w:numPr>
          <w:ilvl w:val="0"/>
          <w:numId w:val="13"/>
        </w:numPr>
        <w:tabs>
          <w:tab w:pos="945" w:val="left" w:leader="none"/>
        </w:tabs>
        <w:spacing w:line="480" w:lineRule="auto" w:before="63" w:after="0"/>
        <w:ind w:left="224" w:right="391" w:firstLine="0"/>
        <w:jc w:val="both"/>
        <w:rPr>
          <w:i/>
          <w:sz w:val="24"/>
        </w:rPr>
      </w:pPr>
      <w:r>
        <w:rPr>
          <w:i/>
          <w:sz w:val="24"/>
        </w:rPr>
        <w:t>Effects of methanol stem bark extract of S. mombin on histology of the heart, liver,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kidney.</w:t>
      </w:r>
    </w:p>
    <w:p>
      <w:pPr>
        <w:pStyle w:val="BodyText"/>
        <w:spacing w:line="480" w:lineRule="auto"/>
        <w:ind w:left="224" w:right="384"/>
        <w:jc w:val="both"/>
      </w:pPr>
      <w:r>
        <w:rPr/>
        <w:t>The effects of methanol stem bark extract of </w:t>
      </w:r>
      <w:r>
        <w:rPr>
          <w:i/>
        </w:rPr>
        <w:t>S. mombin </w:t>
      </w:r>
      <w:r>
        <w:rPr/>
        <w:t>on histo-architecture of the heart,</w:t>
      </w:r>
      <w:r>
        <w:rPr>
          <w:spacing w:val="1"/>
        </w:rPr>
        <w:t> </w:t>
      </w:r>
      <w:r>
        <w:rPr/>
        <w:t>liver, and kidney are shown in plate 2-13. Plate II shows photomicrograph of rat heart of</w:t>
      </w:r>
      <w:r>
        <w:rPr>
          <w:spacing w:val="1"/>
        </w:rPr>
        <w:t> </w:t>
      </w:r>
      <w:r>
        <w:rPr/>
        <w:t>control group showing normal intercalated muscles. Plate III shows photomicrograph of rat</w:t>
      </w:r>
      <w:r>
        <w:rPr>
          <w:spacing w:val="1"/>
        </w:rPr>
        <w:t> </w:t>
      </w:r>
      <w:r>
        <w:rPr/>
        <w:t>heart administered with methanol stem bark extract of </w:t>
      </w:r>
      <w:r>
        <w:rPr>
          <w:i/>
        </w:rPr>
        <w:t>S. mombin </w:t>
      </w:r>
      <w:r>
        <w:rPr/>
        <w:t>at dose of 250 mg/kg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pathological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control.</w:t>
      </w:r>
      <w:r>
        <w:rPr>
          <w:spacing w:val="1"/>
        </w:rPr>
        <w:t> </w:t>
      </w:r>
      <w:r>
        <w:rPr/>
        <w:t>Plate</w:t>
      </w:r>
      <w:r>
        <w:rPr>
          <w:spacing w:val="1"/>
        </w:rPr>
        <w:t> </w:t>
      </w:r>
      <w:r>
        <w:rPr/>
        <w:t>IV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photomicrograph of rat heart administered with methanol stem bark extract of </w:t>
      </w:r>
      <w:r>
        <w:rPr>
          <w:i/>
        </w:rPr>
        <w:t>S. mombin</w:t>
      </w:r>
      <w:r>
        <w:rPr/>
        <w:t>at</w:t>
      </w:r>
      <w:r>
        <w:rPr>
          <w:spacing w:val="1"/>
        </w:rPr>
        <w:t> </w:t>
      </w:r>
      <w:r>
        <w:rPr/>
        <w:t>dose of 500 mg/kg showing congested vessels when compared with control. Plate V shows</w:t>
      </w:r>
      <w:r>
        <w:rPr>
          <w:spacing w:val="1"/>
        </w:rPr>
        <w:t> </w:t>
      </w:r>
      <w:r>
        <w:rPr/>
        <w:t>photomicrograph of rat heart administered with methanol stem bark extract of </w:t>
      </w:r>
      <w:r>
        <w:rPr>
          <w:i/>
        </w:rPr>
        <w:t>S. mombin</w:t>
      </w:r>
      <w:r>
        <w:rPr/>
        <w:t>at</w:t>
      </w:r>
      <w:r>
        <w:rPr>
          <w:spacing w:val="1"/>
        </w:rPr>
        <w:t> </w:t>
      </w:r>
      <w:r>
        <w:rPr/>
        <w:t>dose of 750 mg/kg showing normal intercalated cells when compared with control. No</w:t>
      </w:r>
      <w:r>
        <w:rPr>
          <w:spacing w:val="1"/>
        </w:rPr>
        <w:t> </w:t>
      </w:r>
      <w:r>
        <w:rPr/>
        <w:t>pathological</w:t>
      </w:r>
      <w:r>
        <w:rPr>
          <w:spacing w:val="1"/>
        </w:rPr>
        <w:t> </w:t>
      </w:r>
      <w:r>
        <w:rPr/>
        <w:t>changes observed.</w:t>
      </w:r>
      <w:r>
        <w:rPr>
          <w:spacing w:val="1"/>
        </w:rPr>
        <w:t> </w:t>
      </w:r>
      <w:r>
        <w:rPr/>
        <w:t>Plate VI shows</w:t>
      </w:r>
      <w:r>
        <w:rPr>
          <w:spacing w:val="1"/>
        </w:rPr>
        <w:t> </w:t>
      </w:r>
      <w:r>
        <w:rPr/>
        <w:t>photomicrograph of rat</w:t>
      </w:r>
      <w:r>
        <w:rPr>
          <w:spacing w:val="60"/>
        </w:rPr>
        <w:t> </w:t>
      </w:r>
      <w:r>
        <w:rPr/>
        <w:t>liver of 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parenchyma.</w:t>
      </w:r>
      <w:r>
        <w:rPr>
          <w:spacing w:val="1"/>
        </w:rPr>
        <w:t> </w:t>
      </w:r>
      <w:r>
        <w:rPr/>
        <w:t>Plate</w:t>
      </w:r>
      <w:r>
        <w:rPr>
          <w:spacing w:val="1"/>
        </w:rPr>
        <w:t> </w:t>
      </w:r>
      <w:r>
        <w:rPr/>
        <w:t>VII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photomicrograph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rat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administered with methanol stem bark extract of </w:t>
      </w:r>
      <w:r>
        <w:rPr>
          <w:i/>
        </w:rPr>
        <w:t>S. mombin </w:t>
      </w:r>
      <w:r>
        <w:rPr/>
        <w:t>at dose of 250 mg/kg showing</w:t>
      </w:r>
      <w:r>
        <w:rPr>
          <w:spacing w:val="1"/>
        </w:rPr>
        <w:t> </w:t>
      </w:r>
      <w:r>
        <w:rPr/>
        <w:t>normal liver parenchyma</w:t>
      </w:r>
      <w:r>
        <w:rPr>
          <w:spacing w:val="60"/>
        </w:rPr>
        <w:t> </w:t>
      </w:r>
      <w:r>
        <w:rPr/>
        <w:t>when compared with control. Plate VIII shows photomicrograph</w:t>
      </w:r>
      <w:r>
        <w:rPr>
          <w:spacing w:val="1"/>
        </w:rPr>
        <w:t> </w:t>
      </w:r>
      <w:r>
        <w:rPr/>
        <w:t>of rat liver administered with methanol stem bark extract of </w:t>
      </w:r>
      <w:r>
        <w:rPr>
          <w:i/>
        </w:rPr>
        <w:t>S. mombin</w:t>
      </w:r>
      <w:r>
        <w:rPr/>
        <w:t>at dose of 500 mg/kg</w:t>
      </w:r>
      <w:r>
        <w:rPr>
          <w:spacing w:val="1"/>
        </w:rPr>
        <w:t> </w:t>
      </w:r>
      <w:r>
        <w:rPr/>
        <w:t>showing normal liver when compared with control. Plate IX shows photomicrograph of rat</w:t>
      </w:r>
      <w:r>
        <w:rPr>
          <w:spacing w:val="1"/>
        </w:rPr>
        <w:t> </w:t>
      </w:r>
      <w:r>
        <w:rPr/>
        <w:t>liver administered with methanol stem bark extract of </w:t>
      </w:r>
      <w:r>
        <w:rPr>
          <w:i/>
        </w:rPr>
        <w:t>S. mombin</w:t>
      </w:r>
      <w:r>
        <w:rPr/>
        <w:t>at dose of 750 mg/kg</w:t>
      </w:r>
      <w:r>
        <w:rPr>
          <w:spacing w:val="1"/>
        </w:rPr>
        <w:t> </w:t>
      </w:r>
      <w:r>
        <w:rPr/>
        <w:t>showing many vacuolar degenerative changes when compared with control. Plate X shows</w:t>
      </w:r>
      <w:r>
        <w:rPr>
          <w:spacing w:val="1"/>
        </w:rPr>
        <w:t> </w:t>
      </w:r>
      <w:r>
        <w:rPr/>
        <w:t>photomicrograph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rat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glomeruli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tubules. Plate XI shows photomicrograph of rat kidney administered with methanol stem</w:t>
      </w:r>
      <w:r>
        <w:rPr>
          <w:spacing w:val="1"/>
        </w:rPr>
        <w:t> </w:t>
      </w:r>
      <w:r>
        <w:rPr/>
        <w:t>bark extract of </w:t>
      </w:r>
      <w:r>
        <w:rPr>
          <w:i/>
        </w:rPr>
        <w:t>S. mombin </w:t>
      </w:r>
      <w:r>
        <w:rPr/>
        <w:t>at dose of 250 mg/kg showing many congested vessels when</w:t>
      </w:r>
      <w:r>
        <w:rPr>
          <w:spacing w:val="1"/>
        </w:rPr>
        <w:t> </w:t>
      </w:r>
      <w:r>
        <w:rPr/>
        <w:t>compared with control. Plate XII shows photomicrograph of rat kidney at administered with</w:t>
      </w:r>
      <w:r>
        <w:rPr>
          <w:spacing w:val="-57"/>
        </w:rPr>
        <w:t> </w:t>
      </w:r>
      <w:r>
        <w:rPr/>
        <w:t>methanol</w:t>
      </w:r>
      <w:r>
        <w:rPr>
          <w:spacing w:val="50"/>
        </w:rPr>
        <w:t> </w:t>
      </w:r>
      <w:r>
        <w:rPr/>
        <w:t>stem</w:t>
      </w:r>
      <w:r>
        <w:rPr>
          <w:spacing w:val="50"/>
        </w:rPr>
        <w:t> </w:t>
      </w:r>
      <w:r>
        <w:rPr/>
        <w:t>bark</w:t>
      </w:r>
      <w:r>
        <w:rPr>
          <w:spacing w:val="49"/>
        </w:rPr>
        <w:t> </w:t>
      </w:r>
      <w:r>
        <w:rPr/>
        <w:t>extract</w:t>
      </w:r>
      <w:r>
        <w:rPr>
          <w:spacing w:val="50"/>
        </w:rPr>
        <w:t> </w:t>
      </w:r>
      <w:r>
        <w:rPr/>
        <w:t>of</w:t>
      </w:r>
      <w:r>
        <w:rPr>
          <w:spacing w:val="51"/>
        </w:rPr>
        <w:t> </w:t>
      </w:r>
      <w:r>
        <w:rPr>
          <w:i/>
        </w:rPr>
        <w:t>S.</w:t>
      </w:r>
      <w:r>
        <w:rPr>
          <w:i/>
          <w:spacing w:val="50"/>
        </w:rPr>
        <w:t> </w:t>
      </w:r>
      <w:r>
        <w:rPr>
          <w:i/>
        </w:rPr>
        <w:t>mombin</w:t>
      </w:r>
      <w:r>
        <w:rPr/>
        <w:t>at</w:t>
      </w:r>
      <w:r>
        <w:rPr>
          <w:spacing w:val="50"/>
        </w:rPr>
        <w:t> </w:t>
      </w:r>
      <w:r>
        <w:rPr/>
        <w:t>dose</w:t>
      </w:r>
      <w:r>
        <w:rPr>
          <w:spacing w:val="49"/>
        </w:rPr>
        <w:t> </w:t>
      </w:r>
      <w:r>
        <w:rPr/>
        <w:t>of</w:t>
      </w:r>
      <w:r>
        <w:rPr>
          <w:spacing w:val="50"/>
        </w:rPr>
        <w:t> </w:t>
      </w:r>
      <w:r>
        <w:rPr/>
        <w:t>500</w:t>
      </w:r>
      <w:r>
        <w:rPr>
          <w:spacing w:val="50"/>
        </w:rPr>
        <w:t> </w:t>
      </w:r>
      <w:r>
        <w:rPr/>
        <w:t>mg/kg,</w:t>
      </w:r>
      <w:r>
        <w:rPr>
          <w:spacing w:val="50"/>
        </w:rPr>
        <w:t> </w:t>
      </w:r>
      <w:r>
        <w:rPr/>
        <w:t>showing</w:t>
      </w:r>
      <w:r>
        <w:rPr>
          <w:spacing w:val="47"/>
        </w:rPr>
        <w:t> </w:t>
      </w:r>
      <w:r>
        <w:rPr/>
        <w:t>many</w:t>
      </w:r>
      <w:r>
        <w:rPr>
          <w:spacing w:val="45"/>
        </w:rPr>
        <w:t> </w:t>
      </w:r>
      <w:r>
        <w:rPr/>
        <w:t>normal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720" w:right="1020"/>
        </w:sectPr>
      </w:pPr>
    </w:p>
    <w:p>
      <w:pPr>
        <w:pStyle w:val="BodyText"/>
        <w:spacing w:line="480" w:lineRule="auto" w:before="63"/>
        <w:ind w:left="224" w:right="387"/>
        <w:jc w:val="both"/>
      </w:pPr>
      <w:r>
        <w:rPr/>
        <w:t>glomeruli and tubules when compared with control. Plate XIII showsphotomicrograph of rat</w:t>
      </w:r>
      <w:r>
        <w:rPr>
          <w:spacing w:val="-57"/>
        </w:rPr>
        <w:t> </w:t>
      </w:r>
      <w:r>
        <w:rPr/>
        <w:t>kidney administered with methanol stem bark extract of </w:t>
      </w:r>
      <w:r>
        <w:rPr>
          <w:i/>
        </w:rPr>
        <w:t>S. mombin</w:t>
      </w:r>
      <w:r>
        <w:rPr/>
        <w:t>at dose of 750 mg/kg</w:t>
      </w:r>
      <w:r>
        <w:rPr>
          <w:spacing w:val="1"/>
        </w:rPr>
        <w:t> </w:t>
      </w:r>
      <w:r>
        <w:rPr/>
        <w:t>showing</w:t>
      </w:r>
      <w:r>
        <w:rPr>
          <w:spacing w:val="-4"/>
        </w:rPr>
        <w:t> </w:t>
      </w:r>
      <w:r>
        <w:rPr/>
        <w:t>vacuolar changes</w:t>
      </w:r>
      <w:r>
        <w:rPr>
          <w:spacing w:val="1"/>
        </w:rPr>
        <w:t> </w:t>
      </w:r>
      <w:r>
        <w:rPr/>
        <w:t>when compared with control.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720" w:right="1020"/>
        </w:sectPr>
      </w:pPr>
    </w:p>
    <w:p>
      <w:pPr>
        <w:pStyle w:val="BodyText"/>
        <w:ind w:left="224"/>
        <w:rPr>
          <w:sz w:val="20"/>
        </w:rPr>
      </w:pPr>
      <w:r>
        <w:rPr>
          <w:sz w:val="20"/>
        </w:rPr>
        <w:pict>
          <v:group style="width:443pt;height:342.65pt;mso-position-horizontal-relative:char;mso-position-vertical-relative:line" coordorigin="0,0" coordsize="8860,6853">
            <v:shape style="position:absolute;left:0;top:0;width:8860;height:6853" type="#_x0000_t75" stroked="false">
              <v:imagedata r:id="rId35" o:title=""/>
            </v:shape>
            <v:shape style="position:absolute;left:3396;top:1664;width:975;height:72" coordorigin="3396,1665" coordsize="975,72" path="m4335,1665l4335,1683,3396,1683,3396,1719,4335,1719,4335,1737,4371,1701,4335,1665xe" filled="true" fillcolor="#4f81bc" stroked="false">
              <v:path arrowok="t"/>
              <v:fill type="solid"/>
            </v:shape>
            <v:shape style="position:absolute;left:3396;top:1664;width:975;height:72" coordorigin="3396,1665" coordsize="975,72" path="m4335,1665l4335,1683,3396,1683,3396,1719,4335,1719,4335,1737,4371,1701,4335,1665xe" filled="false" stroked="true" strokeweight="2pt" strokecolor="#385d89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line="482" w:lineRule="auto" w:before="211"/>
        <w:ind w:left="224" w:right="392"/>
      </w:pPr>
      <w:r>
        <w:rPr>
          <w:b/>
        </w:rPr>
        <w:t>PlateII</w:t>
      </w:r>
      <w:r>
        <w:rPr/>
        <w:t>: Photomicrograph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rat heart of</w:t>
      </w:r>
      <w:r>
        <w:rPr>
          <w:spacing w:val="2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 showing</w:t>
      </w:r>
      <w:r>
        <w:rPr>
          <w:spacing w:val="-1"/>
        </w:rPr>
        <w:t> </w:t>
      </w:r>
      <w:r>
        <w:rPr/>
        <w:t>normal</w:t>
      </w:r>
      <w:r>
        <w:rPr>
          <w:spacing w:val="1"/>
        </w:rPr>
        <w:t> </w:t>
      </w:r>
      <w:r>
        <w:rPr/>
        <w:t>intercalated muscles</w:t>
      </w:r>
      <w:r>
        <w:rPr>
          <w:spacing w:val="-57"/>
        </w:rPr>
        <w:t> </w:t>
      </w:r>
      <w:r>
        <w:rPr/>
        <w:t>(arrow).</w:t>
      </w:r>
      <w:r>
        <w:rPr>
          <w:spacing w:val="-1"/>
        </w:rPr>
        <w:t> </w:t>
      </w:r>
      <w:r>
        <w:rPr/>
        <w:t>(mag. x400)</w:t>
      </w:r>
    </w:p>
    <w:p>
      <w:pPr>
        <w:spacing w:after="0" w:line="482" w:lineRule="auto"/>
        <w:sectPr>
          <w:pgSz w:w="12240" w:h="15840"/>
          <w:pgMar w:header="0" w:footer="1003" w:top="1420" w:bottom="1200" w:left="1720" w:right="1020"/>
        </w:sectPr>
      </w:pPr>
    </w:p>
    <w:p>
      <w:pPr>
        <w:pStyle w:val="BodyText"/>
        <w:ind w:left="224"/>
        <w:rPr>
          <w:sz w:val="20"/>
        </w:rPr>
      </w:pPr>
      <w:r>
        <w:rPr>
          <w:sz w:val="20"/>
        </w:rPr>
        <w:pict>
          <v:group style="width:427.6pt;height:338.95pt;mso-position-horizontal-relative:char;mso-position-vertical-relative:line" coordorigin="0,0" coordsize="8552,6779">
            <v:shape style="position:absolute;left:0;top:0;width:8552;height:6779" type="#_x0000_t75" stroked="false">
              <v:imagedata r:id="rId36" o:title=""/>
            </v:shape>
            <v:shape style="position:absolute;left:2061;top:2054;width:1395;height:72" coordorigin="2061,2055" coordsize="1395,72" path="m3420,2055l3420,2073,2061,2073,2061,2109,3420,2109,3420,2127,3456,2091,3420,2055xe" filled="true" fillcolor="#4f81bc" stroked="false">
              <v:path arrowok="t"/>
              <v:fill type="solid"/>
            </v:shape>
            <v:shape style="position:absolute;left:2061;top:2054;width:1395;height:72" coordorigin="2061,2055" coordsize="1395,72" path="m3420,2055l3420,2073,2061,2073,2061,2109,3420,2109,3420,2127,3456,2091,3420,2055xe" filled="false" stroked="true" strokeweight="2pt" strokecolor="#385d89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14"/>
        <w:ind w:left="224" w:right="389"/>
        <w:jc w:val="both"/>
      </w:pPr>
      <w:r>
        <w:rPr>
          <w:b/>
        </w:rPr>
        <w:t>Plate III</w:t>
      </w:r>
      <w:r>
        <w:rPr/>
        <w:t>: Photomicrograph of rat heart administered with methanol stem bark extract of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mombin</w:t>
      </w:r>
      <w:r>
        <w:rPr/>
        <w:t>at dose of 250mg/kg showing no pathological changes when compared with control</w:t>
      </w:r>
      <w:r>
        <w:rPr>
          <w:spacing w:val="1"/>
        </w:rPr>
        <w:t> </w:t>
      </w:r>
      <w:r>
        <w:rPr/>
        <w:t>(arrow)</w:t>
      </w:r>
      <w:r>
        <w:rPr>
          <w:spacing w:val="-3"/>
        </w:rPr>
        <w:t> </w:t>
      </w:r>
      <w:r>
        <w:rPr/>
        <w:t>(mag. x400).</w:t>
      </w:r>
    </w:p>
    <w:p>
      <w:pPr>
        <w:spacing w:after="0" w:line="480" w:lineRule="auto"/>
        <w:jc w:val="both"/>
        <w:sectPr>
          <w:pgSz w:w="12240" w:h="15840"/>
          <w:pgMar w:header="0" w:footer="1003" w:top="1420" w:bottom="1200" w:left="1720" w:right="1020"/>
        </w:sectPr>
      </w:pPr>
    </w:p>
    <w:p>
      <w:pPr>
        <w:pStyle w:val="BodyText"/>
        <w:ind w:left="224"/>
        <w:rPr>
          <w:sz w:val="20"/>
        </w:rPr>
      </w:pPr>
      <w:r>
        <w:rPr>
          <w:sz w:val="20"/>
        </w:rPr>
        <w:pict>
          <v:group style="width:444.2pt;height:339.05pt;mso-position-horizontal-relative:char;mso-position-vertical-relative:line" coordorigin="0,0" coordsize="8884,6781">
            <v:shape style="position:absolute;left:0;top:0;width:8884;height:6781" type="#_x0000_t75" stroked="false">
              <v:imagedata r:id="rId37" o:title=""/>
            </v:shape>
            <v:shape style="position:absolute;left:1041;top:3554;width:1230;height:105" coordorigin="1041,3555" coordsize="1230,105" path="m2218,3555l2218,3581,1041,3581,1041,3634,2218,3634,2218,3660,2271,3607,2218,3555xe" filled="true" fillcolor="#4f81bc" stroked="false">
              <v:path arrowok="t"/>
              <v:fill type="solid"/>
            </v:shape>
            <v:shape style="position:absolute;left:1041;top:3554;width:1230;height:105" coordorigin="1041,3555" coordsize="1230,105" path="m2218,3555l2218,3581,1041,3581,1041,3634,2218,3634,2218,3660,2271,3607,2218,3555xe" filled="false" stroked="true" strokeweight="2pt" strokecolor="#385d89">
              <v:path arrowok="t"/>
              <v:stroke dashstyle="solid"/>
            </v:shape>
            <v:shape style="position:absolute;left:5691;top:4259;width:1050;height:72" coordorigin="5691,4260" coordsize="1050,72" path="m6705,4260l6705,4278,5691,4278,5691,4314,6705,4314,6705,4332,6741,4296,6705,4260xe" filled="true" fillcolor="#4f81bc" stroked="false">
              <v:path arrowok="t"/>
              <v:fill type="solid"/>
            </v:shape>
            <v:shape style="position:absolute;left:5691;top:4259;width:1050;height:72" coordorigin="5691,4260" coordsize="1050,72" path="m6705,4260l6705,4278,5691,4278,5691,4314,6705,4314,6705,4332,6741,4296,6705,4260xe" filled="false" stroked="true" strokeweight="2.0pt" strokecolor="#385d89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80" w:lineRule="auto" w:before="90"/>
        <w:ind w:left="224" w:right="386"/>
        <w:jc w:val="both"/>
      </w:pPr>
      <w:r>
        <w:rPr>
          <w:b/>
        </w:rPr>
        <w:t>Plate IV</w:t>
      </w:r>
      <w:r>
        <w:rPr/>
        <w:t>: Photomicrograph of rat heart administered with methanol stem bark extract of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mombin</w:t>
      </w:r>
      <w:r>
        <w:rPr/>
        <w:t>at dose of 500 mg/kg showing congested vessels when compared with control (blue</w:t>
      </w:r>
      <w:r>
        <w:rPr>
          <w:spacing w:val="1"/>
        </w:rPr>
        <w:t> </w:t>
      </w:r>
      <w:r>
        <w:rPr/>
        <w:t>arrows) (mag. x400)</w:t>
      </w:r>
    </w:p>
    <w:p>
      <w:pPr>
        <w:spacing w:after="0" w:line="480" w:lineRule="auto"/>
        <w:jc w:val="both"/>
        <w:sectPr>
          <w:pgSz w:w="12240" w:h="15840"/>
          <w:pgMar w:header="0" w:footer="1003" w:top="1420" w:bottom="1200" w:left="1720" w:right="1020"/>
        </w:sectPr>
      </w:pPr>
    </w:p>
    <w:p>
      <w:pPr>
        <w:pStyle w:val="BodyText"/>
        <w:ind w:left="224"/>
        <w:rPr>
          <w:sz w:val="20"/>
        </w:rPr>
      </w:pPr>
      <w:r>
        <w:rPr>
          <w:sz w:val="20"/>
        </w:rPr>
        <w:drawing>
          <wp:inline distT="0" distB="0" distL="0" distR="0">
            <wp:extent cx="5558610" cy="4297680"/>
            <wp:effectExtent l="0" t="0" r="0" b="0"/>
            <wp:docPr id="4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861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480" w:lineRule="auto" w:before="90"/>
        <w:ind w:left="224" w:right="384"/>
        <w:jc w:val="both"/>
      </w:pPr>
      <w:r>
        <w:rPr>
          <w:b/>
        </w:rPr>
        <w:t>Plate V</w:t>
      </w:r>
      <w:r>
        <w:rPr/>
        <w:t>: Photomicrograph of rat heart administered with methanol stem bark extract of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mombin </w:t>
      </w:r>
      <w:r>
        <w:rPr/>
        <w:t>at dose of 750 mg/kg showing control normal intercalated cellsas compared with</w:t>
      </w:r>
      <w:r>
        <w:rPr>
          <w:spacing w:val="1"/>
        </w:rPr>
        <w:t> </w:t>
      </w:r>
      <w:r>
        <w:rPr/>
        <w:t>control.</w:t>
      </w:r>
      <w:r>
        <w:rPr>
          <w:spacing w:val="-1"/>
        </w:rPr>
        <w:t> </w:t>
      </w:r>
      <w:r>
        <w:rPr/>
        <w:t>No pathological</w:t>
      </w:r>
      <w:r>
        <w:rPr>
          <w:spacing w:val="2"/>
        </w:rPr>
        <w:t> </w:t>
      </w:r>
      <w:r>
        <w:rPr/>
        <w:t>changes observed (mag.</w:t>
      </w:r>
      <w:r>
        <w:rPr>
          <w:spacing w:val="2"/>
        </w:rPr>
        <w:t> </w:t>
      </w:r>
      <w:r>
        <w:rPr/>
        <w:t>x400)</w:t>
      </w:r>
    </w:p>
    <w:p>
      <w:pPr>
        <w:spacing w:after="0" w:line="480" w:lineRule="auto"/>
        <w:jc w:val="both"/>
        <w:sectPr>
          <w:pgSz w:w="12240" w:h="15840"/>
          <w:pgMar w:header="0" w:footer="1003" w:top="1420" w:bottom="1200" w:left="1720" w:right="1020"/>
        </w:sectPr>
      </w:pPr>
    </w:p>
    <w:p>
      <w:pPr>
        <w:pStyle w:val="BodyText"/>
        <w:ind w:left="224"/>
        <w:rPr>
          <w:sz w:val="20"/>
        </w:rPr>
      </w:pPr>
      <w:r>
        <w:rPr>
          <w:sz w:val="20"/>
        </w:rPr>
        <w:pict>
          <v:group style="width:453.05pt;height:323.45pt;mso-position-horizontal-relative:char;mso-position-vertical-relative:line" coordorigin="0,0" coordsize="9061,6469">
            <v:shape style="position:absolute;left:0;top:0;width:9061;height:6469" type="#_x0000_t75" stroked="false">
              <v:imagedata r:id="rId39" o:title=""/>
            </v:shape>
            <v:shape style="position:absolute;left:1731;top:2684;width:1005;height:72" coordorigin="1731,2685" coordsize="1005,72" path="m2700,2685l2700,2703,1731,2703,1731,2739,2700,2739,2700,2757,2736,2721,2700,2685xe" filled="true" fillcolor="#4f81bc" stroked="false">
              <v:path arrowok="t"/>
              <v:fill type="solid"/>
            </v:shape>
            <v:shape style="position:absolute;left:1731;top:2684;width:1005;height:72" coordorigin="1731,2685" coordsize="1005,72" path="m2700,2685l2700,2703,1731,2703,1731,2739,2700,2739,2700,2757,2736,2721,2700,2685xe" filled="false" stroked="true" strokeweight="2pt" strokecolor="#385d89">
              <v:path arrowok="t"/>
              <v:stroke dashstyle="solid"/>
            </v:shape>
            <v:shape style="position:absolute;left:5331;top:5714;width:1110;height:90" coordorigin="5331,5715" coordsize="1110,90" path="m6396,5715l6396,5737,5331,5737,5331,5782,6396,5782,6396,5805,6441,5760,6396,5715xe" filled="true" fillcolor="#4f81bc" stroked="false">
              <v:path arrowok="t"/>
              <v:fill type="solid"/>
            </v:shape>
            <v:shape style="position:absolute;left:5331;top:5714;width:1110;height:90" coordorigin="5331,5715" coordsize="1110,90" path="m6396,5715l6396,5737,5331,5737,5331,5782,6396,5782,6396,5805,6441,5760,6396,5715xe" filled="false" stroked="true" strokeweight="2pt" strokecolor="#00af5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line="482" w:lineRule="auto" w:before="217"/>
        <w:ind w:left="224" w:right="386"/>
      </w:pPr>
      <w:r>
        <w:rPr>
          <w:b/>
        </w:rPr>
        <w:t>Plate</w:t>
      </w:r>
      <w:r>
        <w:rPr>
          <w:b/>
          <w:spacing w:val="16"/>
        </w:rPr>
        <w:t> </w:t>
      </w:r>
      <w:r>
        <w:rPr>
          <w:b/>
        </w:rPr>
        <w:t>VI</w:t>
      </w:r>
      <w:r>
        <w:rPr/>
        <w:t>:</w:t>
      </w:r>
      <w:r>
        <w:rPr>
          <w:spacing w:val="18"/>
        </w:rPr>
        <w:t> </w:t>
      </w:r>
      <w:r>
        <w:rPr/>
        <w:t>Photomicrograph</w:t>
      </w:r>
      <w:r>
        <w:rPr>
          <w:spacing w:val="16"/>
        </w:rPr>
        <w:t> </w:t>
      </w:r>
      <w:r>
        <w:rPr/>
        <w:t>of</w:t>
      </w:r>
      <w:r>
        <w:rPr>
          <w:spacing w:val="19"/>
        </w:rPr>
        <w:t> </w:t>
      </w:r>
      <w:r>
        <w:rPr/>
        <w:t>rat</w:t>
      </w:r>
      <w:r>
        <w:rPr>
          <w:spacing w:val="17"/>
        </w:rPr>
        <w:t> </w:t>
      </w:r>
      <w:r>
        <w:rPr/>
        <w:t>liver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control</w:t>
      </w:r>
      <w:r>
        <w:rPr>
          <w:spacing w:val="18"/>
        </w:rPr>
        <w:t> </w:t>
      </w:r>
      <w:r>
        <w:rPr/>
        <w:t>group</w:t>
      </w:r>
      <w:r>
        <w:rPr>
          <w:spacing w:val="16"/>
        </w:rPr>
        <w:t> </w:t>
      </w:r>
      <w:r>
        <w:rPr/>
        <w:t>showing</w:t>
      </w:r>
      <w:r>
        <w:rPr>
          <w:spacing w:val="15"/>
        </w:rPr>
        <w:t> </w:t>
      </w:r>
      <w:r>
        <w:rPr/>
        <w:t>normal</w:t>
      </w:r>
      <w:r>
        <w:rPr>
          <w:spacing w:val="20"/>
        </w:rPr>
        <w:t> </w:t>
      </w:r>
      <w:r>
        <w:rPr/>
        <w:t>parenchyma</w:t>
      </w:r>
      <w:r>
        <w:rPr>
          <w:spacing w:val="17"/>
        </w:rPr>
        <w:t> </w:t>
      </w:r>
      <w:r>
        <w:rPr/>
        <w:t>with</w:t>
      </w:r>
      <w:r>
        <w:rPr>
          <w:spacing w:val="-57"/>
        </w:rPr>
        <w:t> </w:t>
      </w:r>
      <w:r>
        <w:rPr/>
        <w:t>no</w:t>
      </w:r>
      <w:r>
        <w:rPr>
          <w:spacing w:val="-1"/>
        </w:rPr>
        <w:t> </w:t>
      </w:r>
      <w:r>
        <w:rPr/>
        <w:t>distortion. Cetral</w:t>
      </w:r>
      <w:r>
        <w:rPr>
          <w:spacing w:val="-1"/>
        </w:rPr>
        <w:t> </w:t>
      </w:r>
      <w:r>
        <w:rPr/>
        <w:t>vein (blue</w:t>
      </w:r>
      <w:r>
        <w:rPr>
          <w:spacing w:val="-1"/>
        </w:rPr>
        <w:t> </w:t>
      </w:r>
      <w:r>
        <w:rPr/>
        <w:t>arrow)</w:t>
      </w:r>
      <w:r>
        <w:rPr>
          <w:spacing w:val="-2"/>
        </w:rPr>
        <w:t> </w:t>
      </w:r>
      <w:r>
        <w:rPr/>
        <w:t>and portahepatis</w:t>
      </w:r>
      <w:r>
        <w:rPr>
          <w:spacing w:val="-1"/>
        </w:rPr>
        <w:t> </w:t>
      </w:r>
      <w:r>
        <w:rPr/>
        <w:t>(green</w:t>
      </w:r>
      <w:r>
        <w:rPr>
          <w:spacing w:val="2"/>
        </w:rPr>
        <w:t> </w:t>
      </w:r>
      <w:r>
        <w:rPr/>
        <w:t>arrow).</w:t>
      </w:r>
      <w:r>
        <w:rPr>
          <w:spacing w:val="-1"/>
        </w:rPr>
        <w:t> </w:t>
      </w:r>
      <w:r>
        <w:rPr/>
        <w:t>(mag x100).</w:t>
      </w:r>
    </w:p>
    <w:p>
      <w:pPr>
        <w:spacing w:after="0" w:line="482" w:lineRule="auto"/>
        <w:sectPr>
          <w:pgSz w:w="12240" w:h="15840"/>
          <w:pgMar w:header="0" w:footer="1003" w:top="1420" w:bottom="1200" w:left="1720" w:right="1020"/>
        </w:sectPr>
      </w:pPr>
    </w:p>
    <w:p>
      <w:pPr>
        <w:pStyle w:val="BodyText"/>
        <w:ind w:left="224"/>
        <w:rPr>
          <w:sz w:val="20"/>
        </w:rPr>
      </w:pPr>
      <w:r>
        <w:rPr>
          <w:sz w:val="20"/>
        </w:rPr>
        <w:drawing>
          <wp:inline distT="0" distB="0" distL="0" distR="0">
            <wp:extent cx="5773354" cy="4114800"/>
            <wp:effectExtent l="0" t="0" r="0" b="0"/>
            <wp:docPr id="4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354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482" w:lineRule="auto" w:before="90"/>
        <w:ind w:left="224" w:right="388"/>
      </w:pPr>
      <w:r>
        <w:rPr>
          <w:b/>
        </w:rPr>
        <w:t>Plate</w:t>
      </w:r>
      <w:r>
        <w:rPr>
          <w:b/>
          <w:spacing w:val="11"/>
        </w:rPr>
        <w:t> </w:t>
      </w:r>
      <w:r>
        <w:rPr>
          <w:b/>
        </w:rPr>
        <w:t>VII:</w:t>
      </w:r>
      <w:r>
        <w:rPr/>
        <w:t>Photomicrograph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rat</w:t>
      </w:r>
      <w:r>
        <w:rPr>
          <w:spacing w:val="13"/>
        </w:rPr>
        <w:t> </w:t>
      </w:r>
      <w:r>
        <w:rPr/>
        <w:t>liver</w:t>
      </w:r>
      <w:r>
        <w:rPr>
          <w:spacing w:val="14"/>
        </w:rPr>
        <w:t> </w:t>
      </w:r>
      <w:r>
        <w:rPr/>
        <w:t>administered</w:t>
      </w:r>
      <w:r>
        <w:rPr>
          <w:spacing w:val="13"/>
        </w:rPr>
        <w:t> </w:t>
      </w:r>
      <w:r>
        <w:rPr/>
        <w:t>with</w:t>
      </w:r>
      <w:r>
        <w:rPr>
          <w:spacing w:val="13"/>
        </w:rPr>
        <w:t> </w:t>
      </w:r>
      <w:r>
        <w:rPr/>
        <w:t>methanol</w:t>
      </w:r>
      <w:r>
        <w:rPr>
          <w:spacing w:val="13"/>
        </w:rPr>
        <w:t> </w:t>
      </w:r>
      <w:r>
        <w:rPr/>
        <w:t>stem</w:t>
      </w:r>
      <w:r>
        <w:rPr>
          <w:spacing w:val="14"/>
        </w:rPr>
        <w:t> </w:t>
      </w:r>
      <w:r>
        <w:rPr/>
        <w:t>bark</w:t>
      </w:r>
      <w:r>
        <w:rPr>
          <w:spacing w:val="12"/>
        </w:rPr>
        <w:t> </w:t>
      </w:r>
      <w:r>
        <w:rPr/>
        <w:t>extract</w:t>
      </w:r>
      <w:r>
        <w:rPr>
          <w:spacing w:val="13"/>
        </w:rPr>
        <w:t> </w:t>
      </w:r>
      <w:r>
        <w:rPr/>
        <w:t>of</w:t>
      </w:r>
      <w:r>
        <w:rPr>
          <w:spacing w:val="16"/>
        </w:rPr>
        <w:t> </w:t>
      </w:r>
      <w:r>
        <w:rPr>
          <w:i/>
        </w:rPr>
        <w:t>S.</w:t>
      </w:r>
      <w:r>
        <w:rPr>
          <w:i/>
          <w:spacing w:val="-57"/>
        </w:rPr>
        <w:t> </w:t>
      </w:r>
      <w:r>
        <w:rPr>
          <w:i/>
        </w:rPr>
        <w:t>mombin </w:t>
      </w:r>
      <w:r>
        <w:rPr/>
        <w:t>at dose of</w:t>
      </w:r>
      <w:r>
        <w:rPr>
          <w:spacing w:val="-1"/>
        </w:rPr>
        <w:t> </w:t>
      </w:r>
      <w:r>
        <w:rPr/>
        <w:t>250 mg/kg</w:t>
      </w:r>
      <w:r>
        <w:rPr>
          <w:spacing w:val="-2"/>
        </w:rPr>
        <w:t> </w:t>
      </w:r>
      <w:r>
        <w:rPr/>
        <w:t>showing</w:t>
      </w:r>
      <w:r>
        <w:rPr>
          <w:spacing w:val="-3"/>
        </w:rPr>
        <w:t> </w:t>
      </w:r>
      <w:r>
        <w:rPr/>
        <w:t>normal liver (mag</w:t>
      </w:r>
      <w:r>
        <w:rPr>
          <w:spacing w:val="-3"/>
        </w:rPr>
        <w:t> </w:t>
      </w:r>
      <w:r>
        <w:rPr/>
        <w:t>x100)</w:t>
      </w:r>
    </w:p>
    <w:p>
      <w:pPr>
        <w:spacing w:after="0" w:line="482" w:lineRule="auto"/>
        <w:sectPr>
          <w:pgSz w:w="12240" w:h="15840"/>
          <w:pgMar w:header="0" w:footer="1003" w:top="1420" w:bottom="1200" w:left="1720" w:right="1020"/>
        </w:sectPr>
      </w:pPr>
    </w:p>
    <w:p>
      <w:pPr>
        <w:pStyle w:val="BodyText"/>
        <w:ind w:left="224"/>
        <w:rPr>
          <w:sz w:val="20"/>
        </w:rPr>
      </w:pPr>
      <w:r>
        <w:rPr>
          <w:sz w:val="20"/>
        </w:rPr>
        <w:drawing>
          <wp:inline distT="0" distB="0" distL="0" distR="0">
            <wp:extent cx="5589899" cy="4023360"/>
            <wp:effectExtent l="0" t="0" r="0" b="0"/>
            <wp:docPr id="4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899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482" w:lineRule="auto" w:before="90"/>
        <w:ind w:left="224" w:right="382"/>
      </w:pPr>
      <w:r>
        <w:rPr>
          <w:b/>
        </w:rPr>
        <w:t>Plate</w:t>
      </w:r>
      <w:r>
        <w:rPr>
          <w:b/>
          <w:spacing w:val="4"/>
        </w:rPr>
        <w:t> </w:t>
      </w:r>
      <w:r>
        <w:rPr>
          <w:b/>
        </w:rPr>
        <w:t>VIII:</w:t>
      </w:r>
      <w:r>
        <w:rPr/>
        <w:t>Photomicrograph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rat</w:t>
      </w:r>
      <w:r>
        <w:rPr>
          <w:spacing w:val="6"/>
        </w:rPr>
        <w:t> </w:t>
      </w:r>
      <w:r>
        <w:rPr/>
        <w:t>liver</w:t>
      </w:r>
      <w:r>
        <w:rPr>
          <w:spacing w:val="7"/>
        </w:rPr>
        <w:t> </w:t>
      </w:r>
      <w:r>
        <w:rPr/>
        <w:t>administered</w:t>
      </w:r>
      <w:r>
        <w:rPr>
          <w:spacing w:val="5"/>
        </w:rPr>
        <w:t> </w:t>
      </w:r>
      <w:r>
        <w:rPr/>
        <w:t>with</w:t>
      </w:r>
      <w:r>
        <w:rPr>
          <w:spacing w:val="5"/>
        </w:rPr>
        <w:t> </w:t>
      </w:r>
      <w:r>
        <w:rPr/>
        <w:t>methanol</w:t>
      </w:r>
      <w:r>
        <w:rPr>
          <w:spacing w:val="6"/>
        </w:rPr>
        <w:t> </w:t>
      </w:r>
      <w:r>
        <w:rPr/>
        <w:t>stem</w:t>
      </w:r>
      <w:r>
        <w:rPr>
          <w:spacing w:val="6"/>
        </w:rPr>
        <w:t> </w:t>
      </w:r>
      <w:r>
        <w:rPr/>
        <w:t>bark</w:t>
      </w:r>
      <w:r>
        <w:rPr>
          <w:spacing w:val="5"/>
        </w:rPr>
        <w:t> </w:t>
      </w:r>
      <w:r>
        <w:rPr/>
        <w:t>extract</w:t>
      </w:r>
      <w:r>
        <w:rPr>
          <w:spacing w:val="6"/>
        </w:rPr>
        <w:t> </w:t>
      </w:r>
      <w:r>
        <w:rPr/>
        <w:t>of</w:t>
      </w:r>
      <w:r>
        <w:rPr>
          <w:spacing w:val="9"/>
        </w:rPr>
        <w:t> </w:t>
      </w:r>
      <w:r>
        <w:rPr>
          <w:i/>
        </w:rPr>
        <w:t>S.</w:t>
      </w:r>
      <w:r>
        <w:rPr>
          <w:i/>
          <w:spacing w:val="-57"/>
        </w:rPr>
        <w:t> </w:t>
      </w:r>
      <w:r>
        <w:rPr>
          <w:i/>
        </w:rPr>
        <w:t>mombin </w:t>
      </w:r>
      <w:r>
        <w:rPr/>
        <w:t>at dose of</w:t>
      </w:r>
      <w:r>
        <w:rPr>
          <w:spacing w:val="-1"/>
        </w:rPr>
        <w:t> </w:t>
      </w:r>
      <w:r>
        <w:rPr/>
        <w:t>500 mg/kg</w:t>
      </w:r>
      <w:r>
        <w:rPr>
          <w:spacing w:val="-2"/>
        </w:rPr>
        <w:t> </w:t>
      </w:r>
      <w:r>
        <w:rPr/>
        <w:t>showing</w:t>
      </w:r>
      <w:r>
        <w:rPr>
          <w:spacing w:val="-3"/>
        </w:rPr>
        <w:t> </w:t>
      </w:r>
      <w:r>
        <w:rPr/>
        <w:t>normal liver (mag</w:t>
      </w:r>
      <w:r>
        <w:rPr>
          <w:spacing w:val="-3"/>
        </w:rPr>
        <w:t> </w:t>
      </w:r>
      <w:r>
        <w:rPr/>
        <w:t>x100)</w:t>
      </w:r>
    </w:p>
    <w:p>
      <w:pPr>
        <w:spacing w:after="0" w:line="482" w:lineRule="auto"/>
        <w:sectPr>
          <w:pgSz w:w="12240" w:h="15840"/>
          <w:pgMar w:header="0" w:footer="1003" w:top="1420" w:bottom="1200" w:left="17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/>
        <w:ind w:left="224" w:right="387"/>
        <w:jc w:val="both"/>
      </w:pPr>
      <w:r>
        <w:rPr/>
        <w:pict>
          <v:group style="position:absolute;margin-left:97.199997pt;margin-top:-346.106873pt;width:468pt;height:322.6pt;mso-position-horizontal-relative:page;mso-position-vertical-relative:paragraph;z-index:15737344" coordorigin="1944,-6922" coordsize="9360,6452">
            <v:shape style="position:absolute;left:1944;top:-6923;width:9360;height:6452" type="#_x0000_t75" stroked="false">
              <v:imagedata r:id="rId42" o:title=""/>
            </v:shape>
            <v:shape style="position:absolute;left:4635;top:-4088;width:1245;height:120" coordorigin="4635,-4087" coordsize="1245,120" path="m5820,-4087l5820,-4057,4635,-4057,4635,-3997,5820,-3997,5820,-3967,5880,-4027,5820,-4087xe" filled="true" fillcolor="#4f81bc" stroked="false">
              <v:path arrowok="t"/>
              <v:fill type="solid"/>
            </v:shape>
            <v:shape style="position:absolute;left:4635;top:-4088;width:1245;height:120" coordorigin="4635,-4087" coordsize="1245,120" path="m5820,-4087l5820,-4057,4635,-4057,4635,-3997,5820,-3997,5820,-3967,5880,-4027,5820,-4087xe" filled="false" stroked="true" strokeweight="2pt" strokecolor="#385d89">
              <v:path arrowok="t"/>
              <v:stroke dashstyle="solid"/>
            </v:shape>
            <w10:wrap type="none"/>
          </v:group>
        </w:pict>
      </w:r>
      <w:r>
        <w:rPr>
          <w:b/>
        </w:rPr>
        <w:t>Plate IX</w:t>
      </w:r>
      <w:r>
        <w:rPr/>
        <w:t>: Photomicrograph of rat liver administered with methanol stem bark extract of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mombin </w:t>
      </w:r>
      <w:r>
        <w:rPr/>
        <w:t>at dose of 750 mg/kg showing many vacuolar degenerative changes (arrow) (mag</w:t>
      </w:r>
      <w:r>
        <w:rPr>
          <w:spacing w:val="1"/>
        </w:rPr>
        <w:t> </w:t>
      </w:r>
      <w:r>
        <w:rPr/>
        <w:t>x100)</w:t>
      </w:r>
    </w:p>
    <w:p>
      <w:pPr>
        <w:spacing w:after="0" w:line="480" w:lineRule="auto"/>
        <w:jc w:val="both"/>
        <w:sectPr>
          <w:pgSz w:w="12240" w:h="15840"/>
          <w:pgMar w:header="0" w:footer="1003" w:top="1420" w:bottom="1200" w:left="17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82" w:lineRule="auto" w:before="90"/>
        <w:ind w:left="224" w:right="392"/>
      </w:pPr>
      <w:r>
        <w:rPr/>
        <w:pict>
          <v:group style="position:absolute;margin-left:97.199997pt;margin-top:-369.92688pt;width:468pt;height:351pt;mso-position-horizontal-relative:page;mso-position-vertical-relative:paragraph;z-index:15737856" coordorigin="1944,-7399" coordsize="9360,7020">
            <v:shape style="position:absolute;left:1944;top:-7399;width:9360;height:7020" type="#_x0000_t75" stroked="false">
              <v:imagedata r:id="rId43" o:title=""/>
            </v:shape>
            <v:shape style="position:absolute;left:4560;top:-3856;width:765;height:72" coordorigin="4560,-3856" coordsize="765,72" path="m5289,-3856l5289,-3838,4560,-3838,4560,-3802,5289,-3802,5289,-3784,5325,-3820,5289,-3856xe" filled="true" fillcolor="#4f81bc" stroked="false">
              <v:path arrowok="t"/>
              <v:fill type="solid"/>
            </v:shape>
            <v:shape style="position:absolute;left:4560;top:-3856;width:765;height:72" coordorigin="4560,-3856" coordsize="765,72" path="m5289,-3856l5289,-3838,4560,-3838,4560,-3802,5289,-3802,5289,-3784,5325,-3820,5289,-3856xe" filled="false" stroked="true" strokeweight="2pt" strokecolor="#385d89">
              <v:path arrowok="t"/>
              <v:stroke dashstyle="solid"/>
            </v:shape>
            <v:shape style="position:absolute;left:7950;top:-4306;width:885;height:72" coordorigin="7950,-4306" coordsize="885,72" path="m8799,-4306l8799,-4288,7950,-4288,7950,-4252,8799,-4252,8799,-4234,8835,-4270,8799,-4306xe" filled="true" fillcolor="#4f81bc" stroked="false">
              <v:path arrowok="t"/>
              <v:fill type="solid"/>
            </v:shape>
            <v:shape style="position:absolute;left:7950;top:-4306;width:885;height:72" coordorigin="7950,-4306" coordsize="885,72" path="m8799,-4306l8799,-4288,7950,-4288,7950,-4252,8799,-4252,8799,-4234,8835,-4270,8799,-4306xe" filled="false" stroked="true" strokeweight="2pt" strokecolor="#00af50">
              <v:path arrowok="t"/>
              <v:stroke dashstyle="solid"/>
            </v:shape>
            <w10:wrap type="none"/>
          </v:group>
        </w:pict>
      </w:r>
      <w:r>
        <w:rPr>
          <w:b/>
        </w:rPr>
        <w:t>Plate</w:t>
      </w:r>
      <w:r>
        <w:rPr>
          <w:b/>
          <w:spacing w:val="17"/>
        </w:rPr>
        <w:t> </w:t>
      </w:r>
      <w:r>
        <w:rPr>
          <w:b/>
        </w:rPr>
        <w:t>X</w:t>
      </w:r>
      <w:r>
        <w:rPr/>
        <w:t>:</w:t>
      </w:r>
      <w:r>
        <w:rPr>
          <w:spacing w:val="19"/>
        </w:rPr>
        <w:t> </w:t>
      </w:r>
      <w:r>
        <w:rPr/>
        <w:t>Photomicrograph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rat</w:t>
      </w:r>
      <w:r>
        <w:rPr>
          <w:spacing w:val="19"/>
        </w:rPr>
        <w:t> </w:t>
      </w:r>
      <w:r>
        <w:rPr/>
        <w:t>kidney</w:t>
      </w:r>
      <w:r>
        <w:rPr>
          <w:spacing w:val="14"/>
        </w:rPr>
        <w:t> </w:t>
      </w:r>
      <w:r>
        <w:rPr/>
        <w:t>of</w:t>
      </w:r>
      <w:r>
        <w:rPr>
          <w:spacing w:val="18"/>
        </w:rPr>
        <w:t> </w:t>
      </w:r>
      <w:r>
        <w:rPr/>
        <w:t>control</w:t>
      </w:r>
      <w:r>
        <w:rPr>
          <w:spacing w:val="19"/>
        </w:rPr>
        <w:t> </w:t>
      </w:r>
      <w:r>
        <w:rPr/>
        <w:t>group</w:t>
      </w:r>
      <w:r>
        <w:rPr>
          <w:spacing w:val="18"/>
        </w:rPr>
        <w:t> </w:t>
      </w:r>
      <w:r>
        <w:rPr/>
        <w:t>showing</w:t>
      </w:r>
      <w:r>
        <w:rPr>
          <w:spacing w:val="16"/>
        </w:rPr>
        <w:t> </w:t>
      </w:r>
      <w:r>
        <w:rPr/>
        <w:t>many</w:t>
      </w:r>
      <w:r>
        <w:rPr>
          <w:spacing w:val="15"/>
        </w:rPr>
        <w:t> </w:t>
      </w:r>
      <w:r>
        <w:rPr/>
        <w:t>normal</w:t>
      </w:r>
      <w:r>
        <w:rPr>
          <w:spacing w:val="19"/>
        </w:rPr>
        <w:t> </w:t>
      </w:r>
      <w:r>
        <w:rPr/>
        <w:t>glomeruli</w:t>
      </w:r>
      <w:r>
        <w:rPr>
          <w:spacing w:val="-57"/>
        </w:rPr>
        <w:t> </w:t>
      </w:r>
      <w:r>
        <w:rPr/>
        <w:t>(blue</w:t>
      </w:r>
      <w:r>
        <w:rPr>
          <w:spacing w:val="-3"/>
        </w:rPr>
        <w:t> </w:t>
      </w:r>
      <w:r>
        <w:rPr/>
        <w:t>arrow)</w:t>
      </w:r>
      <w:r>
        <w:rPr>
          <w:spacing w:val="-2"/>
        </w:rPr>
        <w:t> </w:t>
      </w:r>
      <w:r>
        <w:rPr/>
        <w:t>and tubules</w:t>
      </w:r>
      <w:r>
        <w:rPr>
          <w:spacing w:val="3"/>
        </w:rPr>
        <w:t> </w:t>
      </w:r>
      <w:r>
        <w:rPr/>
        <w:t>(green</w:t>
      </w:r>
      <w:r>
        <w:rPr>
          <w:spacing w:val="2"/>
        </w:rPr>
        <w:t> </w:t>
      </w:r>
      <w:r>
        <w:rPr/>
        <w:t>arrow)</w:t>
      </w:r>
      <w:r>
        <w:rPr>
          <w:spacing w:val="-2"/>
        </w:rPr>
        <w:t> </w:t>
      </w:r>
      <w:r>
        <w:rPr/>
        <w:t>(mag</w:t>
      </w:r>
      <w:r>
        <w:rPr>
          <w:spacing w:val="-3"/>
        </w:rPr>
        <w:t> </w:t>
      </w:r>
      <w:r>
        <w:rPr/>
        <w:t>x100).</w:t>
      </w:r>
    </w:p>
    <w:p>
      <w:pPr>
        <w:spacing w:after="0" w:line="482" w:lineRule="auto"/>
        <w:sectPr>
          <w:pgSz w:w="12240" w:h="15840"/>
          <w:pgMar w:header="0" w:footer="1003" w:top="1420" w:bottom="1200" w:left="1720" w:right="1020"/>
        </w:sectPr>
      </w:pPr>
    </w:p>
    <w:p>
      <w:pPr>
        <w:pStyle w:val="BodyText"/>
        <w:ind w:left="224"/>
        <w:rPr>
          <w:sz w:val="20"/>
        </w:rPr>
      </w:pPr>
      <w:r>
        <w:rPr>
          <w:sz w:val="20"/>
        </w:rPr>
        <w:pict>
          <v:group style="width:438.65pt;height:353.55pt;mso-position-horizontal-relative:char;mso-position-vertical-relative:line" coordorigin="0,0" coordsize="8773,7071">
            <v:shape style="position:absolute;left:0;top:0;width:8773;height:7071" type="#_x0000_t75" stroked="false">
              <v:imagedata r:id="rId44" o:title=""/>
            </v:shape>
            <v:shape style="position:absolute;left:7716;top:5309;width:900;height:72" coordorigin="7716,5310" coordsize="900,72" path="m8580,5310l8580,5328,7716,5328,7716,5364,8580,5364,8580,5382,8616,5346,8580,5310xe" filled="true" fillcolor="#4f81bc" stroked="false">
              <v:path arrowok="t"/>
              <v:fill type="solid"/>
            </v:shape>
            <v:shape style="position:absolute;left:7716;top:5309;width:900;height:72" coordorigin="7716,5310" coordsize="900,72" path="m8580,5310l8580,5328,7716,5328,7716,5364,8580,5364,8580,5382,8616,5346,8580,5310xe" filled="false" stroked="true" strokeweight="2pt" strokecolor="#385d89">
              <v:path arrowok="t"/>
              <v:stroke dashstyle="solid"/>
            </v:shape>
            <v:shape style="position:absolute;left:4956;top:3209;width:885;height:105" coordorigin="4956,3210" coordsize="885,105" path="m5789,3210l5789,3236,4956,3236,4956,3289,5789,3289,5789,3315,5841,3262,5789,3210xe" filled="true" fillcolor="#4f81bc" stroked="false">
              <v:path arrowok="t"/>
              <v:fill type="solid"/>
            </v:shape>
            <v:shape style="position:absolute;left:4956;top:3209;width:885;height:105" coordorigin="4956,3210" coordsize="885,105" path="m5789,3210l5789,3236,4956,3236,4956,3289,5789,3289,5789,3315,5841,3262,5789,3210xe" filled="false" stroked="true" strokeweight="2pt" strokecolor="#385d89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line="482" w:lineRule="auto" w:before="217"/>
        <w:ind w:left="224" w:right="378"/>
      </w:pPr>
      <w:r>
        <w:rPr>
          <w:b/>
        </w:rPr>
        <w:t>Plate XI</w:t>
      </w:r>
      <w:r>
        <w:rPr/>
        <w:t>: Photomicrograph of rat kidney administered with methanol stem bark extract of </w:t>
      </w:r>
      <w:r>
        <w:rPr>
          <w:i/>
        </w:rPr>
        <w:t>S.</w:t>
      </w:r>
      <w:r>
        <w:rPr>
          <w:i/>
          <w:spacing w:val="-57"/>
        </w:rPr>
        <w:t> </w:t>
      </w:r>
      <w:r>
        <w:rPr>
          <w:i/>
        </w:rPr>
        <w:t>mombin </w:t>
      </w:r>
      <w:r>
        <w:rPr/>
        <w:t>at dose of</w:t>
      </w:r>
      <w:r>
        <w:rPr>
          <w:spacing w:val="-1"/>
        </w:rPr>
        <w:t> </w:t>
      </w:r>
      <w:r>
        <w:rPr/>
        <w:t>250</w:t>
      </w:r>
      <w:r>
        <w:rPr>
          <w:spacing w:val="1"/>
        </w:rPr>
        <w:t> </w:t>
      </w:r>
      <w:r>
        <w:rPr/>
        <w:t>mg/kg</w:t>
      </w:r>
      <w:r>
        <w:rPr>
          <w:spacing w:val="-2"/>
        </w:rPr>
        <w:t> </w:t>
      </w:r>
      <w:r>
        <w:rPr/>
        <w:t>showing</w:t>
      </w:r>
      <w:r>
        <w:rPr>
          <w:spacing w:val="-3"/>
        </w:rPr>
        <w:t> </w:t>
      </w:r>
      <w:r>
        <w:rPr/>
        <w:t>many</w:t>
      </w:r>
      <w:r>
        <w:rPr>
          <w:spacing w:val="-5"/>
        </w:rPr>
        <w:t> </w:t>
      </w:r>
      <w:r>
        <w:rPr/>
        <w:t>congested vessels</w:t>
      </w:r>
      <w:r>
        <w:rPr>
          <w:spacing w:val="1"/>
        </w:rPr>
        <w:t> </w:t>
      </w:r>
      <w:r>
        <w:rPr/>
        <w:t>(blue</w:t>
      </w:r>
      <w:r>
        <w:rPr>
          <w:spacing w:val="1"/>
        </w:rPr>
        <w:t> </w:t>
      </w:r>
      <w:r>
        <w:rPr/>
        <w:t>arrows) (mag</w:t>
      </w:r>
      <w:r>
        <w:rPr>
          <w:spacing w:val="-3"/>
        </w:rPr>
        <w:t> </w:t>
      </w:r>
      <w:r>
        <w:rPr/>
        <w:t>x100).</w:t>
      </w:r>
    </w:p>
    <w:p>
      <w:pPr>
        <w:spacing w:after="0" w:line="482" w:lineRule="auto"/>
        <w:sectPr>
          <w:pgSz w:w="12240" w:h="15840"/>
          <w:pgMar w:header="0" w:footer="1003" w:top="1420" w:bottom="1200" w:left="1720" w:right="1020"/>
        </w:sectPr>
      </w:pPr>
    </w:p>
    <w:p>
      <w:pPr>
        <w:pStyle w:val="BodyText"/>
        <w:ind w:left="224"/>
        <w:rPr>
          <w:sz w:val="20"/>
        </w:rPr>
      </w:pPr>
      <w:r>
        <w:rPr>
          <w:sz w:val="20"/>
        </w:rPr>
        <w:drawing>
          <wp:inline distT="0" distB="0" distL="0" distR="0">
            <wp:extent cx="5738751" cy="4480560"/>
            <wp:effectExtent l="0" t="0" r="0" b="0"/>
            <wp:docPr id="4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751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224"/>
      </w:pPr>
      <w:r>
        <w:rPr>
          <w:b/>
        </w:rPr>
        <w:t>Plate</w:t>
      </w:r>
      <w:r>
        <w:rPr>
          <w:b/>
          <w:spacing w:val="10"/>
        </w:rPr>
        <w:t> </w:t>
      </w:r>
      <w:r>
        <w:rPr>
          <w:b/>
        </w:rPr>
        <w:t>XII</w:t>
      </w:r>
      <w:r>
        <w:rPr/>
        <w:t>:</w:t>
      </w:r>
      <w:r>
        <w:rPr>
          <w:spacing w:val="12"/>
        </w:rPr>
        <w:t> </w:t>
      </w:r>
      <w:r>
        <w:rPr/>
        <w:t>Photomicrograph</w:t>
      </w:r>
      <w:r>
        <w:rPr>
          <w:spacing w:val="10"/>
        </w:rPr>
        <w:t> </w:t>
      </w:r>
      <w:r>
        <w:rPr/>
        <w:t>of</w:t>
      </w:r>
      <w:r>
        <w:rPr>
          <w:spacing w:val="13"/>
        </w:rPr>
        <w:t> </w:t>
      </w:r>
      <w:r>
        <w:rPr/>
        <w:t>rat</w:t>
      </w:r>
      <w:r>
        <w:rPr>
          <w:spacing w:val="12"/>
        </w:rPr>
        <w:t> </w:t>
      </w:r>
      <w:r>
        <w:rPr/>
        <w:t>kidney</w:t>
      </w:r>
      <w:r>
        <w:rPr>
          <w:spacing w:val="11"/>
        </w:rPr>
        <w:t> </w:t>
      </w:r>
      <w:r>
        <w:rPr/>
        <w:t>administered</w:t>
      </w:r>
      <w:r>
        <w:rPr>
          <w:spacing w:val="11"/>
        </w:rPr>
        <w:t> </w:t>
      </w:r>
      <w:r>
        <w:rPr/>
        <w:t>with</w:t>
      </w:r>
      <w:r>
        <w:rPr>
          <w:spacing w:val="11"/>
        </w:rPr>
        <w:t> </w:t>
      </w:r>
      <w:r>
        <w:rPr/>
        <w:t>methanol</w:t>
      </w:r>
      <w:r>
        <w:rPr>
          <w:spacing w:val="12"/>
        </w:rPr>
        <w:t> </w:t>
      </w:r>
      <w:r>
        <w:rPr/>
        <w:t>stem</w:t>
      </w:r>
      <w:r>
        <w:rPr>
          <w:spacing w:val="12"/>
        </w:rPr>
        <w:t> </w:t>
      </w:r>
      <w:r>
        <w:rPr/>
        <w:t>bark</w:t>
      </w:r>
      <w:r>
        <w:rPr>
          <w:spacing w:val="12"/>
        </w:rPr>
        <w:t> </w:t>
      </w:r>
      <w:r>
        <w:rPr/>
        <w:t>extract</w:t>
      </w:r>
      <w:r>
        <w:rPr>
          <w:spacing w:val="12"/>
        </w:rPr>
        <w:t> </w:t>
      </w:r>
      <w:r>
        <w:rPr/>
        <w:t>of</w:t>
      </w:r>
    </w:p>
    <w:p>
      <w:pPr>
        <w:pStyle w:val="BodyText"/>
        <w:spacing w:before="2"/>
      </w:pPr>
    </w:p>
    <w:p>
      <w:pPr>
        <w:pStyle w:val="BodyText"/>
        <w:spacing w:before="1"/>
        <w:ind w:left="224"/>
      </w:pPr>
      <w:r>
        <w:rPr>
          <w:i/>
        </w:rPr>
        <w:t>S. mombin </w:t>
      </w:r>
      <w:r>
        <w:rPr/>
        <w:t>at dose of</w:t>
      </w:r>
      <w:r>
        <w:rPr>
          <w:spacing w:val="-1"/>
        </w:rPr>
        <w:t> </w:t>
      </w:r>
      <w:r>
        <w:rPr/>
        <w:t>500</w:t>
      </w:r>
      <w:r>
        <w:rPr>
          <w:spacing w:val="2"/>
        </w:rPr>
        <w:t> </w:t>
      </w:r>
      <w:r>
        <w:rPr/>
        <w:t>mg/kg, showing</w:t>
      </w:r>
      <w:r>
        <w:rPr>
          <w:spacing w:val="-3"/>
        </w:rPr>
        <w:t> </w:t>
      </w:r>
      <w:r>
        <w:rPr/>
        <w:t>many</w:t>
      </w:r>
      <w:r>
        <w:rPr>
          <w:spacing w:val="-4"/>
        </w:rPr>
        <w:t> </w:t>
      </w:r>
      <w:r>
        <w:rPr/>
        <w:t>normal glomeruli and tubules (mag</w:t>
      </w:r>
      <w:r>
        <w:rPr>
          <w:spacing w:val="-3"/>
        </w:rPr>
        <w:t> </w:t>
      </w:r>
      <w:r>
        <w:rPr/>
        <w:t>x100).</w:t>
      </w:r>
    </w:p>
    <w:p>
      <w:pPr>
        <w:spacing w:after="0"/>
        <w:sectPr>
          <w:pgSz w:w="12240" w:h="15840"/>
          <w:pgMar w:header="0" w:footer="1003" w:top="1420" w:bottom="1200" w:left="1720" w:right="1020"/>
        </w:sectPr>
      </w:pPr>
    </w:p>
    <w:p>
      <w:pPr>
        <w:pStyle w:val="BodyText"/>
        <w:ind w:left="224"/>
        <w:rPr>
          <w:sz w:val="20"/>
        </w:rPr>
      </w:pPr>
      <w:r>
        <w:rPr>
          <w:sz w:val="20"/>
        </w:rPr>
        <w:pict>
          <v:group style="width:460.1pt;height:360pt;mso-position-horizontal-relative:char;mso-position-vertical-relative:line" coordorigin="0,0" coordsize="9202,7200">
            <v:shape style="position:absolute;left:0;top:0;width:9202;height:7200" type="#_x0000_t75" stroked="false">
              <v:imagedata r:id="rId46" o:title=""/>
            </v:shape>
            <v:shape style="position:absolute;left:4401;top:5822;width:975;height:72" coordorigin="4401,5823" coordsize="975,72" path="m4437,5823l4401,5859,4437,5895,4437,5877,5376,5877,5376,5841,4437,5841,4437,5823xe" filled="true" fillcolor="#4f81bc" stroked="false">
              <v:path arrowok="t"/>
              <v:fill type="solid"/>
            </v:shape>
            <v:shape style="position:absolute;left:4401;top:5822;width:975;height:72" coordorigin="4401,5823" coordsize="975,72" path="m4437,5823l4437,5841,5376,5841,5376,5877,4437,5877,4437,5895,4401,5859,4437,5823xe" filled="false" stroked="true" strokeweight="2pt" strokecolor="#385d89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14"/>
        <w:ind w:left="224"/>
      </w:pPr>
      <w:r>
        <w:rPr>
          <w:b/>
        </w:rPr>
        <w:t>Plate</w:t>
      </w:r>
      <w:r>
        <w:rPr>
          <w:b/>
          <w:spacing w:val="2"/>
        </w:rPr>
        <w:t> </w:t>
      </w:r>
      <w:r>
        <w:rPr>
          <w:b/>
        </w:rPr>
        <w:t>XIII:</w:t>
      </w:r>
      <w:r>
        <w:rPr>
          <w:b/>
          <w:spacing w:val="3"/>
        </w:rPr>
        <w:t> </w:t>
      </w:r>
      <w:r>
        <w:rPr/>
        <w:t>Photomicrograph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rat</w:t>
      </w:r>
      <w:r>
        <w:rPr>
          <w:spacing w:val="4"/>
        </w:rPr>
        <w:t> </w:t>
      </w:r>
      <w:r>
        <w:rPr/>
        <w:t>kidney</w:t>
      </w:r>
      <w:r>
        <w:rPr>
          <w:spacing w:val="1"/>
        </w:rPr>
        <w:t> </w:t>
      </w:r>
      <w:r>
        <w:rPr/>
        <w:t>administered</w:t>
      </w:r>
      <w:r>
        <w:rPr>
          <w:spacing w:val="3"/>
        </w:rPr>
        <w:t> </w:t>
      </w:r>
      <w:r>
        <w:rPr/>
        <w:t>with</w:t>
      </w:r>
      <w:r>
        <w:rPr>
          <w:spacing w:val="4"/>
        </w:rPr>
        <w:t> </w:t>
      </w:r>
      <w:r>
        <w:rPr/>
        <w:t>methanol</w:t>
      </w:r>
      <w:r>
        <w:rPr>
          <w:spacing w:val="4"/>
        </w:rPr>
        <w:t> </w:t>
      </w:r>
      <w:r>
        <w:rPr/>
        <w:t>stem</w:t>
      </w:r>
      <w:r>
        <w:rPr>
          <w:spacing w:val="3"/>
        </w:rPr>
        <w:t> </w:t>
      </w:r>
      <w:r>
        <w:rPr/>
        <w:t>bark</w:t>
      </w:r>
      <w:r>
        <w:rPr>
          <w:spacing w:val="2"/>
        </w:rPr>
        <w:t> </w:t>
      </w:r>
      <w:r>
        <w:rPr/>
        <w:t>extract</w:t>
      </w:r>
      <w:r>
        <w:rPr>
          <w:spacing w:val="4"/>
        </w:rPr>
        <w:t> </w:t>
      </w:r>
      <w:r>
        <w:rPr/>
        <w:t>of</w:t>
      </w:r>
    </w:p>
    <w:p>
      <w:pPr>
        <w:pStyle w:val="BodyText"/>
        <w:spacing w:before="3"/>
      </w:pPr>
    </w:p>
    <w:p>
      <w:pPr>
        <w:pStyle w:val="BodyText"/>
        <w:ind w:left="224"/>
      </w:pPr>
      <w:r>
        <w:rPr>
          <w:i/>
        </w:rPr>
        <w:t>S.</w:t>
      </w:r>
      <w:r>
        <w:rPr>
          <w:i/>
          <w:spacing w:val="-1"/>
        </w:rPr>
        <w:t> </w:t>
      </w:r>
      <w:r>
        <w:rPr>
          <w:i/>
        </w:rPr>
        <w:t>mombin </w:t>
      </w:r>
      <w:r>
        <w:rPr/>
        <w:t>at dose of</w:t>
      </w:r>
      <w:r>
        <w:rPr>
          <w:spacing w:val="-1"/>
        </w:rPr>
        <w:t> </w:t>
      </w:r>
      <w:r>
        <w:rPr/>
        <w:t>750</w:t>
      </w:r>
      <w:r>
        <w:rPr>
          <w:spacing w:val="2"/>
        </w:rPr>
        <w:t> </w:t>
      </w:r>
      <w:r>
        <w:rPr/>
        <w:t>mg/kg</w:t>
      </w:r>
      <w:r>
        <w:rPr>
          <w:spacing w:val="-2"/>
        </w:rPr>
        <w:t> </w:t>
      </w:r>
      <w:r>
        <w:rPr/>
        <w:t>showing</w:t>
      </w:r>
      <w:r>
        <w:rPr>
          <w:spacing w:val="-3"/>
        </w:rPr>
        <w:t> </w:t>
      </w:r>
      <w:r>
        <w:rPr/>
        <w:t>vacuolar</w:t>
      </w:r>
      <w:r>
        <w:rPr>
          <w:spacing w:val="1"/>
        </w:rPr>
        <w:t> </w:t>
      </w:r>
      <w:r>
        <w:rPr/>
        <w:t>changes. (mag</w:t>
      </w:r>
      <w:r>
        <w:rPr>
          <w:spacing w:val="-3"/>
        </w:rPr>
        <w:t> </w:t>
      </w:r>
      <w:r>
        <w:rPr/>
        <w:t>x100).</w:t>
      </w:r>
    </w:p>
    <w:p>
      <w:pPr>
        <w:spacing w:after="0"/>
        <w:sectPr>
          <w:pgSz w:w="12240" w:h="15840"/>
          <w:pgMar w:header="0" w:footer="1003" w:top="1420" w:bottom="1200" w:left="1720" w:right="1020"/>
        </w:sectPr>
      </w:pPr>
    </w:p>
    <w:p>
      <w:pPr>
        <w:pStyle w:val="Heading1"/>
        <w:numPr>
          <w:ilvl w:val="2"/>
          <w:numId w:val="12"/>
        </w:numPr>
        <w:tabs>
          <w:tab w:pos="706" w:val="left" w:leader="none"/>
        </w:tabs>
        <w:spacing w:line="240" w:lineRule="auto" w:before="68" w:after="0"/>
        <w:ind w:left="705" w:right="0" w:hanging="482"/>
        <w:jc w:val="both"/>
      </w:pPr>
      <w:bookmarkStart w:name="_TOC_250008" w:id="57"/>
      <w:r>
        <w:rPr/>
        <w:t>:</w:t>
      </w:r>
      <w:r>
        <w:rPr>
          <w:spacing w:val="-2"/>
        </w:rPr>
        <w:t> </w:t>
      </w:r>
      <w:r>
        <w:rPr/>
        <w:t>Diuretic</w:t>
      </w:r>
      <w:r>
        <w:rPr>
          <w:spacing w:val="-3"/>
        </w:rPr>
        <w:t> </w:t>
      </w:r>
      <w:bookmarkEnd w:id="57"/>
      <w:r>
        <w:rPr/>
        <w:t>Screening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14"/>
        </w:numPr>
        <w:tabs>
          <w:tab w:pos="945" w:val="left" w:leader="none"/>
        </w:tabs>
        <w:spacing w:line="240" w:lineRule="auto" w:before="174" w:after="0"/>
        <w:ind w:left="944" w:right="0" w:hanging="721"/>
        <w:jc w:val="both"/>
        <w:rPr>
          <w:i/>
          <w:sz w:val="24"/>
        </w:rPr>
      </w:pPr>
      <w:r>
        <w:rPr>
          <w:i/>
          <w:sz w:val="24"/>
        </w:rPr>
        <w:t>Design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diuretic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screening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stem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bark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mombin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spacing w:line="480" w:lineRule="auto"/>
        <w:ind w:left="224" w:right="388"/>
        <w:jc w:val="both"/>
      </w:pPr>
      <w:r>
        <w:rPr/>
        <w:t>The design of the diuretic screening of stem bark </w:t>
      </w:r>
      <w:r>
        <w:rPr>
          <w:i/>
        </w:rPr>
        <w:t>S. mombin </w:t>
      </w:r>
      <w:r>
        <w:rPr/>
        <w:t>is shown in table 4.7. Wistar</w:t>
      </w:r>
      <w:r>
        <w:rPr>
          <w:spacing w:val="1"/>
        </w:rPr>
        <w:t> </w:t>
      </w:r>
      <w:r>
        <w:rPr/>
        <w:t>albino rats between the weights of 130g to 170g were used. All drugs given to the different</w:t>
      </w:r>
      <w:r>
        <w:rPr>
          <w:spacing w:val="1"/>
        </w:rPr>
        <w:t> </w:t>
      </w:r>
      <w:r>
        <w:rPr/>
        <w:t>groups were via oral route. Groups I and II are the negative and positive control groups</w:t>
      </w:r>
      <w:r>
        <w:rPr>
          <w:spacing w:val="1"/>
        </w:rPr>
        <w:t> </w:t>
      </w:r>
      <w:r>
        <w:rPr/>
        <w:t>respectively</w:t>
      </w:r>
      <w:r>
        <w:rPr>
          <w:spacing w:val="-6"/>
        </w:rPr>
        <w:t> </w:t>
      </w:r>
      <w:r>
        <w:rPr/>
        <w:t>while</w:t>
      </w:r>
      <w:r>
        <w:rPr>
          <w:spacing w:val="4"/>
        </w:rPr>
        <w:t> </w:t>
      </w:r>
      <w:r>
        <w:rPr/>
        <w:t>III</w:t>
      </w:r>
      <w:r>
        <w:rPr>
          <w:spacing w:val="1"/>
        </w:rPr>
        <w:t> </w:t>
      </w:r>
      <w:r>
        <w:rPr/>
        <w:t>IV</w:t>
      </w:r>
      <w:r>
        <w:rPr>
          <w:spacing w:val="1"/>
        </w:rPr>
        <w:t> </w:t>
      </w:r>
      <w:r>
        <w:rPr/>
        <w:t>and V are</w:t>
      </w:r>
      <w:r>
        <w:rPr>
          <w:spacing w:val="-2"/>
        </w:rPr>
        <w:t> </w:t>
      </w:r>
      <w:r>
        <w:rPr/>
        <w:t>the test</w:t>
      </w:r>
      <w:r>
        <w:rPr>
          <w:spacing w:val="2"/>
        </w:rPr>
        <w:t> </w:t>
      </w:r>
      <w:r>
        <w:rPr/>
        <w:t>groups.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720" w:right="1020"/>
        </w:sectPr>
      </w:pPr>
    </w:p>
    <w:p>
      <w:pPr>
        <w:pStyle w:val="Heading1"/>
        <w:spacing w:before="70"/>
        <w:ind w:left="224" w:firstLine="0"/>
        <w:jc w:val="left"/>
        <w:rPr>
          <w:i/>
        </w:rPr>
      </w:pPr>
      <w:r>
        <w:rPr/>
        <w:t>Table</w:t>
      </w:r>
      <w:r>
        <w:rPr>
          <w:spacing w:val="-2"/>
        </w:rPr>
        <w:t> </w:t>
      </w:r>
      <w:r>
        <w:rPr/>
        <w:t>4.7:</w:t>
      </w:r>
      <w:r>
        <w:rPr>
          <w:spacing w:val="-1"/>
        </w:rPr>
        <w:t> </w:t>
      </w:r>
      <w:r>
        <w:rPr/>
        <w:t>Design of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diuretic</w:t>
      </w:r>
      <w:r>
        <w:rPr>
          <w:spacing w:val="-3"/>
        </w:rPr>
        <w:t> </w:t>
      </w:r>
      <w:r>
        <w:rPr/>
        <w:t>screening of stem</w:t>
      </w:r>
      <w:r>
        <w:rPr>
          <w:spacing w:val="-5"/>
        </w:rPr>
        <w:t> </w:t>
      </w:r>
      <w:r>
        <w:rPr/>
        <w:t>bark</w:t>
      </w:r>
      <w:r>
        <w:rPr>
          <w:spacing w:val="2"/>
        </w:rPr>
        <w:t> </w:t>
      </w:r>
      <w:r>
        <w:rPr>
          <w:i/>
        </w:rPr>
        <w:t>S.</w:t>
      </w:r>
      <w:r>
        <w:rPr>
          <w:i/>
          <w:spacing w:val="-1"/>
        </w:rPr>
        <w:t> </w:t>
      </w:r>
      <w:r>
        <w:rPr>
          <w:i/>
        </w:rPr>
        <w:t>mombin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5"/>
        <w:rPr>
          <w:b/>
          <w:i/>
          <w:sz w:val="21"/>
        </w:r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5"/>
        <w:gridCol w:w="1170"/>
        <w:gridCol w:w="1620"/>
        <w:gridCol w:w="1226"/>
        <w:gridCol w:w="2467"/>
      </w:tblGrid>
      <w:tr>
        <w:trPr>
          <w:trHeight w:val="1305" w:hRule="atLeast"/>
        </w:trPr>
        <w:tc>
          <w:tcPr>
            <w:tcW w:w="23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Animal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group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861" w:val="left" w:leader="none"/>
              </w:tabs>
              <w:spacing w:line="482" w:lineRule="auto"/>
              <w:ind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  <w:tab/>
            </w:r>
            <w:r>
              <w:rPr>
                <w:b/>
                <w:spacing w:val="-3"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animals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002" w:val="left" w:leader="none"/>
              </w:tabs>
              <w:spacing w:line="482" w:lineRule="auto"/>
              <w:ind w:left="107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  <w:tab/>
            </w:r>
            <w:r>
              <w:rPr>
                <w:b/>
                <w:spacing w:val="-1"/>
                <w:sz w:val="24"/>
              </w:rPr>
              <w:t>body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weight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(gm)</w:t>
            </w:r>
          </w:p>
        </w:tc>
        <w:tc>
          <w:tcPr>
            <w:tcW w:w="12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Dose</w:t>
            </w:r>
          </w:p>
        </w:tc>
        <w:tc>
          <w:tcPr>
            <w:tcW w:w="24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155" w:val="left" w:leader="none"/>
              </w:tabs>
              <w:spacing w:line="273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Route</w:t>
              <w:tab/>
              <w:t>of</w:t>
            </w:r>
          </w:p>
          <w:p>
            <w:pPr>
              <w:pStyle w:val="TableParagraph"/>
              <w:spacing w:before="2"/>
              <w:ind w:left="0"/>
              <w:rPr>
                <w:b/>
                <w:i/>
                <w:sz w:val="24"/>
              </w:rPr>
            </w:pPr>
          </w:p>
          <w:p>
            <w:pPr>
              <w:pStyle w:val="TableParagraph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administration</w:t>
            </w:r>
          </w:p>
        </w:tc>
      </w:tr>
      <w:tr>
        <w:trPr>
          <w:trHeight w:val="1067" w:hRule="atLeast"/>
        </w:trPr>
        <w:tc>
          <w:tcPr>
            <w:tcW w:w="2335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026" w:val="left" w:leader="none"/>
                <w:tab w:pos="1359" w:val="left" w:leader="none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  <w:tab/>
              <w:t>I</w:t>
              <w:tab/>
              <w:t>(Normal</w:t>
            </w:r>
          </w:p>
          <w:p>
            <w:pPr>
              <w:pStyle w:val="TableParagraph"/>
              <w:spacing w:before="2"/>
              <w:ind w:left="0"/>
              <w:rPr>
                <w:b/>
                <w:i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saline)</w:t>
            </w:r>
          </w:p>
        </w:tc>
        <w:tc>
          <w:tcPr>
            <w:tcW w:w="11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151.2±10.7</w:t>
            </w:r>
          </w:p>
        </w:tc>
        <w:tc>
          <w:tcPr>
            <w:tcW w:w="12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5ml/kg</w:t>
            </w:r>
          </w:p>
        </w:tc>
        <w:tc>
          <w:tcPr>
            <w:tcW w:w="24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Oral</w:t>
            </w:r>
          </w:p>
        </w:tc>
      </w:tr>
      <w:tr>
        <w:trPr>
          <w:trHeight w:val="1303" w:hRule="atLeast"/>
        </w:trPr>
        <w:tc>
          <w:tcPr>
            <w:tcW w:w="2335" w:type="dxa"/>
          </w:tcPr>
          <w:p>
            <w:pPr>
              <w:pStyle w:val="TableParagraph"/>
              <w:tabs>
                <w:tab w:pos="2225" w:val="right" w:leader="none"/>
              </w:tabs>
              <w:spacing w:before="232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  <w:tab/>
              <w:t>II</w:t>
            </w:r>
          </w:p>
          <w:p>
            <w:pPr>
              <w:pStyle w:val="TableParagraph"/>
              <w:spacing w:before="3"/>
              <w:ind w:left="0"/>
              <w:rPr>
                <w:b/>
                <w:i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(Frusemide)</w:t>
            </w:r>
          </w:p>
        </w:tc>
        <w:tc>
          <w:tcPr>
            <w:tcW w:w="1170" w:type="dxa"/>
          </w:tcPr>
          <w:p>
            <w:pPr>
              <w:pStyle w:val="TableParagraph"/>
              <w:spacing w:before="23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0" w:type="dxa"/>
          </w:tcPr>
          <w:p>
            <w:pPr>
              <w:pStyle w:val="TableParagraph"/>
              <w:spacing w:before="230"/>
              <w:ind w:left="107"/>
              <w:rPr>
                <w:sz w:val="24"/>
              </w:rPr>
            </w:pPr>
            <w:r>
              <w:rPr>
                <w:sz w:val="24"/>
              </w:rPr>
              <w:t>162.0±8.8</w:t>
            </w:r>
          </w:p>
        </w:tc>
        <w:tc>
          <w:tcPr>
            <w:tcW w:w="1226" w:type="dxa"/>
          </w:tcPr>
          <w:p>
            <w:pPr>
              <w:pStyle w:val="TableParagraph"/>
              <w:spacing w:before="230"/>
              <w:ind w:left="107"/>
              <w:rPr>
                <w:sz w:val="24"/>
              </w:rPr>
            </w:pPr>
            <w:r>
              <w:rPr>
                <w:sz w:val="24"/>
              </w:rPr>
              <w:t>5mg/kg</w:t>
            </w:r>
          </w:p>
        </w:tc>
        <w:tc>
          <w:tcPr>
            <w:tcW w:w="2467" w:type="dxa"/>
          </w:tcPr>
          <w:p>
            <w:pPr>
              <w:pStyle w:val="TableParagraph"/>
              <w:spacing w:before="230"/>
              <w:ind w:left="141"/>
              <w:rPr>
                <w:sz w:val="24"/>
              </w:rPr>
            </w:pPr>
            <w:r>
              <w:rPr>
                <w:sz w:val="24"/>
              </w:rPr>
              <w:t>Oral</w:t>
            </w:r>
          </w:p>
        </w:tc>
      </w:tr>
      <w:tr>
        <w:trPr>
          <w:trHeight w:val="752" w:hRule="atLeast"/>
        </w:trPr>
        <w:tc>
          <w:tcPr>
            <w:tcW w:w="2335" w:type="dxa"/>
          </w:tcPr>
          <w:p>
            <w:pPr>
              <w:pStyle w:val="TableParagraph"/>
              <w:spacing w:before="4"/>
              <w:ind w:left="0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GroupI11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>SM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170" w:type="dxa"/>
          </w:tcPr>
          <w:p>
            <w:pPr>
              <w:pStyle w:val="TableParagraph"/>
              <w:spacing w:before="23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0" w:type="dxa"/>
          </w:tcPr>
          <w:p>
            <w:pPr>
              <w:pStyle w:val="TableParagraph"/>
              <w:spacing w:before="230"/>
              <w:ind w:left="107"/>
              <w:rPr>
                <w:sz w:val="24"/>
              </w:rPr>
            </w:pPr>
            <w:r>
              <w:rPr>
                <w:sz w:val="24"/>
              </w:rPr>
              <w:t>151.6±15.5</w:t>
            </w:r>
          </w:p>
        </w:tc>
        <w:tc>
          <w:tcPr>
            <w:tcW w:w="1226" w:type="dxa"/>
          </w:tcPr>
          <w:p>
            <w:pPr>
              <w:pStyle w:val="TableParagraph"/>
              <w:spacing w:before="230"/>
              <w:ind w:left="107"/>
              <w:rPr>
                <w:sz w:val="24"/>
              </w:rPr>
            </w:pPr>
            <w:r>
              <w:rPr>
                <w:sz w:val="24"/>
              </w:rPr>
              <w:t>250mg/kg</w:t>
            </w:r>
          </w:p>
        </w:tc>
        <w:tc>
          <w:tcPr>
            <w:tcW w:w="2467" w:type="dxa"/>
          </w:tcPr>
          <w:p>
            <w:pPr>
              <w:pStyle w:val="TableParagraph"/>
              <w:spacing w:before="230"/>
              <w:ind w:left="141"/>
              <w:rPr>
                <w:sz w:val="24"/>
              </w:rPr>
            </w:pPr>
            <w:r>
              <w:rPr>
                <w:sz w:val="24"/>
              </w:rPr>
              <w:t>Oral</w:t>
            </w:r>
          </w:p>
        </w:tc>
      </w:tr>
      <w:tr>
        <w:trPr>
          <w:trHeight w:val="752" w:hRule="atLeast"/>
        </w:trPr>
        <w:tc>
          <w:tcPr>
            <w:tcW w:w="2335" w:type="dxa"/>
          </w:tcPr>
          <w:p>
            <w:pPr>
              <w:pStyle w:val="TableParagraph"/>
              <w:spacing w:before="6"/>
              <w:ind w:left="0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IV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>SM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170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0" w:type="dxa"/>
          </w:tcPr>
          <w:p>
            <w:pPr>
              <w:pStyle w:val="TableParagraph"/>
              <w:spacing w:before="231"/>
              <w:ind w:left="107"/>
              <w:rPr>
                <w:sz w:val="24"/>
              </w:rPr>
            </w:pPr>
            <w:r>
              <w:rPr>
                <w:sz w:val="24"/>
              </w:rPr>
              <w:t>137.0±15.0</w:t>
            </w:r>
          </w:p>
        </w:tc>
        <w:tc>
          <w:tcPr>
            <w:tcW w:w="1226" w:type="dxa"/>
          </w:tcPr>
          <w:p>
            <w:pPr>
              <w:pStyle w:val="TableParagraph"/>
              <w:spacing w:before="231"/>
              <w:ind w:left="107"/>
              <w:rPr>
                <w:sz w:val="24"/>
              </w:rPr>
            </w:pPr>
            <w:r>
              <w:rPr>
                <w:sz w:val="24"/>
              </w:rPr>
              <w:t>500mg/kg</w:t>
            </w:r>
          </w:p>
        </w:tc>
        <w:tc>
          <w:tcPr>
            <w:tcW w:w="2467" w:type="dxa"/>
          </w:tcPr>
          <w:p>
            <w:pPr>
              <w:pStyle w:val="TableParagraph"/>
              <w:spacing w:before="231"/>
              <w:ind w:left="141"/>
              <w:rPr>
                <w:sz w:val="24"/>
              </w:rPr>
            </w:pPr>
            <w:r>
              <w:rPr>
                <w:sz w:val="24"/>
              </w:rPr>
              <w:t>Oral</w:t>
            </w:r>
          </w:p>
        </w:tc>
      </w:tr>
      <w:tr>
        <w:trPr>
          <w:trHeight w:val="510" w:hRule="atLeast"/>
        </w:trPr>
        <w:tc>
          <w:tcPr>
            <w:tcW w:w="2335" w:type="dxa"/>
          </w:tcPr>
          <w:p>
            <w:pPr>
              <w:pStyle w:val="TableParagraph"/>
              <w:spacing w:before="4"/>
              <w:ind w:left="0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256" w:lineRule="exact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>SM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170" w:type="dxa"/>
          </w:tcPr>
          <w:p>
            <w:pPr>
              <w:pStyle w:val="TableParagraph"/>
              <w:spacing w:line="261" w:lineRule="exact" w:before="23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0" w:type="dxa"/>
          </w:tcPr>
          <w:p>
            <w:pPr>
              <w:pStyle w:val="TableParagraph"/>
              <w:spacing w:line="261" w:lineRule="exact" w:before="230"/>
              <w:ind w:left="107"/>
              <w:rPr>
                <w:sz w:val="24"/>
              </w:rPr>
            </w:pPr>
            <w:r>
              <w:rPr>
                <w:sz w:val="24"/>
              </w:rPr>
              <w:t>132.6±6.4</w:t>
            </w:r>
          </w:p>
        </w:tc>
        <w:tc>
          <w:tcPr>
            <w:tcW w:w="1226" w:type="dxa"/>
          </w:tcPr>
          <w:p>
            <w:pPr>
              <w:pStyle w:val="TableParagraph"/>
              <w:spacing w:line="261" w:lineRule="exact" w:before="230"/>
              <w:ind w:left="107"/>
              <w:rPr>
                <w:sz w:val="24"/>
              </w:rPr>
            </w:pPr>
            <w:r>
              <w:rPr>
                <w:sz w:val="24"/>
              </w:rPr>
              <w:t>750mg/kg</w:t>
            </w:r>
          </w:p>
        </w:tc>
        <w:tc>
          <w:tcPr>
            <w:tcW w:w="2467" w:type="dxa"/>
          </w:tcPr>
          <w:p>
            <w:pPr>
              <w:pStyle w:val="TableParagraph"/>
              <w:spacing w:line="261" w:lineRule="exact" w:before="230"/>
              <w:ind w:left="141"/>
              <w:rPr>
                <w:sz w:val="24"/>
              </w:rPr>
            </w:pPr>
            <w:r>
              <w:rPr>
                <w:sz w:val="24"/>
              </w:rPr>
              <w:t>Oral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  <w:sz w:val="18"/>
        </w:rPr>
      </w:pPr>
      <w:r>
        <w:rPr/>
        <w:pict>
          <v:rect style="position:absolute;margin-left:91.104004pt;margin-top:12.400084pt;width:441.546021pt;height:.479pt;mso-position-horizontal-relative:page;mso-position-vertical-relative:paragraph;z-index:-157178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40" w:lineRule="exact"/>
        <w:ind w:left="224"/>
      </w:pPr>
      <w:r>
        <w:rPr/>
        <w:t>Data</w:t>
      </w:r>
      <w:r>
        <w:rPr>
          <w:spacing w:val="8"/>
        </w:rPr>
        <w:t> </w:t>
      </w:r>
      <w:r>
        <w:rPr/>
        <w:t>were</w:t>
      </w:r>
      <w:r>
        <w:rPr>
          <w:spacing w:val="66"/>
        </w:rPr>
        <w:t> </w:t>
      </w:r>
      <w:r>
        <w:rPr/>
        <w:t>analysed</w:t>
      </w:r>
      <w:r>
        <w:rPr>
          <w:spacing w:val="66"/>
        </w:rPr>
        <w:t> </w:t>
      </w:r>
      <w:r>
        <w:rPr/>
        <w:t>using</w:t>
      </w:r>
      <w:r>
        <w:rPr>
          <w:spacing w:val="66"/>
        </w:rPr>
        <w:t> </w:t>
      </w:r>
      <w:r>
        <w:rPr/>
        <w:t>one</w:t>
      </w:r>
      <w:r>
        <w:rPr>
          <w:spacing w:val="66"/>
        </w:rPr>
        <w:t> </w:t>
      </w:r>
      <w:r>
        <w:rPr/>
        <w:t>way</w:t>
      </w:r>
      <w:r>
        <w:rPr>
          <w:spacing w:val="62"/>
        </w:rPr>
        <w:t> </w:t>
      </w:r>
      <w:r>
        <w:rPr/>
        <w:t>ANOVA</w:t>
      </w:r>
      <w:r>
        <w:rPr>
          <w:spacing w:val="69"/>
        </w:rPr>
        <w:t> </w:t>
      </w:r>
      <w:r>
        <w:rPr/>
        <w:t>followed</w:t>
      </w:r>
      <w:r>
        <w:rPr>
          <w:spacing w:val="66"/>
        </w:rPr>
        <w:t> </w:t>
      </w:r>
      <w:r>
        <w:rPr/>
        <w:t>by</w:t>
      </w:r>
      <w:r>
        <w:rPr>
          <w:spacing w:val="62"/>
        </w:rPr>
        <w:t> </w:t>
      </w:r>
      <w:r>
        <w:rPr/>
        <w:t>Dunnett’spost</w:t>
      </w:r>
      <w:r>
        <w:rPr>
          <w:spacing w:val="68"/>
        </w:rPr>
        <w:t> </w:t>
      </w:r>
      <w:r>
        <w:rPr/>
        <w:t>hoc</w:t>
      </w:r>
      <w:r>
        <w:rPr>
          <w:spacing w:val="66"/>
        </w:rPr>
        <w:t> </w:t>
      </w:r>
      <w:r>
        <w:rPr/>
        <w:t>test.</w:t>
      </w:r>
      <w:r>
        <w:rPr>
          <w:spacing w:val="67"/>
        </w:rPr>
        <w:t> </w:t>
      </w:r>
      <w:r>
        <w:rPr/>
        <w:t>No</w:t>
      </w:r>
    </w:p>
    <w:p>
      <w:pPr>
        <w:pStyle w:val="BodyText"/>
      </w:pPr>
    </w:p>
    <w:p>
      <w:pPr>
        <w:pStyle w:val="BodyText"/>
        <w:spacing w:line="482" w:lineRule="auto"/>
        <w:ind w:left="224" w:right="382"/>
        <w:rPr>
          <w:i/>
        </w:rPr>
      </w:pPr>
      <w:r>
        <w:rPr/>
        <w:t>statistical</w:t>
      </w:r>
      <w:r>
        <w:rPr>
          <w:spacing w:val="23"/>
        </w:rPr>
        <w:t> </w:t>
      </w:r>
      <w:r>
        <w:rPr/>
        <w:t>significant</w:t>
      </w:r>
      <w:r>
        <w:rPr>
          <w:spacing w:val="23"/>
        </w:rPr>
        <w:t> </w:t>
      </w:r>
      <w:r>
        <w:rPr/>
        <w:t>differences</w:t>
      </w:r>
      <w:r>
        <w:rPr>
          <w:spacing w:val="23"/>
        </w:rPr>
        <w:t> </w:t>
      </w:r>
      <w:r>
        <w:rPr/>
        <w:t>were</w:t>
      </w:r>
      <w:r>
        <w:rPr>
          <w:spacing w:val="21"/>
        </w:rPr>
        <w:t> </w:t>
      </w:r>
      <w:r>
        <w:rPr/>
        <w:t>observed.</w:t>
      </w:r>
      <w:r>
        <w:rPr>
          <w:spacing w:val="25"/>
        </w:rPr>
        <w:t> </w:t>
      </w:r>
      <w:r>
        <w:rPr/>
        <w:t>Values</w:t>
      </w:r>
      <w:r>
        <w:rPr>
          <w:spacing w:val="22"/>
        </w:rPr>
        <w:t> </w:t>
      </w:r>
      <w:r>
        <w:rPr/>
        <w:t>are</w:t>
      </w:r>
      <w:r>
        <w:rPr>
          <w:spacing w:val="21"/>
        </w:rPr>
        <w:t> </w:t>
      </w:r>
      <w:r>
        <w:rPr/>
        <w:t>±</w:t>
      </w:r>
      <w:r>
        <w:rPr>
          <w:spacing w:val="23"/>
        </w:rPr>
        <w:t> </w:t>
      </w:r>
      <w:r>
        <w:rPr/>
        <w:t>SEM,</w:t>
      </w:r>
      <w:r>
        <w:rPr>
          <w:spacing w:val="22"/>
        </w:rPr>
        <w:t> </w:t>
      </w:r>
      <w:r>
        <w:rPr/>
        <w:t>n</w:t>
      </w:r>
      <w:r>
        <w:rPr>
          <w:spacing w:val="22"/>
        </w:rPr>
        <w:t> </w:t>
      </w:r>
      <w:r>
        <w:rPr/>
        <w:t>=</w:t>
      </w:r>
      <w:r>
        <w:rPr>
          <w:spacing w:val="24"/>
        </w:rPr>
        <w:t> </w:t>
      </w:r>
      <w:r>
        <w:rPr/>
        <w:t>5,</w:t>
      </w:r>
      <w:r>
        <w:rPr>
          <w:spacing w:val="29"/>
        </w:rPr>
        <w:t> </w:t>
      </w:r>
      <w:r>
        <w:rPr>
          <w:i/>
        </w:rPr>
        <w:t>SM</w:t>
      </w:r>
      <w:r>
        <w:rPr/>
        <w:t>=</w:t>
      </w:r>
      <w:r>
        <w:rPr>
          <w:spacing w:val="22"/>
        </w:rPr>
        <w:t> </w:t>
      </w:r>
      <w:r>
        <w:rPr>
          <w:i/>
        </w:rPr>
        <w:t>Spondias</w:t>
      </w:r>
      <w:r>
        <w:rPr>
          <w:i/>
          <w:spacing w:val="-57"/>
        </w:rPr>
        <w:t> </w:t>
      </w:r>
      <w:r>
        <w:rPr>
          <w:i/>
        </w:rPr>
        <w:t>mombin</w:t>
      </w:r>
    </w:p>
    <w:p>
      <w:pPr>
        <w:spacing w:after="0" w:line="482" w:lineRule="auto"/>
        <w:sectPr>
          <w:pgSz w:w="12240" w:h="15840"/>
          <w:pgMar w:header="0" w:footer="1003" w:top="1340" w:bottom="1200" w:left="1720" w:right="1020"/>
        </w:sectPr>
      </w:pPr>
    </w:p>
    <w:p>
      <w:pPr>
        <w:pStyle w:val="ListParagraph"/>
        <w:numPr>
          <w:ilvl w:val="0"/>
          <w:numId w:val="14"/>
        </w:numPr>
        <w:tabs>
          <w:tab w:pos="945" w:val="left" w:leader="none"/>
        </w:tabs>
        <w:spacing w:line="480" w:lineRule="auto" w:before="63" w:after="0"/>
        <w:ind w:left="224" w:right="392" w:firstLine="0"/>
        <w:jc w:val="both"/>
        <w:rPr>
          <w:i/>
          <w:sz w:val="24"/>
        </w:rPr>
      </w:pPr>
      <w:r>
        <w:rPr>
          <w:i/>
          <w:sz w:val="24"/>
        </w:rPr>
        <w:t>Urinary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output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different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intervals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administration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methanol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extract of S. mombim</w:t>
      </w:r>
    </w:p>
    <w:p>
      <w:pPr>
        <w:pStyle w:val="BodyText"/>
        <w:spacing w:line="480" w:lineRule="auto"/>
        <w:ind w:left="224" w:right="392"/>
        <w:jc w:val="both"/>
      </w:pPr>
      <w:r>
        <w:rPr/>
        <w:t>The urinary output of rats at different time intervals after oral administration of methanol</w:t>
      </w:r>
      <w:r>
        <w:rPr>
          <w:spacing w:val="1"/>
        </w:rPr>
        <w:t> </w:t>
      </w:r>
      <w:r>
        <w:rPr/>
        <w:t>extract of </w:t>
      </w:r>
      <w:r>
        <w:rPr>
          <w:i/>
        </w:rPr>
        <w:t>Spondias mombin </w:t>
      </w:r>
      <w:r>
        <w:rPr/>
        <w:t>is shown in table 4.8. No significant statistical differences were</w:t>
      </w:r>
      <w:r>
        <w:rPr>
          <w:spacing w:val="-57"/>
        </w:rPr>
        <w:t> </w:t>
      </w:r>
      <w:r>
        <w:rPr/>
        <w:t>observed between the test groups given the extract and the control groups during the first 6</w:t>
      </w:r>
      <w:r>
        <w:rPr>
          <w:spacing w:val="1"/>
        </w:rPr>
        <w:t> </w:t>
      </w:r>
      <w:r>
        <w:rPr/>
        <w:t>hours</w:t>
      </w:r>
      <w:r>
        <w:rPr>
          <w:spacing w:val="-1"/>
        </w:rPr>
        <w:t> </w:t>
      </w:r>
      <w:r>
        <w:rPr/>
        <w:t>and after 24 hours.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720" w:right="1020"/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Heading1"/>
        <w:spacing w:before="90"/>
        <w:ind w:left="224" w:firstLine="0"/>
        <w:jc w:val="left"/>
        <w:rPr>
          <w:i/>
        </w:rPr>
      </w:pPr>
      <w:r>
        <w:rPr/>
        <w:t>Table</w:t>
      </w:r>
      <w:r>
        <w:rPr>
          <w:spacing w:val="-3"/>
        </w:rPr>
        <w:t> </w:t>
      </w:r>
      <w:r>
        <w:rPr/>
        <w:t>4.8</w:t>
      </w:r>
      <w:r>
        <w:rPr>
          <w:b w:val="0"/>
        </w:rPr>
        <w:t>:</w:t>
      </w:r>
      <w:r>
        <w:rPr>
          <w:b w:val="0"/>
          <w:spacing w:val="-1"/>
        </w:rPr>
        <w:t> </w:t>
      </w:r>
      <w:r>
        <w:rPr/>
        <w:t>Urinary</w:t>
      </w:r>
      <w:r>
        <w:rPr>
          <w:spacing w:val="-2"/>
        </w:rPr>
        <w:t> </w:t>
      </w:r>
      <w:r>
        <w:rPr/>
        <w:t>output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rats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time</w:t>
      </w:r>
      <w:r>
        <w:rPr>
          <w:spacing w:val="-3"/>
        </w:rPr>
        <w:t> </w:t>
      </w:r>
      <w:r>
        <w:rPr/>
        <w:t>intervals</w:t>
      </w:r>
      <w:r>
        <w:rPr>
          <w:spacing w:val="-2"/>
        </w:rPr>
        <w:t> </w:t>
      </w:r>
      <w:r>
        <w:rPr/>
        <w:t>after</w:t>
      </w:r>
      <w:r>
        <w:rPr>
          <w:spacing w:val="-2"/>
        </w:rPr>
        <w:t> </w:t>
      </w:r>
      <w:r>
        <w:rPr/>
        <w:t>oral</w:t>
      </w:r>
      <w:r>
        <w:rPr>
          <w:spacing w:val="-2"/>
        </w:rPr>
        <w:t> </w:t>
      </w:r>
      <w:r>
        <w:rPr/>
        <w:t>administration of methanol</w:t>
      </w:r>
      <w:r>
        <w:rPr>
          <w:spacing w:val="-2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  <w:r>
        <w:rPr>
          <w:spacing w:val="5"/>
        </w:rPr>
        <w:t> </w:t>
      </w:r>
      <w:r>
        <w:rPr>
          <w:i/>
        </w:rPr>
        <w:t>S.</w:t>
      </w:r>
      <w:r>
        <w:rPr>
          <w:i/>
          <w:spacing w:val="-1"/>
        </w:rPr>
        <w:t> </w:t>
      </w:r>
      <w:r>
        <w:rPr>
          <w:i/>
        </w:rPr>
        <w:t>mombin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2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7"/>
        <w:gridCol w:w="471"/>
        <w:gridCol w:w="1188"/>
        <w:gridCol w:w="1253"/>
        <w:gridCol w:w="1319"/>
        <w:gridCol w:w="1615"/>
        <w:gridCol w:w="1668"/>
        <w:gridCol w:w="1688"/>
      </w:tblGrid>
      <w:tr>
        <w:trPr>
          <w:trHeight w:val="380" w:hRule="atLeast"/>
        </w:trPr>
        <w:tc>
          <w:tcPr>
            <w:tcW w:w="5678" w:type="dxa"/>
            <w:gridSpan w:val="5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2025"/>
              <w:rPr>
                <w:b/>
                <w:sz w:val="24"/>
              </w:rPr>
            </w:pPr>
            <w:r>
              <w:rPr>
                <w:b/>
                <w:sz w:val="24"/>
              </w:rPr>
              <w:t>Urine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Groups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volume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(ml)</w:t>
            </w:r>
          </w:p>
        </w:tc>
        <w:tc>
          <w:tcPr>
            <w:tcW w:w="4971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Urinary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excretion (V0/V1)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x 100</w:t>
            </w:r>
          </w:p>
        </w:tc>
      </w:tr>
      <w:tr>
        <w:trPr>
          <w:trHeight w:val="571" w:hRule="atLeast"/>
        </w:trPr>
        <w:tc>
          <w:tcPr>
            <w:tcW w:w="1918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3h</w:t>
            </w:r>
          </w:p>
        </w:tc>
        <w:tc>
          <w:tcPr>
            <w:tcW w:w="12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8"/>
              <w:rPr>
                <w:b/>
                <w:sz w:val="24"/>
              </w:rPr>
            </w:pPr>
            <w:r>
              <w:rPr>
                <w:b/>
                <w:sz w:val="24"/>
              </w:rPr>
              <w:t>6h</w:t>
            </w:r>
          </w:p>
        </w:tc>
        <w:tc>
          <w:tcPr>
            <w:tcW w:w="13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8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24h</w:t>
            </w:r>
          </w:p>
        </w:tc>
        <w:tc>
          <w:tcPr>
            <w:tcW w:w="16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8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3h</w:t>
            </w:r>
          </w:p>
        </w:tc>
        <w:tc>
          <w:tcPr>
            <w:tcW w:w="16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6h</w:t>
            </w:r>
          </w:p>
        </w:tc>
        <w:tc>
          <w:tcPr>
            <w:tcW w:w="16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24h</w:t>
            </w:r>
          </w:p>
        </w:tc>
      </w:tr>
      <w:tr>
        <w:trPr>
          <w:trHeight w:val="654" w:hRule="atLeast"/>
        </w:trPr>
        <w:tc>
          <w:tcPr>
            <w:tcW w:w="14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2" w:lineRule="auto"/>
              <w:ind w:left="115" w:right="361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(Control)</w:t>
            </w:r>
          </w:p>
        </w:tc>
        <w:tc>
          <w:tcPr>
            <w:tcW w:w="4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5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11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0.92±0.33</w:t>
            </w:r>
          </w:p>
        </w:tc>
        <w:tc>
          <w:tcPr>
            <w:tcW w:w="12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1.16±0.34</w:t>
            </w:r>
          </w:p>
        </w:tc>
        <w:tc>
          <w:tcPr>
            <w:tcW w:w="13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72"/>
              <w:rPr>
                <w:sz w:val="24"/>
              </w:rPr>
            </w:pPr>
            <w:r>
              <w:rPr>
                <w:sz w:val="24"/>
              </w:rPr>
              <w:t>2.20±0.30</w:t>
            </w:r>
          </w:p>
        </w:tc>
        <w:tc>
          <w:tcPr>
            <w:tcW w:w="16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73"/>
              <w:rPr>
                <w:sz w:val="24"/>
              </w:rPr>
            </w:pPr>
            <w:r>
              <w:rPr>
                <w:sz w:val="24"/>
              </w:rPr>
              <w:t>122.60±42.78</w:t>
            </w:r>
          </w:p>
        </w:tc>
        <w:tc>
          <w:tcPr>
            <w:tcW w:w="16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158.40±47.59</w:t>
            </w:r>
          </w:p>
        </w:tc>
        <w:tc>
          <w:tcPr>
            <w:tcW w:w="16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290.40±37.78</w:t>
            </w:r>
          </w:p>
        </w:tc>
      </w:tr>
      <w:tr>
        <w:trPr>
          <w:trHeight w:val="752" w:hRule="atLeast"/>
        </w:trPr>
        <w:tc>
          <w:tcPr>
            <w:tcW w:w="1447" w:type="dxa"/>
          </w:tcPr>
          <w:p>
            <w:pPr>
              <w:pStyle w:val="TableParagraph"/>
              <w:spacing w:line="242" w:lineRule="auto" w:before="98"/>
              <w:ind w:left="115" w:right="70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(Frusemide)</w:t>
            </w:r>
          </w:p>
        </w:tc>
        <w:tc>
          <w:tcPr>
            <w:tcW w:w="471" w:type="dxa"/>
          </w:tcPr>
          <w:p>
            <w:pPr>
              <w:pStyle w:val="TableParagraph"/>
              <w:spacing w:before="98"/>
              <w:ind w:left="154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1188" w:type="dxa"/>
          </w:tcPr>
          <w:p>
            <w:pPr>
              <w:pStyle w:val="TableParagraph"/>
              <w:spacing w:before="96"/>
              <w:ind w:left="107"/>
              <w:rPr>
                <w:sz w:val="24"/>
              </w:rPr>
            </w:pPr>
            <w:r>
              <w:rPr>
                <w:sz w:val="24"/>
              </w:rPr>
              <w:t>1.70±0.67</w:t>
            </w:r>
          </w:p>
        </w:tc>
        <w:tc>
          <w:tcPr>
            <w:tcW w:w="1253" w:type="dxa"/>
          </w:tcPr>
          <w:p>
            <w:pPr>
              <w:pStyle w:val="TableParagraph"/>
              <w:spacing w:before="96"/>
              <w:rPr>
                <w:sz w:val="24"/>
              </w:rPr>
            </w:pPr>
            <w:r>
              <w:rPr>
                <w:sz w:val="24"/>
              </w:rPr>
              <w:t>1.94±0.70</w:t>
            </w:r>
          </w:p>
        </w:tc>
        <w:tc>
          <w:tcPr>
            <w:tcW w:w="1319" w:type="dxa"/>
          </w:tcPr>
          <w:p>
            <w:pPr>
              <w:pStyle w:val="TableParagraph"/>
              <w:spacing w:before="96"/>
              <w:ind w:left="172"/>
              <w:rPr>
                <w:sz w:val="24"/>
              </w:rPr>
            </w:pPr>
            <w:r>
              <w:rPr>
                <w:sz w:val="24"/>
              </w:rPr>
              <w:t>2.72±0.75</w:t>
            </w:r>
          </w:p>
        </w:tc>
        <w:tc>
          <w:tcPr>
            <w:tcW w:w="1615" w:type="dxa"/>
          </w:tcPr>
          <w:p>
            <w:pPr>
              <w:pStyle w:val="TableParagraph"/>
              <w:spacing w:before="96"/>
              <w:ind w:left="173"/>
              <w:rPr>
                <w:sz w:val="24"/>
              </w:rPr>
            </w:pPr>
            <w:r>
              <w:rPr>
                <w:sz w:val="24"/>
              </w:rPr>
              <w:t>218.00±96.42</w:t>
            </w:r>
          </w:p>
        </w:tc>
        <w:tc>
          <w:tcPr>
            <w:tcW w:w="1668" w:type="dxa"/>
          </w:tcPr>
          <w:p>
            <w:pPr>
              <w:pStyle w:val="TableParagraph"/>
              <w:spacing w:before="96"/>
              <w:ind w:left="107"/>
              <w:rPr>
                <w:sz w:val="24"/>
              </w:rPr>
            </w:pPr>
            <w:r>
              <w:rPr>
                <w:sz w:val="24"/>
              </w:rPr>
              <w:t>249.00±102.68</w:t>
            </w:r>
          </w:p>
        </w:tc>
        <w:tc>
          <w:tcPr>
            <w:tcW w:w="1688" w:type="dxa"/>
          </w:tcPr>
          <w:p>
            <w:pPr>
              <w:pStyle w:val="TableParagraph"/>
              <w:spacing w:before="96"/>
              <w:ind w:left="107"/>
              <w:rPr>
                <w:sz w:val="24"/>
              </w:rPr>
            </w:pPr>
            <w:r>
              <w:rPr>
                <w:sz w:val="24"/>
              </w:rPr>
              <w:t>345.40±110.76</w:t>
            </w:r>
          </w:p>
        </w:tc>
      </w:tr>
      <w:tr>
        <w:trPr>
          <w:trHeight w:val="1027" w:hRule="atLeast"/>
        </w:trPr>
        <w:tc>
          <w:tcPr>
            <w:tcW w:w="1447" w:type="dxa"/>
          </w:tcPr>
          <w:p>
            <w:pPr>
              <w:pStyle w:val="TableParagraph"/>
              <w:spacing w:before="97"/>
              <w:ind w:left="115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(250mg/kg SM)</w:t>
            </w:r>
          </w:p>
        </w:tc>
        <w:tc>
          <w:tcPr>
            <w:tcW w:w="471" w:type="dxa"/>
          </w:tcPr>
          <w:p>
            <w:pPr>
              <w:pStyle w:val="TableParagraph"/>
              <w:spacing w:before="97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  <w:p>
            <w:pPr>
              <w:pStyle w:val="TableParagraph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of</w:t>
            </w:r>
          </w:p>
        </w:tc>
        <w:tc>
          <w:tcPr>
            <w:tcW w:w="1188" w:type="dxa"/>
          </w:tcPr>
          <w:p>
            <w:pPr>
              <w:pStyle w:val="TableParagraph"/>
              <w:spacing w:before="94"/>
              <w:ind w:left="107"/>
              <w:rPr>
                <w:sz w:val="24"/>
              </w:rPr>
            </w:pPr>
            <w:r>
              <w:rPr>
                <w:sz w:val="24"/>
              </w:rPr>
              <w:t>0.96±0.40</w:t>
            </w:r>
          </w:p>
        </w:tc>
        <w:tc>
          <w:tcPr>
            <w:tcW w:w="1253" w:type="dxa"/>
          </w:tcPr>
          <w:p>
            <w:pPr>
              <w:pStyle w:val="TableParagraph"/>
              <w:spacing w:before="94"/>
              <w:rPr>
                <w:sz w:val="24"/>
              </w:rPr>
            </w:pPr>
            <w:r>
              <w:rPr>
                <w:sz w:val="24"/>
              </w:rPr>
              <w:t>1.08±0.37</w:t>
            </w:r>
          </w:p>
        </w:tc>
        <w:tc>
          <w:tcPr>
            <w:tcW w:w="1319" w:type="dxa"/>
          </w:tcPr>
          <w:p>
            <w:pPr>
              <w:pStyle w:val="TableParagraph"/>
              <w:spacing w:before="94"/>
              <w:ind w:left="172"/>
              <w:rPr>
                <w:sz w:val="24"/>
              </w:rPr>
            </w:pPr>
            <w:r>
              <w:rPr>
                <w:sz w:val="24"/>
              </w:rPr>
              <w:t>1.68±0.43</w:t>
            </w:r>
          </w:p>
        </w:tc>
        <w:tc>
          <w:tcPr>
            <w:tcW w:w="1615" w:type="dxa"/>
          </w:tcPr>
          <w:p>
            <w:pPr>
              <w:pStyle w:val="TableParagraph"/>
              <w:spacing w:before="94"/>
              <w:ind w:left="173"/>
              <w:rPr>
                <w:sz w:val="24"/>
              </w:rPr>
            </w:pPr>
            <w:r>
              <w:rPr>
                <w:sz w:val="24"/>
              </w:rPr>
              <w:t>120.80±39.09</w:t>
            </w:r>
          </w:p>
        </w:tc>
        <w:tc>
          <w:tcPr>
            <w:tcW w:w="1668" w:type="dxa"/>
          </w:tcPr>
          <w:p>
            <w:pPr>
              <w:pStyle w:val="TableParagraph"/>
              <w:spacing w:before="94"/>
              <w:ind w:left="107"/>
              <w:rPr>
                <w:sz w:val="24"/>
              </w:rPr>
            </w:pPr>
            <w:r>
              <w:rPr>
                <w:sz w:val="24"/>
              </w:rPr>
              <w:t>136.60±35.29</w:t>
            </w:r>
          </w:p>
        </w:tc>
        <w:tc>
          <w:tcPr>
            <w:tcW w:w="1688" w:type="dxa"/>
          </w:tcPr>
          <w:p>
            <w:pPr>
              <w:pStyle w:val="TableParagraph"/>
              <w:spacing w:before="94"/>
              <w:ind w:left="107"/>
              <w:rPr>
                <w:sz w:val="24"/>
              </w:rPr>
            </w:pPr>
            <w:r>
              <w:rPr>
                <w:sz w:val="24"/>
              </w:rPr>
              <w:t>219.60±41.91</w:t>
            </w:r>
          </w:p>
        </w:tc>
      </w:tr>
      <w:tr>
        <w:trPr>
          <w:trHeight w:val="1027" w:hRule="atLeast"/>
        </w:trPr>
        <w:tc>
          <w:tcPr>
            <w:tcW w:w="1447" w:type="dxa"/>
          </w:tcPr>
          <w:p>
            <w:pPr>
              <w:pStyle w:val="TableParagraph"/>
              <w:spacing w:before="97"/>
              <w:ind w:left="115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(500mg/kg SM)</w:t>
            </w:r>
          </w:p>
        </w:tc>
        <w:tc>
          <w:tcPr>
            <w:tcW w:w="471" w:type="dxa"/>
          </w:tcPr>
          <w:p>
            <w:pPr>
              <w:pStyle w:val="TableParagraph"/>
              <w:spacing w:before="97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  <w:p>
            <w:pPr>
              <w:pStyle w:val="TableParagraph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of</w:t>
            </w:r>
          </w:p>
        </w:tc>
        <w:tc>
          <w:tcPr>
            <w:tcW w:w="1188" w:type="dxa"/>
          </w:tcPr>
          <w:p>
            <w:pPr>
              <w:pStyle w:val="TableParagraph"/>
              <w:spacing w:before="94"/>
              <w:ind w:left="107"/>
              <w:rPr>
                <w:sz w:val="24"/>
              </w:rPr>
            </w:pPr>
            <w:r>
              <w:rPr>
                <w:sz w:val="24"/>
              </w:rPr>
              <w:t>0.30±0.17</w:t>
            </w:r>
          </w:p>
        </w:tc>
        <w:tc>
          <w:tcPr>
            <w:tcW w:w="1253" w:type="dxa"/>
          </w:tcPr>
          <w:p>
            <w:pPr>
              <w:pStyle w:val="TableParagraph"/>
              <w:spacing w:before="94"/>
              <w:rPr>
                <w:sz w:val="24"/>
              </w:rPr>
            </w:pPr>
            <w:r>
              <w:rPr>
                <w:sz w:val="24"/>
              </w:rPr>
              <w:t>0.76±0.19</w:t>
            </w:r>
          </w:p>
        </w:tc>
        <w:tc>
          <w:tcPr>
            <w:tcW w:w="1319" w:type="dxa"/>
          </w:tcPr>
          <w:p>
            <w:pPr>
              <w:pStyle w:val="TableParagraph"/>
              <w:spacing w:before="94"/>
              <w:ind w:left="172"/>
              <w:rPr>
                <w:sz w:val="24"/>
              </w:rPr>
            </w:pPr>
            <w:r>
              <w:rPr>
                <w:sz w:val="24"/>
              </w:rPr>
              <w:t>1.32±0.49</w:t>
            </w:r>
          </w:p>
        </w:tc>
        <w:tc>
          <w:tcPr>
            <w:tcW w:w="1615" w:type="dxa"/>
          </w:tcPr>
          <w:p>
            <w:pPr>
              <w:pStyle w:val="TableParagraph"/>
              <w:spacing w:before="94"/>
              <w:ind w:left="173"/>
              <w:rPr>
                <w:sz w:val="24"/>
              </w:rPr>
            </w:pPr>
            <w:r>
              <w:rPr>
                <w:sz w:val="24"/>
              </w:rPr>
              <w:t>48.60±27.37</w:t>
            </w:r>
          </w:p>
        </w:tc>
        <w:tc>
          <w:tcPr>
            <w:tcW w:w="1668" w:type="dxa"/>
          </w:tcPr>
          <w:p>
            <w:pPr>
              <w:pStyle w:val="TableParagraph"/>
              <w:spacing w:before="94"/>
              <w:ind w:left="107"/>
              <w:rPr>
                <w:sz w:val="24"/>
              </w:rPr>
            </w:pPr>
            <w:r>
              <w:rPr>
                <w:sz w:val="24"/>
              </w:rPr>
              <w:t>111.60±25.43</w:t>
            </w:r>
          </w:p>
        </w:tc>
        <w:tc>
          <w:tcPr>
            <w:tcW w:w="1688" w:type="dxa"/>
          </w:tcPr>
          <w:p>
            <w:pPr>
              <w:pStyle w:val="TableParagraph"/>
              <w:spacing w:before="94"/>
              <w:ind w:left="107"/>
              <w:rPr>
                <w:sz w:val="24"/>
              </w:rPr>
            </w:pPr>
            <w:r>
              <w:rPr>
                <w:sz w:val="24"/>
              </w:rPr>
              <w:t>178.00±44.56</w:t>
            </w:r>
          </w:p>
        </w:tc>
      </w:tr>
      <w:tr>
        <w:trPr>
          <w:trHeight w:val="1127" w:hRule="atLeast"/>
        </w:trPr>
        <w:tc>
          <w:tcPr>
            <w:tcW w:w="14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7"/>
              <w:ind w:left="115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(750mg/kg SM)</w:t>
            </w:r>
          </w:p>
        </w:tc>
        <w:tc>
          <w:tcPr>
            <w:tcW w:w="4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7"/>
              <w:ind w:left="18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  <w:p>
            <w:pPr>
              <w:pStyle w:val="TableParagraph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of</w:t>
            </w:r>
          </w:p>
        </w:tc>
        <w:tc>
          <w:tcPr>
            <w:tcW w:w="11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07"/>
              <w:rPr>
                <w:sz w:val="24"/>
              </w:rPr>
            </w:pPr>
            <w:r>
              <w:rPr>
                <w:sz w:val="24"/>
              </w:rPr>
              <w:t>0.56±0.24</w:t>
            </w:r>
          </w:p>
        </w:tc>
        <w:tc>
          <w:tcPr>
            <w:tcW w:w="12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rPr>
                <w:sz w:val="24"/>
              </w:rPr>
            </w:pPr>
            <w:r>
              <w:rPr>
                <w:sz w:val="24"/>
              </w:rPr>
              <w:t>0.56±0.24</w:t>
            </w:r>
          </w:p>
        </w:tc>
        <w:tc>
          <w:tcPr>
            <w:tcW w:w="13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72"/>
              <w:rPr>
                <w:sz w:val="24"/>
              </w:rPr>
            </w:pPr>
            <w:r>
              <w:rPr>
                <w:sz w:val="24"/>
              </w:rPr>
              <w:t>1.02±0.23</w:t>
            </w:r>
          </w:p>
        </w:tc>
        <w:tc>
          <w:tcPr>
            <w:tcW w:w="16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73"/>
              <w:rPr>
                <w:sz w:val="24"/>
              </w:rPr>
            </w:pPr>
            <w:r>
              <w:rPr>
                <w:sz w:val="24"/>
              </w:rPr>
              <w:t>82.20±32.50</w:t>
            </w:r>
          </w:p>
        </w:tc>
        <w:tc>
          <w:tcPr>
            <w:tcW w:w="16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07"/>
              <w:rPr>
                <w:sz w:val="24"/>
              </w:rPr>
            </w:pPr>
            <w:r>
              <w:rPr>
                <w:sz w:val="24"/>
              </w:rPr>
              <w:t>82.20±32.50</w:t>
            </w:r>
          </w:p>
        </w:tc>
        <w:tc>
          <w:tcPr>
            <w:tcW w:w="16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07"/>
              <w:rPr>
                <w:sz w:val="24"/>
              </w:rPr>
            </w:pPr>
            <w:r>
              <w:rPr>
                <w:sz w:val="24"/>
              </w:rPr>
              <w:t>151.40±28.06</w:t>
            </w:r>
          </w:p>
        </w:tc>
      </w:tr>
    </w:tbl>
    <w:p>
      <w:pPr>
        <w:pStyle w:val="BodyText"/>
        <w:spacing w:line="482" w:lineRule="auto"/>
        <w:ind w:left="224"/>
      </w:pPr>
      <w:r>
        <w:rPr/>
        <w:t>Data</w:t>
      </w:r>
      <w:r>
        <w:rPr>
          <w:spacing w:val="42"/>
        </w:rPr>
        <w:t> </w:t>
      </w:r>
      <w:r>
        <w:rPr/>
        <w:t>were</w:t>
      </w:r>
      <w:r>
        <w:rPr>
          <w:spacing w:val="42"/>
        </w:rPr>
        <w:t> </w:t>
      </w:r>
      <w:r>
        <w:rPr/>
        <w:t>analysed</w:t>
      </w:r>
      <w:r>
        <w:rPr>
          <w:spacing w:val="43"/>
        </w:rPr>
        <w:t> </w:t>
      </w:r>
      <w:r>
        <w:rPr/>
        <w:t>using</w:t>
      </w:r>
      <w:r>
        <w:rPr>
          <w:spacing w:val="40"/>
        </w:rPr>
        <w:t> </w:t>
      </w:r>
      <w:r>
        <w:rPr/>
        <w:t>one</w:t>
      </w:r>
      <w:r>
        <w:rPr>
          <w:spacing w:val="45"/>
        </w:rPr>
        <w:t> </w:t>
      </w:r>
      <w:r>
        <w:rPr/>
        <w:t>way</w:t>
      </w:r>
      <w:r>
        <w:rPr>
          <w:spacing w:val="40"/>
        </w:rPr>
        <w:t> </w:t>
      </w:r>
      <w:r>
        <w:rPr/>
        <w:t>ANOVA</w:t>
      </w:r>
      <w:r>
        <w:rPr>
          <w:spacing w:val="45"/>
        </w:rPr>
        <w:t> </w:t>
      </w:r>
      <w:r>
        <w:rPr/>
        <w:t>followed</w:t>
      </w:r>
      <w:r>
        <w:rPr>
          <w:spacing w:val="42"/>
        </w:rPr>
        <w:t> </w:t>
      </w:r>
      <w:r>
        <w:rPr/>
        <w:t>by</w:t>
      </w:r>
      <w:r>
        <w:rPr>
          <w:spacing w:val="39"/>
        </w:rPr>
        <w:t> </w:t>
      </w:r>
      <w:r>
        <w:rPr/>
        <w:t>Dunnett’spost</w:t>
      </w:r>
      <w:r>
        <w:rPr>
          <w:spacing w:val="43"/>
        </w:rPr>
        <w:t> </w:t>
      </w:r>
      <w:r>
        <w:rPr/>
        <w:t>hoc</w:t>
      </w:r>
      <w:r>
        <w:rPr>
          <w:spacing w:val="42"/>
        </w:rPr>
        <w:t> </w:t>
      </w:r>
      <w:r>
        <w:rPr/>
        <w:t>test.</w:t>
      </w:r>
      <w:r>
        <w:rPr>
          <w:spacing w:val="46"/>
        </w:rPr>
        <w:t> </w:t>
      </w:r>
      <w:r>
        <w:rPr/>
        <w:t>No</w:t>
      </w:r>
      <w:r>
        <w:rPr>
          <w:spacing w:val="42"/>
        </w:rPr>
        <w:t> </w:t>
      </w:r>
      <w:r>
        <w:rPr/>
        <w:t>statistical</w:t>
      </w:r>
      <w:r>
        <w:rPr>
          <w:spacing w:val="44"/>
        </w:rPr>
        <w:t> </w:t>
      </w:r>
      <w:r>
        <w:rPr/>
        <w:t>significant</w:t>
      </w:r>
      <w:r>
        <w:rPr>
          <w:spacing w:val="43"/>
        </w:rPr>
        <w:t> </w:t>
      </w:r>
      <w:r>
        <w:rPr/>
        <w:t>differences</w:t>
      </w:r>
      <w:r>
        <w:rPr>
          <w:spacing w:val="46"/>
        </w:rPr>
        <w:t> </w:t>
      </w:r>
      <w:r>
        <w:rPr/>
        <w:t>were</w:t>
      </w:r>
      <w:r>
        <w:rPr>
          <w:spacing w:val="-57"/>
        </w:rPr>
        <w:t> </w:t>
      </w:r>
      <w:r>
        <w:rPr/>
        <w:t>observed.</w:t>
      </w:r>
      <w:r>
        <w:rPr>
          <w:spacing w:val="-1"/>
        </w:rPr>
        <w:t> </w:t>
      </w:r>
      <w:r>
        <w:rPr/>
        <w:t>Values are</w:t>
      </w:r>
      <w:r>
        <w:rPr>
          <w:spacing w:val="-1"/>
        </w:rPr>
        <w:t> </w:t>
      </w:r>
      <w:r>
        <w:rPr/>
        <w:t>± SEM, n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5,</w:t>
      </w:r>
      <w:r>
        <w:rPr>
          <w:spacing w:val="1"/>
        </w:rPr>
        <w:t> </w:t>
      </w:r>
      <w:r>
        <w:rPr>
          <w:i/>
        </w:rPr>
        <w:t>SM</w:t>
      </w:r>
      <w:r>
        <w:rPr/>
        <w:t>=</w:t>
      </w:r>
      <w:r>
        <w:rPr>
          <w:spacing w:val="-1"/>
        </w:rPr>
        <w:t> </w:t>
      </w:r>
      <w:r>
        <w:rPr>
          <w:i/>
        </w:rPr>
        <w:t>Spondias mombin</w:t>
      </w:r>
      <w:r>
        <w:rPr/>
        <w:t>, Vo=</w:t>
      </w:r>
      <w:r>
        <w:rPr>
          <w:spacing w:val="-3"/>
        </w:rPr>
        <w:t> </w:t>
      </w:r>
      <w:r>
        <w:rPr/>
        <w:t>Total Urinary</w:t>
      </w:r>
      <w:r>
        <w:rPr>
          <w:spacing w:val="-5"/>
        </w:rPr>
        <w:t> </w:t>
      </w:r>
      <w:r>
        <w:rPr/>
        <w:t>output; V1 =</w:t>
      </w:r>
      <w:r>
        <w:rPr>
          <w:spacing w:val="-2"/>
        </w:rPr>
        <w:t> </w:t>
      </w:r>
      <w:r>
        <w:rPr/>
        <w:t>Total</w:t>
      </w:r>
      <w:r>
        <w:rPr>
          <w:spacing w:val="2"/>
        </w:rPr>
        <w:t> </w:t>
      </w:r>
      <w:r>
        <w:rPr/>
        <w:t>Fluid input (5 ml/kg)</w:t>
      </w:r>
    </w:p>
    <w:p>
      <w:pPr>
        <w:spacing w:after="0" w:line="482" w:lineRule="auto"/>
        <w:sectPr>
          <w:footerReference w:type="default" r:id="rId47"/>
          <w:pgSz w:w="15840" w:h="12240" w:orient="landscape"/>
          <w:pgMar w:footer="1003" w:header="0" w:top="1140" w:bottom="1200" w:left="1720" w:right="1300"/>
        </w:sectPr>
      </w:pPr>
    </w:p>
    <w:p>
      <w:pPr>
        <w:pStyle w:val="ListParagraph"/>
        <w:numPr>
          <w:ilvl w:val="0"/>
          <w:numId w:val="14"/>
        </w:numPr>
        <w:tabs>
          <w:tab w:pos="945" w:val="left" w:leader="none"/>
        </w:tabs>
        <w:spacing w:line="477" w:lineRule="auto" w:before="105" w:after="0"/>
        <w:ind w:left="224" w:right="429" w:firstLine="0"/>
        <w:jc w:val="both"/>
        <w:rPr>
          <w:i/>
          <w:sz w:val="24"/>
        </w:rPr>
      </w:pPr>
      <w:r>
        <w:rPr>
          <w:i/>
          <w:sz w:val="24"/>
        </w:rPr>
        <w:t>Diuretic action at different time intervals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after oral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administration of methanol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extract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S. mombin</w:t>
      </w:r>
    </w:p>
    <w:p>
      <w:pPr>
        <w:pStyle w:val="BodyText"/>
        <w:spacing w:line="480" w:lineRule="auto" w:before="3"/>
        <w:ind w:left="224" w:right="432"/>
        <w:jc w:val="both"/>
      </w:pPr>
      <w:r>
        <w:rPr/>
        <w:t>The diuretic action of rats at different time intervals after oral administration of methanol</w:t>
      </w:r>
      <w:r>
        <w:rPr>
          <w:spacing w:val="1"/>
        </w:rPr>
        <w:t> </w:t>
      </w:r>
      <w:r>
        <w:rPr/>
        <w:t>extract of </w:t>
      </w:r>
      <w:r>
        <w:rPr>
          <w:i/>
        </w:rPr>
        <w:t>Spondias mombin </w:t>
      </w:r>
      <w:r>
        <w:rPr/>
        <w:t>is shown in table 4.9. No significant statistical differences were</w:t>
      </w:r>
      <w:r>
        <w:rPr>
          <w:spacing w:val="-57"/>
        </w:rPr>
        <w:t> </w:t>
      </w:r>
      <w:r>
        <w:rPr/>
        <w:t>observed between the test groups given the extract and the control groups during the first 6</w:t>
      </w:r>
      <w:r>
        <w:rPr>
          <w:spacing w:val="1"/>
        </w:rPr>
        <w:t> </w:t>
      </w:r>
      <w:r>
        <w:rPr/>
        <w:t>hours</w:t>
      </w:r>
      <w:r>
        <w:rPr>
          <w:spacing w:val="-1"/>
        </w:rPr>
        <w:t> </w:t>
      </w:r>
      <w:r>
        <w:rPr/>
        <w:t>and after 24 hours.</w:t>
      </w:r>
    </w:p>
    <w:p>
      <w:pPr>
        <w:spacing w:after="0" w:line="480" w:lineRule="auto"/>
        <w:jc w:val="both"/>
        <w:sectPr>
          <w:footerReference w:type="default" r:id="rId48"/>
          <w:pgSz w:w="12240" w:h="15840"/>
          <w:pgMar w:footer="1003" w:header="0" w:top="1500" w:bottom="1200" w:left="1720" w:right="980"/>
          <w:pgNumType w:start="72"/>
        </w:sectPr>
      </w:pPr>
    </w:p>
    <w:p>
      <w:pPr>
        <w:pStyle w:val="Heading1"/>
        <w:spacing w:line="487" w:lineRule="auto" w:before="63"/>
        <w:ind w:left="224" w:right="168" w:firstLine="0"/>
        <w:jc w:val="left"/>
        <w:rPr>
          <w:i/>
        </w:rPr>
      </w:pPr>
      <w:r>
        <w:rPr/>
        <w:t>Table</w:t>
      </w:r>
      <w:r>
        <w:rPr>
          <w:spacing w:val="6"/>
        </w:rPr>
        <w:t> </w:t>
      </w:r>
      <w:r>
        <w:rPr/>
        <w:t>4.9</w:t>
      </w:r>
      <w:r>
        <w:rPr>
          <w:b w:val="0"/>
        </w:rPr>
        <w:t>:</w:t>
      </w:r>
      <w:r>
        <w:rPr>
          <w:b w:val="0"/>
          <w:spacing w:val="6"/>
        </w:rPr>
        <w:t> </w:t>
      </w:r>
      <w:r>
        <w:rPr/>
        <w:t>Diuretic</w:t>
      </w:r>
      <w:r>
        <w:rPr>
          <w:spacing w:val="4"/>
        </w:rPr>
        <w:t> </w:t>
      </w:r>
      <w:r>
        <w:rPr/>
        <w:t>action</w:t>
      </w:r>
      <w:r>
        <w:rPr>
          <w:spacing w:val="6"/>
        </w:rPr>
        <w:t> </w:t>
      </w:r>
      <w:r>
        <w:rPr/>
        <w:t>at</w:t>
      </w:r>
      <w:r>
        <w:rPr>
          <w:spacing w:val="5"/>
        </w:rPr>
        <w:t> </w:t>
      </w:r>
      <w:r>
        <w:rPr/>
        <w:t>different</w:t>
      </w:r>
      <w:r>
        <w:rPr>
          <w:spacing w:val="5"/>
        </w:rPr>
        <w:t> </w:t>
      </w:r>
      <w:r>
        <w:rPr/>
        <w:t>time</w:t>
      </w:r>
      <w:r>
        <w:rPr>
          <w:spacing w:val="7"/>
        </w:rPr>
        <w:t> </w:t>
      </w:r>
      <w:r>
        <w:rPr/>
        <w:t>intervals</w:t>
      </w:r>
      <w:r>
        <w:rPr>
          <w:spacing w:val="6"/>
        </w:rPr>
        <w:t> </w:t>
      </w:r>
      <w:r>
        <w:rPr/>
        <w:t>after</w:t>
      </w:r>
      <w:r>
        <w:rPr>
          <w:spacing w:val="5"/>
        </w:rPr>
        <w:t> </w:t>
      </w:r>
      <w:r>
        <w:rPr/>
        <w:t>oral</w:t>
      </w:r>
      <w:r>
        <w:rPr>
          <w:spacing w:val="6"/>
        </w:rPr>
        <w:t> </w:t>
      </w:r>
      <w:r>
        <w:rPr/>
        <w:t>administration</w:t>
      </w:r>
      <w:r>
        <w:rPr>
          <w:spacing w:val="7"/>
        </w:rPr>
        <w:t> </w:t>
      </w:r>
      <w:r>
        <w:rPr/>
        <w:t>of</w:t>
      </w:r>
      <w:r>
        <w:rPr>
          <w:spacing w:val="-57"/>
        </w:rPr>
        <w:t> </w:t>
      </w:r>
      <w:r>
        <w:rPr/>
        <w:t>methanol</w:t>
      </w:r>
      <w:r>
        <w:rPr>
          <w:spacing w:val="-1"/>
        </w:rPr>
        <w:t> </w:t>
      </w:r>
      <w:r>
        <w:rPr/>
        <w:t>extract of</w:t>
      </w:r>
      <w:r>
        <w:rPr>
          <w:spacing w:val="2"/>
        </w:rPr>
        <w:t> </w:t>
      </w:r>
      <w:r>
        <w:rPr>
          <w:i/>
        </w:rPr>
        <w:t>S. mombin</w:t>
      </w:r>
    </w:p>
    <w:p>
      <w:pPr>
        <w:pStyle w:val="BodyText"/>
        <w:spacing w:before="7"/>
        <w:rPr>
          <w:b/>
          <w:i/>
          <w:sz w:val="16"/>
        </w:rPr>
      </w:pPr>
    </w:p>
    <w:tbl>
      <w:tblPr>
        <w:tblW w:w="0" w:type="auto"/>
        <w:jc w:val="left"/>
        <w:tblInd w:w="6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51"/>
        <w:gridCol w:w="1516"/>
        <w:gridCol w:w="1632"/>
        <w:gridCol w:w="2091"/>
      </w:tblGrid>
      <w:tr>
        <w:trPr>
          <w:trHeight w:val="525" w:hRule="atLeast"/>
        </w:trPr>
        <w:tc>
          <w:tcPr>
            <w:tcW w:w="35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Groups</w:t>
            </w:r>
          </w:p>
        </w:tc>
        <w:tc>
          <w:tcPr>
            <w:tcW w:w="3148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Diuretic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action UE</w:t>
            </w:r>
            <w:r>
              <w:rPr>
                <w:b/>
                <w:sz w:val="24"/>
                <w:vertAlign w:val="subscript"/>
              </w:rPr>
              <w:t>t</w:t>
            </w:r>
            <w:r>
              <w:rPr>
                <w:b/>
                <w:spacing w:val="-20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/ UE</w:t>
            </w:r>
            <w:r>
              <w:rPr>
                <w:b/>
                <w:sz w:val="24"/>
                <w:vertAlign w:val="subscript"/>
              </w:rPr>
              <w:t>c</w:t>
            </w:r>
          </w:p>
        </w:tc>
        <w:tc>
          <w:tcPr>
            <w:tcW w:w="209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978" w:hRule="atLeast"/>
        </w:trPr>
        <w:tc>
          <w:tcPr>
            <w:tcW w:w="355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5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26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3h</w:t>
            </w:r>
          </w:p>
        </w:tc>
        <w:tc>
          <w:tcPr>
            <w:tcW w:w="16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26"/>
              <w:ind w:left="569"/>
              <w:rPr>
                <w:b/>
                <w:sz w:val="24"/>
              </w:rPr>
            </w:pPr>
            <w:r>
              <w:rPr>
                <w:b/>
                <w:sz w:val="24"/>
              </w:rPr>
              <w:t>6h</w:t>
            </w:r>
          </w:p>
        </w:tc>
        <w:tc>
          <w:tcPr>
            <w:tcW w:w="20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26"/>
              <w:ind w:left="639"/>
              <w:rPr>
                <w:b/>
                <w:sz w:val="24"/>
              </w:rPr>
            </w:pPr>
            <w:r>
              <w:rPr>
                <w:b/>
                <w:sz w:val="24"/>
              </w:rPr>
              <w:t>24h</w:t>
            </w:r>
          </w:p>
        </w:tc>
      </w:tr>
      <w:tr>
        <w:trPr>
          <w:trHeight w:val="515" w:hRule="atLeast"/>
        </w:trPr>
        <w:tc>
          <w:tcPr>
            <w:tcW w:w="35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(Control)</w:t>
            </w:r>
          </w:p>
        </w:tc>
        <w:tc>
          <w:tcPr>
            <w:tcW w:w="15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24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6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6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20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3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</w:tr>
      <w:tr>
        <w:trPr>
          <w:trHeight w:val="752" w:hRule="atLeast"/>
        </w:trPr>
        <w:tc>
          <w:tcPr>
            <w:tcW w:w="3551" w:type="dxa"/>
          </w:tcPr>
          <w:p>
            <w:pPr>
              <w:pStyle w:val="TableParagraph"/>
              <w:spacing w:before="5"/>
              <w:ind w:left="0"/>
              <w:rPr>
                <w:b/>
                <w:i/>
                <w:sz w:val="20"/>
              </w:rPr>
            </w:pPr>
          </w:p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II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(Frusemide)</w:t>
            </w:r>
          </w:p>
        </w:tc>
        <w:tc>
          <w:tcPr>
            <w:tcW w:w="1516" w:type="dxa"/>
          </w:tcPr>
          <w:p>
            <w:pPr>
              <w:pStyle w:val="TableParagraph"/>
              <w:spacing w:before="230"/>
              <w:ind w:left="524"/>
              <w:rPr>
                <w:sz w:val="24"/>
              </w:rPr>
            </w:pPr>
            <w:r>
              <w:rPr>
                <w:sz w:val="24"/>
              </w:rPr>
              <w:t>1.78</w:t>
            </w:r>
          </w:p>
        </w:tc>
        <w:tc>
          <w:tcPr>
            <w:tcW w:w="1632" w:type="dxa"/>
          </w:tcPr>
          <w:p>
            <w:pPr>
              <w:pStyle w:val="TableParagraph"/>
              <w:spacing w:before="230"/>
              <w:ind w:left="569"/>
              <w:rPr>
                <w:sz w:val="24"/>
              </w:rPr>
            </w:pPr>
            <w:r>
              <w:rPr>
                <w:sz w:val="24"/>
              </w:rPr>
              <w:t>1.57</w:t>
            </w:r>
          </w:p>
        </w:tc>
        <w:tc>
          <w:tcPr>
            <w:tcW w:w="2091" w:type="dxa"/>
          </w:tcPr>
          <w:p>
            <w:pPr>
              <w:pStyle w:val="TableParagraph"/>
              <w:spacing w:before="230"/>
              <w:ind w:left="639"/>
              <w:rPr>
                <w:sz w:val="24"/>
              </w:rPr>
            </w:pPr>
            <w:r>
              <w:rPr>
                <w:sz w:val="24"/>
              </w:rPr>
              <w:t>1.19</w:t>
            </w:r>
          </w:p>
        </w:tc>
      </w:tr>
      <w:tr>
        <w:trPr>
          <w:trHeight w:val="752" w:hRule="atLeast"/>
        </w:trPr>
        <w:tc>
          <w:tcPr>
            <w:tcW w:w="3551" w:type="dxa"/>
          </w:tcPr>
          <w:p>
            <w:pPr>
              <w:pStyle w:val="TableParagraph"/>
              <w:spacing w:before="6"/>
              <w:ind w:left="0"/>
              <w:rPr>
                <w:b/>
                <w:i/>
                <w:sz w:val="20"/>
              </w:rPr>
            </w:pPr>
          </w:p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III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(250mg/kg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SM)</w:t>
            </w:r>
          </w:p>
        </w:tc>
        <w:tc>
          <w:tcPr>
            <w:tcW w:w="1516" w:type="dxa"/>
          </w:tcPr>
          <w:p>
            <w:pPr>
              <w:pStyle w:val="TableParagraph"/>
              <w:spacing w:before="231"/>
              <w:ind w:left="524"/>
              <w:rPr>
                <w:sz w:val="24"/>
              </w:rPr>
            </w:pPr>
            <w:r>
              <w:rPr>
                <w:sz w:val="24"/>
              </w:rPr>
              <w:t>0.99</w:t>
            </w:r>
          </w:p>
        </w:tc>
        <w:tc>
          <w:tcPr>
            <w:tcW w:w="1632" w:type="dxa"/>
          </w:tcPr>
          <w:p>
            <w:pPr>
              <w:pStyle w:val="TableParagraph"/>
              <w:spacing w:before="231"/>
              <w:ind w:left="569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  <w:tc>
          <w:tcPr>
            <w:tcW w:w="2091" w:type="dxa"/>
          </w:tcPr>
          <w:p>
            <w:pPr>
              <w:pStyle w:val="TableParagraph"/>
              <w:spacing w:before="231"/>
              <w:ind w:left="639"/>
              <w:rPr>
                <w:sz w:val="24"/>
              </w:rPr>
            </w:pPr>
            <w:r>
              <w:rPr>
                <w:sz w:val="24"/>
              </w:rPr>
              <w:t>0.76</w:t>
            </w:r>
          </w:p>
        </w:tc>
      </w:tr>
      <w:tr>
        <w:trPr>
          <w:trHeight w:val="751" w:hRule="atLeast"/>
        </w:trPr>
        <w:tc>
          <w:tcPr>
            <w:tcW w:w="3551" w:type="dxa"/>
          </w:tcPr>
          <w:p>
            <w:pPr>
              <w:pStyle w:val="TableParagraph"/>
              <w:spacing w:before="4"/>
              <w:ind w:left="0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IV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(500mg/kg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SM)</w:t>
            </w:r>
          </w:p>
        </w:tc>
        <w:tc>
          <w:tcPr>
            <w:tcW w:w="1516" w:type="dxa"/>
          </w:tcPr>
          <w:p>
            <w:pPr>
              <w:pStyle w:val="TableParagraph"/>
              <w:spacing w:before="230"/>
              <w:ind w:left="524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1632" w:type="dxa"/>
          </w:tcPr>
          <w:p>
            <w:pPr>
              <w:pStyle w:val="TableParagraph"/>
              <w:spacing w:before="230"/>
              <w:ind w:left="569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  <w:tc>
          <w:tcPr>
            <w:tcW w:w="2091" w:type="dxa"/>
          </w:tcPr>
          <w:p>
            <w:pPr>
              <w:pStyle w:val="TableParagraph"/>
              <w:spacing w:before="230"/>
              <w:ind w:left="639"/>
              <w:rPr>
                <w:sz w:val="24"/>
              </w:rPr>
            </w:pPr>
            <w:r>
              <w:rPr>
                <w:sz w:val="24"/>
              </w:rPr>
              <w:t>0.61</w:t>
            </w:r>
          </w:p>
        </w:tc>
      </w:tr>
      <w:tr>
        <w:trPr>
          <w:trHeight w:val="510" w:hRule="atLeast"/>
        </w:trPr>
        <w:tc>
          <w:tcPr>
            <w:tcW w:w="3551" w:type="dxa"/>
          </w:tcPr>
          <w:p>
            <w:pPr>
              <w:pStyle w:val="TableParagraph"/>
              <w:spacing w:before="4"/>
              <w:ind w:left="0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256" w:lineRule="exact"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(750mg/kg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SM)</w:t>
            </w:r>
          </w:p>
        </w:tc>
        <w:tc>
          <w:tcPr>
            <w:tcW w:w="1516" w:type="dxa"/>
          </w:tcPr>
          <w:p>
            <w:pPr>
              <w:pStyle w:val="TableParagraph"/>
              <w:spacing w:line="261" w:lineRule="exact" w:before="230"/>
              <w:ind w:left="524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  <w:tc>
          <w:tcPr>
            <w:tcW w:w="1632" w:type="dxa"/>
          </w:tcPr>
          <w:p>
            <w:pPr>
              <w:pStyle w:val="TableParagraph"/>
              <w:spacing w:line="261" w:lineRule="exact" w:before="230"/>
              <w:ind w:left="569"/>
              <w:rPr>
                <w:sz w:val="24"/>
              </w:rPr>
            </w:pPr>
            <w:r>
              <w:rPr>
                <w:sz w:val="24"/>
              </w:rPr>
              <w:t>0.52</w:t>
            </w:r>
          </w:p>
        </w:tc>
        <w:tc>
          <w:tcPr>
            <w:tcW w:w="2091" w:type="dxa"/>
          </w:tcPr>
          <w:p>
            <w:pPr>
              <w:pStyle w:val="TableParagraph"/>
              <w:spacing w:line="261" w:lineRule="exact" w:before="230"/>
              <w:ind w:left="639"/>
              <w:rPr>
                <w:sz w:val="24"/>
              </w:rPr>
            </w:pPr>
            <w:r>
              <w:rPr>
                <w:sz w:val="24"/>
              </w:rPr>
              <w:t>0.52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  <w:sz w:val="18"/>
        </w:rPr>
      </w:pPr>
      <w:r>
        <w:rPr/>
        <w:pict>
          <v:rect style="position:absolute;margin-left:117.860008pt;margin-top:12.399113pt;width:440.120021pt;height:.48pt;mso-position-horizontal-relative:page;mso-position-vertical-relative:paragraph;z-index:-157173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39" w:lineRule="exact"/>
        <w:ind w:left="224"/>
      </w:pPr>
      <w:r>
        <w:rPr/>
        <w:t>Data</w:t>
      </w:r>
      <w:r>
        <w:rPr>
          <w:spacing w:val="51"/>
        </w:rPr>
        <w:t> </w:t>
      </w:r>
      <w:r>
        <w:rPr/>
        <w:t>were</w:t>
      </w:r>
      <w:r>
        <w:rPr>
          <w:spacing w:val="53"/>
        </w:rPr>
        <w:t> </w:t>
      </w:r>
      <w:r>
        <w:rPr/>
        <w:t>calculated</w:t>
      </w:r>
      <w:r>
        <w:rPr>
          <w:spacing w:val="52"/>
        </w:rPr>
        <w:t> </w:t>
      </w:r>
      <w:r>
        <w:rPr/>
        <w:t>using</w:t>
      </w:r>
      <w:r>
        <w:rPr>
          <w:spacing w:val="50"/>
        </w:rPr>
        <w:t> </w:t>
      </w:r>
      <w:r>
        <w:rPr/>
        <w:t>the</w:t>
      </w:r>
      <w:r>
        <w:rPr>
          <w:spacing w:val="54"/>
        </w:rPr>
        <w:t> </w:t>
      </w:r>
      <w:r>
        <w:rPr/>
        <w:t>formula,Diuretic</w:t>
      </w:r>
      <w:r>
        <w:rPr>
          <w:spacing w:val="53"/>
        </w:rPr>
        <w:t> </w:t>
      </w:r>
      <w:r>
        <w:rPr/>
        <w:t>action</w:t>
      </w:r>
      <w:r>
        <w:rPr>
          <w:spacing w:val="52"/>
        </w:rPr>
        <w:t> </w:t>
      </w:r>
      <w:r>
        <w:rPr/>
        <w:t>=UE</w:t>
      </w:r>
      <w:r>
        <w:rPr>
          <w:vertAlign w:val="subscript"/>
        </w:rPr>
        <w:t>t</w:t>
      </w:r>
      <w:r>
        <w:rPr>
          <w:spacing w:val="34"/>
          <w:vertAlign w:val="baseline"/>
        </w:rPr>
        <w:t> </w:t>
      </w:r>
      <w:r>
        <w:rPr>
          <w:vertAlign w:val="baseline"/>
        </w:rPr>
        <w:t>/</w:t>
      </w:r>
      <w:r>
        <w:rPr>
          <w:spacing w:val="53"/>
          <w:vertAlign w:val="baseline"/>
        </w:rPr>
        <w:t> </w:t>
      </w:r>
      <w:r>
        <w:rPr>
          <w:vertAlign w:val="baseline"/>
        </w:rPr>
        <w:t>UE</w:t>
      </w:r>
      <w:r>
        <w:rPr>
          <w:vertAlign w:val="subscript"/>
        </w:rPr>
        <w:t>c</w:t>
      </w:r>
      <w:r>
        <w:rPr>
          <w:spacing w:val="34"/>
          <w:vertAlign w:val="baseline"/>
        </w:rPr>
        <w:t> </w:t>
      </w:r>
      <w:r>
        <w:rPr>
          <w:vertAlign w:val="baseline"/>
        </w:rPr>
        <w:t>,</w:t>
      </w:r>
      <w:r>
        <w:rPr>
          <w:spacing w:val="52"/>
          <w:vertAlign w:val="baseline"/>
        </w:rPr>
        <w:t> </w:t>
      </w:r>
      <w:r>
        <w:rPr>
          <w:vertAlign w:val="baseline"/>
        </w:rPr>
        <w:t>UEt=</w:t>
      </w:r>
      <w:r>
        <w:rPr>
          <w:spacing w:val="51"/>
          <w:vertAlign w:val="baseline"/>
        </w:rPr>
        <w:t> </w:t>
      </w:r>
      <w:r>
        <w:rPr>
          <w:vertAlign w:val="baseline"/>
        </w:rPr>
        <w:t>mean</w:t>
      </w:r>
      <w:r>
        <w:rPr>
          <w:spacing w:val="51"/>
          <w:vertAlign w:val="baseline"/>
        </w:rPr>
        <w:t> </w:t>
      </w:r>
      <w:r>
        <w:rPr>
          <w:vertAlign w:val="baseline"/>
        </w:rPr>
        <w:t>urine</w:t>
      </w:r>
    </w:p>
    <w:p>
      <w:pPr>
        <w:pStyle w:val="BodyText"/>
        <w:spacing w:before="2"/>
      </w:pPr>
    </w:p>
    <w:p>
      <w:pPr>
        <w:spacing w:before="1"/>
        <w:ind w:left="224" w:right="0" w:firstLine="0"/>
        <w:jc w:val="left"/>
        <w:rPr>
          <w:i/>
          <w:sz w:val="24"/>
        </w:rPr>
      </w:pPr>
      <w:r>
        <w:rPr>
          <w:sz w:val="24"/>
        </w:rPr>
        <w:t>excretion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test, UEc= mean urine</w:t>
      </w:r>
      <w:r>
        <w:rPr>
          <w:spacing w:val="-2"/>
          <w:sz w:val="24"/>
        </w:rPr>
        <w:t> </w:t>
      </w:r>
      <w:r>
        <w:rPr>
          <w:sz w:val="24"/>
        </w:rPr>
        <w:t>excretion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control.</w:t>
      </w:r>
      <w:r>
        <w:rPr>
          <w:spacing w:val="3"/>
          <w:sz w:val="24"/>
        </w:rPr>
        <w:t> </w:t>
      </w:r>
      <w:r>
        <w:rPr>
          <w:i/>
          <w:sz w:val="24"/>
        </w:rPr>
        <w:t>SM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i/>
          <w:sz w:val="24"/>
        </w:rPr>
        <w:t>Spondias mombin.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03" w:top="1340" w:bottom="1200" w:left="1720" w:right="980"/>
        </w:sectPr>
      </w:pPr>
    </w:p>
    <w:p>
      <w:pPr>
        <w:pStyle w:val="ListParagraph"/>
        <w:numPr>
          <w:ilvl w:val="0"/>
          <w:numId w:val="14"/>
        </w:numPr>
        <w:tabs>
          <w:tab w:pos="945" w:val="left" w:leader="none"/>
        </w:tabs>
        <w:spacing w:line="480" w:lineRule="auto" w:before="63" w:after="0"/>
        <w:ind w:left="224" w:right="433" w:firstLine="0"/>
        <w:jc w:val="both"/>
        <w:rPr>
          <w:i/>
          <w:sz w:val="24"/>
        </w:rPr>
      </w:pPr>
      <w:r>
        <w:rPr>
          <w:i/>
          <w:sz w:val="24"/>
        </w:rPr>
        <w:t>Dose response study of diuretic effects of methanol extract of S. mombin through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electrolyte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excretion in urine in rats</w:t>
      </w:r>
    </w:p>
    <w:p>
      <w:pPr>
        <w:pStyle w:val="BodyText"/>
        <w:spacing w:line="480" w:lineRule="auto"/>
        <w:ind w:left="224" w:right="428"/>
        <w:jc w:val="both"/>
      </w:pPr>
      <w:r>
        <w:rPr/>
        <w:t>The dose response study of diuretic effects of </w:t>
      </w:r>
      <w:r>
        <w:rPr>
          <w:i/>
        </w:rPr>
        <w:t>Spondias mombin </w:t>
      </w:r>
      <w:r>
        <w:rPr/>
        <w:t>extract through electrolyte</w:t>
      </w:r>
      <w:r>
        <w:rPr>
          <w:spacing w:val="1"/>
        </w:rPr>
        <w:t> </w:t>
      </w:r>
      <w:r>
        <w:rPr/>
        <w:t>excretion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urine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4.10.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excretion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potassium in the 500mg/kg group in relation to the negative control. No other significant</w:t>
      </w:r>
      <w:r>
        <w:rPr>
          <w:spacing w:val="1"/>
        </w:rPr>
        <w:t> </w:t>
      </w:r>
      <w:r>
        <w:rPr/>
        <w:t>statistical differences were observed between the other test groups given the extract and the</w:t>
      </w:r>
      <w:r>
        <w:rPr>
          <w:spacing w:val="1"/>
        </w:rPr>
        <w:t> </w:t>
      </w:r>
      <w:r>
        <w:rPr/>
        <w:t>control groups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720" w:right="980"/>
        </w:sectPr>
      </w:pPr>
    </w:p>
    <w:p>
      <w:pPr>
        <w:pStyle w:val="BodyText"/>
        <w:spacing w:before="6"/>
        <w:rPr>
          <w:sz w:val="15"/>
        </w:rPr>
      </w:pPr>
    </w:p>
    <w:p>
      <w:pPr>
        <w:pStyle w:val="Heading1"/>
        <w:spacing w:line="482" w:lineRule="auto" w:before="90"/>
        <w:ind w:left="544" w:firstLine="0"/>
        <w:jc w:val="left"/>
      </w:pPr>
      <w:r>
        <w:rPr/>
        <w:t>Table</w:t>
      </w:r>
      <w:r>
        <w:rPr>
          <w:spacing w:val="24"/>
        </w:rPr>
        <w:t> </w:t>
      </w:r>
      <w:r>
        <w:rPr/>
        <w:t>4.10:Dose</w:t>
      </w:r>
      <w:r>
        <w:rPr>
          <w:spacing w:val="23"/>
        </w:rPr>
        <w:t> </w:t>
      </w:r>
      <w:r>
        <w:rPr/>
        <w:t>response</w:t>
      </w:r>
      <w:r>
        <w:rPr>
          <w:spacing w:val="24"/>
        </w:rPr>
        <w:t> </w:t>
      </w:r>
      <w:r>
        <w:rPr/>
        <w:t>study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diuretic</w:t>
      </w:r>
      <w:r>
        <w:rPr>
          <w:spacing w:val="23"/>
        </w:rPr>
        <w:t> </w:t>
      </w:r>
      <w:r>
        <w:rPr/>
        <w:t>effects</w:t>
      </w:r>
      <w:r>
        <w:rPr>
          <w:spacing w:val="24"/>
        </w:rPr>
        <w:t> </w:t>
      </w:r>
      <w:r>
        <w:rPr/>
        <w:t>of</w:t>
      </w:r>
      <w:r>
        <w:rPr>
          <w:spacing w:val="29"/>
        </w:rPr>
        <w:t> </w:t>
      </w:r>
      <w:r>
        <w:rPr>
          <w:i/>
        </w:rPr>
        <w:t>Spondias</w:t>
      </w:r>
      <w:r>
        <w:rPr>
          <w:i/>
          <w:spacing w:val="23"/>
        </w:rPr>
        <w:t> </w:t>
      </w:r>
      <w:r>
        <w:rPr>
          <w:i/>
        </w:rPr>
        <w:t>mombin</w:t>
      </w:r>
      <w:r>
        <w:rPr>
          <w:i/>
          <w:spacing w:val="27"/>
        </w:rPr>
        <w:t> </w:t>
      </w:r>
      <w:r>
        <w:rPr/>
        <w:t>extract</w:t>
      </w:r>
      <w:r>
        <w:rPr>
          <w:spacing w:val="23"/>
        </w:rPr>
        <w:t> </w:t>
      </w:r>
      <w:r>
        <w:rPr/>
        <w:t>through</w:t>
      </w:r>
      <w:r>
        <w:rPr>
          <w:spacing w:val="26"/>
        </w:rPr>
        <w:t> </w:t>
      </w:r>
      <w:r>
        <w:rPr/>
        <w:t>electrolyte</w:t>
      </w:r>
      <w:r>
        <w:rPr>
          <w:spacing w:val="23"/>
        </w:rPr>
        <w:t> </w:t>
      </w:r>
      <w:r>
        <w:rPr/>
        <w:t>excretion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urine</w:t>
      </w:r>
      <w:r>
        <w:rPr>
          <w:spacing w:val="24"/>
        </w:rPr>
        <w:t> </w:t>
      </w:r>
      <w:r>
        <w:rPr/>
        <w:t>in</w:t>
      </w:r>
      <w:r>
        <w:rPr>
          <w:spacing w:val="-57"/>
        </w:rPr>
        <w:t> </w:t>
      </w:r>
      <w:r>
        <w:rPr/>
        <w:t>rats</w:t>
      </w:r>
    </w:p>
    <w:p>
      <w:pPr>
        <w:pStyle w:val="BodyText"/>
        <w:spacing w:before="1"/>
        <w:rPr>
          <w:b/>
          <w:sz w:val="17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7"/>
        <w:gridCol w:w="1191"/>
        <w:gridCol w:w="1016"/>
        <w:gridCol w:w="1189"/>
        <w:gridCol w:w="1668"/>
        <w:gridCol w:w="1668"/>
        <w:gridCol w:w="1668"/>
        <w:gridCol w:w="1188"/>
      </w:tblGrid>
      <w:tr>
        <w:trPr>
          <w:trHeight w:val="700" w:hRule="atLeast"/>
        </w:trPr>
        <w:tc>
          <w:tcPr>
            <w:tcW w:w="14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</w:tc>
        <w:tc>
          <w:tcPr>
            <w:tcW w:w="11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Dose</w:t>
            </w:r>
          </w:p>
        </w:tc>
        <w:tc>
          <w:tcPr>
            <w:tcW w:w="1016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706" w:val="left" w:leader="none"/>
              </w:tabs>
              <w:spacing w:line="242" w:lineRule="auto"/>
              <w:ind w:left="106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  <w:tab/>
            </w:r>
            <w:r>
              <w:rPr>
                <w:b/>
                <w:spacing w:val="-2"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animals</w:t>
            </w:r>
          </w:p>
        </w:tc>
        <w:tc>
          <w:tcPr>
            <w:tcW w:w="1189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right="32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urine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volume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(ml)</w:t>
            </w:r>
          </w:p>
        </w:tc>
        <w:tc>
          <w:tcPr>
            <w:tcW w:w="5004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Electrolyte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excretion</w:t>
            </w:r>
            <w:r>
              <w:rPr>
                <w:b/>
                <w:spacing w:val="65"/>
                <w:sz w:val="24"/>
              </w:rPr>
              <w:t> </w:t>
            </w:r>
            <w:r>
              <w:rPr>
                <w:b/>
                <w:sz w:val="24"/>
              </w:rPr>
              <w:t>in (mmol/L)</w:t>
            </w:r>
          </w:p>
        </w:tc>
        <w:tc>
          <w:tcPr>
            <w:tcW w:w="11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2" w:lineRule="auto"/>
              <w:ind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Na+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z w:val="24"/>
              </w:rPr>
              <w:t>K+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ratio</w:t>
            </w:r>
          </w:p>
        </w:tc>
      </w:tr>
      <w:tr>
        <w:trPr>
          <w:trHeight w:val="1224" w:hRule="atLeast"/>
        </w:trPr>
        <w:tc>
          <w:tcPr>
            <w:tcW w:w="147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19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16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189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Na+</w:t>
            </w:r>
          </w:p>
        </w:tc>
        <w:tc>
          <w:tcPr>
            <w:tcW w:w="16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24"/>
              </w:rPr>
            </w:pPr>
            <w:r>
              <w:rPr>
                <w:b/>
                <w:sz w:val="24"/>
              </w:rPr>
              <w:t>K+</w:t>
            </w:r>
          </w:p>
        </w:tc>
        <w:tc>
          <w:tcPr>
            <w:tcW w:w="16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9"/>
              <w:rPr>
                <w:b/>
                <w:sz w:val="24"/>
              </w:rPr>
            </w:pPr>
            <w:r>
              <w:rPr>
                <w:b/>
                <w:sz w:val="24"/>
              </w:rPr>
              <w:t>Cl</w:t>
            </w:r>
            <w:r>
              <w:rPr>
                <w:b/>
                <w:sz w:val="24"/>
                <w:vertAlign w:val="superscript"/>
              </w:rPr>
              <w:t>-</w:t>
            </w:r>
          </w:p>
        </w:tc>
        <w:tc>
          <w:tcPr>
            <w:tcW w:w="118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654" w:hRule="atLeast"/>
        </w:trPr>
        <w:tc>
          <w:tcPr>
            <w:tcW w:w="1477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273" w:val="left" w:leader="none"/>
              </w:tabs>
              <w:spacing w:line="242" w:lineRule="auto"/>
              <w:ind w:left="115" w:right="109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  <w:tab/>
            </w:r>
            <w:r>
              <w:rPr>
                <w:b/>
                <w:spacing w:val="-6"/>
                <w:sz w:val="24"/>
              </w:rPr>
              <w:t>I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(Control)</w:t>
            </w:r>
          </w:p>
        </w:tc>
        <w:tc>
          <w:tcPr>
            <w:tcW w:w="11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5ml/kg</w:t>
            </w:r>
          </w:p>
        </w:tc>
        <w:tc>
          <w:tcPr>
            <w:tcW w:w="10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2.20±0.30</w:t>
            </w:r>
          </w:p>
        </w:tc>
        <w:tc>
          <w:tcPr>
            <w:tcW w:w="16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333.80±71.98</w:t>
            </w:r>
          </w:p>
        </w:tc>
        <w:tc>
          <w:tcPr>
            <w:tcW w:w="16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252.00±57.22</w:t>
            </w:r>
          </w:p>
        </w:tc>
        <w:tc>
          <w:tcPr>
            <w:tcW w:w="16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283.20±91.63</w:t>
            </w:r>
          </w:p>
        </w:tc>
        <w:tc>
          <w:tcPr>
            <w:tcW w:w="11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1.49±0.25</w:t>
            </w:r>
          </w:p>
        </w:tc>
      </w:tr>
      <w:tr>
        <w:trPr>
          <w:trHeight w:val="752" w:hRule="atLeast"/>
        </w:trPr>
        <w:tc>
          <w:tcPr>
            <w:tcW w:w="1477" w:type="dxa"/>
          </w:tcPr>
          <w:p>
            <w:pPr>
              <w:pStyle w:val="TableParagraph"/>
              <w:tabs>
                <w:tab w:pos="1179" w:val="left" w:leader="none"/>
              </w:tabs>
              <w:spacing w:line="242" w:lineRule="auto" w:before="95"/>
              <w:ind w:left="115"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  <w:tab/>
            </w:r>
            <w:r>
              <w:rPr>
                <w:b/>
                <w:spacing w:val="-2"/>
                <w:sz w:val="24"/>
              </w:rPr>
              <w:t>II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(Frusemide)</w:t>
            </w:r>
          </w:p>
        </w:tc>
        <w:tc>
          <w:tcPr>
            <w:tcW w:w="1191" w:type="dxa"/>
          </w:tcPr>
          <w:p>
            <w:pPr>
              <w:pStyle w:val="TableParagraph"/>
              <w:spacing w:before="93"/>
              <w:ind w:left="109"/>
              <w:rPr>
                <w:sz w:val="24"/>
              </w:rPr>
            </w:pPr>
            <w:r>
              <w:rPr>
                <w:sz w:val="24"/>
              </w:rPr>
              <w:t>5mg/kg</w:t>
            </w:r>
          </w:p>
        </w:tc>
        <w:tc>
          <w:tcPr>
            <w:tcW w:w="1016" w:type="dxa"/>
          </w:tcPr>
          <w:p>
            <w:pPr>
              <w:pStyle w:val="TableParagraph"/>
              <w:spacing w:before="93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89" w:type="dxa"/>
          </w:tcPr>
          <w:p>
            <w:pPr>
              <w:pStyle w:val="TableParagraph"/>
              <w:spacing w:before="93"/>
              <w:rPr>
                <w:sz w:val="24"/>
              </w:rPr>
            </w:pPr>
            <w:r>
              <w:rPr>
                <w:sz w:val="24"/>
              </w:rPr>
              <w:t>2.72±0.75</w:t>
            </w:r>
          </w:p>
        </w:tc>
        <w:tc>
          <w:tcPr>
            <w:tcW w:w="1668" w:type="dxa"/>
          </w:tcPr>
          <w:p>
            <w:pPr>
              <w:pStyle w:val="TableParagraph"/>
              <w:spacing w:before="93"/>
              <w:ind w:left="107"/>
              <w:rPr>
                <w:sz w:val="24"/>
              </w:rPr>
            </w:pPr>
            <w:r>
              <w:rPr>
                <w:sz w:val="24"/>
              </w:rPr>
              <w:t>251.80±71.47</w:t>
            </w:r>
          </w:p>
        </w:tc>
        <w:tc>
          <w:tcPr>
            <w:tcW w:w="1668" w:type="dxa"/>
          </w:tcPr>
          <w:p>
            <w:pPr>
              <w:pStyle w:val="TableParagraph"/>
              <w:spacing w:before="93"/>
              <w:rPr>
                <w:sz w:val="24"/>
              </w:rPr>
            </w:pPr>
            <w:r>
              <w:rPr>
                <w:sz w:val="24"/>
              </w:rPr>
              <w:t>233.60±55.87</w:t>
            </w:r>
          </w:p>
        </w:tc>
        <w:tc>
          <w:tcPr>
            <w:tcW w:w="1668" w:type="dxa"/>
          </w:tcPr>
          <w:p>
            <w:pPr>
              <w:pStyle w:val="TableParagraph"/>
              <w:spacing w:before="93"/>
              <w:rPr>
                <w:sz w:val="24"/>
              </w:rPr>
            </w:pPr>
            <w:r>
              <w:rPr>
                <w:sz w:val="24"/>
              </w:rPr>
              <w:t>244.00±108.97</w:t>
            </w:r>
          </w:p>
        </w:tc>
        <w:tc>
          <w:tcPr>
            <w:tcW w:w="1188" w:type="dxa"/>
          </w:tcPr>
          <w:p>
            <w:pPr>
              <w:pStyle w:val="TableParagraph"/>
              <w:spacing w:before="93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1.10±0.28</w:t>
            </w:r>
          </w:p>
        </w:tc>
      </w:tr>
      <w:tr>
        <w:trPr>
          <w:trHeight w:val="751" w:hRule="atLeast"/>
        </w:trPr>
        <w:tc>
          <w:tcPr>
            <w:tcW w:w="1477" w:type="dxa"/>
          </w:tcPr>
          <w:p>
            <w:pPr>
              <w:pStyle w:val="TableParagraph"/>
              <w:tabs>
                <w:tab w:pos="1086" w:val="left" w:leader="none"/>
              </w:tabs>
              <w:spacing w:line="242" w:lineRule="auto" w:before="94"/>
              <w:ind w:left="115"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  <w:tab/>
            </w:r>
            <w:r>
              <w:rPr>
                <w:b/>
                <w:spacing w:val="-2"/>
                <w:sz w:val="24"/>
              </w:rPr>
              <w:t>III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>SM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191" w:type="dxa"/>
          </w:tcPr>
          <w:p>
            <w:pPr>
              <w:pStyle w:val="TableParagraph"/>
              <w:spacing w:before="92"/>
              <w:ind w:left="109"/>
              <w:rPr>
                <w:sz w:val="24"/>
              </w:rPr>
            </w:pPr>
            <w:r>
              <w:rPr>
                <w:sz w:val="24"/>
              </w:rPr>
              <w:t>250mg/kg</w:t>
            </w:r>
          </w:p>
        </w:tc>
        <w:tc>
          <w:tcPr>
            <w:tcW w:w="1016" w:type="dxa"/>
          </w:tcPr>
          <w:p>
            <w:pPr>
              <w:pStyle w:val="TableParagraph"/>
              <w:spacing w:before="92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89" w:type="dxa"/>
          </w:tcPr>
          <w:p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1.68±0.43</w:t>
            </w:r>
          </w:p>
        </w:tc>
        <w:tc>
          <w:tcPr>
            <w:tcW w:w="1668" w:type="dxa"/>
          </w:tcPr>
          <w:p>
            <w:pPr>
              <w:pStyle w:val="TableParagraph"/>
              <w:spacing w:before="92"/>
              <w:ind w:left="107"/>
              <w:rPr>
                <w:sz w:val="24"/>
              </w:rPr>
            </w:pPr>
            <w:r>
              <w:rPr>
                <w:sz w:val="24"/>
              </w:rPr>
              <w:t>329.80±111.12</w:t>
            </w:r>
          </w:p>
        </w:tc>
        <w:tc>
          <w:tcPr>
            <w:tcW w:w="1668" w:type="dxa"/>
          </w:tcPr>
          <w:p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400.20±44.24</w:t>
            </w:r>
          </w:p>
        </w:tc>
        <w:tc>
          <w:tcPr>
            <w:tcW w:w="1668" w:type="dxa"/>
          </w:tcPr>
          <w:p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351.00±80.79</w:t>
            </w:r>
          </w:p>
        </w:tc>
        <w:tc>
          <w:tcPr>
            <w:tcW w:w="1188" w:type="dxa"/>
          </w:tcPr>
          <w:p>
            <w:pPr>
              <w:pStyle w:val="TableParagraph"/>
              <w:spacing w:before="92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0.88±0.29</w:t>
            </w:r>
          </w:p>
        </w:tc>
      </w:tr>
      <w:tr>
        <w:trPr>
          <w:trHeight w:val="752" w:hRule="atLeast"/>
        </w:trPr>
        <w:tc>
          <w:tcPr>
            <w:tcW w:w="1477" w:type="dxa"/>
          </w:tcPr>
          <w:p>
            <w:pPr>
              <w:pStyle w:val="TableParagraph"/>
              <w:tabs>
                <w:tab w:pos="1100" w:val="left" w:leader="none"/>
              </w:tabs>
              <w:spacing w:line="242" w:lineRule="auto" w:before="94"/>
              <w:ind w:left="115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  <w:tab/>
            </w:r>
            <w:r>
              <w:rPr>
                <w:b/>
                <w:spacing w:val="-2"/>
                <w:sz w:val="24"/>
              </w:rPr>
              <w:t>IV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>SM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191" w:type="dxa"/>
          </w:tcPr>
          <w:p>
            <w:pPr>
              <w:pStyle w:val="TableParagraph"/>
              <w:spacing w:before="92"/>
              <w:ind w:left="109"/>
              <w:rPr>
                <w:sz w:val="24"/>
              </w:rPr>
            </w:pPr>
            <w:r>
              <w:rPr>
                <w:sz w:val="24"/>
              </w:rPr>
              <w:t>500mg/kg</w:t>
            </w:r>
          </w:p>
        </w:tc>
        <w:tc>
          <w:tcPr>
            <w:tcW w:w="1016" w:type="dxa"/>
          </w:tcPr>
          <w:p>
            <w:pPr>
              <w:pStyle w:val="TableParagraph"/>
              <w:spacing w:before="92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89" w:type="dxa"/>
          </w:tcPr>
          <w:p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1.32±0.49</w:t>
            </w:r>
          </w:p>
        </w:tc>
        <w:tc>
          <w:tcPr>
            <w:tcW w:w="1668" w:type="dxa"/>
          </w:tcPr>
          <w:p>
            <w:pPr>
              <w:pStyle w:val="TableParagraph"/>
              <w:spacing w:before="92"/>
              <w:ind w:left="107"/>
              <w:rPr>
                <w:sz w:val="24"/>
              </w:rPr>
            </w:pPr>
            <w:r>
              <w:rPr>
                <w:sz w:val="24"/>
              </w:rPr>
              <w:t>384.80±73.32</w:t>
            </w:r>
          </w:p>
        </w:tc>
        <w:tc>
          <w:tcPr>
            <w:tcW w:w="1668" w:type="dxa"/>
          </w:tcPr>
          <w:p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*499.60±50.06</w:t>
            </w:r>
          </w:p>
        </w:tc>
        <w:tc>
          <w:tcPr>
            <w:tcW w:w="1668" w:type="dxa"/>
          </w:tcPr>
          <w:p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374.60±47.09</w:t>
            </w:r>
          </w:p>
        </w:tc>
        <w:tc>
          <w:tcPr>
            <w:tcW w:w="1188" w:type="dxa"/>
          </w:tcPr>
          <w:p>
            <w:pPr>
              <w:pStyle w:val="TableParagraph"/>
              <w:spacing w:before="92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0.77±0.12</w:t>
            </w:r>
          </w:p>
        </w:tc>
      </w:tr>
      <w:tr>
        <w:trPr>
          <w:trHeight w:val="849" w:hRule="atLeast"/>
        </w:trPr>
        <w:tc>
          <w:tcPr>
            <w:tcW w:w="1477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191" w:val="left" w:leader="none"/>
              </w:tabs>
              <w:spacing w:line="242" w:lineRule="auto" w:before="95"/>
              <w:ind w:left="115" w:right="109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  <w:tab/>
            </w:r>
            <w:r>
              <w:rPr>
                <w:b/>
                <w:spacing w:val="-3"/>
                <w:sz w:val="24"/>
              </w:rPr>
              <w:t>V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>SM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1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3"/>
              <w:ind w:left="109"/>
              <w:rPr>
                <w:sz w:val="24"/>
              </w:rPr>
            </w:pPr>
            <w:r>
              <w:rPr>
                <w:sz w:val="24"/>
              </w:rPr>
              <w:t>750mg/kg</w:t>
            </w:r>
          </w:p>
        </w:tc>
        <w:tc>
          <w:tcPr>
            <w:tcW w:w="10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3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3"/>
              <w:rPr>
                <w:sz w:val="24"/>
              </w:rPr>
            </w:pPr>
            <w:r>
              <w:rPr>
                <w:sz w:val="24"/>
              </w:rPr>
              <w:t>1.02±0.23</w:t>
            </w:r>
          </w:p>
        </w:tc>
        <w:tc>
          <w:tcPr>
            <w:tcW w:w="16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3"/>
              <w:ind w:left="107"/>
              <w:rPr>
                <w:sz w:val="24"/>
              </w:rPr>
            </w:pPr>
            <w:r>
              <w:rPr>
                <w:sz w:val="24"/>
              </w:rPr>
              <w:t>325.00±73.50</w:t>
            </w:r>
          </w:p>
        </w:tc>
        <w:tc>
          <w:tcPr>
            <w:tcW w:w="16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3"/>
              <w:rPr>
                <w:sz w:val="24"/>
              </w:rPr>
            </w:pPr>
            <w:r>
              <w:rPr>
                <w:sz w:val="24"/>
              </w:rPr>
              <w:t>445.80±72.74</w:t>
            </w:r>
          </w:p>
        </w:tc>
        <w:tc>
          <w:tcPr>
            <w:tcW w:w="16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3"/>
              <w:rPr>
                <w:sz w:val="24"/>
              </w:rPr>
            </w:pPr>
            <w:r>
              <w:rPr>
                <w:sz w:val="24"/>
              </w:rPr>
              <w:t>354.60±88.35</w:t>
            </w:r>
          </w:p>
        </w:tc>
        <w:tc>
          <w:tcPr>
            <w:tcW w:w="11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3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0.82±0.23</w:t>
            </w:r>
          </w:p>
        </w:tc>
      </w:tr>
    </w:tbl>
    <w:p>
      <w:pPr>
        <w:pStyle w:val="BodyText"/>
        <w:spacing w:line="482" w:lineRule="auto"/>
        <w:ind w:left="544" w:right="105"/>
        <w:jc w:val="both"/>
        <w:rPr>
          <w:i/>
        </w:rPr>
      </w:pPr>
      <w:r>
        <w:rPr/>
        <w:t>Data</w:t>
      </w:r>
      <w:r>
        <w:rPr>
          <w:spacing w:val="10"/>
        </w:rPr>
        <w:t> </w:t>
      </w:r>
      <w:r>
        <w:rPr/>
        <w:t>were</w:t>
      </w:r>
      <w:r>
        <w:rPr>
          <w:spacing w:val="12"/>
        </w:rPr>
        <w:t> </w:t>
      </w:r>
      <w:r>
        <w:rPr/>
        <w:t>analysed</w:t>
      </w:r>
      <w:r>
        <w:rPr>
          <w:spacing w:val="11"/>
        </w:rPr>
        <w:t> </w:t>
      </w:r>
      <w:r>
        <w:rPr/>
        <w:t>using</w:t>
      </w:r>
      <w:r>
        <w:rPr>
          <w:spacing w:val="8"/>
        </w:rPr>
        <w:t> </w:t>
      </w:r>
      <w:r>
        <w:rPr/>
        <w:t>one</w:t>
      </w:r>
      <w:r>
        <w:rPr>
          <w:spacing w:val="12"/>
        </w:rPr>
        <w:t> </w:t>
      </w:r>
      <w:r>
        <w:rPr/>
        <w:t>way</w:t>
      </w:r>
      <w:r>
        <w:rPr>
          <w:spacing w:val="9"/>
        </w:rPr>
        <w:t> </w:t>
      </w:r>
      <w:r>
        <w:rPr/>
        <w:t>ANOVA</w:t>
      </w:r>
      <w:r>
        <w:rPr>
          <w:spacing w:val="13"/>
        </w:rPr>
        <w:t> </w:t>
      </w:r>
      <w:r>
        <w:rPr/>
        <w:t>followed</w:t>
      </w:r>
      <w:r>
        <w:rPr>
          <w:spacing w:val="10"/>
        </w:rPr>
        <w:t> </w:t>
      </w:r>
      <w:r>
        <w:rPr/>
        <w:t>by</w:t>
      </w:r>
      <w:r>
        <w:rPr>
          <w:spacing w:val="6"/>
        </w:rPr>
        <w:t> </w:t>
      </w:r>
      <w:r>
        <w:rPr/>
        <w:t>Dunnett</w:t>
      </w:r>
      <w:r>
        <w:rPr>
          <w:spacing w:val="18"/>
        </w:rPr>
        <w:t> </w:t>
      </w:r>
      <w:r>
        <w:rPr/>
        <w:t>post</w:t>
      </w:r>
      <w:r>
        <w:rPr>
          <w:spacing w:val="11"/>
        </w:rPr>
        <w:t> </w:t>
      </w:r>
      <w:r>
        <w:rPr/>
        <w:t>hoc</w:t>
      </w:r>
      <w:r>
        <w:rPr>
          <w:spacing w:val="11"/>
        </w:rPr>
        <w:t> </w:t>
      </w:r>
      <w:r>
        <w:rPr/>
        <w:t>test.</w:t>
      </w:r>
      <w:r>
        <w:rPr>
          <w:spacing w:val="12"/>
        </w:rPr>
        <w:t> </w:t>
      </w:r>
      <w:r>
        <w:rPr/>
        <w:t>Potassium</w:t>
      </w:r>
      <w:r>
        <w:rPr>
          <w:spacing w:val="12"/>
        </w:rPr>
        <w:t> </w:t>
      </w:r>
      <w:r>
        <w:rPr/>
        <w:t>excretion</w:t>
      </w:r>
      <w:r>
        <w:rPr>
          <w:spacing w:val="10"/>
        </w:rPr>
        <w:t> </w:t>
      </w:r>
      <w:r>
        <w:rPr/>
        <w:t>was</w:t>
      </w:r>
      <w:r>
        <w:rPr>
          <w:spacing w:val="12"/>
        </w:rPr>
        <w:t> </w:t>
      </w:r>
      <w:r>
        <w:rPr/>
        <w:t>statistically</w:t>
      </w:r>
      <w:r>
        <w:rPr>
          <w:spacing w:val="6"/>
        </w:rPr>
        <w:t> </w:t>
      </w:r>
      <w:r>
        <w:rPr/>
        <w:t>significant</w:t>
      </w:r>
      <w:r>
        <w:rPr>
          <w:spacing w:val="-58"/>
        </w:rPr>
        <w:t> </w:t>
      </w:r>
      <w:r>
        <w:rPr/>
        <w:t>at dose of 500mg/kg. (p&lt;0.5) No other statistical significant differences were observed. Values are ± SEM, n = 5, </w:t>
      </w:r>
      <w:r>
        <w:rPr>
          <w:i/>
        </w:rPr>
        <w:t>SM</w:t>
      </w:r>
      <w:r>
        <w:rPr/>
        <w:t>= </w:t>
      </w:r>
      <w:r>
        <w:rPr>
          <w:i/>
        </w:rPr>
        <w:t>Spondias</w:t>
      </w:r>
      <w:r>
        <w:rPr>
          <w:i/>
          <w:spacing w:val="1"/>
        </w:rPr>
        <w:t> </w:t>
      </w:r>
      <w:r>
        <w:rPr>
          <w:i/>
        </w:rPr>
        <w:t>mombin</w:t>
      </w:r>
    </w:p>
    <w:p>
      <w:pPr>
        <w:spacing w:after="0" w:line="482" w:lineRule="auto"/>
        <w:jc w:val="both"/>
        <w:sectPr>
          <w:footerReference w:type="default" r:id="rId49"/>
          <w:pgSz w:w="15840" w:h="12240" w:orient="landscape"/>
          <w:pgMar w:footer="1003" w:header="0" w:top="1140" w:bottom="1200" w:left="1400" w:right="1300"/>
        </w:sectPr>
      </w:pPr>
    </w:p>
    <w:p>
      <w:pPr>
        <w:pStyle w:val="ListParagraph"/>
        <w:numPr>
          <w:ilvl w:val="0"/>
          <w:numId w:val="14"/>
        </w:numPr>
        <w:tabs>
          <w:tab w:pos="945" w:val="left" w:leader="none"/>
        </w:tabs>
        <w:spacing w:line="240" w:lineRule="auto" w:before="105" w:after="0"/>
        <w:ind w:left="944" w:right="0" w:hanging="721"/>
        <w:jc w:val="both"/>
        <w:rPr>
          <w:i/>
          <w:sz w:val="24"/>
        </w:rPr>
      </w:pPr>
      <w:r>
        <w:rPr>
          <w:i/>
          <w:sz w:val="24"/>
        </w:rPr>
        <w:t>Dose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response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study of Diuretic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index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Lipschitz values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S. mombin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spacing w:line="480" w:lineRule="auto"/>
        <w:ind w:left="224" w:right="205"/>
        <w:jc w:val="both"/>
      </w:pPr>
      <w:r>
        <w:rPr/>
        <w:t>The diuretic index and Lipschitz value of varying doses of stem bark of </w:t>
      </w:r>
      <w:r>
        <w:rPr>
          <w:i/>
        </w:rPr>
        <w:t>Spondias mombin </w:t>
      </w:r>
      <w:r>
        <w:rPr/>
        <w:t>is</w:t>
      </w:r>
      <w:r>
        <w:rPr>
          <w:spacing w:val="-57"/>
        </w:rPr>
        <w:t> </w:t>
      </w:r>
      <w:r>
        <w:rPr/>
        <w:t>shown in table 4.11. Only Frusemide which is the standard was shown to have a diuretic</w:t>
      </w:r>
      <w:r>
        <w:rPr>
          <w:spacing w:val="1"/>
        </w:rPr>
        <w:t> </w:t>
      </w:r>
      <w:r>
        <w:rPr/>
        <w:t>index of &gt;</w:t>
      </w:r>
      <w:r>
        <w:rPr>
          <w:spacing w:val="-2"/>
        </w:rPr>
        <w:t> </w:t>
      </w:r>
      <w:r>
        <w:rPr/>
        <w:t>1.0.</w:t>
      </w:r>
      <w:r>
        <w:rPr>
          <w:spacing w:val="2"/>
        </w:rPr>
        <w:t> </w:t>
      </w:r>
      <w:r>
        <w:rPr/>
        <w:t>Lipschitz</w:t>
      </w:r>
      <w:r>
        <w:rPr>
          <w:spacing w:val="1"/>
        </w:rPr>
        <w:t> </w:t>
      </w:r>
      <w:r>
        <w:rPr/>
        <w:t>values of</w:t>
      </w:r>
      <w:r>
        <w:rPr>
          <w:spacing w:val="-2"/>
        </w:rPr>
        <w:t> </w:t>
      </w:r>
      <w:r>
        <w:rPr/>
        <w:t>the extract were</w:t>
      </w:r>
      <w:r>
        <w:rPr>
          <w:spacing w:val="-1"/>
        </w:rPr>
        <w:t> </w:t>
      </w:r>
      <w:r>
        <w:rPr/>
        <w:t>all &lt;0.75.</w:t>
      </w:r>
    </w:p>
    <w:p>
      <w:pPr>
        <w:spacing w:after="0" w:line="480" w:lineRule="auto"/>
        <w:jc w:val="both"/>
        <w:sectPr>
          <w:footerReference w:type="default" r:id="rId50"/>
          <w:pgSz w:w="12240" w:h="15840"/>
          <w:pgMar w:footer="1003" w:header="0" w:top="1500" w:bottom="1200" w:left="1720" w:right="1200"/>
          <w:pgNumType w:start="76"/>
        </w:sectPr>
      </w:pPr>
    </w:p>
    <w:p>
      <w:pPr>
        <w:pStyle w:val="Heading1"/>
        <w:spacing w:before="70"/>
        <w:ind w:left="224" w:firstLine="0"/>
        <w:jc w:val="left"/>
        <w:rPr>
          <w:i/>
        </w:rPr>
      </w:pPr>
      <w:r>
        <w:rPr/>
        <w:t>Table</w:t>
      </w:r>
      <w:r>
        <w:rPr>
          <w:spacing w:val="-2"/>
        </w:rPr>
        <w:t> </w:t>
      </w:r>
      <w:r>
        <w:rPr/>
        <w:t>4.11:</w:t>
      </w:r>
      <w:r>
        <w:rPr>
          <w:spacing w:val="-1"/>
        </w:rPr>
        <w:t> </w:t>
      </w:r>
      <w:r>
        <w:rPr/>
        <w:t>Dose</w:t>
      </w:r>
      <w:r>
        <w:rPr>
          <w:spacing w:val="-1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study</w:t>
      </w:r>
      <w:r>
        <w:rPr>
          <w:spacing w:val="-1"/>
        </w:rPr>
        <w:t> </w:t>
      </w:r>
      <w:r>
        <w:rPr/>
        <w:t>of Diuretic</w:t>
      </w:r>
      <w:r>
        <w:rPr>
          <w:spacing w:val="-3"/>
        </w:rPr>
        <w:t> </w:t>
      </w:r>
      <w:r>
        <w:rPr/>
        <w:t>index</w:t>
      </w:r>
      <w:r>
        <w:rPr>
          <w:spacing w:val="-1"/>
        </w:rPr>
        <w:t> </w:t>
      </w:r>
      <w:r>
        <w:rPr/>
        <w:t>and Lipschitz</w:t>
      </w:r>
      <w:r>
        <w:rPr>
          <w:spacing w:val="-3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</w:t>
      </w:r>
      <w:r>
        <w:rPr>
          <w:spacing w:val="5"/>
        </w:rPr>
        <w:t> </w:t>
      </w:r>
      <w:r>
        <w:rPr>
          <w:i/>
        </w:rPr>
        <w:t>S.</w:t>
      </w:r>
      <w:r>
        <w:rPr>
          <w:i/>
          <w:spacing w:val="-4"/>
        </w:rPr>
        <w:t> </w:t>
      </w:r>
      <w:r>
        <w:rPr>
          <w:i/>
        </w:rPr>
        <w:t>mombin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5"/>
        <w:rPr>
          <w:b/>
          <w:i/>
          <w:sz w:val="21"/>
        </w:r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7"/>
        <w:gridCol w:w="2201"/>
        <w:gridCol w:w="1913"/>
        <w:gridCol w:w="2372"/>
      </w:tblGrid>
      <w:tr>
        <w:trPr>
          <w:trHeight w:val="1305" w:hRule="atLeast"/>
        </w:trPr>
        <w:tc>
          <w:tcPr>
            <w:tcW w:w="26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Goups</w:t>
            </w:r>
          </w:p>
        </w:tc>
        <w:tc>
          <w:tcPr>
            <w:tcW w:w="2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2" w:lineRule="auto"/>
              <w:ind w:left="148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urine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24h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(ml)</w:t>
            </w:r>
          </w:p>
        </w:tc>
        <w:tc>
          <w:tcPr>
            <w:tcW w:w="19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Diuretic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index</w:t>
            </w:r>
          </w:p>
        </w:tc>
        <w:tc>
          <w:tcPr>
            <w:tcW w:w="23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Lipschitz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value</w:t>
            </w:r>
          </w:p>
        </w:tc>
      </w:tr>
      <w:tr>
        <w:trPr>
          <w:trHeight w:val="515" w:hRule="atLeast"/>
        </w:trPr>
        <w:tc>
          <w:tcPr>
            <w:tcW w:w="26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Normal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saline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(5ml/kg)</w:t>
            </w:r>
          </w:p>
        </w:tc>
        <w:tc>
          <w:tcPr>
            <w:tcW w:w="22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8"/>
              <w:rPr>
                <w:sz w:val="24"/>
              </w:rPr>
            </w:pPr>
            <w:r>
              <w:rPr>
                <w:sz w:val="24"/>
              </w:rPr>
              <w:t>2.20±0.30</w:t>
            </w:r>
          </w:p>
        </w:tc>
        <w:tc>
          <w:tcPr>
            <w:tcW w:w="19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23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45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</w:tr>
      <w:tr>
        <w:trPr>
          <w:trHeight w:val="751" w:hRule="atLeast"/>
        </w:trPr>
        <w:tc>
          <w:tcPr>
            <w:tcW w:w="2617" w:type="dxa"/>
          </w:tcPr>
          <w:p>
            <w:pPr>
              <w:pStyle w:val="TableParagraph"/>
              <w:spacing w:before="4"/>
              <w:ind w:left="0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Frusemide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(5mg/kg)</w:t>
            </w:r>
          </w:p>
        </w:tc>
        <w:tc>
          <w:tcPr>
            <w:tcW w:w="2201" w:type="dxa"/>
          </w:tcPr>
          <w:p>
            <w:pPr>
              <w:pStyle w:val="TableParagraph"/>
              <w:spacing w:before="230"/>
              <w:ind w:left="148"/>
              <w:rPr>
                <w:sz w:val="24"/>
              </w:rPr>
            </w:pPr>
            <w:r>
              <w:rPr>
                <w:sz w:val="24"/>
              </w:rPr>
              <w:t>2.72±0.75</w:t>
            </w:r>
          </w:p>
        </w:tc>
        <w:tc>
          <w:tcPr>
            <w:tcW w:w="1913" w:type="dxa"/>
          </w:tcPr>
          <w:p>
            <w:pPr>
              <w:pStyle w:val="TableParagraph"/>
              <w:spacing w:before="230"/>
              <w:ind w:left="107"/>
              <w:rPr>
                <w:sz w:val="24"/>
              </w:rPr>
            </w:pPr>
            <w:r>
              <w:rPr>
                <w:sz w:val="24"/>
              </w:rPr>
              <w:t>1.24</w:t>
            </w:r>
          </w:p>
        </w:tc>
        <w:tc>
          <w:tcPr>
            <w:tcW w:w="2372" w:type="dxa"/>
          </w:tcPr>
          <w:p>
            <w:pPr>
              <w:pStyle w:val="TableParagraph"/>
              <w:spacing w:before="230"/>
              <w:ind w:left="345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</w:tr>
      <w:tr>
        <w:trPr>
          <w:trHeight w:val="752" w:hRule="atLeast"/>
        </w:trPr>
        <w:tc>
          <w:tcPr>
            <w:tcW w:w="2617" w:type="dxa"/>
          </w:tcPr>
          <w:p>
            <w:pPr>
              <w:pStyle w:val="TableParagraph"/>
              <w:spacing w:before="5"/>
              <w:ind w:left="0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250mg/kg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i/>
                <w:sz w:val="24"/>
              </w:rPr>
              <w:t>SM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2201" w:type="dxa"/>
          </w:tcPr>
          <w:p>
            <w:pPr>
              <w:pStyle w:val="TableParagraph"/>
              <w:spacing w:before="230"/>
              <w:ind w:left="148"/>
              <w:rPr>
                <w:sz w:val="24"/>
              </w:rPr>
            </w:pPr>
            <w:r>
              <w:rPr>
                <w:sz w:val="24"/>
              </w:rPr>
              <w:t>1.68±0.43</w:t>
            </w:r>
          </w:p>
        </w:tc>
        <w:tc>
          <w:tcPr>
            <w:tcW w:w="1913" w:type="dxa"/>
          </w:tcPr>
          <w:p>
            <w:pPr>
              <w:pStyle w:val="TableParagraph"/>
              <w:spacing w:before="230"/>
              <w:ind w:left="107"/>
              <w:rPr>
                <w:sz w:val="24"/>
              </w:rPr>
            </w:pPr>
            <w:r>
              <w:rPr>
                <w:sz w:val="24"/>
              </w:rPr>
              <w:t>0.76</w:t>
            </w:r>
          </w:p>
        </w:tc>
        <w:tc>
          <w:tcPr>
            <w:tcW w:w="2372" w:type="dxa"/>
          </w:tcPr>
          <w:p>
            <w:pPr>
              <w:pStyle w:val="TableParagraph"/>
              <w:spacing w:before="230"/>
              <w:ind w:left="345"/>
              <w:rPr>
                <w:sz w:val="24"/>
              </w:rPr>
            </w:pPr>
            <w:r>
              <w:rPr>
                <w:sz w:val="24"/>
              </w:rPr>
              <w:t>0.62</w:t>
            </w:r>
          </w:p>
        </w:tc>
      </w:tr>
      <w:tr>
        <w:trPr>
          <w:trHeight w:val="752" w:hRule="atLeast"/>
        </w:trPr>
        <w:tc>
          <w:tcPr>
            <w:tcW w:w="2617" w:type="dxa"/>
          </w:tcPr>
          <w:p>
            <w:pPr>
              <w:pStyle w:val="TableParagraph"/>
              <w:spacing w:before="6"/>
              <w:ind w:left="0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500mg/kg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i/>
                <w:sz w:val="24"/>
              </w:rPr>
              <w:t>SM</w:t>
            </w:r>
          </w:p>
        </w:tc>
        <w:tc>
          <w:tcPr>
            <w:tcW w:w="2201" w:type="dxa"/>
          </w:tcPr>
          <w:p>
            <w:pPr>
              <w:pStyle w:val="TableParagraph"/>
              <w:spacing w:before="231"/>
              <w:ind w:left="148"/>
              <w:rPr>
                <w:sz w:val="24"/>
              </w:rPr>
            </w:pPr>
            <w:r>
              <w:rPr>
                <w:sz w:val="24"/>
              </w:rPr>
              <w:t>1.32±0.49</w:t>
            </w:r>
          </w:p>
        </w:tc>
        <w:tc>
          <w:tcPr>
            <w:tcW w:w="1913" w:type="dxa"/>
          </w:tcPr>
          <w:p>
            <w:pPr>
              <w:pStyle w:val="TableParagraph"/>
              <w:spacing w:before="231"/>
              <w:ind w:left="107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2372" w:type="dxa"/>
          </w:tcPr>
          <w:p>
            <w:pPr>
              <w:pStyle w:val="TableParagraph"/>
              <w:spacing w:before="231"/>
              <w:ind w:left="345"/>
              <w:rPr>
                <w:sz w:val="24"/>
              </w:rPr>
            </w:pPr>
            <w:r>
              <w:rPr>
                <w:sz w:val="24"/>
              </w:rPr>
              <w:t>0.49</w:t>
            </w:r>
          </w:p>
        </w:tc>
      </w:tr>
      <w:tr>
        <w:trPr>
          <w:trHeight w:val="510" w:hRule="atLeast"/>
        </w:trPr>
        <w:tc>
          <w:tcPr>
            <w:tcW w:w="2617" w:type="dxa"/>
          </w:tcPr>
          <w:p>
            <w:pPr>
              <w:pStyle w:val="TableParagraph"/>
              <w:spacing w:before="4"/>
              <w:ind w:left="0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256" w:lineRule="exact" w:before="1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750mg/kg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i/>
                <w:sz w:val="24"/>
              </w:rPr>
              <w:t>SM</w:t>
            </w:r>
          </w:p>
        </w:tc>
        <w:tc>
          <w:tcPr>
            <w:tcW w:w="2201" w:type="dxa"/>
          </w:tcPr>
          <w:p>
            <w:pPr>
              <w:pStyle w:val="TableParagraph"/>
              <w:spacing w:line="261" w:lineRule="exact" w:before="230"/>
              <w:ind w:left="148"/>
              <w:rPr>
                <w:sz w:val="24"/>
              </w:rPr>
            </w:pPr>
            <w:r>
              <w:rPr>
                <w:sz w:val="24"/>
              </w:rPr>
              <w:t>1.02±0.23</w:t>
            </w:r>
          </w:p>
        </w:tc>
        <w:tc>
          <w:tcPr>
            <w:tcW w:w="1913" w:type="dxa"/>
          </w:tcPr>
          <w:p>
            <w:pPr>
              <w:pStyle w:val="TableParagraph"/>
              <w:spacing w:line="261" w:lineRule="exact" w:before="230"/>
              <w:ind w:left="107"/>
              <w:rPr>
                <w:sz w:val="24"/>
              </w:rPr>
            </w:pPr>
            <w:r>
              <w:rPr>
                <w:sz w:val="24"/>
              </w:rPr>
              <w:t>0.46</w:t>
            </w:r>
          </w:p>
        </w:tc>
        <w:tc>
          <w:tcPr>
            <w:tcW w:w="2372" w:type="dxa"/>
          </w:tcPr>
          <w:p>
            <w:pPr>
              <w:pStyle w:val="TableParagraph"/>
              <w:spacing w:line="261" w:lineRule="exact" w:before="230"/>
              <w:ind w:left="345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  <w:sz w:val="18"/>
        </w:rPr>
      </w:pPr>
      <w:r>
        <w:rPr/>
        <w:pict>
          <v:rect style="position:absolute;margin-left:91.104004pt;margin-top:12.399111pt;width:455.826022pt;height:.48pt;mso-position-horizontal-relative:page;mso-position-vertical-relative:paragraph;z-index:-157168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39" w:lineRule="exact"/>
        <w:ind w:left="224"/>
      </w:pPr>
      <w:r>
        <w:rPr/>
        <w:t>Data</w:t>
      </w:r>
      <w:r>
        <w:rPr>
          <w:spacing w:val="28"/>
        </w:rPr>
        <w:t> </w:t>
      </w:r>
      <w:r>
        <w:rPr/>
        <w:t>were</w:t>
      </w:r>
      <w:r>
        <w:rPr>
          <w:spacing w:val="29"/>
        </w:rPr>
        <w:t> </w:t>
      </w:r>
      <w:r>
        <w:rPr/>
        <w:t>calculated</w:t>
      </w:r>
      <w:r>
        <w:rPr>
          <w:spacing w:val="29"/>
        </w:rPr>
        <w:t> </w:t>
      </w:r>
      <w:r>
        <w:rPr/>
        <w:t>using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following</w:t>
      </w:r>
      <w:r>
        <w:rPr>
          <w:spacing w:val="26"/>
        </w:rPr>
        <w:t> </w:t>
      </w:r>
      <w:r>
        <w:rPr/>
        <w:t>formula:</w:t>
      </w:r>
      <w:r>
        <w:rPr>
          <w:spacing w:val="34"/>
        </w:rPr>
        <w:t> </w:t>
      </w:r>
      <w:r>
        <w:rPr/>
        <w:t>Diuretic</w:t>
      </w:r>
      <w:r>
        <w:rPr>
          <w:spacing w:val="31"/>
        </w:rPr>
        <w:t> </w:t>
      </w:r>
      <w:r>
        <w:rPr/>
        <w:t>Index=Mean</w:t>
      </w:r>
      <w:r>
        <w:rPr>
          <w:spacing w:val="32"/>
        </w:rPr>
        <w:t> </w:t>
      </w:r>
      <w:r>
        <w:rPr/>
        <w:t>urine</w:t>
      </w:r>
      <w:r>
        <w:rPr>
          <w:spacing w:val="29"/>
        </w:rPr>
        <w:t> </w:t>
      </w:r>
      <w:r>
        <w:rPr/>
        <w:t>volume</w:t>
      </w:r>
      <w:r>
        <w:rPr>
          <w:spacing w:val="28"/>
        </w:rPr>
        <w:t> </w:t>
      </w:r>
      <w:r>
        <w:rPr/>
        <w:t>of</w:t>
      </w:r>
    </w:p>
    <w:p>
      <w:pPr>
        <w:pStyle w:val="BodyText"/>
      </w:pPr>
    </w:p>
    <w:p>
      <w:pPr>
        <w:pStyle w:val="BodyText"/>
        <w:spacing w:line="482" w:lineRule="auto"/>
        <w:ind w:left="224" w:right="205"/>
        <w:rPr>
          <w:i/>
        </w:rPr>
      </w:pPr>
      <w:r>
        <w:rPr/>
        <w:t>test/</w:t>
      </w:r>
      <w:r>
        <w:rPr>
          <w:spacing w:val="34"/>
        </w:rPr>
        <w:t> </w:t>
      </w:r>
      <w:r>
        <w:rPr/>
        <w:t>Mean</w:t>
      </w:r>
      <w:r>
        <w:rPr>
          <w:spacing w:val="34"/>
        </w:rPr>
        <w:t> </w:t>
      </w:r>
      <w:r>
        <w:rPr/>
        <w:t>urine</w:t>
      </w:r>
      <w:r>
        <w:rPr>
          <w:spacing w:val="34"/>
        </w:rPr>
        <w:t> </w:t>
      </w:r>
      <w:r>
        <w:rPr/>
        <w:t>volume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control,</w:t>
      </w:r>
      <w:r>
        <w:rPr>
          <w:spacing w:val="37"/>
        </w:rPr>
        <w:t> </w:t>
      </w:r>
      <w:r>
        <w:rPr/>
        <w:t>Lipschitz</w:t>
      </w:r>
      <w:r>
        <w:rPr>
          <w:spacing w:val="35"/>
        </w:rPr>
        <w:t> </w:t>
      </w:r>
      <w:r>
        <w:rPr/>
        <w:t>value</w:t>
      </w:r>
      <w:r>
        <w:rPr>
          <w:spacing w:val="33"/>
        </w:rPr>
        <w:t> </w:t>
      </w:r>
      <w:r>
        <w:rPr/>
        <w:t>=</w:t>
      </w:r>
      <w:r>
        <w:rPr>
          <w:spacing w:val="33"/>
        </w:rPr>
        <w:t> </w:t>
      </w:r>
      <w:r>
        <w:rPr/>
        <w:t>Mean</w:t>
      </w:r>
      <w:r>
        <w:rPr>
          <w:spacing w:val="34"/>
        </w:rPr>
        <w:t> </w:t>
      </w:r>
      <w:r>
        <w:rPr/>
        <w:t>urine</w:t>
      </w:r>
      <w:r>
        <w:rPr>
          <w:spacing w:val="34"/>
        </w:rPr>
        <w:t> </w:t>
      </w:r>
      <w:r>
        <w:rPr/>
        <w:t>volume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test/</w:t>
      </w:r>
      <w:r>
        <w:rPr>
          <w:spacing w:val="35"/>
        </w:rPr>
        <w:t> </w:t>
      </w:r>
      <w:r>
        <w:rPr/>
        <w:t>Mean</w:t>
      </w:r>
      <w:r>
        <w:rPr>
          <w:spacing w:val="-57"/>
        </w:rPr>
        <w:t> </w:t>
      </w:r>
      <w:r>
        <w:rPr/>
        <w:t>urine volume of</w:t>
      </w:r>
      <w:r>
        <w:rPr>
          <w:spacing w:val="-2"/>
        </w:rPr>
        <w:t> </w:t>
      </w:r>
      <w:r>
        <w:rPr/>
        <w:t>standard. n =</w:t>
      </w:r>
      <w:r>
        <w:rPr>
          <w:spacing w:val="-1"/>
        </w:rPr>
        <w:t> </w:t>
      </w:r>
      <w:r>
        <w:rPr/>
        <w:t>5,</w:t>
      </w:r>
      <w:r>
        <w:rPr>
          <w:spacing w:val="1"/>
        </w:rPr>
        <w:t> </w:t>
      </w:r>
      <w:r>
        <w:rPr>
          <w:i/>
        </w:rPr>
        <w:t>SM</w:t>
      </w:r>
      <w:r>
        <w:rPr/>
        <w:t>=</w:t>
      </w:r>
      <w:r>
        <w:rPr>
          <w:spacing w:val="-1"/>
        </w:rPr>
        <w:t> </w:t>
      </w:r>
      <w:r>
        <w:rPr>
          <w:i/>
        </w:rPr>
        <w:t>Spondias</w:t>
      </w:r>
      <w:r>
        <w:rPr>
          <w:i/>
          <w:spacing w:val="-1"/>
        </w:rPr>
        <w:t> </w:t>
      </w:r>
      <w:r>
        <w:rPr>
          <w:i/>
        </w:rPr>
        <w:t>mombin</w:t>
      </w:r>
    </w:p>
    <w:p>
      <w:pPr>
        <w:spacing w:after="0" w:line="482" w:lineRule="auto"/>
        <w:sectPr>
          <w:pgSz w:w="12240" w:h="15840"/>
          <w:pgMar w:header="0" w:footer="1003" w:top="1340" w:bottom="1200" w:left="1720" w:right="1200"/>
        </w:sectPr>
      </w:pPr>
    </w:p>
    <w:p>
      <w:pPr>
        <w:pStyle w:val="Heading1"/>
        <w:ind w:left="3726" w:right="3718" w:firstLine="0"/>
        <w:jc w:val="center"/>
      </w:pPr>
      <w:bookmarkStart w:name="_TOC_250007" w:id="58"/>
      <w:r>
        <w:rPr/>
        <w:t>CHAPTER</w:t>
      </w:r>
      <w:r>
        <w:rPr>
          <w:spacing w:val="-3"/>
        </w:rPr>
        <w:t> </w:t>
      </w:r>
      <w:bookmarkEnd w:id="58"/>
      <w:r>
        <w:rPr/>
        <w:t>FIVE</w:t>
      </w:r>
    </w:p>
    <w:p>
      <w:pPr>
        <w:pStyle w:val="BodyText"/>
        <w:rPr>
          <w:b/>
          <w:sz w:val="26"/>
        </w:rPr>
      </w:pPr>
    </w:p>
    <w:p>
      <w:pPr>
        <w:pStyle w:val="Heading1"/>
        <w:tabs>
          <w:tab w:pos="4292" w:val="left" w:leader="none"/>
        </w:tabs>
        <w:spacing w:before="179"/>
        <w:ind w:left="3572" w:firstLine="0"/>
        <w:jc w:val="left"/>
      </w:pPr>
      <w:bookmarkStart w:name="_TOC_250006" w:id="59"/>
      <w:bookmarkEnd w:id="59"/>
      <w:r>
        <w:rPr/>
        <w:t>5.0</w:t>
        <w:tab/>
        <w:t>DISCUSSION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224" w:right="207"/>
        <w:jc w:val="both"/>
      </w:pPr>
      <w:r>
        <w:rPr/>
        <w:t>The phytochemical screening of methanolic stem bark extract of </w:t>
      </w:r>
      <w:r>
        <w:rPr>
          <w:i/>
        </w:rPr>
        <w:t>Spondias mombin </w:t>
      </w:r>
      <w:r>
        <w:rPr/>
        <w:t>revealed</w:t>
      </w:r>
      <w:r>
        <w:rPr>
          <w:spacing w:val="-57"/>
        </w:rPr>
        <w:t> </w:t>
      </w:r>
      <w:r>
        <w:rPr/>
        <w:t>the presence of flavonoids, alkaloids, tannins, saponins, cardiac glycosides, phenols, and</w:t>
      </w:r>
      <w:r>
        <w:rPr>
          <w:spacing w:val="1"/>
        </w:rPr>
        <w:t> </w:t>
      </w:r>
      <w:r>
        <w:rPr/>
        <w:t>carbohydrates. Anthraquinones were absent. These findings are consistent with the findings</w:t>
      </w:r>
      <w:r>
        <w:rPr>
          <w:spacing w:val="1"/>
        </w:rPr>
        <w:t> </w:t>
      </w:r>
      <w:r>
        <w:rPr/>
        <w:t>of Ayoka </w:t>
      </w:r>
      <w:r>
        <w:rPr>
          <w:i/>
        </w:rPr>
        <w:t>et al. </w:t>
      </w:r>
      <w:r>
        <w:rPr/>
        <w:t>(2008), who evaluated the methanol and ethanol extracts of the leaf of same</w:t>
      </w:r>
      <w:r>
        <w:rPr>
          <w:spacing w:val="1"/>
        </w:rPr>
        <w:t> </w:t>
      </w:r>
      <w:r>
        <w:rPr/>
        <w:t>plant.Joseph </w:t>
      </w:r>
      <w:r>
        <w:rPr>
          <w:i/>
        </w:rPr>
        <w:t>et al</w:t>
      </w:r>
      <w:r>
        <w:rPr/>
        <w:t>. (2009), who did phytochemical screening of methanol extract of stem</w:t>
      </w:r>
      <w:r>
        <w:rPr>
          <w:spacing w:val="1"/>
        </w:rPr>
        <w:t> </w:t>
      </w:r>
      <w:r>
        <w:rPr/>
        <w:t>bark of </w:t>
      </w:r>
      <w:r>
        <w:rPr>
          <w:i/>
        </w:rPr>
        <w:t>Spondias mombin, </w:t>
      </w:r>
      <w:r>
        <w:rPr/>
        <w:t>however, found the presence of anthraquinones which was absent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plant.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differences; as Joseph </w:t>
      </w:r>
      <w:r>
        <w:rPr>
          <w:i/>
        </w:rPr>
        <w:t>et al</w:t>
      </w:r>
      <w:r>
        <w:rPr/>
        <w:t>. (2009) collected their plant materials from Ibadan in August</w:t>
      </w:r>
      <w:r>
        <w:rPr>
          <w:spacing w:val="1"/>
        </w:rPr>
        <w:t> </w:t>
      </w:r>
      <w:r>
        <w:rPr/>
        <w:t>2007 while my plant material was gotten in Zariain July 2014. Both were similarly extracted</w:t>
      </w:r>
      <w:r>
        <w:rPr>
          <w:spacing w:val="-57"/>
        </w:rPr>
        <w:t> </w:t>
      </w:r>
      <w:r>
        <w:rPr/>
        <w:t>via</w:t>
      </w:r>
      <w:r>
        <w:rPr>
          <w:spacing w:val="-1"/>
        </w:rPr>
        <w:t> </w:t>
      </w:r>
      <w:r>
        <w:rPr/>
        <w:t>cold extraction.</w:t>
      </w:r>
    </w:p>
    <w:p>
      <w:pPr>
        <w:pStyle w:val="BodyText"/>
        <w:spacing w:line="480" w:lineRule="auto" w:before="201"/>
        <w:ind w:left="224" w:right="208"/>
        <w:jc w:val="both"/>
      </w:pPr>
      <w:r>
        <w:rPr/>
        <w:t>Acute toxicity is usually defined as the adverse change(s) occurring immediately or a short</w:t>
      </w:r>
      <w:r>
        <w:rPr>
          <w:spacing w:val="1"/>
        </w:rPr>
        <w:t> </w:t>
      </w:r>
      <w:r>
        <w:rPr/>
        <w:t>time following</w:t>
      </w:r>
      <w:r>
        <w:rPr>
          <w:spacing w:val="1"/>
        </w:rPr>
        <w:t> </w:t>
      </w:r>
      <w:r>
        <w:rPr/>
        <w:t>a single</w:t>
      </w:r>
      <w:r>
        <w:rPr>
          <w:spacing w:val="1"/>
        </w:rPr>
        <w:t> </w:t>
      </w:r>
      <w:r>
        <w:rPr/>
        <w:t>or short period of exposure to</w:t>
      </w:r>
      <w:r>
        <w:rPr>
          <w:spacing w:val="1"/>
        </w:rPr>
        <w:t> </w:t>
      </w:r>
      <w:r>
        <w:rPr/>
        <w:t>a substance or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or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adverse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occurring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substance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hours</w:t>
      </w:r>
      <w:r>
        <w:rPr>
          <w:spacing w:val="1"/>
        </w:rPr>
        <w:t> </w:t>
      </w:r>
      <w:r>
        <w:rPr/>
        <w:t>(Walum,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Studies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acute</w:t>
      </w:r>
      <w:r>
        <w:rPr>
          <w:spacing w:val="1"/>
        </w:rPr>
        <w:t> </w:t>
      </w:r>
      <w:r>
        <w:rPr/>
        <w:t>systemic toxicity attempt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 the</w:t>
      </w:r>
      <w:r>
        <w:rPr>
          <w:spacing w:val="1"/>
        </w:rPr>
        <w:t> </w:t>
      </w:r>
      <w:r>
        <w:rPr/>
        <w:t>dose-dependent</w:t>
      </w:r>
      <w:r>
        <w:rPr>
          <w:spacing w:val="1"/>
        </w:rPr>
        <w:t> </w:t>
      </w:r>
      <w:r>
        <w:rPr/>
        <w:t>adverse effect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may occur</w:t>
      </w:r>
      <w:r>
        <w:rPr>
          <w:spacing w:val="-57"/>
        </w:rPr>
        <w:t> </w:t>
      </w:r>
      <w:r>
        <w:rPr/>
        <w:t>and various appropriate data may be collected when determining the comprehensive acute</w:t>
      </w:r>
      <w:r>
        <w:rPr>
          <w:spacing w:val="1"/>
        </w:rPr>
        <w:t> </w:t>
      </w:r>
      <w:r>
        <w:rPr/>
        <w:t>toxicity</w:t>
      </w:r>
      <w:r>
        <w:rPr>
          <w:spacing w:val="-8"/>
        </w:rPr>
        <w:t> </w:t>
      </w:r>
      <w:r>
        <w:rPr/>
        <w:t>profile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substance. This may</w:t>
      </w:r>
      <w:r>
        <w:rPr>
          <w:spacing w:val="-5"/>
        </w:rPr>
        <w:t> </w:t>
      </w:r>
      <w:r>
        <w:rPr/>
        <w:t>include</w:t>
      </w:r>
      <w:r>
        <w:rPr>
          <w:spacing w:val="-1"/>
        </w:rPr>
        <w:t> </w:t>
      </w:r>
      <w:r>
        <w:rPr/>
        <w:t>the incidence</w:t>
      </w:r>
      <w:r>
        <w:rPr>
          <w:spacing w:val="-1"/>
        </w:rPr>
        <w:t> </w:t>
      </w:r>
      <w:r>
        <w:rPr/>
        <w:t>of lethality.</w:t>
      </w:r>
    </w:p>
    <w:p>
      <w:pPr>
        <w:pStyle w:val="BodyText"/>
        <w:spacing w:line="480" w:lineRule="auto" w:before="202"/>
        <w:ind w:left="224" w:right="202"/>
        <w:jc w:val="both"/>
      </w:pPr>
      <w:r>
        <w:rPr/>
        <w:t>The median lethal dose of oral methanol stem bark extract of </w:t>
      </w:r>
      <w:r>
        <w:rPr>
          <w:i/>
        </w:rPr>
        <w:t>S. mombin </w:t>
      </w:r>
      <w:r>
        <w:rPr/>
        <w:t>in rats was found to</w:t>
      </w:r>
      <w:r>
        <w:rPr>
          <w:spacing w:val="-57"/>
        </w:rPr>
        <w:t> </w:t>
      </w:r>
      <w:r>
        <w:rPr/>
        <w:t>be above 5000mg/kg. Lorke’s classified substances as: Very toxic- toxicity at 10mg/kg;</w:t>
      </w:r>
      <w:r>
        <w:rPr>
          <w:spacing w:val="1"/>
        </w:rPr>
        <w:t> </w:t>
      </w:r>
      <w:r>
        <w:rPr/>
        <w:t>Toxic-</w:t>
      </w:r>
      <w:r>
        <w:rPr>
          <w:spacing w:val="1"/>
        </w:rPr>
        <w:t> </w:t>
      </w:r>
      <w:r>
        <w:rPr/>
        <w:t>toxicity</w:t>
      </w:r>
      <w:r>
        <w:rPr>
          <w:spacing w:val="-5"/>
        </w:rPr>
        <w:t> </w:t>
      </w:r>
      <w:r>
        <w:rPr/>
        <w:t>at</w:t>
      </w:r>
      <w:r>
        <w:rPr>
          <w:spacing w:val="2"/>
        </w:rPr>
        <w:t> </w:t>
      </w:r>
      <w:r>
        <w:rPr/>
        <w:t>100mg/kg;</w:t>
      </w:r>
      <w:r>
        <w:rPr>
          <w:spacing w:val="6"/>
        </w:rPr>
        <w:t> </w:t>
      </w:r>
      <w:r>
        <w:rPr/>
        <w:t>Less</w:t>
      </w:r>
      <w:r>
        <w:rPr>
          <w:spacing w:val="3"/>
        </w:rPr>
        <w:t> </w:t>
      </w:r>
      <w:r>
        <w:rPr/>
        <w:t>toxic-toxicity</w:t>
      </w:r>
      <w:r>
        <w:rPr>
          <w:spacing w:val="-6"/>
        </w:rPr>
        <w:t> </w:t>
      </w:r>
      <w:r>
        <w:rPr/>
        <w:t>at</w:t>
      </w:r>
      <w:r>
        <w:rPr>
          <w:spacing w:val="3"/>
        </w:rPr>
        <w:t> </w:t>
      </w:r>
      <w:r>
        <w:rPr/>
        <w:t>1000</w:t>
      </w:r>
      <w:r>
        <w:rPr>
          <w:spacing w:val="3"/>
        </w:rPr>
        <w:t> </w:t>
      </w:r>
      <w:r>
        <w:rPr/>
        <w:t>mg/kg;</w:t>
      </w:r>
      <w:r>
        <w:rPr>
          <w:spacing w:val="4"/>
        </w:rPr>
        <w:t> </w:t>
      </w:r>
      <w:r>
        <w:rPr/>
        <w:t>Only</w:t>
      </w:r>
      <w:r>
        <w:rPr>
          <w:spacing w:val="-2"/>
        </w:rPr>
        <w:t> </w:t>
      </w:r>
      <w:r>
        <w:rPr/>
        <w:t>slightly</w:t>
      </w:r>
      <w:r>
        <w:rPr>
          <w:spacing w:val="-6"/>
        </w:rPr>
        <w:t> </w:t>
      </w:r>
      <w:r>
        <w:rPr/>
        <w:t>toxic-</w:t>
      </w:r>
      <w:r>
        <w:rPr>
          <w:spacing w:val="2"/>
        </w:rPr>
        <w:t> </w:t>
      </w:r>
      <w:r>
        <w:rPr/>
        <w:t>toxicity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720" w:right="1200"/>
        </w:sectPr>
      </w:pPr>
    </w:p>
    <w:p>
      <w:pPr>
        <w:pStyle w:val="BodyText"/>
        <w:spacing w:line="480" w:lineRule="auto" w:before="63"/>
        <w:ind w:left="224" w:right="205"/>
        <w:jc w:val="both"/>
      </w:pPr>
      <w:r>
        <w:rPr/>
        <w:t>at &gt;1000mg/kg. The Organisation for Economic Cooperation and Development (OECD)</w:t>
      </w:r>
      <w:r>
        <w:rPr>
          <w:spacing w:val="1"/>
        </w:rPr>
        <w:t> </w:t>
      </w:r>
      <w:r>
        <w:rPr/>
        <w:t>recommend chemical labeling and classification of acute systemic toxicity based on oral</w:t>
      </w:r>
      <w:r>
        <w:rPr>
          <w:spacing w:val="1"/>
        </w:rPr>
        <w:t> </w:t>
      </w:r>
      <w:r>
        <w:rPr/>
        <w:t>median lethal dose values as: very toxic, &lt; 5 mg/kg body weight; toxic, &gt; 5 &lt; 50 mg/kg;</w:t>
      </w:r>
      <w:r>
        <w:rPr>
          <w:spacing w:val="1"/>
        </w:rPr>
        <w:t> </w:t>
      </w:r>
      <w:r>
        <w:rPr/>
        <w:t>harmful, &gt;50&lt;500 mg/kg; and no label, &gt; 500 &lt; 2000 mg/kg (Walum, 1998). Based on this</w:t>
      </w:r>
      <w:r>
        <w:rPr>
          <w:spacing w:val="1"/>
        </w:rPr>
        <w:t> </w:t>
      </w:r>
      <w:r>
        <w:rPr/>
        <w:t>classification methanol</w:t>
      </w:r>
      <w:r>
        <w:rPr>
          <w:spacing w:val="1"/>
        </w:rPr>
        <w:t> </w:t>
      </w:r>
      <w:r>
        <w:rPr/>
        <w:t>stem bark extract</w:t>
      </w:r>
      <w:r>
        <w:rPr>
          <w:spacing w:val="1"/>
        </w:rPr>
        <w:t> </w:t>
      </w:r>
      <w:r>
        <w:rPr/>
        <w:t>can be termed to be realatively safe.</w:t>
      </w:r>
      <w:r>
        <w:rPr>
          <w:spacing w:val="60"/>
        </w:rPr>
        <w:t> </w:t>
      </w:r>
      <w:r>
        <w:rPr/>
        <w:t>Similar</w:t>
      </w:r>
      <w:r>
        <w:rPr>
          <w:spacing w:val="1"/>
        </w:rPr>
        <w:t> </w:t>
      </w:r>
      <w:r>
        <w:rPr/>
        <w:t>results were obtained in aqueous stem bark extract (Gbogbo </w:t>
      </w:r>
      <w:r>
        <w:rPr>
          <w:i/>
        </w:rPr>
        <w:t>et al., </w:t>
      </w:r>
      <w:r>
        <w:rPr/>
        <w:t>2014), and aqueous leaf</w:t>
      </w:r>
      <w:r>
        <w:rPr>
          <w:spacing w:val="1"/>
        </w:rPr>
        <w:t> </w:t>
      </w:r>
      <w:r>
        <w:rPr/>
        <w:t>extracts</w:t>
      </w:r>
      <w:r>
        <w:rPr>
          <w:spacing w:val="-1"/>
        </w:rPr>
        <w:t> </w:t>
      </w:r>
      <w:r>
        <w:rPr/>
        <w:t>(Nusrat, 2010; Olaitan </w:t>
      </w:r>
      <w:r>
        <w:rPr>
          <w:i/>
        </w:rPr>
        <w:t>et al</w:t>
      </w:r>
      <w:r>
        <w:rPr/>
        <w:t>., 2012).</w:t>
      </w:r>
    </w:p>
    <w:p>
      <w:pPr>
        <w:pStyle w:val="BodyText"/>
        <w:spacing w:line="480" w:lineRule="auto" w:before="200"/>
        <w:ind w:left="224" w:right="205"/>
        <w:jc w:val="both"/>
      </w:pPr>
      <w:r>
        <w:rPr/>
        <w:t>The effect of sub-chronic oral administration of the methanol extract of </w:t>
      </w:r>
      <w:r>
        <w:rPr>
          <w:i/>
        </w:rPr>
        <w:t>S. mombin </w:t>
      </w:r>
      <w:r>
        <w:rPr/>
        <w:t>for 28</w:t>
      </w:r>
      <w:r>
        <w:rPr>
          <w:spacing w:val="1"/>
        </w:rPr>
        <w:t> </w:t>
      </w:r>
      <w:r>
        <w:rPr/>
        <w:t>days on animal body weight showed no significant difference in the animal body weights at</w:t>
      </w:r>
      <w:r>
        <w:rPr>
          <w:spacing w:val="1"/>
        </w:rPr>
        <w:t> </w:t>
      </w:r>
      <w:r>
        <w:rPr/>
        <w:t>all</w:t>
      </w:r>
      <w:r>
        <w:rPr>
          <w:spacing w:val="18"/>
        </w:rPr>
        <w:t> </w:t>
      </w:r>
      <w:r>
        <w:rPr/>
        <w:t>weeks</w:t>
      </w:r>
      <w:r>
        <w:rPr>
          <w:spacing w:val="20"/>
        </w:rPr>
        <w:t> </w:t>
      </w:r>
      <w:r>
        <w:rPr/>
        <w:t>compared</w:t>
      </w:r>
      <w:r>
        <w:rPr>
          <w:spacing w:val="17"/>
        </w:rPr>
        <w:t> </w:t>
      </w:r>
      <w:r>
        <w:rPr/>
        <w:t>to</w:t>
      </w:r>
      <w:r>
        <w:rPr>
          <w:spacing w:val="20"/>
        </w:rPr>
        <w:t> </w:t>
      </w:r>
      <w:r>
        <w:rPr/>
        <w:t>week</w:t>
      </w:r>
      <w:r>
        <w:rPr>
          <w:spacing w:val="17"/>
        </w:rPr>
        <w:t> </w:t>
      </w:r>
      <w:r>
        <w:rPr/>
        <w:t>zero</w:t>
      </w:r>
      <w:r>
        <w:rPr>
          <w:spacing w:val="19"/>
        </w:rPr>
        <w:t> </w:t>
      </w:r>
      <w:r>
        <w:rPr/>
        <w:t>and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relation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different</w:t>
      </w:r>
      <w:r>
        <w:rPr>
          <w:spacing w:val="18"/>
        </w:rPr>
        <w:t> </w:t>
      </w:r>
      <w:r>
        <w:rPr/>
        <w:t>doses</w:t>
      </w:r>
      <w:r>
        <w:rPr>
          <w:spacing w:val="17"/>
        </w:rPr>
        <w:t> </w:t>
      </w:r>
      <w:r>
        <w:rPr/>
        <w:t>of</w:t>
      </w:r>
      <w:r>
        <w:rPr>
          <w:spacing w:val="20"/>
        </w:rPr>
        <w:t> </w:t>
      </w:r>
      <w:r>
        <w:rPr/>
        <w:t>extract</w:t>
      </w:r>
      <w:r>
        <w:rPr>
          <w:spacing w:val="18"/>
        </w:rPr>
        <w:t> </w:t>
      </w:r>
      <w:r>
        <w:rPr/>
        <w:t>compared</w:t>
      </w:r>
      <w:r>
        <w:rPr>
          <w:spacing w:val="17"/>
        </w:rPr>
        <w:t> </w:t>
      </w:r>
      <w:r>
        <w:rPr/>
        <w:t>to</w:t>
      </w:r>
      <w:r>
        <w:rPr>
          <w:spacing w:val="-58"/>
        </w:rPr>
        <w:t> </w:t>
      </w:r>
      <w:r>
        <w:rPr/>
        <w:t>the control. This showed that the extract did not necessarily affect their appetite and 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catabolism.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intake</w:t>
      </w:r>
      <w:r>
        <w:rPr>
          <w:spacing w:val="1"/>
        </w:rPr>
        <w:t> </w:t>
      </w:r>
      <w:r>
        <w:rPr/>
        <w:t>would</w:t>
      </w:r>
      <w:r>
        <w:rPr>
          <w:spacing w:val="60"/>
        </w:rPr>
        <w:t> </w:t>
      </w:r>
      <w:r>
        <w:rPr/>
        <w:t>have</w:t>
      </w:r>
      <w:r>
        <w:rPr>
          <w:spacing w:val="1"/>
        </w:rPr>
        <w:t> </w:t>
      </w:r>
      <w:r>
        <w:rPr/>
        <w:t>specifically assessed the apetite. This is contrary to the finding of Olaitan </w:t>
      </w:r>
      <w:r>
        <w:rPr>
          <w:i/>
        </w:rPr>
        <w:t>et al. </w:t>
      </w:r>
      <w:r>
        <w:rPr/>
        <w:t>(2012) on</w:t>
      </w:r>
      <w:r>
        <w:rPr>
          <w:spacing w:val="1"/>
        </w:rPr>
        <w:t> </w:t>
      </w:r>
      <w:r>
        <w:rPr/>
        <w:t>aqueous leaf extract of same plant. He found significant reduction of weight in all treated</w:t>
      </w:r>
      <w:r>
        <w:rPr>
          <w:spacing w:val="1"/>
        </w:rPr>
        <w:t> </w:t>
      </w:r>
      <w:r>
        <w:rPr/>
        <w:t>groups in relation to control. On the other hand Gbolade </w:t>
      </w:r>
      <w:r>
        <w:rPr>
          <w:i/>
        </w:rPr>
        <w:t>et al</w:t>
      </w:r>
      <w:r>
        <w:rPr/>
        <w:t>. (2011) found increase in</w:t>
      </w:r>
      <w:r>
        <w:rPr>
          <w:spacing w:val="1"/>
        </w:rPr>
        <w:t> </w:t>
      </w:r>
      <w:r>
        <w:rPr/>
        <w:t>weight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ethanol stem bark extract of the</w:t>
      </w:r>
      <w:r>
        <w:rPr>
          <w:spacing w:val="-1"/>
        </w:rPr>
        <w:t> </w:t>
      </w:r>
      <w:r>
        <w:rPr/>
        <w:t>plant.</w:t>
      </w:r>
    </w:p>
    <w:p>
      <w:pPr>
        <w:pStyle w:val="BodyText"/>
        <w:spacing w:line="480" w:lineRule="auto" w:before="200"/>
        <w:ind w:left="224" w:right="207"/>
        <w:jc w:val="both"/>
      </w:pPr>
      <w:r>
        <w:rPr/>
        <w:t>The finding from sub-chronic oral administration of the methanol stem bark extract of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mombin </w:t>
      </w:r>
      <w:r>
        <w:rPr/>
        <w:t>on renal function indicesfor 28 days revealed significant reduction of bicarbonate at</w:t>
      </w:r>
      <w:r>
        <w:rPr>
          <w:spacing w:val="-57"/>
        </w:rPr>
        <w:t> </w:t>
      </w:r>
      <w:r>
        <w:rPr/>
        <w:t>dose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500mg/kg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(p&lt;</w:t>
      </w:r>
      <w:r>
        <w:rPr>
          <w:spacing w:val="1"/>
        </w:rPr>
        <w:t> </w:t>
      </w:r>
      <w:r>
        <w:rPr/>
        <w:t>0.05).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metabolic acidosis. Calculating the anion gap from the mean values of the groups, it was</w:t>
      </w:r>
      <w:r>
        <w:rPr>
          <w:spacing w:val="1"/>
        </w:rPr>
        <w:t> </w:t>
      </w:r>
      <w:r>
        <w:rPr/>
        <w:t>found to be 37.67mmol/L as compared to that of control which is 40.00mmol/L. Anion gap</w:t>
      </w:r>
      <w:r>
        <w:rPr>
          <w:spacing w:val="1"/>
        </w:rPr>
        <w:t> </w:t>
      </w:r>
      <w:r>
        <w:rPr/>
        <w:t>is calculated as: [Na</w:t>
      </w:r>
      <w:r>
        <w:rPr>
          <w:vertAlign w:val="superscript"/>
        </w:rPr>
        <w:t>+</w:t>
      </w:r>
      <w:r>
        <w:rPr>
          <w:vertAlign w:val="baseline"/>
        </w:rPr>
        <w:t>] - ([Cl</w:t>
      </w:r>
      <w:r>
        <w:rPr>
          <w:vertAlign w:val="superscript"/>
        </w:rPr>
        <w:t>-</w:t>
      </w:r>
      <w:r>
        <w:rPr>
          <w:vertAlign w:val="baseline"/>
        </w:rPr>
        <w:t>] + [HCO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rPr>
          <w:vertAlign w:val="baseline"/>
        </w:rPr>
        <w:t>]) (Jurgen </w:t>
      </w:r>
      <w:r>
        <w:rPr>
          <w:i/>
          <w:vertAlign w:val="baseline"/>
        </w:rPr>
        <w:t>et al</w:t>
      </w:r>
      <w:r>
        <w:rPr>
          <w:vertAlign w:val="baseline"/>
        </w:rPr>
        <w:t>., 2010). This means that it is a</w:t>
      </w:r>
      <w:r>
        <w:rPr>
          <w:spacing w:val="1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vertAlign w:val="baseline"/>
        </w:rPr>
        <w:t>lative</w:t>
      </w:r>
      <w:r>
        <w:rPr>
          <w:spacing w:val="4"/>
          <w:vertAlign w:val="baseline"/>
        </w:rPr>
        <w:t>l</w:t>
      </w:r>
      <w:r>
        <w:rPr>
          <w:vertAlign w:val="baseline"/>
        </w:rPr>
        <w:t>y</w:t>
      </w:r>
      <w:r>
        <w:rPr>
          <w:spacing w:val="14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n</w:t>
      </w:r>
      <w:r>
        <w:rPr>
          <w:spacing w:val="2"/>
          <w:vertAlign w:val="baseline"/>
        </w:rPr>
        <w:t>o</w:t>
      </w:r>
      <w:r>
        <w:rPr>
          <w:vertAlign w:val="baseline"/>
        </w:rPr>
        <w:t>rm</w:t>
      </w:r>
      <w:r>
        <w:rPr>
          <w:spacing w:val="-2"/>
          <w:vertAlign w:val="baseline"/>
        </w:rPr>
        <w:t>a</w:t>
      </w:r>
      <w:r>
        <w:rPr>
          <w:vertAlign w:val="baseline"/>
        </w:rPr>
        <w:t>l</w:t>
      </w:r>
      <w:r>
        <w:rPr>
          <w:spacing w:val="19"/>
          <w:vertAlign w:val="baseline"/>
        </w:rPr>
        <w:t> </w:t>
      </w:r>
      <w:r>
        <w:rPr>
          <w:vertAlign w:val="baseline"/>
        </w:rPr>
        <w:t>or</w:t>
      </w:r>
      <w:r>
        <w:rPr>
          <w:spacing w:val="20"/>
          <w:vertAlign w:val="baseline"/>
        </w:rPr>
        <w:t> </w:t>
      </w:r>
      <w:r>
        <w:rPr>
          <w:vertAlign w:val="baseline"/>
        </w:rPr>
        <w:t>n</w:t>
      </w:r>
      <w:r>
        <w:rPr>
          <w:spacing w:val="2"/>
          <w:vertAlign w:val="baseline"/>
        </w:rPr>
        <w:t>o</w:t>
      </w:r>
      <w:r>
        <w:rPr>
          <w:vertAlign w:val="baseline"/>
        </w:rPr>
        <w:t>n</w:t>
      </w:r>
      <w:r>
        <w:rPr>
          <w:spacing w:val="18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nion</w:t>
      </w:r>
      <w:r>
        <w:rPr>
          <w:spacing w:val="21"/>
          <w:vertAlign w:val="baseline"/>
        </w:rPr>
        <w:t> </w:t>
      </w:r>
      <w:r>
        <w:rPr>
          <w:spacing w:val="-3"/>
          <w:vertAlign w:val="baseline"/>
        </w:rPr>
        <w:t>g</w:t>
      </w:r>
      <w:r>
        <w:rPr>
          <w:spacing w:val="-1"/>
          <w:vertAlign w:val="baseline"/>
        </w:rPr>
        <w:t>a</w:t>
      </w:r>
      <w:r>
        <w:rPr>
          <w:vertAlign w:val="baseline"/>
        </w:rPr>
        <w:t>p</w:t>
      </w:r>
      <w:r>
        <w:rPr>
          <w:spacing w:val="21"/>
          <w:vertAlign w:val="baseline"/>
        </w:rPr>
        <w:t> </w:t>
      </w:r>
      <w:r>
        <w:rPr>
          <w:vertAlign w:val="baseline"/>
        </w:rPr>
        <w:t>met</w:t>
      </w:r>
      <w:r>
        <w:rPr>
          <w:spacing w:val="-1"/>
          <w:vertAlign w:val="baseline"/>
        </w:rPr>
        <w:t>a</w:t>
      </w:r>
      <w:r>
        <w:rPr>
          <w:vertAlign w:val="baseline"/>
        </w:rPr>
        <w:t>bolic</w:t>
      </w:r>
      <w:r>
        <w:rPr>
          <w:spacing w:val="20"/>
          <w:vertAlign w:val="baseline"/>
        </w:rPr>
        <w:t> </w:t>
      </w:r>
      <w:r>
        <w:rPr>
          <w:spacing w:val="1"/>
          <w:vertAlign w:val="baseline"/>
        </w:rPr>
        <w:t>a</w:t>
      </w:r>
      <w:r>
        <w:rPr>
          <w:spacing w:val="-1"/>
          <w:vertAlign w:val="baseline"/>
        </w:rPr>
        <w:t>c</w:t>
      </w:r>
      <w:r>
        <w:rPr>
          <w:vertAlign w:val="baseline"/>
        </w:rPr>
        <w:t>idos</w:t>
      </w:r>
      <w:r>
        <w:rPr>
          <w:spacing w:val="1"/>
          <w:vertAlign w:val="baseline"/>
        </w:rPr>
        <w:t>i</w:t>
      </w:r>
      <w:r>
        <w:rPr>
          <w:spacing w:val="-1"/>
          <w:w w:val="124"/>
          <w:vertAlign w:val="baseline"/>
        </w:rPr>
        <w:t>s‖</w:t>
      </w:r>
      <w:r>
        <w:rPr>
          <w:vertAlign w:val="baseline"/>
        </w:rPr>
        <w:t>.</w:t>
      </w:r>
      <w:r>
        <w:rPr>
          <w:spacing w:val="21"/>
          <w:vertAlign w:val="baseline"/>
        </w:rPr>
        <w:t> </w:t>
      </w:r>
      <w:r>
        <w:rPr>
          <w:spacing w:val="-4"/>
          <w:vertAlign w:val="baseline"/>
        </w:rPr>
        <w:t>I</w:t>
      </w:r>
      <w:r>
        <w:rPr>
          <w:vertAlign w:val="baseline"/>
        </w:rPr>
        <w:t>t</w:t>
      </w:r>
      <w:r>
        <w:rPr>
          <w:spacing w:val="19"/>
          <w:vertAlign w:val="baseline"/>
        </w:rPr>
        <w:t> </w:t>
      </w:r>
      <w:r>
        <w:rPr>
          <w:vertAlign w:val="baseline"/>
        </w:rPr>
        <w:t>m</w:t>
      </w:r>
      <w:r>
        <w:rPr>
          <w:spacing w:val="1"/>
          <w:vertAlign w:val="baseline"/>
        </w:rPr>
        <w:t>e</w:t>
      </w:r>
      <w:r>
        <w:rPr>
          <w:spacing w:val="-1"/>
          <w:vertAlign w:val="baseline"/>
        </w:rPr>
        <w:t>a</w:t>
      </w:r>
      <w:r>
        <w:rPr>
          <w:vertAlign w:val="baseline"/>
        </w:rPr>
        <w:t>ns</w:t>
      </w:r>
      <w:r>
        <w:rPr>
          <w:spacing w:val="19"/>
          <w:vertAlign w:val="baseline"/>
        </w:rPr>
        <w:t> </w:t>
      </w:r>
      <w:r>
        <w:rPr>
          <w:vertAlign w:val="baseline"/>
        </w:rPr>
        <w:t>it</w:t>
      </w:r>
      <w:r>
        <w:rPr>
          <w:spacing w:val="19"/>
          <w:vertAlign w:val="baseline"/>
        </w:rPr>
        <w:t> </w:t>
      </w:r>
      <w:r>
        <w:rPr>
          <w:vertAlign w:val="baseline"/>
        </w:rPr>
        <w:t>is</w:t>
      </w:r>
      <w:r>
        <w:rPr>
          <w:spacing w:val="19"/>
          <w:vertAlign w:val="baseline"/>
        </w:rPr>
        <w:t> </w:t>
      </w:r>
      <w:r>
        <w:rPr>
          <w:spacing w:val="2"/>
          <w:vertAlign w:val="baseline"/>
        </w:rPr>
        <w:t>u</w:t>
      </w:r>
      <w:r>
        <w:rPr>
          <w:vertAlign w:val="baseline"/>
        </w:rPr>
        <w:t>nlik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l</w:t>
      </w:r>
      <w:r>
        <w:rPr>
          <w:vertAlign w:val="baseline"/>
        </w:rPr>
        <w:t>y</w:t>
      </w:r>
      <w:r>
        <w:rPr>
          <w:spacing w:val="14"/>
          <w:vertAlign w:val="baseline"/>
        </w:rPr>
        <w:t> </w:t>
      </w:r>
      <w:r>
        <w:rPr>
          <w:vertAlign w:val="baseline"/>
        </w:rPr>
        <w:t>d</w:t>
      </w:r>
      <w:r>
        <w:rPr>
          <w:spacing w:val="2"/>
          <w:vertAlign w:val="baseline"/>
        </w:rPr>
        <w:t>u</w:t>
      </w:r>
      <w:r>
        <w:rPr>
          <w:vertAlign w:val="baseline"/>
        </w:rPr>
        <w:t>e</w:t>
      </w:r>
      <w:r>
        <w:rPr>
          <w:spacing w:val="18"/>
          <w:vertAlign w:val="baseline"/>
        </w:rPr>
        <w:t> </w:t>
      </w:r>
      <w:r>
        <w:rPr>
          <w:vertAlign w:val="baseline"/>
        </w:rPr>
        <w:t>to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720" w:right="1200"/>
        </w:sectPr>
      </w:pPr>
    </w:p>
    <w:p>
      <w:pPr>
        <w:pStyle w:val="BodyText"/>
        <w:spacing w:line="480" w:lineRule="auto" w:before="63"/>
        <w:ind w:left="224" w:right="208"/>
        <w:jc w:val="both"/>
      </w:pPr>
      <w:r>
        <w:rPr/>
        <w:t>accumulated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of S. mombin</w:t>
      </w:r>
      <w:r>
        <w:rPr>
          <w:spacing w:val="1"/>
        </w:rPr>
        <w:t> </w:t>
      </w:r>
      <w:r>
        <w:rPr/>
        <w:t>or due to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toxicity as</w:t>
      </w:r>
      <w:r>
        <w:rPr>
          <w:spacing w:val="1"/>
        </w:rPr>
        <w:t> </w:t>
      </w:r>
      <w:r>
        <w:rPr/>
        <w:t>all</w:t>
      </w:r>
      <w:r>
        <w:rPr>
          <w:spacing w:val="60"/>
        </w:rPr>
        <w:t> </w:t>
      </w:r>
      <w:r>
        <w:rPr/>
        <w:t>are causes of high</w:t>
      </w:r>
      <w:r>
        <w:rPr>
          <w:spacing w:val="1"/>
        </w:rPr>
        <w:t> </w:t>
      </w:r>
      <w:r>
        <w:rPr/>
        <w:t>anion gap metabolic acidosis. Another source of concern is why it did not occur in a much</w:t>
      </w:r>
      <w:r>
        <w:rPr>
          <w:spacing w:val="1"/>
        </w:rPr>
        <w:t> </w:t>
      </w:r>
      <w:r>
        <w:rPr/>
        <w:t>higher dose of 750mg/kg. Since the anion gap is unlikely to result from accumulation of the</w:t>
      </w:r>
      <w:r>
        <w:rPr>
          <w:spacing w:val="1"/>
        </w:rPr>
        <w:t> </w:t>
      </w:r>
      <w:r>
        <w:rPr/>
        <w:t>extract then it is not surprising it did not relate to the dose of the extract. Overall there is no</w:t>
      </w:r>
      <w:r>
        <w:rPr>
          <w:spacing w:val="1"/>
        </w:rPr>
        <w:t> </w:t>
      </w:r>
      <w:r>
        <w:rPr/>
        <w:t>biochemical evidence to suggest significant renal toxicity from the result. This is consistent</w:t>
      </w:r>
      <w:r>
        <w:rPr>
          <w:spacing w:val="1"/>
        </w:rPr>
        <w:t> </w:t>
      </w:r>
      <w:r>
        <w:rPr/>
        <w:t>with the findings of Gbolade </w:t>
      </w:r>
      <w:r>
        <w:rPr>
          <w:i/>
        </w:rPr>
        <w:t>et al</w:t>
      </w:r>
      <w:r>
        <w:rPr/>
        <w:t>. (2011) that used ethanol stem bark extract at maximum</w:t>
      </w:r>
      <w:r>
        <w:rPr>
          <w:spacing w:val="1"/>
        </w:rPr>
        <w:t> </w:t>
      </w:r>
      <w:r>
        <w:rPr/>
        <w:t>dose of 400mg/kg. Opposite findings were gotten by Gbogbo</w:t>
      </w:r>
      <w:r>
        <w:rPr>
          <w:spacing w:val="1"/>
        </w:rPr>
        <w:t> </w:t>
      </w:r>
      <w:r>
        <w:rPr>
          <w:i/>
        </w:rPr>
        <w:t>et al. </w:t>
      </w:r>
      <w:r>
        <w:rPr/>
        <w:t>(2014), who used</w:t>
      </w:r>
      <w:r>
        <w:rPr>
          <w:spacing w:val="1"/>
        </w:rPr>
        <w:t> </w:t>
      </w:r>
      <w:r>
        <w:rPr/>
        <w:t>aqueous stem bark of the extract, and Olaitan</w:t>
      </w:r>
      <w:r>
        <w:rPr>
          <w:spacing w:val="60"/>
        </w:rPr>
        <w:t> </w:t>
      </w:r>
      <w:r>
        <w:rPr>
          <w:i/>
        </w:rPr>
        <w:t>et al</w:t>
      </w:r>
      <w:r>
        <w:rPr/>
        <w:t>. (2012) that used ethanol and aqueous</w:t>
      </w:r>
      <w:r>
        <w:rPr>
          <w:spacing w:val="1"/>
        </w:rPr>
        <w:t> </w:t>
      </w:r>
      <w:r>
        <w:rPr/>
        <w:t>leaf extracts. The renal toxicity seen by Gbogbo </w:t>
      </w:r>
      <w:r>
        <w:rPr>
          <w:i/>
        </w:rPr>
        <w:t>et al</w:t>
      </w:r>
      <w:r>
        <w:rPr/>
        <w:t>. (2014), manifested from 500mg/kg</w:t>
      </w:r>
      <w:r>
        <w:rPr>
          <w:spacing w:val="1"/>
        </w:rPr>
        <w:t> </w:t>
      </w:r>
      <w:r>
        <w:rPr/>
        <w:t>group in the last half of 28 days to the 1000mg/kg group that was documented in the first</w:t>
      </w:r>
      <w:r>
        <w:rPr>
          <w:spacing w:val="1"/>
        </w:rPr>
        <w:t> </w:t>
      </w:r>
      <w:r>
        <w:rPr/>
        <w:t>week.</w:t>
      </w:r>
      <w:r>
        <w:rPr>
          <w:spacing w:val="-1"/>
        </w:rPr>
        <w:t> </w:t>
      </w:r>
      <w:r>
        <w:rPr/>
        <w:t>Olaitan</w:t>
      </w:r>
      <w:r>
        <w:rPr>
          <w:spacing w:val="2"/>
        </w:rPr>
        <w:t> </w:t>
      </w:r>
      <w:r>
        <w:rPr>
          <w:i/>
        </w:rPr>
        <w:t>et al</w:t>
      </w:r>
      <w:r>
        <w:rPr/>
        <w:t>. (2012) however found renal toxicity</w:t>
      </w:r>
      <w:r>
        <w:rPr>
          <w:spacing w:val="-8"/>
        </w:rPr>
        <w:t> </w:t>
      </w:r>
      <w:r>
        <w:rPr/>
        <w:t>from 250mg/kg.</w:t>
      </w:r>
    </w:p>
    <w:p>
      <w:pPr>
        <w:pStyle w:val="BodyText"/>
        <w:spacing w:line="480" w:lineRule="auto" w:before="201"/>
        <w:ind w:left="224" w:right="207"/>
        <w:jc w:val="both"/>
      </w:pPr>
      <w:r>
        <w:rPr/>
        <w:t>Liver function tests are commonly used in clinical practice to screen for liver disease,</w:t>
      </w:r>
      <w:r>
        <w:rPr>
          <w:spacing w:val="1"/>
        </w:rPr>
        <w:t> </w:t>
      </w:r>
      <w:r>
        <w:rPr/>
        <w:t>monitor the progression of any known disease, and the effects of potentially hepatotoxic</w:t>
      </w:r>
      <w:r>
        <w:rPr>
          <w:spacing w:val="1"/>
        </w:rPr>
        <w:t> </w:t>
      </w:r>
      <w:r>
        <w:rPr/>
        <w:t>drugs. The most common LFTs include the serum aminotransferases, alkaline phosphatase,</w:t>
      </w:r>
      <w:r>
        <w:rPr>
          <w:spacing w:val="1"/>
        </w:rPr>
        <w:t> </w:t>
      </w:r>
      <w:r>
        <w:rPr/>
        <w:t>bilirubin,</w:t>
      </w:r>
      <w:r>
        <w:rPr>
          <w:spacing w:val="1"/>
        </w:rPr>
        <w:t> </w:t>
      </w:r>
      <w:r>
        <w:rPr/>
        <w:t>albumin,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prothrombin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Aminotransferases,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alanine</w:t>
      </w:r>
      <w:r>
        <w:rPr>
          <w:spacing w:val="-57"/>
        </w:rPr>
        <w:t> </w:t>
      </w:r>
      <w:r>
        <w:rPr/>
        <w:t>aminotransferase (ALT)</w:t>
      </w:r>
      <w:r>
        <w:rPr>
          <w:spacing w:val="60"/>
        </w:rPr>
        <w:t> </w:t>
      </w:r>
      <w:r>
        <w:rPr/>
        <w:t>and aspartate aminotransferase (AST), measure the concentration</w:t>
      </w:r>
      <w:r>
        <w:rPr>
          <w:spacing w:val="1"/>
        </w:rPr>
        <w:t> </w:t>
      </w:r>
      <w:r>
        <w:rPr/>
        <w:t>of intracellular hepatic enzymes that have leaked into circulation and serve as a marker of</w:t>
      </w:r>
      <w:r>
        <w:rPr>
          <w:spacing w:val="1"/>
        </w:rPr>
        <w:t> </w:t>
      </w:r>
      <w:r>
        <w:rPr/>
        <w:t>hepatocyte</w:t>
      </w:r>
      <w:r>
        <w:rPr>
          <w:spacing w:val="1"/>
        </w:rPr>
        <w:t> </w:t>
      </w:r>
      <w:r>
        <w:rPr/>
        <w:t>injury.</w:t>
      </w:r>
      <w:r>
        <w:rPr>
          <w:spacing w:val="1"/>
        </w:rPr>
        <w:t> </w:t>
      </w:r>
      <w:r>
        <w:rPr/>
        <w:t>Alkaline</w:t>
      </w:r>
      <w:r>
        <w:rPr>
          <w:spacing w:val="1"/>
        </w:rPr>
        <w:t> </w:t>
      </w:r>
      <w:r>
        <w:rPr/>
        <w:t>phosphatase</w:t>
      </w:r>
      <w:r>
        <w:rPr>
          <w:spacing w:val="1"/>
        </w:rPr>
        <w:t> </w:t>
      </w:r>
      <w:r>
        <w:rPr/>
        <w:t>(ALP),</w:t>
      </w:r>
      <w:r>
        <w:rPr>
          <w:spacing w:val="1"/>
        </w:rPr>
        <w:t> </w:t>
      </w:r>
      <w:r>
        <w:rPr/>
        <w:t>γ-</w:t>
      </w:r>
      <w:r>
        <w:rPr>
          <w:spacing w:val="1"/>
        </w:rPr>
        <w:t> </w:t>
      </w:r>
      <w:r>
        <w:rPr/>
        <w:t>glutamyltranspeptidase</w:t>
      </w:r>
      <w:r>
        <w:rPr>
          <w:spacing w:val="1"/>
        </w:rPr>
        <w:t> </w:t>
      </w:r>
      <w:r>
        <w:rPr/>
        <w:t>(GGT),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bilirubin act as markers of biliary function and cholestasis. Albumin and prothrombin reflect</w:t>
      </w:r>
      <w:r>
        <w:rPr>
          <w:spacing w:val="-57"/>
        </w:rPr>
        <w:t> </w:t>
      </w:r>
      <w:r>
        <w:rPr/>
        <w:t>liver</w:t>
      </w:r>
      <w:r>
        <w:rPr>
          <w:spacing w:val="-1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function (Salmela</w:t>
      </w:r>
      <w:r>
        <w:rPr>
          <w:i/>
        </w:rPr>
        <w:t>et al., </w:t>
      </w:r>
      <w:r>
        <w:rPr/>
        <w:t>1984).</w:t>
      </w:r>
    </w:p>
    <w:p>
      <w:pPr>
        <w:pStyle w:val="BodyText"/>
        <w:spacing w:before="200"/>
        <w:ind w:left="224"/>
        <w:jc w:val="both"/>
      </w:pPr>
      <w:r>
        <w:rPr/>
        <w:t>Serum</w:t>
      </w:r>
      <w:r>
        <w:rPr>
          <w:spacing w:val="10"/>
        </w:rPr>
        <w:t> </w:t>
      </w:r>
      <w:r>
        <w:rPr/>
        <w:t>levels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ALT,</w:t>
      </w:r>
      <w:r>
        <w:rPr>
          <w:spacing w:val="13"/>
        </w:rPr>
        <w:t> </w:t>
      </w:r>
      <w:r>
        <w:rPr/>
        <w:t>AST,</w:t>
      </w:r>
      <w:r>
        <w:rPr>
          <w:spacing w:val="11"/>
        </w:rPr>
        <w:t> </w:t>
      </w:r>
      <w:r>
        <w:rPr/>
        <w:t>ALP</w:t>
      </w:r>
      <w:r>
        <w:rPr>
          <w:spacing w:val="13"/>
        </w:rPr>
        <w:t> </w:t>
      </w:r>
      <w:r>
        <w:rPr/>
        <w:t>and</w:t>
      </w:r>
      <w:r>
        <w:rPr>
          <w:spacing w:val="11"/>
        </w:rPr>
        <w:t> </w:t>
      </w:r>
      <w:r>
        <w:rPr/>
        <w:t>bilirubin</w:t>
      </w:r>
      <w:r>
        <w:rPr>
          <w:spacing w:val="11"/>
        </w:rPr>
        <w:t> </w:t>
      </w:r>
      <w:r>
        <w:rPr/>
        <w:t>were</w:t>
      </w:r>
      <w:r>
        <w:rPr>
          <w:spacing w:val="10"/>
        </w:rPr>
        <w:t> </w:t>
      </w:r>
      <w:r>
        <w:rPr/>
        <w:t>not</w:t>
      </w:r>
      <w:r>
        <w:rPr>
          <w:spacing w:val="14"/>
        </w:rPr>
        <w:t> </w:t>
      </w:r>
      <w:r>
        <w:rPr/>
        <w:t>significantly</w:t>
      </w:r>
      <w:r>
        <w:rPr>
          <w:spacing w:val="5"/>
        </w:rPr>
        <w:t> </w:t>
      </w:r>
      <w:r>
        <w:rPr/>
        <w:t>altered</w:t>
      </w:r>
      <w:r>
        <w:rPr>
          <w:spacing w:val="11"/>
        </w:rPr>
        <w:t> </w:t>
      </w:r>
      <w:r>
        <w:rPr/>
        <w:t>by</w:t>
      </w:r>
      <w:r>
        <w:rPr>
          <w:spacing w:val="8"/>
        </w:rPr>
        <w:t> </w:t>
      </w:r>
      <w:r>
        <w:rPr/>
        <w:t>extracts</w:t>
      </w:r>
      <w:r>
        <w:rPr>
          <w:spacing w:val="12"/>
        </w:rPr>
        <w:t> </w:t>
      </w:r>
      <w:r>
        <w:rPr/>
        <w:t>of</w:t>
      </w:r>
    </w:p>
    <w:p>
      <w:pPr>
        <w:pStyle w:val="BodyText"/>
      </w:pPr>
    </w:p>
    <w:p>
      <w:pPr>
        <w:pStyle w:val="BodyText"/>
        <w:spacing w:line="480" w:lineRule="auto"/>
        <w:ind w:left="224"/>
      </w:pP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mombin</w:t>
      </w:r>
      <w:r>
        <w:rPr/>
        <w:t>.</w:t>
      </w:r>
      <w:r>
        <w:rPr>
          <w:spacing w:val="3"/>
        </w:rPr>
        <w:t> </w:t>
      </w:r>
      <w:r>
        <w:rPr/>
        <w:t>This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 extract</w:t>
      </w:r>
      <w:r>
        <w:rPr>
          <w:spacing w:val="2"/>
        </w:rPr>
        <w:t> </w:t>
      </w:r>
      <w:r>
        <w:rPr/>
        <w:t>at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weeks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 hepatotoxic.</w:t>
      </w:r>
      <w:r>
        <w:rPr>
          <w:spacing w:val="3"/>
        </w:rPr>
        <w:t> </w:t>
      </w:r>
      <w:r>
        <w:rPr/>
        <w:t>Similar</w:t>
      </w:r>
      <w:r>
        <w:rPr>
          <w:spacing w:val="-1"/>
        </w:rPr>
        <w:t> </w:t>
      </w:r>
      <w:r>
        <w:rPr/>
        <w:t>non</w:t>
      </w:r>
      <w:r>
        <w:rPr>
          <w:spacing w:val="1"/>
        </w:rPr>
        <w:t> </w:t>
      </w:r>
      <w:r>
        <w:rPr/>
        <w:t>toxicity</w:t>
      </w:r>
      <w:r>
        <w:rPr>
          <w:spacing w:val="-57"/>
        </w:rPr>
        <w:t> </w:t>
      </w:r>
      <w:r>
        <w:rPr/>
        <w:t>was</w:t>
      </w:r>
      <w:r>
        <w:rPr>
          <w:spacing w:val="63"/>
        </w:rPr>
        <w:t> </w:t>
      </w:r>
      <w:r>
        <w:rPr/>
        <w:t>found</w:t>
      </w:r>
      <w:r>
        <w:rPr>
          <w:spacing w:val="62"/>
        </w:rPr>
        <w:t> </w:t>
      </w:r>
      <w:r>
        <w:rPr/>
        <w:t>by</w:t>
      </w:r>
      <w:r>
        <w:rPr>
          <w:spacing w:val="59"/>
        </w:rPr>
        <w:t> </w:t>
      </w:r>
      <w:r>
        <w:rPr/>
        <w:t>Nusrat</w:t>
      </w:r>
      <w:r>
        <w:rPr>
          <w:spacing w:val="64"/>
        </w:rPr>
        <w:t> </w:t>
      </w:r>
      <w:r>
        <w:rPr/>
        <w:t>(2010),</w:t>
      </w:r>
      <w:r>
        <w:rPr>
          <w:spacing w:val="63"/>
        </w:rPr>
        <w:t> </w:t>
      </w:r>
      <w:r>
        <w:rPr/>
        <w:t>Emeka</w:t>
      </w:r>
      <w:r>
        <w:rPr>
          <w:spacing w:val="64"/>
        </w:rPr>
        <w:t> </w:t>
      </w:r>
      <w:r>
        <w:rPr>
          <w:i/>
        </w:rPr>
        <w:t>et</w:t>
      </w:r>
      <w:r>
        <w:rPr>
          <w:i/>
          <w:spacing w:val="64"/>
        </w:rPr>
        <w:t> </w:t>
      </w:r>
      <w:r>
        <w:rPr>
          <w:i/>
        </w:rPr>
        <w:t>al</w:t>
      </w:r>
      <w:r>
        <w:rPr/>
        <w:t>.</w:t>
      </w:r>
      <w:r>
        <w:rPr>
          <w:spacing w:val="61"/>
        </w:rPr>
        <w:t> </w:t>
      </w:r>
      <w:r>
        <w:rPr/>
        <w:t>(2011),</w:t>
      </w:r>
      <w:r>
        <w:rPr>
          <w:spacing w:val="60"/>
        </w:rPr>
        <w:t> </w:t>
      </w:r>
      <w:r>
        <w:rPr/>
        <w:t>and</w:t>
      </w:r>
      <w:r>
        <w:rPr>
          <w:spacing w:val="63"/>
        </w:rPr>
        <w:t> </w:t>
      </w:r>
      <w:r>
        <w:rPr/>
        <w:t>Olaitan</w:t>
      </w:r>
      <w:r>
        <w:rPr>
          <w:spacing w:val="66"/>
        </w:rPr>
        <w:t> </w:t>
      </w:r>
      <w:r>
        <w:rPr>
          <w:i/>
        </w:rPr>
        <w:t>et</w:t>
      </w:r>
      <w:r>
        <w:rPr>
          <w:i/>
          <w:spacing w:val="61"/>
        </w:rPr>
        <w:t> </w:t>
      </w:r>
      <w:r>
        <w:rPr>
          <w:i/>
        </w:rPr>
        <w:t>al</w:t>
      </w:r>
      <w:r>
        <w:rPr/>
        <w:t>.</w:t>
      </w:r>
      <w:r>
        <w:rPr>
          <w:spacing w:val="61"/>
        </w:rPr>
        <w:t> </w:t>
      </w:r>
      <w:r>
        <w:rPr/>
        <w:t>(2013).</w:t>
      </w:r>
      <w:r>
        <w:rPr>
          <w:spacing w:val="65"/>
        </w:rPr>
        <w:t> </w:t>
      </w:r>
      <w:r>
        <w:rPr/>
        <w:t>In</w:t>
      </w:r>
      <w:r>
        <w:rPr>
          <w:spacing w:val="63"/>
        </w:rPr>
        <w:t> </w:t>
      </w:r>
      <w:r>
        <w:rPr/>
        <w:t>fact</w:t>
      </w:r>
    </w:p>
    <w:p>
      <w:pPr>
        <w:spacing w:after="0" w:line="480" w:lineRule="auto"/>
        <w:sectPr>
          <w:pgSz w:w="12240" w:h="15840"/>
          <w:pgMar w:header="0" w:footer="1003" w:top="1340" w:bottom="1200" w:left="1720" w:right="1200"/>
        </w:sectPr>
      </w:pPr>
    </w:p>
    <w:p>
      <w:pPr>
        <w:pStyle w:val="BodyText"/>
        <w:spacing w:line="482" w:lineRule="auto" w:before="63"/>
        <w:ind w:left="224" w:right="208"/>
        <w:jc w:val="both"/>
      </w:pPr>
      <w:r>
        <w:rPr/>
        <w:t>Nusrat(2010)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Gbolade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hepatoprotection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damage by other substances. However hepatic damage was demonstrated by Gbogbo </w:t>
      </w:r>
      <w:r>
        <w:rPr>
          <w:i/>
        </w:rPr>
        <w:t>et al</w:t>
      </w:r>
      <w:r>
        <w:rPr>
          <w:i/>
          <w:spacing w:val="1"/>
        </w:rPr>
        <w:t> </w:t>
      </w:r>
      <w:r>
        <w:rPr/>
        <w:t>(2014).</w:t>
      </w:r>
    </w:p>
    <w:p>
      <w:pPr>
        <w:pStyle w:val="BodyText"/>
        <w:spacing w:line="480" w:lineRule="auto" w:before="191"/>
        <w:ind w:left="224" w:right="204"/>
        <w:jc w:val="both"/>
      </w:pP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sub-chronic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stem</w:t>
      </w:r>
      <w:r>
        <w:rPr>
          <w:spacing w:val="1"/>
        </w:rPr>
        <w:t> </w:t>
      </w:r>
      <w:r>
        <w:rPr/>
        <w:t>bark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>
          <w:i/>
        </w:rPr>
        <w:t>S.</w:t>
      </w:r>
      <w:r>
        <w:rPr>
          <w:i/>
          <w:spacing w:val="-57"/>
        </w:rPr>
        <w:t> </w:t>
      </w:r>
      <w:r>
        <w:rPr>
          <w:i/>
        </w:rPr>
        <w:t>mombin </w:t>
      </w:r>
      <w:r>
        <w:rPr/>
        <w:t>on both liver function and hematological indices for 28 days showed no statistically</w:t>
      </w:r>
      <w:r>
        <w:rPr>
          <w:spacing w:val="-57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in the</w:t>
      </w:r>
      <w:r>
        <w:rPr>
          <w:spacing w:val="-2"/>
        </w:rPr>
        <w:t> </w:t>
      </w:r>
      <w:r>
        <w:rPr/>
        <w:t>groups administered</w:t>
      </w:r>
      <w:r>
        <w:rPr>
          <w:spacing w:val="1"/>
        </w:rPr>
        <w:t> </w:t>
      </w:r>
      <w:r>
        <w:rPr/>
        <w:t>with the</w:t>
      </w:r>
      <w:r>
        <w:rPr>
          <w:spacing w:val="-2"/>
        </w:rPr>
        <w:t> </w:t>
      </w:r>
      <w:r>
        <w:rPr/>
        <w:t>extract in</w:t>
      </w:r>
      <w:r>
        <w:rPr>
          <w:spacing w:val="-1"/>
        </w:rPr>
        <w:t> </w:t>
      </w:r>
      <w:r>
        <w:rPr/>
        <w:t>relation to</w:t>
      </w:r>
      <w:r>
        <w:rPr>
          <w:spacing w:val="-1"/>
        </w:rPr>
        <w:t> </w:t>
      </w:r>
      <w:r>
        <w:rPr/>
        <w:t>the control.</w:t>
      </w:r>
    </w:p>
    <w:p>
      <w:pPr>
        <w:pStyle w:val="BodyText"/>
        <w:spacing w:line="480" w:lineRule="auto" w:before="200"/>
        <w:ind w:left="224" w:right="205"/>
        <w:jc w:val="both"/>
      </w:pPr>
      <w:r>
        <w:rPr/>
        <w:t>These are consistent with findings of Nusrat (2010), Gbolade </w:t>
      </w:r>
      <w:r>
        <w:rPr>
          <w:i/>
        </w:rPr>
        <w:t>et al</w:t>
      </w:r>
      <w:r>
        <w:rPr/>
        <w:t>. (2011) and Olaitan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(2012). However Olaitan </w:t>
      </w:r>
      <w:r>
        <w:rPr>
          <w:i/>
        </w:rPr>
        <w:t>et al. </w:t>
      </w:r>
      <w:r>
        <w:rPr/>
        <w:t>(2013) discovered hematinic potential of ethanol leaf extract</w:t>
      </w:r>
      <w:r>
        <w:rPr>
          <w:spacing w:val="1"/>
        </w:rPr>
        <w:t> </w:t>
      </w:r>
      <w:r>
        <w:rPr/>
        <w:t>of</w:t>
      </w:r>
      <w:r>
        <w:rPr>
          <w:spacing w:val="15"/>
        </w:rPr>
        <w:t> </w:t>
      </w:r>
      <w:r>
        <w:rPr>
          <w:i/>
        </w:rPr>
        <w:t>Spondias</w:t>
      </w:r>
      <w:r>
        <w:rPr>
          <w:i/>
          <w:spacing w:val="17"/>
        </w:rPr>
        <w:t> </w:t>
      </w:r>
      <w:r>
        <w:rPr>
          <w:i/>
        </w:rPr>
        <w:t>mombin</w:t>
      </w:r>
      <w:r>
        <w:rPr>
          <w:i/>
          <w:spacing w:val="18"/>
        </w:rPr>
        <w:t> </w:t>
      </w:r>
      <w:r>
        <w:rPr/>
        <w:t>in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/>
        <w:t>42</w:t>
      </w:r>
      <w:r>
        <w:rPr>
          <w:spacing w:val="16"/>
        </w:rPr>
        <w:t> </w:t>
      </w:r>
      <w:r>
        <w:rPr/>
        <w:t>day</w:t>
      </w:r>
      <w:r>
        <w:rPr>
          <w:spacing w:val="10"/>
        </w:rPr>
        <w:t> </w:t>
      </w:r>
      <w:r>
        <w:rPr/>
        <w:t>study:</w:t>
      </w:r>
      <w:r>
        <w:rPr>
          <w:spacing w:val="17"/>
        </w:rPr>
        <w:t> </w:t>
      </w:r>
      <w:r>
        <w:rPr/>
        <w:t>RBC,</w:t>
      </w:r>
      <w:r>
        <w:rPr>
          <w:spacing w:val="16"/>
        </w:rPr>
        <w:t> </w:t>
      </w:r>
      <w:r>
        <w:rPr/>
        <w:t>haemoglobin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haematocrit</w:t>
      </w:r>
      <w:r>
        <w:rPr>
          <w:spacing w:val="17"/>
        </w:rPr>
        <w:t> </w:t>
      </w:r>
      <w:r>
        <w:rPr/>
        <w:t>were</w:t>
      </w:r>
      <w:r>
        <w:rPr>
          <w:spacing w:val="14"/>
        </w:rPr>
        <w:t> </w:t>
      </w:r>
      <w:r>
        <w:rPr/>
        <w:t>found</w:t>
      </w:r>
      <w:r>
        <w:rPr>
          <w:spacing w:val="17"/>
        </w:rPr>
        <w:t> </w:t>
      </w:r>
      <w:r>
        <w:rPr/>
        <w:t>to</w:t>
      </w:r>
      <w:r>
        <w:rPr>
          <w:spacing w:val="-57"/>
        </w:rPr>
        <w:t> </w:t>
      </w:r>
      <w:r>
        <w:rPr/>
        <w:t>be statistically and dose-dependently increased</w:t>
      </w:r>
      <w:r>
        <w:rPr>
          <w:spacing w:val="1"/>
        </w:rPr>
        <w:t> </w:t>
      </w:r>
      <w:r>
        <w:rPr/>
        <w:t>in the experimental</w:t>
      </w:r>
      <w:r>
        <w:rPr>
          <w:spacing w:val="1"/>
        </w:rPr>
        <w:t> </w:t>
      </w:r>
      <w:r>
        <w:rPr/>
        <w:t>groups. From these</w:t>
      </w:r>
      <w:r>
        <w:rPr>
          <w:spacing w:val="1"/>
        </w:rPr>
        <w:t> </w:t>
      </w:r>
      <w:r>
        <w:rPr/>
        <w:t>available findings supported by literature, it shows that the extract demonstrated no harm</w:t>
      </w:r>
      <w:r>
        <w:rPr>
          <w:spacing w:val="1"/>
        </w:rPr>
        <w:t> </w:t>
      </w:r>
      <w:r>
        <w:rPr/>
        <w:t>and may</w:t>
      </w:r>
      <w:r>
        <w:rPr>
          <w:spacing w:val="-5"/>
        </w:rPr>
        <w:t> </w:t>
      </w:r>
      <w:r>
        <w:rPr/>
        <w:t>even be</w:t>
      </w:r>
      <w:r>
        <w:rPr>
          <w:spacing w:val="-1"/>
        </w:rPr>
        <w:t> </w:t>
      </w:r>
      <w:r>
        <w:rPr/>
        <w:t>hematologically</w:t>
      </w:r>
      <w:r>
        <w:rPr>
          <w:spacing w:val="-5"/>
        </w:rPr>
        <w:t> </w:t>
      </w:r>
      <w:r>
        <w:rPr/>
        <w:t>beneficial.</w:t>
      </w:r>
    </w:p>
    <w:p>
      <w:pPr>
        <w:pStyle w:val="BodyText"/>
        <w:spacing w:line="480" w:lineRule="auto" w:before="203"/>
        <w:ind w:left="224" w:right="208"/>
        <w:jc w:val="both"/>
      </w:pPr>
      <w:r>
        <w:rPr/>
        <w:t>Organ weight can be the most sensitive indicator of an effect of an experimental compound,</w:t>
      </w:r>
      <w:r>
        <w:rPr>
          <w:spacing w:val="-57"/>
        </w:rPr>
        <w:t> </w:t>
      </w:r>
      <w:r>
        <w:rPr/>
        <w:t>as significant differences in organ weight between treated and untreated (control) animals</w:t>
      </w:r>
      <w:r>
        <w:rPr>
          <w:spacing w:val="1"/>
        </w:rPr>
        <w:t> </w:t>
      </w:r>
      <w:r>
        <w:rPr/>
        <w:t>may occur in the absence of any morphological changes. The comparison of the organ</w:t>
      </w:r>
      <w:r>
        <w:rPr>
          <w:spacing w:val="1"/>
        </w:rPr>
        <w:t> </w:t>
      </w:r>
      <w:r>
        <w:rPr/>
        <w:t>weights of treated animals with untreated animals is often complicated by differences in</w:t>
      </w:r>
      <w:r>
        <w:rPr>
          <w:spacing w:val="1"/>
        </w:rPr>
        <w:t> </w:t>
      </w:r>
      <w:r>
        <w:rPr/>
        <w:t>body weights between groups. Therefore, other parameters that are commonly used for</w:t>
      </w:r>
      <w:r>
        <w:rPr>
          <w:spacing w:val="1"/>
        </w:rPr>
        <w:t> </w:t>
      </w:r>
      <w:r>
        <w:rPr/>
        <w:t>analysis of organ weight are the ratio of the organ weight to body weight (to account for</w:t>
      </w:r>
      <w:r>
        <w:rPr>
          <w:spacing w:val="1"/>
        </w:rPr>
        <w:t> </w:t>
      </w:r>
      <w:r>
        <w:rPr/>
        <w:t>differences</w:t>
      </w:r>
      <w:r>
        <w:rPr>
          <w:spacing w:val="-1"/>
        </w:rPr>
        <w:t> </w:t>
      </w:r>
      <w:r>
        <w:rPr/>
        <w:t>in body</w:t>
      </w:r>
      <w:r>
        <w:rPr>
          <w:spacing w:val="-5"/>
        </w:rPr>
        <w:t> </w:t>
      </w:r>
      <w:r>
        <w:rPr/>
        <w:t>weight)(Bailey</w:t>
      </w:r>
      <w:r>
        <w:rPr>
          <w:spacing w:val="-2"/>
        </w:rPr>
        <w:t> </w:t>
      </w:r>
      <w:r>
        <w:rPr>
          <w:i/>
        </w:rPr>
        <w:t>et al</w:t>
      </w:r>
      <w:r>
        <w:rPr/>
        <w:t>., 2004).</w:t>
      </w:r>
    </w:p>
    <w:p>
      <w:pPr>
        <w:pStyle w:val="BodyText"/>
        <w:spacing w:line="480" w:lineRule="auto" w:before="200"/>
        <w:ind w:left="224" w:right="210"/>
        <w:jc w:val="both"/>
      </w:pPr>
      <w:r>
        <w:rPr/>
        <w:t>Evaluation of organ weight changes in the presence of body weight differences has resulted</w:t>
      </w:r>
      <w:r>
        <w:rPr>
          <w:spacing w:val="1"/>
        </w:rPr>
        <w:t> </w:t>
      </w:r>
      <w:r>
        <w:rPr/>
        <w:t>in the use of additional tools such as organ-to-body weight and organ-to-brain weight ratios</w:t>
      </w:r>
      <w:r>
        <w:rPr>
          <w:spacing w:val="1"/>
        </w:rPr>
        <w:t> </w:t>
      </w:r>
      <w:r>
        <w:rPr/>
        <w:t>to</w:t>
      </w:r>
      <w:r>
        <w:rPr>
          <w:spacing w:val="20"/>
        </w:rPr>
        <w:t> </w:t>
      </w:r>
      <w:r>
        <w:rPr/>
        <w:t>assess</w:t>
      </w:r>
      <w:r>
        <w:rPr>
          <w:spacing w:val="20"/>
        </w:rPr>
        <w:t> </w:t>
      </w:r>
      <w:r>
        <w:rPr/>
        <w:t>treatment</w:t>
      </w:r>
      <w:r>
        <w:rPr>
          <w:spacing w:val="24"/>
        </w:rPr>
        <w:t> </w:t>
      </w:r>
      <w:r>
        <w:rPr/>
        <w:t>effects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toxicology</w:t>
      </w:r>
      <w:r>
        <w:rPr>
          <w:spacing w:val="15"/>
        </w:rPr>
        <w:t> </w:t>
      </w:r>
      <w:r>
        <w:rPr/>
        <w:t>studies.The</w:t>
      </w:r>
      <w:r>
        <w:rPr>
          <w:spacing w:val="19"/>
        </w:rPr>
        <w:t> </w:t>
      </w:r>
      <w:r>
        <w:rPr/>
        <w:t>ratio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organ</w:t>
      </w:r>
      <w:r>
        <w:rPr>
          <w:spacing w:val="20"/>
        </w:rPr>
        <w:t> </w:t>
      </w:r>
      <w:r>
        <w:rPr/>
        <w:t>weight</w:t>
      </w:r>
      <w:r>
        <w:rPr>
          <w:spacing w:val="21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brain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720" w:right="1200"/>
        </w:sectPr>
      </w:pPr>
    </w:p>
    <w:p>
      <w:pPr>
        <w:pStyle w:val="BodyText"/>
        <w:spacing w:line="482" w:lineRule="auto" w:before="63"/>
        <w:ind w:left="224" w:right="209"/>
        <w:jc w:val="both"/>
      </w:pPr>
      <w:r>
        <w:rPr/>
        <w:t>weight (which represents a surrogate measure for lean body mass, which is not usually</w:t>
      </w:r>
      <w:r>
        <w:rPr>
          <w:spacing w:val="1"/>
        </w:rPr>
        <w:t> </w:t>
      </w:r>
      <w:r>
        <w:rPr/>
        <w:t>affected by xenobiotics) is a very good alternative. These ratios are generally described as</w:t>
      </w:r>
      <w:r>
        <w:rPr>
          <w:spacing w:val="1"/>
        </w:rPr>
        <w:t> </w:t>
      </w:r>
      <w:r>
        <w:rPr/>
        <w:t>relative</w:t>
      </w:r>
      <w:r>
        <w:rPr>
          <w:spacing w:val="-1"/>
        </w:rPr>
        <w:t> </w:t>
      </w:r>
      <w:r>
        <w:rPr/>
        <w:t>organ weights.</w:t>
      </w:r>
    </w:p>
    <w:p>
      <w:pPr>
        <w:pStyle w:val="BodyText"/>
        <w:spacing w:line="480" w:lineRule="auto" w:before="191"/>
        <w:ind w:left="224" w:right="208"/>
        <w:jc w:val="both"/>
      </w:pPr>
      <w:r>
        <w:rPr/>
        <w:t>The effect of methanolic extract of stem bark of </w:t>
      </w:r>
      <w:r>
        <w:rPr>
          <w:i/>
        </w:rPr>
        <w:t>S. mombin </w:t>
      </w:r>
      <w:r>
        <w:rPr/>
        <w:t>on Relative Organ Weight</w:t>
      </w:r>
      <w:r>
        <w:rPr>
          <w:spacing w:val="1"/>
        </w:rPr>
        <w:t> </w:t>
      </w:r>
      <w:r>
        <w:rPr/>
        <w:t>(ROW) showed no statistical significant difference observed in the ROW of the groups</w:t>
      </w:r>
      <w:r>
        <w:rPr>
          <w:spacing w:val="1"/>
        </w:rPr>
        <w:t> </w:t>
      </w:r>
      <w:r>
        <w:rPr/>
        <w:t>administered with the extract in relation to the control. Earlier discussion has revealed that</w:t>
      </w:r>
      <w:r>
        <w:rPr>
          <w:spacing w:val="1"/>
        </w:rPr>
        <w:t> </w:t>
      </w:r>
      <w:r>
        <w:rPr/>
        <w:t>there was no significant difference in the weight of treated animals and the untreated. Hence</w:t>
      </w:r>
      <w:r>
        <w:rPr>
          <w:spacing w:val="-57"/>
        </w:rPr>
        <w:t> </w:t>
      </w:r>
      <w:r>
        <w:rPr/>
        <w:t>relative organ weight is applicable here. Therefore </w:t>
      </w:r>
      <w:r>
        <w:rPr>
          <w:i/>
        </w:rPr>
        <w:t>S. mombin </w:t>
      </w:r>
      <w:r>
        <w:rPr/>
        <w:t>has not shown gross organ</w:t>
      </w:r>
      <w:r>
        <w:rPr>
          <w:spacing w:val="1"/>
        </w:rPr>
        <w:t> </w:t>
      </w:r>
      <w:r>
        <w:rPr/>
        <w:t>toxicity.</w:t>
      </w:r>
    </w:p>
    <w:p>
      <w:pPr>
        <w:pStyle w:val="BodyText"/>
        <w:spacing w:line="480" w:lineRule="auto" w:before="200"/>
        <w:ind w:left="224" w:right="207"/>
        <w:jc w:val="both"/>
      </w:pPr>
      <w:r>
        <w:rPr/>
        <w:t>Vascular congestion is a sign of inflammation noticed in heart at dose of 500mg/kg and the</w:t>
      </w:r>
      <w:r>
        <w:rPr>
          <w:spacing w:val="1"/>
        </w:rPr>
        <w:t> </w:t>
      </w:r>
      <w:r>
        <w:rPr/>
        <w:t>kidneys at dose of 250mg/kg. Vacuolar changes seen in the liver and kidney at dose of</w:t>
      </w:r>
      <w:r>
        <w:rPr>
          <w:spacing w:val="1"/>
        </w:rPr>
        <w:t> </w:t>
      </w:r>
      <w:r>
        <w:rPr/>
        <w:t>750mg/kg are most likely due to fatty changes. This is consistent with findings by Olaitan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 </w:t>
      </w:r>
      <w:r>
        <w:rPr/>
        <w:t>(2012) noticed even from 500mg/kg but not demonstrated by Emeka </w:t>
      </w:r>
      <w:r>
        <w:rPr>
          <w:i/>
        </w:rPr>
        <w:t>et al. </w:t>
      </w:r>
      <w:r>
        <w:rPr/>
        <w:t>(2011) and</w:t>
      </w:r>
      <w:r>
        <w:rPr>
          <w:spacing w:val="1"/>
        </w:rPr>
        <w:t> </w:t>
      </w:r>
      <w:r>
        <w:rPr/>
        <w:t>Olaitan </w:t>
      </w:r>
      <w:r>
        <w:rPr>
          <w:i/>
        </w:rPr>
        <w:t>et al</w:t>
      </w:r>
      <w:r>
        <w:rPr/>
        <w:t>. (2013). These findings suggest that at the highest dose there is evidence of</w:t>
      </w:r>
      <w:r>
        <w:rPr>
          <w:spacing w:val="1"/>
        </w:rPr>
        <w:t> </w:t>
      </w:r>
      <w:r>
        <w:rPr/>
        <w:t>liver and renal toxicity. The pockets of vascular congestion may mean that there is already</w:t>
      </w:r>
      <w:r>
        <w:rPr>
          <w:spacing w:val="1"/>
        </w:rPr>
        <w:t> </w:t>
      </w:r>
      <w:r>
        <w:rPr/>
        <w:t>initiation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toxic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kidneys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prominent</w:t>
      </w:r>
      <w:r>
        <w:rPr>
          <w:spacing w:val="-1"/>
        </w:rPr>
        <w:t> </w:t>
      </w:r>
      <w:r>
        <w:rPr/>
        <w:t>on a longer exposure.</w:t>
      </w:r>
    </w:p>
    <w:p>
      <w:pPr>
        <w:pStyle w:val="BodyText"/>
        <w:spacing w:line="480" w:lineRule="auto" w:before="203"/>
        <w:ind w:left="224" w:right="210"/>
        <w:jc w:val="both"/>
      </w:pPr>
      <w:r>
        <w:rPr/>
        <w:t>The urinary output of rats at different time intervals after oral administration of methanol</w:t>
      </w:r>
      <w:r>
        <w:rPr>
          <w:spacing w:val="1"/>
        </w:rPr>
        <w:t> </w:t>
      </w:r>
      <w:r>
        <w:rPr/>
        <w:t>extract of </w:t>
      </w:r>
      <w:r>
        <w:rPr>
          <w:i/>
        </w:rPr>
        <w:t>Spondias mombin </w:t>
      </w:r>
      <w:r>
        <w:rPr/>
        <w:t>showed no statistical difference observed between the test</w:t>
      </w:r>
      <w:r>
        <w:rPr>
          <w:spacing w:val="1"/>
        </w:rPr>
        <w:t> </w:t>
      </w:r>
      <w:r>
        <w:rPr/>
        <w:t>groups given the extract and the control groups during the first 6 hours and after 24 hours.</w:t>
      </w:r>
      <w:r>
        <w:rPr>
          <w:spacing w:val="1"/>
        </w:rPr>
        <w:t> </w:t>
      </w:r>
      <w:r>
        <w:rPr/>
        <w:t>There</w:t>
      </w:r>
      <w:r>
        <w:rPr>
          <w:spacing w:val="2"/>
        </w:rPr>
        <w:t> </w:t>
      </w:r>
      <w:r>
        <w:rPr/>
        <w:t>is</w:t>
      </w:r>
      <w:r>
        <w:rPr>
          <w:spacing w:val="4"/>
        </w:rPr>
        <w:t> </w:t>
      </w:r>
      <w:r>
        <w:rPr/>
        <w:t>biological</w:t>
      </w:r>
      <w:r>
        <w:rPr>
          <w:spacing w:val="4"/>
        </w:rPr>
        <w:t> </w:t>
      </w:r>
      <w:r>
        <w:rPr/>
        <w:t>significance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/>
        <w:t>urine</w:t>
      </w:r>
      <w:r>
        <w:rPr>
          <w:spacing w:val="3"/>
        </w:rPr>
        <w:t> </w:t>
      </w:r>
      <w:r>
        <w:rPr/>
        <w:t>volume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positive</w:t>
      </w:r>
      <w:r>
        <w:rPr>
          <w:spacing w:val="2"/>
        </w:rPr>
        <w:t> </w:t>
      </w:r>
      <w:r>
        <w:rPr/>
        <w:t>control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720" w:right="1200"/>
        </w:sectPr>
      </w:pPr>
    </w:p>
    <w:p>
      <w:pPr>
        <w:pStyle w:val="BodyText"/>
        <w:spacing w:line="482" w:lineRule="auto" w:before="103"/>
        <w:ind w:left="224" w:right="205"/>
        <w:jc w:val="both"/>
      </w:pPr>
      <w:r>
        <w:rPr/>
        <w:t>negative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hours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24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hour,</w:t>
      </w:r>
      <w:r>
        <w:rPr>
          <w:spacing w:val="1"/>
          <w:vertAlign w:val="baseline"/>
        </w:rPr>
        <w:t> </w:t>
      </w:r>
      <w:r>
        <w:rPr>
          <w:vertAlign w:val="baseline"/>
        </w:rPr>
        <w:t>but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statistically</w:t>
      </w:r>
      <w:r>
        <w:rPr>
          <w:spacing w:val="-57"/>
          <w:vertAlign w:val="baseline"/>
        </w:rPr>
        <w:t> </w:t>
      </w:r>
      <w:r>
        <w:rPr>
          <w:vertAlign w:val="baseline"/>
        </w:rPr>
        <w:t>significant.</w:t>
      </w:r>
    </w:p>
    <w:p>
      <w:pPr>
        <w:pStyle w:val="BodyText"/>
        <w:spacing w:line="480" w:lineRule="auto" w:before="194"/>
        <w:ind w:left="224" w:right="209"/>
        <w:jc w:val="both"/>
      </w:pPr>
      <w:r>
        <w:rPr/>
        <w:t>The diuretic action showed no statistical difference between the test groups given the extract</w:t>
      </w:r>
      <w:r>
        <w:rPr>
          <w:spacing w:val="-57"/>
        </w:rPr>
        <w:t> </w:t>
      </w:r>
      <w:r>
        <w:rPr/>
        <w:t>and the control groups during the first 6 hours and after 24 hours. Diuretic action is defined</w:t>
      </w:r>
      <w:r>
        <w:rPr>
          <w:spacing w:val="1"/>
        </w:rPr>
        <w:t> </w:t>
      </w:r>
      <w:r>
        <w:rPr/>
        <w:t>as urine excretion of test divided by urine excretion of control. Urine excretion is also</w:t>
      </w:r>
      <w:r>
        <w:rPr>
          <w:spacing w:val="1"/>
        </w:rPr>
        <w:t> </w:t>
      </w:r>
      <w:r>
        <w:rPr/>
        <w:t>defined as urine volume divided by total fluid admistered during the experiment. The fluid</w:t>
      </w:r>
      <w:r>
        <w:rPr>
          <w:spacing w:val="1"/>
        </w:rPr>
        <w:t> </w:t>
      </w:r>
      <w:r>
        <w:rPr/>
        <w:t>volume administered is even uniform across all groups. Since urine volume did not show</w:t>
      </w:r>
      <w:r>
        <w:rPr>
          <w:spacing w:val="1"/>
        </w:rPr>
        <w:t> </w:t>
      </w:r>
      <w:r>
        <w:rPr/>
        <w:t>statistical</w:t>
      </w:r>
      <w:r>
        <w:rPr>
          <w:spacing w:val="19"/>
        </w:rPr>
        <w:t> </w:t>
      </w:r>
      <w:r>
        <w:rPr/>
        <w:t>significance,</w:t>
      </w:r>
      <w:r>
        <w:rPr>
          <w:spacing w:val="20"/>
        </w:rPr>
        <w:t> </w:t>
      </w:r>
      <w:r>
        <w:rPr/>
        <w:t>it</w:t>
      </w:r>
      <w:r>
        <w:rPr>
          <w:spacing w:val="20"/>
        </w:rPr>
        <w:t> </w:t>
      </w:r>
      <w:r>
        <w:rPr/>
        <w:t>is</w:t>
      </w:r>
      <w:r>
        <w:rPr>
          <w:spacing w:val="21"/>
        </w:rPr>
        <w:t> </w:t>
      </w:r>
      <w:r>
        <w:rPr/>
        <w:t>not</w:t>
      </w:r>
      <w:r>
        <w:rPr>
          <w:spacing w:val="19"/>
        </w:rPr>
        <w:t> </w:t>
      </w:r>
      <w:r>
        <w:rPr/>
        <w:t>surprising</w:t>
      </w:r>
      <w:r>
        <w:rPr>
          <w:spacing w:val="17"/>
        </w:rPr>
        <w:t> </w:t>
      </w:r>
      <w:r>
        <w:rPr/>
        <w:t>that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diuretic</w:t>
      </w:r>
      <w:r>
        <w:rPr>
          <w:spacing w:val="18"/>
        </w:rPr>
        <w:t> </w:t>
      </w:r>
      <w:r>
        <w:rPr/>
        <w:t>action</w:t>
      </w:r>
      <w:r>
        <w:rPr>
          <w:spacing w:val="20"/>
        </w:rPr>
        <w:t> </w:t>
      </w:r>
      <w:r>
        <w:rPr/>
        <w:t>is</w:t>
      </w:r>
      <w:r>
        <w:rPr>
          <w:spacing w:val="20"/>
        </w:rPr>
        <w:t> </w:t>
      </w:r>
      <w:r>
        <w:rPr/>
        <w:t>not</w:t>
      </w:r>
      <w:r>
        <w:rPr>
          <w:spacing w:val="20"/>
        </w:rPr>
        <w:t> </w:t>
      </w:r>
      <w:r>
        <w:rPr/>
        <w:t>significant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both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extract-treated and the</w:t>
      </w:r>
      <w:r>
        <w:rPr>
          <w:spacing w:val="-1"/>
        </w:rPr>
        <w:t> </w:t>
      </w:r>
      <w:r>
        <w:rPr/>
        <w:t>positive</w:t>
      </w:r>
      <w:r>
        <w:rPr>
          <w:spacing w:val="-1"/>
        </w:rPr>
        <w:t> </w:t>
      </w:r>
      <w:r>
        <w:rPr/>
        <w:t>control.</w:t>
      </w:r>
    </w:p>
    <w:p>
      <w:pPr>
        <w:pStyle w:val="BodyText"/>
        <w:spacing w:line="480" w:lineRule="auto" w:before="200"/>
        <w:ind w:left="224" w:right="208"/>
        <w:jc w:val="both"/>
      </w:pPr>
      <w:r>
        <w:rPr/>
        <w:t>The dose response study of diuretic effects of </w:t>
      </w:r>
      <w:r>
        <w:rPr>
          <w:i/>
        </w:rPr>
        <w:t>Spondias mombin </w:t>
      </w:r>
      <w:r>
        <w:rPr/>
        <w:t>extract through electrolyte</w:t>
      </w:r>
      <w:r>
        <w:rPr>
          <w:spacing w:val="1"/>
        </w:rPr>
        <w:t> </w:t>
      </w:r>
      <w:r>
        <w:rPr/>
        <w:t>excretion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urine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excretion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500mg/kg group in relation to the negative control. No other statistical difference were</w:t>
      </w:r>
      <w:r>
        <w:rPr>
          <w:spacing w:val="1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between the other</w:t>
      </w:r>
      <w:r>
        <w:rPr>
          <w:spacing w:val="-1"/>
        </w:rPr>
        <w:t> </w:t>
      </w:r>
      <w:r>
        <w:rPr/>
        <w:t>test</w:t>
      </w:r>
      <w:r>
        <w:rPr>
          <w:spacing w:val="2"/>
        </w:rPr>
        <w:t> </w:t>
      </w:r>
      <w:r>
        <w:rPr/>
        <w:t>groups given the</w:t>
      </w:r>
      <w:r>
        <w:rPr>
          <w:spacing w:val="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groups</w:t>
      </w:r>
    </w:p>
    <w:p>
      <w:pPr>
        <w:pStyle w:val="BodyText"/>
        <w:spacing w:line="480" w:lineRule="auto" w:before="202"/>
        <w:ind w:left="224" w:right="207"/>
        <w:jc w:val="both"/>
      </w:pPr>
      <w:r>
        <w:rPr/>
        <w:t>Diuretics act by diminishing sodium reabsorption at different sites in the nephron, thereby</w:t>
      </w:r>
      <w:r>
        <w:rPr>
          <w:spacing w:val="1"/>
        </w:rPr>
        <w:t> </w:t>
      </w:r>
      <w:r>
        <w:rPr/>
        <w:t>increasing urinary sodium and water losses. The extract and the positive control did not</w:t>
      </w:r>
      <w:r>
        <w:rPr>
          <w:spacing w:val="1"/>
        </w:rPr>
        <w:t> </w:t>
      </w:r>
      <w:r>
        <w:rPr/>
        <w:t>show any statistical significance in both urine volume and urine sodium excretion.Diuretic</w:t>
      </w:r>
      <w:r>
        <w:rPr>
          <w:spacing w:val="1"/>
        </w:rPr>
        <w:t> </w:t>
      </w:r>
      <w:r>
        <w:rPr/>
        <w:t>Index is equal to mean urine volume of test divided by mean urine volume of control</w:t>
      </w:r>
      <w:r>
        <w:rPr>
          <w:spacing w:val="1"/>
        </w:rPr>
        <w:t> </w:t>
      </w:r>
      <w:r>
        <w:rPr/>
        <w:t>(Abeywickrama</w:t>
      </w:r>
      <w:r>
        <w:rPr>
          <w:i/>
        </w:rPr>
        <w:t>et al</w:t>
      </w:r>
      <w:r>
        <w:rPr/>
        <w:t>., 2010). It is only the positive control (Frusemide) that has a significant</w:t>
      </w:r>
      <w:r>
        <w:rPr>
          <w:spacing w:val="-57"/>
        </w:rPr>
        <w:t> </w:t>
      </w:r>
      <w:r>
        <w:rPr/>
        <w:t>diuretic</w:t>
      </w:r>
      <w:r>
        <w:rPr>
          <w:spacing w:val="31"/>
        </w:rPr>
        <w:t> </w:t>
      </w:r>
      <w:r>
        <w:rPr/>
        <w:t>index</w:t>
      </w:r>
      <w:r>
        <w:rPr>
          <w:spacing w:val="35"/>
        </w:rPr>
        <w:t> </w:t>
      </w:r>
      <w:r>
        <w:rPr/>
        <w:t>of</w:t>
      </w:r>
      <w:r>
        <w:rPr>
          <w:spacing w:val="31"/>
        </w:rPr>
        <w:t> </w:t>
      </w:r>
      <w:r>
        <w:rPr/>
        <w:t>1.24.</w:t>
      </w:r>
      <w:r>
        <w:rPr>
          <w:spacing w:val="33"/>
        </w:rPr>
        <w:t> </w:t>
      </w:r>
      <w:r>
        <w:rPr/>
        <w:t>At</w:t>
      </w:r>
      <w:r>
        <w:rPr>
          <w:spacing w:val="33"/>
        </w:rPr>
        <w:t> </w:t>
      </w:r>
      <w:r>
        <w:rPr/>
        <w:t>dose</w:t>
      </w:r>
      <w:r>
        <w:rPr>
          <w:spacing w:val="31"/>
        </w:rPr>
        <w:t> </w:t>
      </w:r>
      <w:r>
        <w:rPr/>
        <w:t>of</w:t>
      </w:r>
      <w:r>
        <w:rPr>
          <w:spacing w:val="32"/>
        </w:rPr>
        <w:t> </w:t>
      </w:r>
      <w:r>
        <w:rPr/>
        <w:t>250mg/kg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extract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>
          <w:i/>
        </w:rPr>
        <w:t>S.</w:t>
      </w:r>
      <w:r>
        <w:rPr>
          <w:i/>
          <w:spacing w:val="33"/>
        </w:rPr>
        <w:t> </w:t>
      </w:r>
      <w:r>
        <w:rPr>
          <w:i/>
        </w:rPr>
        <w:t>mombin</w:t>
      </w:r>
      <w:r>
        <w:rPr>
          <w:i/>
          <w:spacing w:val="34"/>
        </w:rPr>
        <w:t> </w:t>
      </w:r>
      <w:r>
        <w:rPr/>
        <w:t>also</w:t>
      </w:r>
      <w:r>
        <w:rPr>
          <w:spacing w:val="33"/>
        </w:rPr>
        <w:t> </w:t>
      </w:r>
      <w:r>
        <w:rPr/>
        <w:t>demonstrated</w:t>
      </w:r>
      <w:r>
        <w:rPr>
          <w:spacing w:val="-57"/>
        </w:rPr>
        <w:t> </w:t>
      </w:r>
      <w:r>
        <w:rPr/>
        <w:t>little diuretic index which is of course in relation to the negative control. When 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(standard),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Lipschitz</w:t>
      </w:r>
      <w:r>
        <w:rPr>
          <w:spacing w:val="1"/>
        </w:rPr>
        <w:t> </w:t>
      </w:r>
      <w:r>
        <w:rPr/>
        <w:t>value,</w:t>
      </w:r>
      <w:r>
        <w:rPr>
          <w:spacing w:val="1"/>
        </w:rPr>
        <w:t> </w:t>
      </w:r>
      <w:r>
        <w:rPr/>
        <w:t>none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statistically</w:t>
      </w:r>
      <w:r>
        <w:rPr>
          <w:spacing w:val="-2"/>
        </w:rPr>
        <w:t> </w:t>
      </w:r>
      <w:r>
        <w:rPr/>
        <w:t>demonstrated</w:t>
      </w:r>
      <w:r>
        <w:rPr>
          <w:spacing w:val="5"/>
        </w:rPr>
        <w:t> </w:t>
      </w:r>
      <w:r>
        <w:rPr/>
        <w:t>diuretic</w:t>
      </w:r>
      <w:r>
        <w:rPr>
          <w:spacing w:val="3"/>
        </w:rPr>
        <w:t> </w:t>
      </w:r>
      <w:r>
        <w:rPr/>
        <w:t>activity.</w:t>
      </w:r>
      <w:r>
        <w:rPr>
          <w:spacing w:val="5"/>
        </w:rPr>
        <w:t> </w:t>
      </w:r>
      <w:r>
        <w:rPr/>
        <w:t>Lipschitz</w:t>
      </w:r>
      <w:r>
        <w:rPr>
          <w:spacing w:val="6"/>
        </w:rPr>
        <w:t> </w:t>
      </w:r>
      <w:r>
        <w:rPr/>
        <w:t>value</w:t>
      </w:r>
      <w:r>
        <w:rPr>
          <w:spacing w:val="3"/>
        </w:rPr>
        <w:t> </w:t>
      </w:r>
      <w:r>
        <w:rPr/>
        <w:t>is</w:t>
      </w:r>
      <w:r>
        <w:rPr>
          <w:spacing w:val="5"/>
        </w:rPr>
        <w:t> </w:t>
      </w:r>
      <w:r>
        <w:rPr/>
        <w:t>defined</w:t>
      </w:r>
      <w:r>
        <w:rPr>
          <w:spacing w:val="5"/>
        </w:rPr>
        <w:t> </w:t>
      </w:r>
      <w:r>
        <w:rPr/>
        <w:t>by</w:t>
      </w:r>
      <w:r>
        <w:rPr>
          <w:spacing w:val="-1"/>
        </w:rPr>
        <w:t> </w:t>
      </w:r>
      <w:r>
        <w:rPr/>
        <w:t>mean</w:t>
      </w:r>
      <w:r>
        <w:rPr>
          <w:spacing w:val="3"/>
        </w:rPr>
        <w:t> </w:t>
      </w:r>
      <w:r>
        <w:rPr/>
        <w:t>urine</w:t>
      </w:r>
      <w:r>
        <w:rPr>
          <w:spacing w:val="4"/>
        </w:rPr>
        <w:t> </w:t>
      </w:r>
      <w:r>
        <w:rPr/>
        <w:t>volume</w:t>
      </w:r>
    </w:p>
    <w:p>
      <w:pPr>
        <w:spacing w:after="0" w:line="480" w:lineRule="auto"/>
        <w:jc w:val="both"/>
        <w:sectPr>
          <w:pgSz w:w="12240" w:h="15840"/>
          <w:pgMar w:header="0" w:footer="1003" w:top="1300" w:bottom="1200" w:left="1720" w:right="1200"/>
        </w:sectPr>
      </w:pPr>
    </w:p>
    <w:p>
      <w:pPr>
        <w:pStyle w:val="BodyText"/>
        <w:spacing w:line="482" w:lineRule="auto" w:before="63"/>
        <w:ind w:left="224" w:right="212"/>
        <w:jc w:val="both"/>
      </w:pPr>
      <w:r>
        <w:rPr/>
        <w:t>of test divided by mean urine volume of standard (Lipschitz et al., 1943). The Wistar strains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rats in</w:t>
      </w:r>
      <w:r>
        <w:rPr>
          <w:spacing w:val="2"/>
        </w:rPr>
        <w:t> </w:t>
      </w:r>
      <w:r>
        <w:rPr/>
        <w:t>Zaria</w:t>
      </w:r>
      <w:r>
        <w:rPr>
          <w:spacing w:val="-2"/>
        </w:rPr>
        <w:t> </w:t>
      </w:r>
      <w:r>
        <w:rPr/>
        <w:t>used may</w:t>
      </w:r>
      <w:r>
        <w:rPr>
          <w:spacing w:val="-3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genetically</w:t>
      </w:r>
      <w:r>
        <w:rPr>
          <w:spacing w:val="-4"/>
        </w:rPr>
        <w:t> </w:t>
      </w:r>
      <w:r>
        <w:rPr/>
        <w:t>not susceptible</w:t>
      </w:r>
      <w:r>
        <w:rPr>
          <w:spacing w:val="-1"/>
        </w:rPr>
        <w:t> </w:t>
      </w:r>
      <w:r>
        <w:rPr/>
        <w:t>to diuretic</w:t>
      </w:r>
      <w:r>
        <w:rPr>
          <w:spacing w:val="-1"/>
        </w:rPr>
        <w:t> </w:t>
      </w:r>
      <w:r>
        <w:rPr/>
        <w:t>action</w:t>
      </w:r>
      <w:r>
        <w:rPr>
          <w:spacing w:val="-1"/>
        </w:rPr>
        <w:t> </w:t>
      </w:r>
      <w:r>
        <w:rPr/>
        <w:t>of the</w:t>
      </w:r>
      <w:r>
        <w:rPr>
          <w:spacing w:val="1"/>
        </w:rPr>
        <w:t> </w:t>
      </w:r>
      <w:r>
        <w:rPr/>
        <w:t>extract.</w:t>
      </w:r>
    </w:p>
    <w:p>
      <w:pPr>
        <w:pStyle w:val="BodyText"/>
        <w:spacing w:line="480" w:lineRule="auto" w:before="194"/>
        <w:ind w:left="224" w:right="206"/>
        <w:jc w:val="both"/>
      </w:pP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excretion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500mg/kg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negative</w:t>
      </w:r>
      <w:r>
        <w:rPr>
          <w:spacing w:val="1"/>
        </w:rPr>
        <w:t> </w:t>
      </w:r>
      <w:r>
        <w:rPr/>
        <w:t>control.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diuretic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accompanied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potassium losses with some exception of potassium sparing diuretics. The extract </w:t>
      </w:r>
      <w:r>
        <w:rPr>
          <w:i/>
        </w:rPr>
        <w:t>S mombin</w:t>
      </w:r>
      <w:r>
        <w:rPr>
          <w:i/>
          <w:spacing w:val="1"/>
        </w:rPr>
        <w:t> </w:t>
      </w:r>
      <w:r>
        <w:rPr/>
        <w:t>has overall not shown significant natriuesis and diuresis hence significance kalliuresis seen</w:t>
      </w:r>
      <w:r>
        <w:rPr>
          <w:spacing w:val="1"/>
        </w:rPr>
        <w:t> </w:t>
      </w:r>
      <w:r>
        <w:rPr/>
        <w:t>in this test group is not via diuretic activity. Even the Natriuretic index which is equal to</w:t>
      </w:r>
      <w:r>
        <w:rPr>
          <w:spacing w:val="1"/>
        </w:rPr>
        <w:t> </w:t>
      </w:r>
      <w:r>
        <w:rPr/>
        <w:t>urinary</w:t>
      </w:r>
      <w:r>
        <w:rPr>
          <w:spacing w:val="24"/>
        </w:rPr>
        <w:t> </w:t>
      </w:r>
      <w:r>
        <w:rPr/>
        <w:t>excretion</w:t>
      </w:r>
      <w:r>
        <w:rPr>
          <w:spacing w:val="29"/>
        </w:rPr>
        <w:t> </w:t>
      </w:r>
      <w:r>
        <w:rPr/>
        <w:t>of</w:t>
      </w:r>
      <w:r>
        <w:rPr>
          <w:spacing w:val="28"/>
        </w:rPr>
        <w:t> </w:t>
      </w:r>
      <w:r>
        <w:rPr/>
        <w:t>Na</w:t>
      </w:r>
      <w:r>
        <w:rPr>
          <w:vertAlign w:val="superscript"/>
        </w:rPr>
        <w:t>+</w:t>
      </w:r>
      <w:r>
        <w:rPr>
          <w:spacing w:val="30"/>
          <w:vertAlign w:val="baseline"/>
        </w:rPr>
        <w:t> </w:t>
      </w:r>
      <w:r>
        <w:rPr>
          <w:vertAlign w:val="baseline"/>
        </w:rPr>
        <w:t>divided</w:t>
      </w:r>
      <w:r>
        <w:rPr>
          <w:spacing w:val="29"/>
          <w:vertAlign w:val="baseline"/>
        </w:rPr>
        <w:t> </w:t>
      </w:r>
      <w:r>
        <w:rPr>
          <w:vertAlign w:val="baseline"/>
        </w:rPr>
        <w:t>by</w:t>
      </w:r>
      <w:r>
        <w:rPr>
          <w:spacing w:val="24"/>
          <w:vertAlign w:val="baseline"/>
        </w:rPr>
        <w:t> </w:t>
      </w:r>
      <w:r>
        <w:rPr>
          <w:vertAlign w:val="baseline"/>
        </w:rPr>
        <w:t>urinary</w:t>
      </w:r>
      <w:r>
        <w:rPr>
          <w:spacing w:val="24"/>
          <w:vertAlign w:val="baseline"/>
        </w:rPr>
        <w:t> </w:t>
      </w:r>
      <w:r>
        <w:rPr>
          <w:vertAlign w:val="baseline"/>
        </w:rPr>
        <w:t>excretion</w:t>
      </w:r>
      <w:r>
        <w:rPr>
          <w:spacing w:val="29"/>
          <w:vertAlign w:val="baseline"/>
        </w:rPr>
        <w:t> </w:t>
      </w:r>
      <w:r>
        <w:rPr>
          <w:vertAlign w:val="baseline"/>
        </w:rPr>
        <w:t>of</w:t>
      </w:r>
      <w:r>
        <w:rPr>
          <w:spacing w:val="28"/>
          <w:vertAlign w:val="baseline"/>
        </w:rPr>
        <w:t> </w:t>
      </w:r>
      <w:r>
        <w:rPr>
          <w:vertAlign w:val="baseline"/>
        </w:rPr>
        <w:t>K</w:t>
      </w:r>
      <w:r>
        <w:rPr>
          <w:vertAlign w:val="superscript"/>
        </w:rPr>
        <w:t>+</w:t>
      </w:r>
      <w:r>
        <w:rPr>
          <w:spacing w:val="31"/>
          <w:vertAlign w:val="baseline"/>
        </w:rPr>
        <w:t> </w:t>
      </w:r>
      <w:r>
        <w:rPr>
          <w:vertAlign w:val="baseline"/>
        </w:rPr>
        <w:t>(Abeywickrama</w:t>
      </w:r>
      <w:r>
        <w:rPr>
          <w:i/>
          <w:vertAlign w:val="baseline"/>
        </w:rPr>
        <w:t>et</w:t>
      </w:r>
      <w:r>
        <w:rPr>
          <w:i/>
          <w:spacing w:val="30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</w:t>
      </w:r>
      <w:r>
        <w:rPr>
          <w:spacing w:val="29"/>
          <w:vertAlign w:val="baseline"/>
        </w:rPr>
        <w:t> </w:t>
      </w:r>
      <w:r>
        <w:rPr>
          <w:vertAlign w:val="baseline"/>
        </w:rPr>
        <w:t>2010),</w:t>
      </w:r>
      <w:r>
        <w:rPr>
          <w:spacing w:val="-58"/>
          <w:vertAlign w:val="baseline"/>
        </w:rPr>
        <w:t> </w:t>
      </w:r>
      <w:r>
        <w:rPr>
          <w:vertAlign w:val="baseline"/>
        </w:rPr>
        <w:t>has</w:t>
      </w:r>
      <w:r>
        <w:rPr>
          <w:spacing w:val="-1"/>
          <w:vertAlign w:val="baseline"/>
        </w:rPr>
        <w:t> </w:t>
      </w:r>
      <w:r>
        <w:rPr>
          <w:vertAlign w:val="baseline"/>
        </w:rPr>
        <w:t>shown evidence</w:t>
      </w:r>
      <w:r>
        <w:rPr>
          <w:spacing w:val="-1"/>
          <w:vertAlign w:val="baseline"/>
        </w:rPr>
        <w:t> </w:t>
      </w:r>
      <w:r>
        <w:rPr>
          <w:vertAlign w:val="baseline"/>
        </w:rPr>
        <w:t>of preferential</w:t>
      </w:r>
      <w:r>
        <w:rPr>
          <w:spacing w:val="-1"/>
          <w:vertAlign w:val="baseline"/>
        </w:rPr>
        <w:t> </w:t>
      </w:r>
      <w:r>
        <w:rPr>
          <w:vertAlign w:val="baseline"/>
        </w:rPr>
        <w:t>urinary</w:t>
      </w:r>
      <w:r>
        <w:rPr>
          <w:spacing w:val="-5"/>
          <w:vertAlign w:val="baseline"/>
        </w:rPr>
        <w:t> </w:t>
      </w:r>
      <w:r>
        <w:rPr>
          <w:vertAlign w:val="baseline"/>
        </w:rPr>
        <w:t>potassium losses in excess</w:t>
      </w:r>
      <w:r>
        <w:rPr>
          <w:spacing w:val="-1"/>
          <w:vertAlign w:val="baseline"/>
        </w:rPr>
        <w:t> </w:t>
      </w:r>
      <w:r>
        <w:rPr>
          <w:vertAlign w:val="baseline"/>
        </w:rPr>
        <w:t>to that of sodium.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720" w:right="1200"/>
        </w:sectPr>
      </w:pPr>
    </w:p>
    <w:p>
      <w:pPr>
        <w:pStyle w:val="Heading1"/>
        <w:ind w:left="3727" w:right="3718" w:firstLine="0"/>
        <w:jc w:val="center"/>
      </w:pPr>
      <w:bookmarkStart w:name="_TOC_250005" w:id="60"/>
      <w:r>
        <w:rPr/>
        <w:t>CHAPTER</w:t>
      </w:r>
      <w:r>
        <w:rPr>
          <w:spacing w:val="-2"/>
        </w:rPr>
        <w:t> </w:t>
      </w:r>
      <w:bookmarkEnd w:id="60"/>
      <w:r>
        <w:rPr/>
        <w:t>SIX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5"/>
        </w:numPr>
        <w:tabs>
          <w:tab w:pos="945" w:val="left" w:leader="none"/>
        </w:tabs>
        <w:spacing w:line="240" w:lineRule="auto" w:before="179" w:after="0"/>
        <w:ind w:left="944" w:right="0" w:hanging="721"/>
        <w:jc w:val="both"/>
      </w:pPr>
      <w:bookmarkStart w:name="_TOC_250004" w:id="61"/>
      <w:r>
        <w:rPr/>
        <w:t>SUMMARY, CONCLUSION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61"/>
      <w:r>
        <w:rPr/>
        <w:t>RECOMMENDATIONS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5"/>
        </w:numPr>
        <w:tabs>
          <w:tab w:pos="945" w:val="left" w:leader="none"/>
        </w:tabs>
        <w:spacing w:line="240" w:lineRule="auto" w:before="176" w:after="0"/>
        <w:ind w:left="944" w:right="0" w:hanging="721"/>
        <w:jc w:val="both"/>
      </w:pPr>
      <w:bookmarkStart w:name="_TOC_250003" w:id="62"/>
      <w:bookmarkEnd w:id="62"/>
      <w:r>
        <w:rPr/>
        <w:t>Summary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24" w:right="207"/>
        <w:jc w:val="both"/>
      </w:pPr>
      <w:r>
        <w:rPr/>
        <w:t>The methanol stem bark extract</w:t>
      </w:r>
      <w:r>
        <w:rPr>
          <w:spacing w:val="1"/>
        </w:rPr>
        <w:t> </w:t>
      </w:r>
      <w:r>
        <w:rPr>
          <w:i/>
        </w:rPr>
        <w:t>Spondias mombin </w:t>
      </w:r>
      <w:r>
        <w:rPr/>
        <w:t>was found to contain the following</w:t>
      </w:r>
      <w:r>
        <w:rPr>
          <w:spacing w:val="1"/>
        </w:rPr>
        <w:t> </w:t>
      </w:r>
      <w:r>
        <w:rPr/>
        <w:t>bioactive constituents: flavonoids, alkaloids, tannins, saponins, cardiac glycosides, phenols,</w:t>
      </w:r>
      <w:r>
        <w:rPr>
          <w:spacing w:val="1"/>
        </w:rPr>
        <w:t> </w:t>
      </w:r>
      <w:r>
        <w:rPr/>
        <w:t>and carbohydrates. The median lethal dose of oral methanol stem bark extract of </w:t>
      </w:r>
      <w:r>
        <w:rPr>
          <w:i/>
        </w:rPr>
        <w:t>S. mombin</w:t>
      </w:r>
      <w:r>
        <w:rPr>
          <w:i/>
          <w:spacing w:val="1"/>
        </w:rPr>
        <w:t> </w:t>
      </w:r>
      <w:r>
        <w:rPr/>
        <w:t>in rats was found to be above 5000mg/kg. The extract has not shown significant effect on</w:t>
      </w:r>
      <w:r>
        <w:rPr>
          <w:spacing w:val="1"/>
        </w:rPr>
        <w:t> </w:t>
      </w:r>
      <w:r>
        <w:rPr/>
        <w:t>body weight and the relative organ weight ratio. It has not shown biochemical evidence of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toxicity,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anion</w:t>
      </w:r>
      <w:r>
        <w:rPr>
          <w:spacing w:val="1"/>
        </w:rPr>
        <w:t> </w:t>
      </w:r>
      <w:r>
        <w:rPr/>
        <w:t>gap</w:t>
      </w:r>
      <w:r>
        <w:rPr>
          <w:spacing w:val="1"/>
        </w:rPr>
        <w:t> </w:t>
      </w:r>
      <w:r>
        <w:rPr/>
        <w:t>metabolic</w:t>
      </w:r>
      <w:r>
        <w:rPr>
          <w:spacing w:val="1"/>
        </w:rPr>
        <w:t> </w:t>
      </w:r>
      <w:r>
        <w:rPr/>
        <w:t>acidosis</w:t>
      </w:r>
      <w:r>
        <w:rPr>
          <w:spacing w:val="1"/>
        </w:rPr>
        <w:t> </w:t>
      </w:r>
      <w:r>
        <w:rPr/>
        <w:t>occurred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administered with 500mg/kg of the extract. No significant effect was noted in the liver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hematological</w:t>
      </w:r>
      <w:r>
        <w:rPr>
          <w:spacing w:val="1"/>
        </w:rPr>
        <w:t> </w:t>
      </w:r>
      <w:r>
        <w:rPr/>
        <w:t>profile.</w:t>
      </w:r>
      <w:r>
        <w:rPr>
          <w:spacing w:val="1"/>
        </w:rPr>
        <w:t> </w:t>
      </w:r>
      <w:r>
        <w:rPr/>
        <w:t>Histology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28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methanol stem bark 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Spondias mombin</w:t>
      </w:r>
      <w:r>
        <w:rPr>
          <w:i/>
          <w:spacing w:val="1"/>
        </w:rPr>
        <w:t> </w:t>
      </w:r>
      <w:r>
        <w:rPr/>
        <w:t>showed vascular congestion in heart</w:t>
      </w:r>
      <w:r>
        <w:rPr>
          <w:spacing w:val="60"/>
        </w:rPr>
        <w:t> </w:t>
      </w:r>
      <w:r>
        <w:rPr/>
        <w:t>at</w:t>
      </w:r>
      <w:r>
        <w:rPr>
          <w:spacing w:val="1"/>
        </w:rPr>
        <w:t> </w:t>
      </w:r>
      <w:r>
        <w:rPr/>
        <w:t>dose 500mg/kg and the kidneys of the 250mg/kg group. Vacuolar changes were noted at the</w:t>
      </w:r>
      <w:r>
        <w:rPr>
          <w:spacing w:val="-57"/>
        </w:rPr>
        <w:t> </w:t>
      </w:r>
      <w:r>
        <w:rPr/>
        <w:t>dose</w:t>
      </w:r>
      <w:r>
        <w:rPr>
          <w:spacing w:val="-2"/>
        </w:rPr>
        <w:t> </w:t>
      </w:r>
      <w:r>
        <w:rPr/>
        <w:t>750mg/kg</w:t>
      </w:r>
      <w:r>
        <w:rPr>
          <w:spacing w:val="-3"/>
        </w:rPr>
        <w:t> </w:t>
      </w:r>
      <w:r>
        <w:rPr/>
        <w:t>in the</w:t>
      </w:r>
      <w:r>
        <w:rPr>
          <w:spacing w:val="-1"/>
        </w:rPr>
        <w:t> </w:t>
      </w:r>
      <w:r>
        <w:rPr/>
        <w:t>liver and the kidney, likely</w:t>
      </w:r>
      <w:r>
        <w:rPr>
          <w:spacing w:val="-3"/>
        </w:rPr>
        <w:t> </w:t>
      </w:r>
      <w:r>
        <w:rPr/>
        <w:t>due</w:t>
      </w:r>
      <w:r>
        <w:rPr>
          <w:spacing w:val="-1"/>
        </w:rPr>
        <w:t> </w:t>
      </w:r>
      <w:r>
        <w:rPr/>
        <w:t>to fatty</w:t>
      </w:r>
      <w:r>
        <w:rPr>
          <w:spacing w:val="-3"/>
        </w:rPr>
        <w:t> </w:t>
      </w:r>
      <w:r>
        <w:rPr/>
        <w:t>changes.</w:t>
      </w:r>
    </w:p>
    <w:p>
      <w:pPr>
        <w:pStyle w:val="BodyText"/>
        <w:spacing w:line="480" w:lineRule="auto" w:before="200"/>
        <w:ind w:left="224" w:right="209"/>
        <w:jc w:val="both"/>
      </w:pPr>
      <w:r>
        <w:rPr/>
        <w:t>No statistical difference was observed in urinary output of rats at different time intervals</w:t>
      </w:r>
      <w:r>
        <w:rPr>
          <w:spacing w:val="1"/>
        </w:rPr>
        <w:t> </w:t>
      </w:r>
      <w:r>
        <w:rPr/>
        <w:t>after oral administration of methanol extract of </w:t>
      </w:r>
      <w:r>
        <w:rPr>
          <w:i/>
        </w:rPr>
        <w:t>Spondias mombin. </w:t>
      </w:r>
      <w:r>
        <w:rPr/>
        <w:t>There was significant</w:t>
      </w:r>
      <w:r>
        <w:rPr>
          <w:spacing w:val="1"/>
        </w:rPr>
        <w:t> </w:t>
      </w:r>
      <w:r>
        <w:rPr/>
        <w:t>kalliuresis at dose of 500mg/kg relation to the negative control, however no significant</w:t>
      </w:r>
      <w:r>
        <w:rPr>
          <w:spacing w:val="1"/>
        </w:rPr>
        <w:t> </w:t>
      </w:r>
      <w:r>
        <w:rPr/>
        <w:t>natriuresis</w:t>
      </w:r>
      <w:r>
        <w:rPr>
          <w:spacing w:val="-1"/>
        </w:rPr>
        <w:t> </w:t>
      </w:r>
      <w:r>
        <w:rPr/>
        <w:t>was observed.</w:t>
      </w:r>
    </w:p>
    <w:p>
      <w:pPr>
        <w:pStyle w:val="Heading1"/>
        <w:numPr>
          <w:ilvl w:val="1"/>
          <w:numId w:val="15"/>
        </w:numPr>
        <w:tabs>
          <w:tab w:pos="945" w:val="left" w:leader="none"/>
        </w:tabs>
        <w:spacing w:line="240" w:lineRule="auto" w:before="205" w:after="0"/>
        <w:ind w:left="944" w:right="0" w:hanging="721"/>
        <w:jc w:val="both"/>
      </w:pPr>
      <w:bookmarkStart w:name="_TOC_250002" w:id="63"/>
      <w:bookmarkEnd w:id="63"/>
      <w:r>
        <w:rPr/>
        <w:t>Conclusion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4" w:right="207"/>
        <w:jc w:val="both"/>
      </w:pPr>
      <w:r>
        <w:rPr/>
        <w:t>In</w:t>
      </w:r>
      <w:r>
        <w:rPr>
          <w:spacing w:val="1"/>
        </w:rPr>
        <w:t> </w:t>
      </w:r>
      <w:r>
        <w:rPr/>
        <w:t>conclusion, methanol</w:t>
      </w:r>
      <w:r>
        <w:rPr>
          <w:spacing w:val="1"/>
        </w:rPr>
        <w:t> </w:t>
      </w:r>
      <w:r>
        <w:rPr/>
        <w:t>stem bark extract</w:t>
      </w:r>
      <w:r>
        <w:rPr>
          <w:spacing w:val="1"/>
        </w:rPr>
        <w:t> </w:t>
      </w:r>
      <w:r>
        <w:rPr/>
        <w:t>of </w:t>
      </w:r>
      <w:r>
        <w:rPr>
          <w:i/>
        </w:rPr>
        <w:t>Spondias mombin</w:t>
      </w:r>
      <w:r>
        <w:rPr>
          <w:i/>
          <w:spacing w:val="60"/>
        </w:rPr>
        <w:t> </w:t>
      </w:r>
      <w:r>
        <w:rPr/>
        <w:t>has not shown toxic effect</w:t>
      </w:r>
      <w:r>
        <w:rPr>
          <w:spacing w:val="-57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integrity of</w:t>
      </w:r>
      <w:r>
        <w:rPr>
          <w:spacing w:val="1"/>
        </w:rPr>
        <w:t> </w:t>
      </w:r>
      <w:r>
        <w:rPr/>
        <w:t>tissues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organs</w:t>
      </w:r>
      <w:r>
        <w:rPr>
          <w:spacing w:val="1"/>
        </w:rPr>
        <w:t> </w:t>
      </w:r>
      <w:r>
        <w:rPr/>
        <w:t>studied,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structural</w:t>
      </w:r>
      <w:r>
        <w:rPr>
          <w:spacing w:val="44"/>
        </w:rPr>
        <w:t> </w:t>
      </w:r>
      <w:r>
        <w:rPr/>
        <w:t>toxicity</w:t>
      </w:r>
      <w:r>
        <w:rPr>
          <w:spacing w:val="38"/>
        </w:rPr>
        <w:t> </w:t>
      </w:r>
      <w:r>
        <w:rPr/>
        <w:t>on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organs</w:t>
      </w:r>
      <w:r>
        <w:rPr>
          <w:spacing w:val="44"/>
        </w:rPr>
        <w:t> </w:t>
      </w:r>
      <w:r>
        <w:rPr/>
        <w:t>especially</w:t>
      </w:r>
      <w:r>
        <w:rPr>
          <w:spacing w:val="40"/>
        </w:rPr>
        <w:t> </w:t>
      </w:r>
      <w:r>
        <w:rPr/>
        <w:t>liver</w:t>
      </w:r>
      <w:r>
        <w:rPr>
          <w:spacing w:val="43"/>
        </w:rPr>
        <w:t> </w:t>
      </w:r>
      <w:r>
        <w:rPr/>
        <w:t>at</w:t>
      </w:r>
      <w:r>
        <w:rPr>
          <w:spacing w:val="45"/>
        </w:rPr>
        <w:t> </w:t>
      </w:r>
      <w:r>
        <w:rPr/>
        <w:t>high</w:t>
      </w:r>
      <w:r>
        <w:rPr>
          <w:spacing w:val="44"/>
        </w:rPr>
        <w:t> </w:t>
      </w:r>
      <w:r>
        <w:rPr/>
        <w:t>dose.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extract</w:t>
      </w:r>
      <w:r>
        <w:rPr>
          <w:spacing w:val="45"/>
        </w:rPr>
        <w:t> </w:t>
      </w:r>
      <w:r>
        <w:rPr/>
        <w:t>has</w:t>
      </w:r>
      <w:r>
        <w:rPr>
          <w:spacing w:val="44"/>
        </w:rPr>
        <w:t> </w:t>
      </w:r>
      <w:r>
        <w:rPr/>
        <w:t>not</w:t>
      </w:r>
      <w:r>
        <w:rPr>
          <w:spacing w:val="45"/>
        </w:rPr>
        <w:t> </w:t>
      </w:r>
      <w:r>
        <w:rPr/>
        <w:t>been</w:t>
      </w:r>
    </w:p>
    <w:p>
      <w:pPr>
        <w:spacing w:after="0" w:line="480" w:lineRule="auto"/>
        <w:jc w:val="both"/>
        <w:sectPr>
          <w:pgSz w:w="12240" w:h="15840"/>
          <w:pgMar w:header="0" w:footer="1003" w:top="1340" w:bottom="1200" w:left="1720" w:right="1200"/>
        </w:sectPr>
      </w:pPr>
    </w:p>
    <w:p>
      <w:pPr>
        <w:pStyle w:val="BodyText"/>
        <w:spacing w:line="482" w:lineRule="auto" w:before="63"/>
        <w:ind w:left="224" w:right="206"/>
        <w:jc w:val="both"/>
      </w:pP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diuretic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healthy</w:t>
      </w:r>
      <w:r>
        <w:rPr>
          <w:spacing w:val="1"/>
        </w:rPr>
        <w:t> </w:t>
      </w:r>
      <w:r>
        <w:rPr/>
        <w:t>rats.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stem</w:t>
      </w:r>
      <w:r>
        <w:rPr>
          <w:spacing w:val="1"/>
        </w:rPr>
        <w:t> </w:t>
      </w:r>
      <w:r>
        <w:rPr/>
        <w:t>bark</w:t>
      </w:r>
      <w:r>
        <w:rPr>
          <w:spacing w:val="60"/>
        </w:rPr>
        <w:t> </w:t>
      </w:r>
      <w:r>
        <w:rPr/>
        <w:t>extract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Spondias mombin </w:t>
      </w:r>
      <w:r>
        <w:rPr/>
        <w:t>has been analysed to be relatively safe for short term use. There is</w:t>
      </w:r>
      <w:r>
        <w:rPr>
          <w:spacing w:val="1"/>
        </w:rPr>
        <w:t> </w:t>
      </w:r>
      <w:r>
        <w:rPr/>
        <w:t>potential</w:t>
      </w:r>
      <w:r>
        <w:rPr>
          <w:spacing w:val="-1"/>
        </w:rPr>
        <w:t> </w:t>
      </w:r>
      <w:r>
        <w:rPr/>
        <w:t>multi-organ toxicity</w:t>
      </w:r>
      <w:r>
        <w:rPr>
          <w:spacing w:val="-5"/>
        </w:rPr>
        <w:t> </w:t>
      </w:r>
      <w:r>
        <w:rPr/>
        <w:t>if adopted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chronic use.</w:t>
      </w:r>
    </w:p>
    <w:p>
      <w:pPr>
        <w:pStyle w:val="Heading1"/>
        <w:numPr>
          <w:ilvl w:val="1"/>
          <w:numId w:val="15"/>
        </w:numPr>
        <w:tabs>
          <w:tab w:pos="944" w:val="left" w:leader="none"/>
          <w:tab w:pos="945" w:val="left" w:leader="none"/>
        </w:tabs>
        <w:spacing w:line="240" w:lineRule="auto" w:before="196" w:after="0"/>
        <w:ind w:left="944" w:right="0" w:hanging="721"/>
        <w:jc w:val="left"/>
      </w:pPr>
      <w:bookmarkStart w:name="_TOC_250001" w:id="64"/>
      <w:bookmarkEnd w:id="64"/>
      <w:r>
        <w:rPr/>
        <w:t>Recommendations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2"/>
          <w:numId w:val="15"/>
        </w:numPr>
        <w:tabs>
          <w:tab w:pos="945" w:val="left" w:leader="none"/>
        </w:tabs>
        <w:spacing w:line="480" w:lineRule="auto" w:before="0" w:after="0"/>
        <w:ind w:left="944" w:right="208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methanol</w:t>
      </w:r>
      <w:r>
        <w:rPr>
          <w:spacing w:val="15"/>
          <w:sz w:val="24"/>
        </w:rPr>
        <w:t> </w:t>
      </w:r>
      <w:r>
        <w:rPr>
          <w:sz w:val="24"/>
        </w:rPr>
        <w:t>extract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6"/>
          <w:sz w:val="24"/>
        </w:rPr>
        <w:t> </w:t>
      </w:r>
      <w:r>
        <w:rPr>
          <w:i/>
          <w:sz w:val="24"/>
        </w:rPr>
        <w:t>Spondias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mombin</w:t>
      </w:r>
      <w:r>
        <w:rPr>
          <w:i/>
          <w:spacing w:val="14"/>
          <w:sz w:val="24"/>
        </w:rPr>
        <w:t> </w:t>
      </w:r>
      <w:r>
        <w:rPr>
          <w:sz w:val="24"/>
        </w:rPr>
        <w:t>should</w:t>
      </w:r>
      <w:r>
        <w:rPr>
          <w:spacing w:val="14"/>
          <w:sz w:val="24"/>
        </w:rPr>
        <w:t> </w:t>
      </w:r>
      <w:r>
        <w:rPr>
          <w:sz w:val="24"/>
        </w:rPr>
        <w:t>only</w:t>
      </w:r>
      <w:r>
        <w:rPr>
          <w:spacing w:val="9"/>
          <w:sz w:val="24"/>
        </w:rPr>
        <w:t> </w:t>
      </w:r>
      <w:r>
        <w:rPr>
          <w:sz w:val="24"/>
        </w:rPr>
        <w:t>be</w:t>
      </w:r>
      <w:r>
        <w:rPr>
          <w:spacing w:val="15"/>
          <w:sz w:val="24"/>
        </w:rPr>
        <w:t> </w:t>
      </w:r>
      <w:r>
        <w:rPr>
          <w:sz w:val="24"/>
        </w:rPr>
        <w:t>adopted</w:t>
      </w:r>
      <w:r>
        <w:rPr>
          <w:spacing w:val="13"/>
          <w:sz w:val="24"/>
        </w:rPr>
        <w:t> </w:t>
      </w:r>
      <w:r>
        <w:rPr>
          <w:sz w:val="24"/>
        </w:rPr>
        <w:t>for</w:t>
      </w:r>
      <w:r>
        <w:rPr>
          <w:spacing w:val="12"/>
          <w:sz w:val="24"/>
        </w:rPr>
        <w:t> </w:t>
      </w:r>
      <w:r>
        <w:rPr>
          <w:sz w:val="24"/>
        </w:rPr>
        <w:t>scientifically</w:t>
      </w:r>
      <w:r>
        <w:rPr>
          <w:spacing w:val="-57"/>
          <w:sz w:val="24"/>
        </w:rPr>
        <w:t> </w:t>
      </w:r>
      <w:r>
        <w:rPr>
          <w:sz w:val="24"/>
        </w:rPr>
        <w:t>proven</w:t>
      </w:r>
      <w:r>
        <w:rPr>
          <w:spacing w:val="-1"/>
          <w:sz w:val="24"/>
        </w:rPr>
        <w:t> </w:t>
      </w:r>
      <w:r>
        <w:rPr>
          <w:sz w:val="24"/>
        </w:rPr>
        <w:t>ethnomedical use(s)</w:t>
      </w:r>
      <w:r>
        <w:rPr>
          <w:spacing w:val="-2"/>
          <w:sz w:val="24"/>
        </w:rPr>
        <w:t> </w:t>
      </w:r>
      <w:r>
        <w:rPr>
          <w:sz w:val="24"/>
        </w:rPr>
        <w:t>in view of</w:t>
      </w:r>
      <w:r>
        <w:rPr>
          <w:spacing w:val="-2"/>
          <w:sz w:val="24"/>
        </w:rPr>
        <w:t> </w:t>
      </w:r>
      <w:r>
        <w:rPr>
          <w:sz w:val="24"/>
        </w:rPr>
        <w:t>risk of toxicity.</w:t>
      </w:r>
    </w:p>
    <w:p>
      <w:pPr>
        <w:pStyle w:val="ListParagraph"/>
        <w:numPr>
          <w:ilvl w:val="2"/>
          <w:numId w:val="15"/>
        </w:numPr>
        <w:tabs>
          <w:tab w:pos="1006" w:val="left" w:leader="none"/>
          <w:tab w:pos="1007" w:val="left" w:leader="none"/>
        </w:tabs>
        <w:spacing w:line="240" w:lineRule="auto" w:before="1" w:after="0"/>
        <w:ind w:left="1006" w:right="0" w:hanging="423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only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ailments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require</w:t>
      </w:r>
      <w:r>
        <w:rPr>
          <w:spacing w:val="-3"/>
          <w:sz w:val="24"/>
        </w:rPr>
        <w:t> </w:t>
      </w:r>
      <w:r>
        <w:rPr>
          <w:sz w:val="24"/>
        </w:rPr>
        <w:t>short</w:t>
      </w:r>
      <w:r>
        <w:rPr>
          <w:spacing w:val="-1"/>
          <w:sz w:val="24"/>
        </w:rPr>
        <w:t> </w:t>
      </w:r>
      <w:r>
        <w:rPr>
          <w:sz w:val="24"/>
        </w:rPr>
        <w:t>term</w:t>
      </w:r>
      <w:r>
        <w:rPr>
          <w:spacing w:val="-1"/>
          <w:sz w:val="24"/>
        </w:rPr>
        <w:t> </w:t>
      </w:r>
      <w:r>
        <w:rPr>
          <w:sz w:val="24"/>
        </w:rPr>
        <w:t>therapy.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15"/>
        </w:numPr>
        <w:tabs>
          <w:tab w:pos="945" w:val="left" w:leader="none"/>
        </w:tabs>
        <w:spacing w:line="480" w:lineRule="auto" w:before="0" w:after="0"/>
        <w:ind w:left="944" w:right="214" w:hanging="360"/>
        <w:jc w:val="left"/>
        <w:rPr>
          <w:sz w:val="24"/>
        </w:rPr>
      </w:pPr>
      <w:r>
        <w:rPr>
          <w:sz w:val="24"/>
        </w:rPr>
        <w:t>Caution</w:t>
      </w:r>
      <w:r>
        <w:rPr>
          <w:spacing w:val="4"/>
          <w:sz w:val="24"/>
        </w:rPr>
        <w:t> </w:t>
      </w:r>
      <w:r>
        <w:rPr>
          <w:sz w:val="24"/>
        </w:rPr>
        <w:t>should</w:t>
      </w:r>
      <w:r>
        <w:rPr>
          <w:spacing w:val="4"/>
          <w:sz w:val="24"/>
        </w:rPr>
        <w:t> </w:t>
      </w:r>
      <w:r>
        <w:rPr>
          <w:sz w:val="24"/>
        </w:rPr>
        <w:t>be</w:t>
      </w:r>
      <w:r>
        <w:rPr>
          <w:spacing w:val="3"/>
          <w:sz w:val="24"/>
        </w:rPr>
        <w:t> </w:t>
      </w:r>
      <w:r>
        <w:rPr>
          <w:sz w:val="24"/>
        </w:rPr>
        <w:t>exercised</w:t>
      </w:r>
      <w:r>
        <w:rPr>
          <w:spacing w:val="4"/>
          <w:sz w:val="24"/>
        </w:rPr>
        <w:t> </w:t>
      </w:r>
      <w:r>
        <w:rPr>
          <w:sz w:val="24"/>
        </w:rPr>
        <w:t>when</w:t>
      </w:r>
      <w:r>
        <w:rPr>
          <w:spacing w:val="6"/>
          <w:sz w:val="24"/>
        </w:rPr>
        <w:t> </w:t>
      </w:r>
      <w:r>
        <w:rPr>
          <w:sz w:val="24"/>
        </w:rPr>
        <w:t>used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patients</w:t>
      </w:r>
      <w:r>
        <w:rPr>
          <w:spacing w:val="4"/>
          <w:sz w:val="24"/>
        </w:rPr>
        <w:t> </w:t>
      </w:r>
      <w:r>
        <w:rPr>
          <w:sz w:val="24"/>
        </w:rPr>
        <w:t>with</w:t>
      </w:r>
      <w:r>
        <w:rPr>
          <w:spacing w:val="5"/>
          <w:sz w:val="24"/>
        </w:rPr>
        <w:t> </w:t>
      </w:r>
      <w:r>
        <w:rPr>
          <w:sz w:val="24"/>
        </w:rPr>
        <w:t>liver,</w:t>
      </w:r>
      <w:r>
        <w:rPr>
          <w:spacing w:val="3"/>
          <w:sz w:val="24"/>
        </w:rPr>
        <w:t> </w:t>
      </w:r>
      <w:r>
        <w:rPr>
          <w:sz w:val="24"/>
        </w:rPr>
        <w:t>renal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heart</w:t>
      </w:r>
      <w:r>
        <w:rPr>
          <w:spacing w:val="-57"/>
          <w:sz w:val="24"/>
        </w:rPr>
        <w:t> </w:t>
      </w:r>
      <w:r>
        <w:rPr>
          <w:sz w:val="24"/>
        </w:rPr>
        <w:t>diseases.</w:t>
      </w:r>
    </w:p>
    <w:p>
      <w:pPr>
        <w:pStyle w:val="ListParagraph"/>
        <w:numPr>
          <w:ilvl w:val="2"/>
          <w:numId w:val="15"/>
        </w:numPr>
        <w:tabs>
          <w:tab w:pos="945" w:val="left" w:leader="none"/>
        </w:tabs>
        <w:spacing w:line="240" w:lineRule="auto" w:before="0" w:after="0"/>
        <w:ind w:left="944" w:right="0" w:hanging="361"/>
        <w:jc w:val="left"/>
        <w:rPr>
          <w:sz w:val="24"/>
        </w:rPr>
      </w:pPr>
      <w:r>
        <w:rPr>
          <w:sz w:val="24"/>
        </w:rPr>
        <w:t>More</w:t>
      </w:r>
      <w:r>
        <w:rPr>
          <w:spacing w:val="-3"/>
          <w:sz w:val="24"/>
        </w:rPr>
        <w:t> </w:t>
      </w:r>
      <w:r>
        <w:rPr>
          <w:sz w:val="24"/>
        </w:rPr>
        <w:t>research is needed</w:t>
      </w:r>
      <w:r>
        <w:rPr>
          <w:spacing w:val="2"/>
          <w:sz w:val="24"/>
        </w:rPr>
        <w:t> </w:t>
      </w:r>
      <w:r>
        <w:rPr>
          <w:sz w:val="24"/>
        </w:rPr>
        <w:t>on toxicity</w:t>
      </w:r>
      <w:r>
        <w:rPr>
          <w:spacing w:val="-8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individual fractions of the</w:t>
      </w:r>
      <w:r>
        <w:rPr>
          <w:spacing w:val="-1"/>
          <w:sz w:val="24"/>
        </w:rPr>
        <w:t> </w:t>
      </w:r>
      <w:r>
        <w:rPr>
          <w:sz w:val="24"/>
        </w:rPr>
        <w:t>plant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03" w:top="1340" w:bottom="1200" w:left="1720" w:right="1200"/>
        </w:sectPr>
      </w:pPr>
    </w:p>
    <w:p>
      <w:pPr>
        <w:pStyle w:val="Heading1"/>
        <w:ind w:left="3731" w:right="3718" w:firstLine="0"/>
        <w:jc w:val="center"/>
      </w:pPr>
      <w:bookmarkStart w:name="_TOC_250000" w:id="65"/>
      <w:bookmarkEnd w:id="65"/>
      <w:r>
        <w:rPr/>
        <w:t>REFERENCES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12"/>
        <w:ind w:left="944" w:right="207" w:hanging="720"/>
        <w:jc w:val="both"/>
      </w:pPr>
      <w:r>
        <w:rPr/>
        <w:t>Abdallah, J. G., Schrier, R. W., Edelstein, C. (2001).</w:t>
      </w:r>
      <w:r>
        <w:rPr>
          <w:spacing w:val="1"/>
        </w:rPr>
        <w:t> </w:t>
      </w:r>
      <w:r>
        <w:rPr/>
        <w:t>Loop diuretic infusion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thiazide-sensitive Na(+)/Cl(-)-cotransporter abundance: role of aldosterone.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59"/>
        </w:rPr>
        <w:t> </w:t>
      </w:r>
      <w:r>
        <w:rPr>
          <w:i/>
        </w:rPr>
        <w:t>American Society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4"/>
        </w:rPr>
        <w:t> </w:t>
      </w:r>
      <w:r>
        <w:rPr>
          <w:i/>
        </w:rPr>
        <w:t>Nephrology</w:t>
      </w:r>
      <w:r>
        <w:rPr/>
        <w:t>; 12:</w:t>
      </w:r>
      <w:r>
        <w:rPr>
          <w:spacing w:val="1"/>
        </w:rPr>
        <w:t> </w:t>
      </w:r>
      <w:r>
        <w:rPr/>
        <w:t>pp. 1335.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944" w:right="207" w:hanging="720"/>
        <w:jc w:val="both"/>
      </w:pPr>
      <w:hyperlink r:id="rId8">
        <w:r>
          <w:rPr/>
          <w:t>Abeywickrama,</w:t>
        </w:r>
      </w:hyperlink>
      <w:r>
        <w:rPr/>
        <w:t>K. R. W., </w:t>
      </w:r>
      <w:hyperlink r:id="rId51">
        <w:r>
          <w:rPr/>
          <w:t>Ratnasooriya, </w:t>
        </w:r>
      </w:hyperlink>
      <w:r>
        <w:rPr/>
        <w:t>W. D., </w:t>
      </w:r>
      <w:hyperlink r:id="rId52">
        <w:r>
          <w:rPr/>
          <w:t>Amarakoon</w:t>
        </w:r>
      </w:hyperlink>
      <w:r>
        <w:rPr/>
        <w:t>, A. M. T. (2010). Oral diuretic</w:t>
      </w:r>
      <w:r>
        <w:rPr>
          <w:spacing w:val="1"/>
        </w:rPr>
        <w:t> </w:t>
      </w:r>
      <w:r>
        <w:rPr/>
        <w:t>activity of hot water infusion of Sri Lankan black tea (</w:t>
      </w:r>
      <w:r>
        <w:rPr>
          <w:i/>
        </w:rPr>
        <w:t>Camellia sinensis </w:t>
      </w:r>
      <w:r>
        <w:rPr/>
        <w:t>L.) in rats</w:t>
      </w:r>
      <w:r>
        <w:rPr>
          <w:spacing w:val="1"/>
        </w:rPr>
        <w:t> </w:t>
      </w:r>
      <w:r>
        <w:rPr>
          <w:i/>
        </w:rPr>
        <w:t>Pharmacognosy</w:t>
      </w:r>
      <w:r>
        <w:rPr>
          <w:i/>
          <w:spacing w:val="-2"/>
        </w:rPr>
        <w:t> </w:t>
      </w:r>
      <w:r>
        <w:rPr>
          <w:i/>
        </w:rPr>
        <w:t>magazine</w:t>
      </w:r>
      <w:r>
        <w:rPr/>
        <w:t>; 6(24): pp. 271-277.</w:t>
      </w:r>
    </w:p>
    <w:p>
      <w:pPr>
        <w:pStyle w:val="BodyText"/>
        <w:spacing w:before="159"/>
        <w:ind w:left="944" w:right="208" w:hanging="720"/>
        <w:jc w:val="both"/>
      </w:pPr>
      <w:hyperlink r:id="rId53">
        <w:r>
          <w:rPr/>
          <w:t>Agunu, </w:t>
        </w:r>
      </w:hyperlink>
      <w:r>
        <w:rPr/>
        <w:t>A., </w:t>
      </w:r>
      <w:hyperlink r:id="rId54">
        <w:r>
          <w:rPr/>
          <w:t>Abdurahman</w:t>
        </w:r>
      </w:hyperlink>
      <w:r>
        <w:rPr/>
        <w:t>, E.M., </w:t>
      </w:r>
      <w:hyperlink r:id="rId55">
        <w:r>
          <w:rPr/>
          <w:t>Andrew, </w:t>
        </w:r>
      </w:hyperlink>
      <w:r>
        <w:rPr/>
        <w:t>G.O.,</w:t>
      </w:r>
      <w:r>
        <w:rPr>
          <w:spacing w:val="1"/>
        </w:rPr>
        <w:t> </w:t>
      </w:r>
      <w:hyperlink r:id="rId56">
        <w:r>
          <w:rPr/>
          <w:t>Muhammed</w:t>
        </w:r>
      </w:hyperlink>
      <w:r>
        <w:rPr/>
        <w:t>, Z.,(2005): </w:t>
      </w:r>
      <w:hyperlink r:id="rId9">
        <w:r>
          <w:rPr/>
          <w:t>Diuretic activity of</w:t>
        </w:r>
      </w:hyperlink>
      <w:r>
        <w:rPr>
          <w:spacing w:val="1"/>
        </w:rPr>
        <w:t> </w:t>
      </w:r>
      <w:hyperlink r:id="rId9">
        <w:r>
          <w:rPr/>
          <w:t>the</w:t>
        </w:r>
        <w:r>
          <w:rPr>
            <w:spacing w:val="1"/>
          </w:rPr>
          <w:t> </w:t>
        </w:r>
        <w:r>
          <w:rPr/>
          <w:t>stem-bark</w:t>
        </w:r>
        <w:r>
          <w:rPr>
            <w:spacing w:val="1"/>
          </w:rPr>
          <w:t> </w:t>
        </w:r>
        <w:r>
          <w:rPr/>
          <w:t>extracts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1"/>
          </w:rPr>
          <w:t> </w:t>
        </w:r>
        <w:r>
          <w:rPr/>
          <w:t>Steganotaenia</w:t>
        </w:r>
        <w:r>
          <w:rPr>
            <w:spacing w:val="1"/>
          </w:rPr>
          <w:t> </w:t>
        </w:r>
        <w:r>
          <w:rPr/>
          <w:t>araliacea</w:t>
        </w:r>
        <w:r>
          <w:rPr>
            <w:spacing w:val="1"/>
          </w:rPr>
          <w:t> </w:t>
        </w:r>
        <w:r>
          <w:rPr/>
          <w:t>hochst</w:t>
        </w:r>
        <w:r>
          <w:rPr>
            <w:spacing w:val="1"/>
          </w:rPr>
          <w:t> </w:t>
        </w:r>
        <w:r>
          <w:rPr/>
          <w:t>[Apiaceae].</w:t>
        </w:r>
      </w:hyperlink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Ethnopharmacology</w:t>
      </w:r>
      <w:r>
        <w:rPr/>
        <w:t>;</w:t>
      </w:r>
      <w:r>
        <w:rPr>
          <w:spacing w:val="-1"/>
        </w:rPr>
        <w:t> </w:t>
      </w:r>
      <w:r>
        <w:rPr/>
        <w:t>96(3): pp. 471-475.</w:t>
      </w:r>
    </w:p>
    <w:p>
      <w:pPr>
        <w:pStyle w:val="BodyText"/>
        <w:spacing w:before="159"/>
        <w:ind w:left="944" w:right="211" w:hanging="720"/>
        <w:jc w:val="both"/>
      </w:pPr>
      <w:r>
        <w:rPr/>
        <w:t>Aiyeloja, A. A. and Bello O.A. (2006). "Ethnobotanical potentials of common herbs in</w:t>
      </w:r>
      <w:r>
        <w:rPr>
          <w:spacing w:val="1"/>
        </w:rPr>
        <w:t> </w:t>
      </w:r>
      <w:r>
        <w:rPr/>
        <w:t>Nigeria:</w:t>
      </w:r>
      <w:r>
        <w:rPr>
          <w:spacing w:val="-1"/>
        </w:rPr>
        <w:t> </w:t>
      </w:r>
      <w:r>
        <w:rPr/>
        <w:t>A case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Enugu state"</w:t>
      </w:r>
      <w:r>
        <w:rPr>
          <w:spacing w:val="-2"/>
        </w:rPr>
        <w:t> </w:t>
      </w:r>
      <w:r>
        <w:rPr/>
        <w:t>.</w:t>
      </w:r>
      <w:r>
        <w:rPr>
          <w:i/>
        </w:rPr>
        <w:t>Academic</w:t>
      </w:r>
      <w:r>
        <w:rPr>
          <w:i/>
          <w:spacing w:val="1"/>
        </w:rPr>
        <w:t> </w:t>
      </w:r>
      <w:r>
        <w:rPr>
          <w:i/>
        </w:rPr>
        <w:t>Journals</w:t>
      </w:r>
      <w:r>
        <w:rPr/>
        <w:t>; 1 (1): pp.16–22.</w:t>
      </w:r>
    </w:p>
    <w:p>
      <w:pPr>
        <w:pStyle w:val="BodyText"/>
        <w:spacing w:before="161"/>
        <w:ind w:left="944" w:right="213" w:hanging="720"/>
        <w:jc w:val="both"/>
      </w:pPr>
      <w:r>
        <w:rPr/>
        <w:t>Amy, C. B. (2002)Potentially life-threatening herbs: Reported cases in MEDLINE of liver</w:t>
      </w:r>
      <w:r>
        <w:rPr>
          <w:spacing w:val="1"/>
        </w:rPr>
        <w:t> </w:t>
      </w:r>
      <w:r>
        <w:rPr/>
        <w:t>toxicity,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toxicity,</w:t>
      </w:r>
      <w:r>
        <w:rPr>
          <w:spacing w:val="1"/>
        </w:rPr>
        <w:t> </w:t>
      </w:r>
      <w:r>
        <w:rPr/>
        <w:t>cardiotoxicity,</w:t>
      </w:r>
      <w:r>
        <w:rPr>
          <w:spacing w:val="1"/>
        </w:rPr>
        <w:t> </w:t>
      </w:r>
      <w:r>
        <w:rPr/>
        <w:t>cancer,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death.</w:t>
      </w:r>
      <w:r>
        <w:rPr>
          <w:spacing w:val="1"/>
        </w:rPr>
        <w:t> </w:t>
      </w:r>
      <w:r>
        <w:rPr/>
        <w:t>Poster</w:t>
      </w:r>
      <w:r>
        <w:rPr>
          <w:spacing w:val="60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#489.29 Experimental Biology</w:t>
      </w:r>
      <w:r>
        <w:rPr>
          <w:spacing w:val="-6"/>
        </w:rPr>
        <w:t> </w:t>
      </w:r>
      <w:r>
        <w:rPr/>
        <w:t>New Orleans, April 20-24.</w:t>
      </w:r>
    </w:p>
    <w:p>
      <w:pPr>
        <w:pStyle w:val="BodyText"/>
        <w:spacing w:before="158"/>
        <w:ind w:left="944" w:right="205" w:hanging="720"/>
        <w:jc w:val="both"/>
      </w:pPr>
      <w:r>
        <w:rPr/>
        <w:t>Aviram,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Pfau,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Czaczkes,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W.,</w:t>
      </w:r>
      <w:r>
        <w:rPr>
          <w:spacing w:val="1"/>
        </w:rPr>
        <w:t> </w:t>
      </w:r>
      <w:r>
        <w:rPr/>
        <w:t>Ullmann,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(1967).</w:t>
      </w:r>
      <w:r>
        <w:rPr>
          <w:spacing w:val="1"/>
        </w:rPr>
        <w:t> </w:t>
      </w:r>
      <w:r>
        <w:rPr/>
        <w:t>Hyperosmolality with</w:t>
      </w:r>
      <w:r>
        <w:rPr>
          <w:spacing w:val="1"/>
        </w:rPr>
        <w:t> </w:t>
      </w:r>
      <w:r>
        <w:rPr/>
        <w:t>hyponatremia, caused by inappropriate administration of mannitol.</w:t>
      </w:r>
      <w:r>
        <w:rPr>
          <w:i/>
        </w:rPr>
        <w:t>American Journal</w:t>
      </w:r>
      <w:r>
        <w:rPr>
          <w:i/>
          <w:spacing w:val="-57"/>
        </w:rPr>
        <w:t> </w:t>
      </w:r>
      <w:r>
        <w:rPr>
          <w:i/>
        </w:rPr>
        <w:t>of</w:t>
      </w:r>
      <w:r>
        <w:rPr>
          <w:i/>
          <w:spacing w:val="59"/>
        </w:rPr>
        <w:t> </w:t>
      </w:r>
      <w:r>
        <w:rPr>
          <w:i/>
        </w:rPr>
        <w:t>Medicine;</w:t>
      </w:r>
      <w:r>
        <w:rPr>
          <w:i/>
          <w:spacing w:val="-1"/>
        </w:rPr>
        <w:t> </w:t>
      </w:r>
      <w:r>
        <w:rPr/>
        <w:t>42: pp. 648.</w:t>
      </w:r>
    </w:p>
    <w:p>
      <w:pPr>
        <w:spacing w:before="161"/>
        <w:ind w:left="944" w:right="209" w:hanging="720"/>
        <w:jc w:val="both"/>
        <w:rPr>
          <w:sz w:val="24"/>
        </w:rPr>
      </w:pPr>
      <w:r>
        <w:rPr>
          <w:sz w:val="24"/>
        </w:rPr>
        <w:t>Ayoka, A.O., Akomolafe, R.O., Akinsomisoye, O.S., Ukponmwan, O. E., (2008).Medicinal</w:t>
      </w:r>
      <w:r>
        <w:rPr>
          <w:spacing w:val="1"/>
          <w:sz w:val="24"/>
        </w:rPr>
        <w:t> </w:t>
      </w:r>
      <w:r>
        <w:rPr>
          <w:sz w:val="24"/>
        </w:rPr>
        <w:t>and Economic Value of Spondias mombin.</w:t>
      </w:r>
      <w:r>
        <w:rPr>
          <w:i/>
          <w:sz w:val="24"/>
        </w:rPr>
        <w:t>African Journal of Biomedical Research,</w:t>
      </w:r>
      <w:r>
        <w:rPr>
          <w:i/>
          <w:spacing w:val="1"/>
          <w:sz w:val="24"/>
        </w:rPr>
        <w:t> </w:t>
      </w:r>
      <w:r>
        <w:rPr>
          <w:sz w:val="24"/>
        </w:rPr>
        <w:t>11(2).pp.</w:t>
      </w:r>
      <w:r>
        <w:rPr>
          <w:spacing w:val="-1"/>
          <w:sz w:val="24"/>
        </w:rPr>
        <w:t> </w:t>
      </w:r>
      <w:r>
        <w:rPr>
          <w:sz w:val="24"/>
        </w:rPr>
        <w:t>129-136.</w:t>
      </w:r>
    </w:p>
    <w:p>
      <w:pPr>
        <w:pStyle w:val="BodyText"/>
        <w:spacing w:before="161"/>
        <w:ind w:left="944" w:right="206" w:hanging="720"/>
        <w:jc w:val="both"/>
      </w:pPr>
      <w:r>
        <w:rPr/>
        <w:t>Bailey, S. A., Zidell, R. H., Perry, R. W. (2004).Relationships Between OrganWeight and</w:t>
      </w:r>
      <w:r>
        <w:rPr>
          <w:spacing w:val="1"/>
        </w:rPr>
        <w:t> </w:t>
      </w:r>
      <w:r>
        <w:rPr/>
        <w:t>Body/BrainWeight in the Rat: What Is the Best Analytical Endpoint? </w:t>
      </w:r>
      <w:r>
        <w:rPr>
          <w:i/>
        </w:rPr>
        <w:t>Toxicologic</w:t>
      </w:r>
      <w:r>
        <w:rPr>
          <w:i/>
          <w:spacing w:val="1"/>
        </w:rPr>
        <w:t> </w:t>
      </w:r>
      <w:r>
        <w:rPr>
          <w:i/>
        </w:rPr>
        <w:t>Pathology</w:t>
      </w:r>
      <w:r>
        <w:rPr/>
        <w:t>.</w:t>
      </w:r>
      <w:r>
        <w:rPr>
          <w:spacing w:val="-1"/>
        </w:rPr>
        <w:t> </w:t>
      </w:r>
      <w:r>
        <w:rPr/>
        <w:t>32(4): pp. 448–466</w:t>
      </w:r>
    </w:p>
    <w:p>
      <w:pPr>
        <w:pStyle w:val="BodyText"/>
        <w:spacing w:before="159"/>
        <w:ind w:left="944" w:right="205" w:hanging="720"/>
        <w:jc w:val="both"/>
      </w:pPr>
      <w:r>
        <w:rPr/>
        <w:t>Batlle, D. C., von Riotte, A. B., Gaviria, M., Grupp M. (1985).Amelioration of polyuria by</w:t>
      </w:r>
      <w:r>
        <w:rPr>
          <w:spacing w:val="1"/>
        </w:rPr>
        <w:t> </w:t>
      </w:r>
      <w:r>
        <w:rPr/>
        <w:t>amiloride in patients receiving long-term lithium therapy.</w:t>
      </w:r>
      <w:r>
        <w:rPr>
          <w:i/>
        </w:rPr>
        <w:t>NewEngland</w:t>
      </w:r>
      <w:r>
        <w:rPr>
          <w:i/>
          <w:spacing w:val="1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Medicine</w:t>
      </w:r>
      <w:r>
        <w:rPr/>
        <w:t>;</w:t>
      </w:r>
      <w:r>
        <w:rPr>
          <w:spacing w:val="-1"/>
        </w:rPr>
        <w:t> </w:t>
      </w:r>
      <w:r>
        <w:rPr/>
        <w:t>312:</w:t>
      </w:r>
      <w:r>
        <w:rPr>
          <w:spacing w:val="1"/>
        </w:rPr>
        <w:t> </w:t>
      </w:r>
      <w:r>
        <w:rPr/>
        <w:t>pp. 408.</w:t>
      </w:r>
    </w:p>
    <w:p>
      <w:pPr>
        <w:pStyle w:val="BodyText"/>
        <w:spacing w:before="161"/>
        <w:ind w:left="224"/>
      </w:pPr>
      <w:r>
        <w:rPr/>
        <w:t>Bronner,</w:t>
      </w:r>
      <w:r>
        <w:rPr>
          <w:spacing w:val="6"/>
        </w:rPr>
        <w:t> </w:t>
      </w:r>
      <w:r>
        <w:rPr/>
        <w:t>F.</w:t>
      </w:r>
      <w:r>
        <w:rPr>
          <w:spacing w:val="64"/>
        </w:rPr>
        <w:t> </w:t>
      </w:r>
      <w:r>
        <w:rPr/>
        <w:t>(1989).</w:t>
      </w:r>
      <w:r>
        <w:rPr>
          <w:spacing w:val="65"/>
        </w:rPr>
        <w:t> </w:t>
      </w:r>
      <w:r>
        <w:rPr/>
        <w:t>Renal</w:t>
      </w:r>
      <w:r>
        <w:rPr>
          <w:spacing w:val="65"/>
        </w:rPr>
        <w:t> </w:t>
      </w:r>
      <w:r>
        <w:rPr/>
        <w:t>calcium</w:t>
      </w:r>
      <w:r>
        <w:rPr>
          <w:spacing w:val="66"/>
        </w:rPr>
        <w:t> </w:t>
      </w:r>
      <w:r>
        <w:rPr/>
        <w:t>transport:</w:t>
      </w:r>
      <w:r>
        <w:rPr>
          <w:spacing w:val="65"/>
        </w:rPr>
        <w:t> </w:t>
      </w:r>
      <w:r>
        <w:rPr/>
        <w:t>mechanisms</w:t>
      </w:r>
      <w:r>
        <w:rPr>
          <w:spacing w:val="66"/>
        </w:rPr>
        <w:t> </w:t>
      </w:r>
      <w:r>
        <w:rPr/>
        <w:t>and</w:t>
      </w:r>
      <w:r>
        <w:rPr>
          <w:spacing w:val="64"/>
        </w:rPr>
        <w:t> </w:t>
      </w:r>
      <w:r>
        <w:rPr/>
        <w:t>regulation-an</w:t>
      </w:r>
      <w:r>
        <w:rPr>
          <w:spacing w:val="65"/>
        </w:rPr>
        <w:t> </w:t>
      </w:r>
      <w:r>
        <w:rPr/>
        <w:t>overview.</w:t>
      </w:r>
    </w:p>
    <w:p>
      <w:pPr>
        <w:spacing w:before="0"/>
        <w:ind w:left="944" w:right="0" w:firstLine="0"/>
        <w:jc w:val="left"/>
        <w:rPr>
          <w:sz w:val="24"/>
        </w:rPr>
      </w:pPr>
      <w:r>
        <w:rPr>
          <w:i/>
          <w:sz w:val="24"/>
        </w:rPr>
        <w:t>American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Physiology</w:t>
      </w:r>
      <w:r>
        <w:rPr>
          <w:sz w:val="24"/>
        </w:rPr>
        <w:t>; 257:</w:t>
      </w:r>
      <w:r>
        <w:rPr>
          <w:spacing w:val="-1"/>
          <w:sz w:val="24"/>
        </w:rPr>
        <w:t> </w:t>
      </w:r>
      <w:r>
        <w:rPr>
          <w:sz w:val="24"/>
        </w:rPr>
        <w:t>pp. 707.</w:t>
      </w:r>
    </w:p>
    <w:p>
      <w:pPr>
        <w:pStyle w:val="BodyText"/>
        <w:spacing w:before="161"/>
        <w:ind w:left="944" w:right="210" w:hanging="720"/>
        <w:jc w:val="both"/>
      </w:pPr>
      <w:r>
        <w:rPr/>
        <w:t>Carr, M. C., Prien, E. L.Jr, Babayan, R. K. (1990). Triamterene nephrolithiasis: renewed</w:t>
      </w:r>
      <w:r>
        <w:rPr>
          <w:spacing w:val="1"/>
        </w:rPr>
        <w:t> </w:t>
      </w:r>
      <w:r>
        <w:rPr/>
        <w:t>attention</w:t>
      </w:r>
      <w:r>
        <w:rPr>
          <w:spacing w:val="-1"/>
        </w:rPr>
        <w:t> </w:t>
      </w:r>
      <w:r>
        <w:rPr/>
        <w:t>is warranted.</w:t>
      </w:r>
      <w:r>
        <w:rPr>
          <w:spacing w:val="3"/>
        </w:rPr>
        <w:t> </w:t>
      </w:r>
      <w:r>
        <w:rPr>
          <w:i/>
        </w:rPr>
        <w:t>Journal of</w:t>
      </w:r>
      <w:r>
        <w:rPr>
          <w:i/>
          <w:spacing w:val="2"/>
        </w:rPr>
        <w:t> </w:t>
      </w:r>
      <w:r>
        <w:rPr>
          <w:i/>
        </w:rPr>
        <w:t>Urology</w:t>
      </w:r>
      <w:r>
        <w:rPr/>
        <w:t>; 144: pp.1339.</w:t>
      </w:r>
    </w:p>
    <w:p>
      <w:pPr>
        <w:pStyle w:val="BodyText"/>
        <w:spacing w:before="159"/>
        <w:ind w:left="224"/>
      </w:pPr>
      <w:r>
        <w:rPr/>
        <w:t>Casarez,</w:t>
      </w:r>
      <w:r>
        <w:rPr>
          <w:spacing w:val="-3"/>
        </w:rPr>
        <w:t> </w:t>
      </w:r>
      <w:r>
        <w:rPr/>
        <w:t>E.</w:t>
      </w:r>
      <w:r>
        <w:rPr>
          <w:spacing w:val="-2"/>
        </w:rPr>
        <w:t> </w:t>
      </w:r>
      <w:r>
        <w:rPr/>
        <w:t>(2001).</w:t>
      </w:r>
      <w:r>
        <w:rPr>
          <w:spacing w:val="-2"/>
        </w:rPr>
        <w:t> </w:t>
      </w:r>
      <w:r>
        <w:rPr/>
        <w:t>Basic</w:t>
      </w:r>
      <w:r>
        <w:rPr>
          <w:spacing w:val="-1"/>
        </w:rPr>
        <w:t> </w:t>
      </w:r>
      <w:r>
        <w:rPr/>
        <w:t>Principles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Toxicology.BIOC.pp.597.</w:t>
      </w:r>
    </w:p>
    <w:p>
      <w:pPr>
        <w:pStyle w:val="BodyText"/>
        <w:spacing w:before="160"/>
        <w:ind w:left="944" w:right="206" w:hanging="720"/>
        <w:jc w:val="both"/>
      </w:pPr>
      <w:r>
        <w:rPr/>
        <w:t>Cassarette,</w:t>
      </w:r>
      <w:r>
        <w:rPr>
          <w:spacing w:val="1"/>
        </w:rPr>
        <w:t> </w:t>
      </w:r>
      <w:r>
        <w:rPr/>
        <w:t>I.,</w:t>
      </w:r>
      <w:r>
        <w:rPr>
          <w:spacing w:val="1"/>
        </w:rPr>
        <w:t> </w:t>
      </w:r>
      <w:r>
        <w:rPr/>
        <w:t>Klaassen,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Amdur,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andDoulls,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(1996).</w:t>
      </w:r>
      <w:r>
        <w:rPr>
          <w:spacing w:val="60"/>
        </w:rPr>
        <w:t> </w:t>
      </w:r>
      <w:r>
        <w:rPr/>
        <w:t>Principles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toxicology In: Cassarett and Doul’s Pharmacology, The</w:t>
      </w:r>
      <w:r>
        <w:rPr>
          <w:spacing w:val="1"/>
        </w:rPr>
        <w:t> </w:t>
      </w:r>
      <w:r>
        <w:rPr/>
        <w:t>Basic Science of Poison</w:t>
      </w:r>
      <w:r>
        <w:rPr>
          <w:spacing w:val="1"/>
        </w:rPr>
        <w:t> </w:t>
      </w:r>
      <w:r>
        <w:rPr/>
        <w:t>Edited by Curtis, D. Klaassen, 5</w:t>
      </w:r>
      <w:r>
        <w:rPr>
          <w:vertAlign w:val="superscript"/>
        </w:rPr>
        <w:t>th</w:t>
      </w:r>
      <w:r>
        <w:rPr>
          <w:vertAlign w:val="baseline"/>
        </w:rPr>
        <w:t> edition 1996 copyright McGraw – Hill (USA)</w:t>
      </w:r>
      <w:r>
        <w:rPr>
          <w:spacing w:val="1"/>
          <w:vertAlign w:val="baseline"/>
        </w:rPr>
        <w:t> </w:t>
      </w:r>
      <w:r>
        <w:rPr>
          <w:vertAlign w:val="baseline"/>
        </w:rPr>
        <w:t>Health</w:t>
      </w:r>
      <w:r>
        <w:rPr>
          <w:spacing w:val="-1"/>
          <w:vertAlign w:val="baseline"/>
        </w:rPr>
        <w:t> </w:t>
      </w:r>
      <w:r>
        <w:rPr>
          <w:vertAlign w:val="baseline"/>
        </w:rPr>
        <w:t>Professional Division New York. pp.13 –</w:t>
      </w:r>
      <w:r>
        <w:rPr>
          <w:spacing w:val="2"/>
          <w:vertAlign w:val="baseline"/>
        </w:rPr>
        <w:t> </w:t>
      </w:r>
      <w:r>
        <w:rPr>
          <w:vertAlign w:val="baseline"/>
        </w:rPr>
        <w:t>33</w:t>
      </w:r>
    </w:p>
    <w:p>
      <w:pPr>
        <w:spacing w:after="0"/>
        <w:jc w:val="both"/>
        <w:sectPr>
          <w:pgSz w:w="12240" w:h="15840"/>
          <w:pgMar w:header="0" w:footer="1003" w:top="1340" w:bottom="1200" w:left="1720" w:right="1200"/>
        </w:sectPr>
      </w:pPr>
    </w:p>
    <w:p>
      <w:pPr>
        <w:pStyle w:val="BodyText"/>
        <w:spacing w:before="63"/>
        <w:ind w:left="944" w:right="207" w:hanging="720"/>
        <w:jc w:val="both"/>
      </w:pPr>
      <w:r>
        <w:rPr/>
        <w:t>Cassarette, I.,Klaassen, C. D., Amdur, M. O., and Doulls, J. (1996).</w:t>
      </w:r>
      <w:r>
        <w:rPr>
          <w:spacing w:val="1"/>
        </w:rPr>
        <w:t> </w:t>
      </w:r>
      <w:r>
        <w:rPr/>
        <w:t>Toxic responses of</w:t>
      </w:r>
      <w:r>
        <w:rPr>
          <w:spacing w:val="1"/>
        </w:rPr>
        <w:t> </w:t>
      </w:r>
      <w:r>
        <w:rPr/>
        <w:t>kidney In: Cassarett and Doul’s Pharmacology, The</w:t>
      </w:r>
      <w:r>
        <w:rPr>
          <w:spacing w:val="1"/>
        </w:rPr>
        <w:t> </w:t>
      </w:r>
      <w:r>
        <w:rPr/>
        <w:t>Basic Science of Poison Edited</w:t>
      </w:r>
      <w:r>
        <w:rPr>
          <w:spacing w:val="1"/>
        </w:rPr>
        <w:t> </w:t>
      </w:r>
      <w:r>
        <w:rPr/>
        <w:t>by Curtis, D. Klaassen, 5</w:t>
      </w:r>
      <w:r>
        <w:rPr>
          <w:vertAlign w:val="superscript"/>
        </w:rPr>
        <w:t>th</w:t>
      </w:r>
      <w:r>
        <w:rPr>
          <w:vertAlign w:val="baseline"/>
        </w:rPr>
        <w:t> edition 1996 copyright McGraw – Hill (USA) Health</w:t>
      </w:r>
      <w:r>
        <w:rPr>
          <w:spacing w:val="1"/>
          <w:vertAlign w:val="baseline"/>
        </w:rPr>
        <w:t> </w:t>
      </w:r>
      <w:r>
        <w:rPr>
          <w:vertAlign w:val="baseline"/>
        </w:rPr>
        <w:t>Professional</w:t>
      </w:r>
      <w:r>
        <w:rPr>
          <w:spacing w:val="-1"/>
          <w:vertAlign w:val="baseline"/>
        </w:rPr>
        <w:t> </w:t>
      </w:r>
      <w:r>
        <w:rPr>
          <w:vertAlign w:val="baseline"/>
        </w:rPr>
        <w:t>Division New York.</w:t>
      </w:r>
      <w:r>
        <w:rPr>
          <w:spacing w:val="1"/>
          <w:vertAlign w:val="baseline"/>
        </w:rPr>
        <w:t> </w:t>
      </w:r>
      <w:r>
        <w:rPr>
          <w:vertAlign w:val="baseline"/>
        </w:rPr>
        <w:t>pp. 403 – 414.</w:t>
      </w:r>
    </w:p>
    <w:p>
      <w:pPr>
        <w:spacing w:before="161"/>
        <w:ind w:left="944" w:right="205" w:hanging="720"/>
        <w:jc w:val="left"/>
        <w:rPr>
          <w:sz w:val="24"/>
        </w:rPr>
      </w:pPr>
      <w:r>
        <w:rPr>
          <w:sz w:val="24"/>
        </w:rPr>
        <w:t>Chris,</w:t>
      </w:r>
      <w:r>
        <w:rPr>
          <w:spacing w:val="9"/>
          <w:sz w:val="24"/>
        </w:rPr>
        <w:t> </w:t>
      </w:r>
      <w:r>
        <w:rPr>
          <w:sz w:val="24"/>
        </w:rPr>
        <w:t>S.</w:t>
      </w:r>
      <w:r>
        <w:rPr>
          <w:spacing w:val="9"/>
          <w:sz w:val="24"/>
        </w:rPr>
        <w:t> </w:t>
      </w:r>
      <w:r>
        <w:rPr>
          <w:sz w:val="24"/>
        </w:rPr>
        <w:t>D.</w:t>
      </w:r>
      <w:r>
        <w:rPr>
          <w:spacing w:val="9"/>
          <w:sz w:val="24"/>
        </w:rPr>
        <w:t> </w:t>
      </w:r>
      <w:r>
        <w:rPr>
          <w:sz w:val="24"/>
        </w:rPr>
        <w:t>(2006).On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origin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tree</w:t>
      </w:r>
      <w:r>
        <w:rPr>
          <w:spacing w:val="10"/>
          <w:sz w:val="24"/>
        </w:rPr>
        <w:t> </w:t>
      </w:r>
      <w:r>
        <w:rPr>
          <w:sz w:val="24"/>
        </w:rPr>
        <w:t>Spondias</w:t>
      </w:r>
      <w:r>
        <w:rPr>
          <w:spacing w:val="9"/>
          <w:sz w:val="24"/>
        </w:rPr>
        <w:t> </w:t>
      </w:r>
      <w:r>
        <w:rPr>
          <w:sz w:val="24"/>
        </w:rPr>
        <w:t>mombin</w:t>
      </w:r>
      <w:r>
        <w:rPr>
          <w:spacing w:val="9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Africa.</w:t>
      </w:r>
      <w:r>
        <w:rPr>
          <w:i/>
          <w:sz w:val="24"/>
        </w:rPr>
        <w:t>Journal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Historical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Geography </w:t>
      </w:r>
      <w:r>
        <w:rPr>
          <w:sz w:val="24"/>
        </w:rPr>
        <w:t>.32: pp.249-266</w:t>
      </w:r>
    </w:p>
    <w:p>
      <w:pPr>
        <w:pStyle w:val="BodyText"/>
        <w:spacing w:line="436" w:lineRule="exact" w:before="34"/>
        <w:ind w:left="224" w:right="214"/>
      </w:pPr>
      <w:r>
        <w:rPr/>
        <w:t>Corbin, W. L. (1998). Herbs as medicine.</w:t>
      </w:r>
      <w:r>
        <w:rPr>
          <w:i/>
        </w:rPr>
        <w:t>Archives of Internal Medicine</w:t>
      </w:r>
      <w:r>
        <w:rPr/>
        <w:t>; 158(20): pp.2199.</w:t>
      </w:r>
      <w:r>
        <w:rPr>
          <w:spacing w:val="1"/>
        </w:rPr>
        <w:t> </w:t>
      </w:r>
      <w:r>
        <w:rPr/>
        <w:t>Costanzo,</w:t>
      </w:r>
      <w:r>
        <w:rPr>
          <w:spacing w:val="22"/>
        </w:rPr>
        <w:t> </w:t>
      </w:r>
      <w:r>
        <w:rPr/>
        <w:t>L.</w:t>
      </w:r>
      <w:r>
        <w:rPr>
          <w:spacing w:val="22"/>
        </w:rPr>
        <w:t> </w:t>
      </w:r>
      <w:r>
        <w:rPr/>
        <w:t>S.</w:t>
      </w:r>
      <w:r>
        <w:rPr>
          <w:spacing w:val="21"/>
        </w:rPr>
        <w:t> </w:t>
      </w:r>
      <w:r>
        <w:rPr/>
        <w:t>(1985).</w:t>
      </w:r>
      <w:r>
        <w:rPr>
          <w:spacing w:val="24"/>
        </w:rPr>
        <w:t> </w:t>
      </w:r>
      <w:r>
        <w:rPr/>
        <w:t>Localization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diuretic</w:t>
      </w:r>
      <w:r>
        <w:rPr>
          <w:spacing w:val="20"/>
        </w:rPr>
        <w:t> </w:t>
      </w:r>
      <w:r>
        <w:rPr/>
        <w:t>action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microperfused</w:t>
      </w:r>
      <w:r>
        <w:rPr>
          <w:spacing w:val="24"/>
        </w:rPr>
        <w:t> </w:t>
      </w:r>
      <w:r>
        <w:rPr/>
        <w:t>rat</w:t>
      </w:r>
      <w:r>
        <w:rPr>
          <w:spacing w:val="22"/>
        </w:rPr>
        <w:t> </w:t>
      </w:r>
      <w:r>
        <w:rPr/>
        <w:t>distal</w:t>
      </w:r>
      <w:r>
        <w:rPr>
          <w:spacing w:val="23"/>
        </w:rPr>
        <w:t> </w:t>
      </w:r>
      <w:r>
        <w:rPr/>
        <w:t>tubules:</w:t>
      </w:r>
    </w:p>
    <w:p>
      <w:pPr>
        <w:spacing w:line="242" w:lineRule="exact" w:before="0"/>
        <w:ind w:left="944" w:right="0" w:firstLine="0"/>
        <w:jc w:val="left"/>
        <w:rPr>
          <w:sz w:val="24"/>
        </w:rPr>
      </w:pPr>
      <w:r>
        <w:rPr>
          <w:sz w:val="24"/>
        </w:rPr>
        <w:t>Ca</w:t>
      </w:r>
      <w:r>
        <w:rPr>
          <w:spacing w:val="-2"/>
          <w:sz w:val="24"/>
        </w:rPr>
        <w:t> </w:t>
      </w:r>
      <w:r>
        <w:rPr>
          <w:sz w:val="24"/>
        </w:rPr>
        <w:t>and Na</w:t>
      </w:r>
      <w:r>
        <w:rPr>
          <w:spacing w:val="-2"/>
          <w:sz w:val="24"/>
        </w:rPr>
        <w:t> </w:t>
      </w:r>
      <w:r>
        <w:rPr>
          <w:sz w:val="24"/>
        </w:rPr>
        <w:t>transport. </w:t>
      </w:r>
      <w:r>
        <w:rPr>
          <w:i/>
          <w:sz w:val="24"/>
        </w:rPr>
        <w:t>American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Physiology</w:t>
      </w:r>
      <w:r>
        <w:rPr>
          <w:sz w:val="24"/>
        </w:rPr>
        <w:t>; 248: pp.</w:t>
      </w:r>
      <w:r>
        <w:rPr>
          <w:spacing w:val="-1"/>
          <w:sz w:val="24"/>
        </w:rPr>
        <w:t> </w:t>
      </w:r>
      <w:r>
        <w:rPr>
          <w:sz w:val="24"/>
        </w:rPr>
        <w:t>527.</w:t>
      </w:r>
    </w:p>
    <w:p>
      <w:pPr>
        <w:pStyle w:val="BodyText"/>
        <w:spacing w:before="158"/>
        <w:ind w:left="944" w:right="213" w:hanging="720"/>
      </w:pPr>
      <w:r>
        <w:rPr/>
        <w:t>Craig,</w:t>
      </w:r>
      <w:r>
        <w:rPr>
          <w:spacing w:val="27"/>
        </w:rPr>
        <w:t> </w:t>
      </w:r>
      <w:r>
        <w:rPr/>
        <w:t>G.M.,</w:t>
      </w:r>
      <w:r>
        <w:rPr>
          <w:spacing w:val="25"/>
        </w:rPr>
        <w:t> </w:t>
      </w:r>
      <w:r>
        <w:rPr/>
        <w:t>Newman,</w:t>
      </w:r>
      <w:r>
        <w:rPr>
          <w:spacing w:val="27"/>
        </w:rPr>
        <w:t> </w:t>
      </w:r>
      <w:r>
        <w:rPr/>
        <w:t>D.J</w:t>
      </w:r>
      <w:r>
        <w:rPr>
          <w:spacing w:val="27"/>
        </w:rPr>
        <w:t> </w:t>
      </w:r>
      <w:r>
        <w:rPr/>
        <w:t>&amp;Snader,</w:t>
      </w:r>
      <w:r>
        <w:rPr>
          <w:spacing w:val="26"/>
        </w:rPr>
        <w:t> </w:t>
      </w:r>
      <w:r>
        <w:rPr/>
        <w:t>K.M</w:t>
      </w:r>
      <w:r>
        <w:rPr>
          <w:spacing w:val="24"/>
        </w:rPr>
        <w:t> </w:t>
      </w:r>
      <w:r>
        <w:rPr/>
        <w:t>(1997).Natural</w:t>
      </w:r>
      <w:r>
        <w:rPr>
          <w:spacing w:val="27"/>
        </w:rPr>
        <w:t> </w:t>
      </w:r>
      <w:r>
        <w:rPr/>
        <w:t>products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drug</w:t>
      </w:r>
      <w:r>
        <w:rPr>
          <w:spacing w:val="22"/>
        </w:rPr>
        <w:t> </w:t>
      </w:r>
      <w:r>
        <w:rPr/>
        <w:t>discovery</w:t>
      </w:r>
      <w:r>
        <w:rPr>
          <w:spacing w:val="22"/>
        </w:rPr>
        <w:t> </w:t>
      </w:r>
      <w:r>
        <w:rPr/>
        <w:t>and</w:t>
      </w:r>
      <w:r>
        <w:rPr>
          <w:spacing w:val="-57"/>
        </w:rPr>
        <w:t> </w:t>
      </w:r>
      <w:r>
        <w:rPr/>
        <w:t>development.</w:t>
      </w:r>
      <w:r>
        <w:rPr>
          <w:spacing w:val="-1"/>
        </w:rPr>
        <w:t> </w:t>
      </w:r>
      <w:r>
        <w:rPr/>
        <w:t>J</w:t>
      </w:r>
      <w:r>
        <w:rPr>
          <w:spacing w:val="2"/>
        </w:rPr>
        <w:t> </w:t>
      </w:r>
      <w:r>
        <w:rPr/>
        <w:t>Nat Prod, </w:t>
      </w:r>
      <w:r>
        <w:rPr>
          <w:b/>
        </w:rPr>
        <w:t>60</w:t>
      </w:r>
      <w:r>
        <w:rPr/>
        <w:t>: pp52-60. PMID:9014353.</w:t>
      </w:r>
    </w:p>
    <w:p>
      <w:pPr>
        <w:spacing w:before="162"/>
        <w:ind w:left="944" w:right="205" w:hanging="720"/>
        <w:jc w:val="left"/>
        <w:rPr>
          <w:sz w:val="24"/>
        </w:rPr>
      </w:pPr>
      <w:r>
        <w:rPr>
          <w:sz w:val="24"/>
        </w:rPr>
        <w:t>Daniel,</w:t>
      </w:r>
      <w:r>
        <w:rPr>
          <w:spacing w:val="20"/>
          <w:sz w:val="24"/>
        </w:rPr>
        <w:t> </w:t>
      </w:r>
      <w:r>
        <w:rPr>
          <w:sz w:val="24"/>
        </w:rPr>
        <w:t>K.</w:t>
      </w:r>
      <w:r>
        <w:rPr>
          <w:spacing w:val="19"/>
          <w:sz w:val="24"/>
        </w:rPr>
        <w:t> </w:t>
      </w:r>
      <w:r>
        <w:rPr>
          <w:sz w:val="24"/>
        </w:rPr>
        <w:t>A.</w:t>
      </w:r>
      <w:r>
        <w:rPr>
          <w:spacing w:val="22"/>
          <w:sz w:val="24"/>
        </w:rPr>
        <w:t> </w:t>
      </w:r>
      <w:r>
        <w:rPr>
          <w:sz w:val="24"/>
        </w:rPr>
        <w:t>(1990).</w:t>
      </w:r>
      <w:r>
        <w:rPr>
          <w:spacing w:val="23"/>
          <w:sz w:val="24"/>
        </w:rPr>
        <w:t> </w:t>
      </w:r>
      <w:r>
        <w:rPr>
          <w:sz w:val="24"/>
        </w:rPr>
        <w:t>Useful</w:t>
      </w:r>
      <w:r>
        <w:rPr>
          <w:spacing w:val="20"/>
          <w:sz w:val="24"/>
        </w:rPr>
        <w:t> </w:t>
      </w:r>
      <w:r>
        <w:rPr>
          <w:sz w:val="24"/>
        </w:rPr>
        <w:t>plants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Ghana,</w:t>
      </w:r>
      <w:r>
        <w:rPr>
          <w:spacing w:val="25"/>
          <w:sz w:val="24"/>
        </w:rPr>
        <w:t> </w:t>
      </w:r>
      <w:r>
        <w:rPr>
          <w:sz w:val="24"/>
        </w:rPr>
        <w:t>Intermediate</w:t>
      </w:r>
      <w:r>
        <w:rPr>
          <w:spacing w:val="19"/>
          <w:sz w:val="24"/>
        </w:rPr>
        <w:t> </w:t>
      </w:r>
      <w:r>
        <w:rPr>
          <w:sz w:val="24"/>
        </w:rPr>
        <w:t>Tech.</w:t>
      </w:r>
      <w:r>
        <w:rPr>
          <w:spacing w:val="20"/>
          <w:sz w:val="24"/>
        </w:rPr>
        <w:t> </w:t>
      </w:r>
      <w:r>
        <w:rPr>
          <w:sz w:val="24"/>
        </w:rPr>
        <w:t>Pub.</w:t>
      </w:r>
      <w:r>
        <w:rPr>
          <w:spacing w:val="2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Royal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Botanic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Garden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Kiev. pp. 3010</w:t>
      </w:r>
      <w:r>
        <w:rPr>
          <w:spacing w:val="2"/>
          <w:sz w:val="24"/>
        </w:rPr>
        <w:t> </w:t>
      </w:r>
      <w:r>
        <w:rPr>
          <w:sz w:val="24"/>
        </w:rPr>
        <w:t>– 3014</w:t>
      </w:r>
    </w:p>
    <w:p>
      <w:pPr>
        <w:pStyle w:val="BodyText"/>
        <w:spacing w:before="161"/>
        <w:ind w:left="944" w:right="201" w:hanging="720"/>
      </w:pPr>
      <w:r>
        <w:rPr/>
        <w:t>Doull,</w:t>
      </w:r>
      <w:r>
        <w:rPr>
          <w:spacing w:val="37"/>
        </w:rPr>
        <w:t> </w:t>
      </w:r>
      <w:r>
        <w:rPr/>
        <w:t>J.,</w:t>
      </w:r>
      <w:r>
        <w:rPr>
          <w:spacing w:val="37"/>
        </w:rPr>
        <w:t> </w:t>
      </w:r>
      <w:r>
        <w:rPr/>
        <w:t>Klaassen,</w:t>
      </w:r>
      <w:r>
        <w:rPr>
          <w:spacing w:val="37"/>
        </w:rPr>
        <w:t> </w:t>
      </w:r>
      <w:r>
        <w:rPr/>
        <w:t>D.</w:t>
      </w:r>
      <w:r>
        <w:rPr>
          <w:spacing w:val="39"/>
        </w:rPr>
        <w:t> </w:t>
      </w:r>
      <w:r>
        <w:rPr/>
        <w:t>C.,</w:t>
      </w:r>
      <w:r>
        <w:rPr>
          <w:spacing w:val="37"/>
        </w:rPr>
        <w:t> </w:t>
      </w:r>
      <w:r>
        <w:rPr/>
        <w:t>Amdur,</w:t>
      </w:r>
      <w:r>
        <w:rPr>
          <w:spacing w:val="15"/>
        </w:rPr>
        <w:t> </w:t>
      </w:r>
      <w:r>
        <w:rPr/>
        <w:t>M.</w:t>
      </w:r>
      <w:r>
        <w:rPr>
          <w:spacing w:val="37"/>
        </w:rPr>
        <w:t> </w:t>
      </w:r>
      <w:r>
        <w:rPr/>
        <w:t>D.</w:t>
      </w:r>
      <w:r>
        <w:rPr>
          <w:spacing w:val="39"/>
        </w:rPr>
        <w:t> </w:t>
      </w:r>
      <w:r>
        <w:rPr/>
        <w:t>(2008).</w:t>
      </w:r>
      <w:r>
        <w:rPr>
          <w:spacing w:val="36"/>
        </w:rPr>
        <w:t> </w:t>
      </w:r>
      <w:r>
        <w:rPr/>
        <w:t>Casarett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Doull’s</w:t>
      </w:r>
      <w:r>
        <w:rPr>
          <w:spacing w:val="37"/>
        </w:rPr>
        <w:t> </w:t>
      </w:r>
      <w:r>
        <w:rPr/>
        <w:t>Toxicology.The</w:t>
      </w:r>
      <w:r>
        <w:rPr>
          <w:spacing w:val="-57"/>
        </w:rPr>
        <w:t> </w:t>
      </w:r>
      <w:r>
        <w:rPr/>
        <w:t>Basic</w:t>
      </w:r>
      <w:r>
        <w:rPr>
          <w:spacing w:val="-2"/>
        </w:rPr>
        <w:t> </w:t>
      </w:r>
      <w:r>
        <w:rPr/>
        <w:t>Science</w:t>
      </w:r>
      <w:r>
        <w:rPr>
          <w:spacing w:val="-2"/>
        </w:rPr>
        <w:t> </w:t>
      </w:r>
      <w:r>
        <w:rPr/>
        <w:t>of Poisons.</w:t>
      </w:r>
      <w:r>
        <w:rPr>
          <w:spacing w:val="-1"/>
        </w:rPr>
        <w:t> </w:t>
      </w:r>
      <w:r>
        <w:rPr/>
        <w:t>7</w:t>
      </w:r>
      <w:r>
        <w:rPr>
          <w:vertAlign w:val="superscript"/>
        </w:rPr>
        <w:t>th</w:t>
      </w:r>
      <w:r>
        <w:rPr>
          <w:vertAlign w:val="baseline"/>
        </w:rPr>
        <w:t> ed. </w:t>
      </w:r>
      <w:r>
        <w:rPr>
          <w:i/>
          <w:vertAlign w:val="baseline"/>
        </w:rPr>
        <w:t>McGraw-Hill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companies Inc</w:t>
      </w:r>
      <w:r>
        <w:rPr>
          <w:vertAlign w:val="baseline"/>
        </w:rPr>
        <w:t>.</w:t>
      </w:r>
      <w:r>
        <w:rPr>
          <w:spacing w:val="-1"/>
          <w:vertAlign w:val="baseline"/>
        </w:rPr>
        <w:t> </w:t>
      </w:r>
      <w:r>
        <w:rPr>
          <w:vertAlign w:val="baseline"/>
        </w:rPr>
        <w:t>New</w:t>
      </w:r>
      <w:r>
        <w:rPr>
          <w:spacing w:val="-1"/>
          <w:vertAlign w:val="baseline"/>
        </w:rPr>
        <w:t> </w:t>
      </w:r>
      <w:r>
        <w:rPr>
          <w:vertAlign w:val="baseline"/>
        </w:rPr>
        <w:t>York</w:t>
      </w:r>
      <w:r>
        <w:rPr>
          <w:spacing w:val="2"/>
          <w:vertAlign w:val="baseline"/>
        </w:rPr>
        <w:t> </w:t>
      </w:r>
      <w:r>
        <w:rPr>
          <w:vertAlign w:val="baseline"/>
        </w:rPr>
        <w:t>pp.</w:t>
      </w:r>
      <w:r>
        <w:rPr>
          <w:spacing w:val="-1"/>
          <w:vertAlign w:val="baseline"/>
        </w:rPr>
        <w:t> </w:t>
      </w:r>
      <w:r>
        <w:rPr>
          <w:vertAlign w:val="baseline"/>
        </w:rPr>
        <w:t>11-</w:t>
      </w:r>
      <w:r>
        <w:rPr>
          <w:spacing w:val="-2"/>
          <w:vertAlign w:val="baseline"/>
        </w:rPr>
        <w:t> </w:t>
      </w:r>
      <w:r>
        <w:rPr>
          <w:vertAlign w:val="baseline"/>
        </w:rPr>
        <w:t>44.</w:t>
      </w:r>
    </w:p>
    <w:p>
      <w:pPr>
        <w:spacing w:before="158"/>
        <w:ind w:left="944" w:right="215" w:hanging="720"/>
        <w:jc w:val="left"/>
        <w:rPr>
          <w:sz w:val="24"/>
        </w:rPr>
      </w:pPr>
      <w:r>
        <w:rPr>
          <w:sz w:val="24"/>
        </w:rPr>
        <w:t>Elujoba,</w:t>
      </w:r>
      <w:r>
        <w:rPr>
          <w:spacing w:val="28"/>
          <w:sz w:val="24"/>
        </w:rPr>
        <w:t> </w:t>
      </w:r>
      <w:r>
        <w:rPr>
          <w:sz w:val="24"/>
        </w:rPr>
        <w:t>A.</w:t>
      </w:r>
      <w:r>
        <w:rPr>
          <w:spacing w:val="28"/>
          <w:sz w:val="24"/>
        </w:rPr>
        <w:t> </w:t>
      </w:r>
      <w:r>
        <w:rPr>
          <w:sz w:val="24"/>
        </w:rPr>
        <w:t>A.</w:t>
      </w:r>
      <w:r>
        <w:rPr>
          <w:spacing w:val="28"/>
          <w:sz w:val="24"/>
        </w:rPr>
        <w:t> </w:t>
      </w:r>
      <w:r>
        <w:rPr>
          <w:sz w:val="24"/>
        </w:rPr>
        <w:t>(1997):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role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pharmacognosy</w:t>
      </w:r>
      <w:r>
        <w:rPr>
          <w:spacing w:val="24"/>
          <w:sz w:val="24"/>
        </w:rPr>
        <w:t> </w:t>
      </w:r>
      <w:r>
        <w:rPr>
          <w:sz w:val="24"/>
        </w:rPr>
        <w:t>in</w:t>
      </w:r>
      <w:r>
        <w:rPr>
          <w:spacing w:val="29"/>
          <w:sz w:val="24"/>
        </w:rPr>
        <w:t> </w:t>
      </w:r>
      <w:r>
        <w:rPr>
          <w:sz w:val="24"/>
        </w:rPr>
        <w:t>phytotherapy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challenges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our</w:t>
      </w:r>
      <w:r>
        <w:rPr>
          <w:spacing w:val="-57"/>
          <w:sz w:val="24"/>
        </w:rPr>
        <w:t> </w:t>
      </w:r>
      <w:r>
        <w:rPr>
          <w:sz w:val="24"/>
        </w:rPr>
        <w:t>time.</w:t>
      </w:r>
      <w:r>
        <w:rPr>
          <w:spacing w:val="-2"/>
          <w:sz w:val="24"/>
        </w:rPr>
        <w:t> </w:t>
      </w:r>
      <w:r>
        <w:rPr>
          <w:i/>
          <w:sz w:val="24"/>
        </w:rPr>
        <w:t>Nigerian Journal 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Natural Products and Medicine </w:t>
      </w:r>
      <w:r>
        <w:rPr>
          <w:sz w:val="24"/>
        </w:rPr>
        <w:t>2 (3)</w:t>
      </w:r>
      <w:r>
        <w:rPr>
          <w:spacing w:val="-2"/>
          <w:sz w:val="24"/>
        </w:rPr>
        <w:t> </w:t>
      </w:r>
      <w:r>
        <w:rPr>
          <w:sz w:val="24"/>
        </w:rPr>
        <w:t>pp.4</w:t>
      </w:r>
      <w:r>
        <w:rPr>
          <w:spacing w:val="-1"/>
          <w:sz w:val="24"/>
        </w:rPr>
        <w:t> </w:t>
      </w:r>
      <w:r>
        <w:rPr>
          <w:sz w:val="24"/>
        </w:rPr>
        <w:t>– 36.</w:t>
      </w:r>
    </w:p>
    <w:p>
      <w:pPr>
        <w:pStyle w:val="BodyText"/>
        <w:spacing w:before="161"/>
        <w:ind w:left="944" w:right="201" w:hanging="720"/>
      </w:pPr>
      <w:r>
        <w:rPr/>
        <w:t>Ellenhorn,</w:t>
      </w:r>
      <w:r>
        <w:rPr>
          <w:spacing w:val="55"/>
        </w:rPr>
        <w:t> </w:t>
      </w:r>
      <w:r>
        <w:rPr/>
        <w:t>M.</w:t>
      </w:r>
      <w:r>
        <w:rPr>
          <w:spacing w:val="55"/>
        </w:rPr>
        <w:t> </w:t>
      </w:r>
      <w:r>
        <w:rPr/>
        <w:t>J.</w:t>
      </w:r>
      <w:r>
        <w:rPr>
          <w:spacing w:val="55"/>
        </w:rPr>
        <w:t> </w:t>
      </w:r>
      <w:r>
        <w:rPr/>
        <w:t>(1997).</w:t>
      </w:r>
      <w:r>
        <w:rPr>
          <w:spacing w:val="54"/>
        </w:rPr>
        <w:t> </w:t>
      </w:r>
      <w:r>
        <w:rPr/>
        <w:t>Ellenhorn’s</w:t>
      </w:r>
      <w:r>
        <w:rPr>
          <w:spacing w:val="55"/>
        </w:rPr>
        <w:t> </w:t>
      </w:r>
      <w:r>
        <w:rPr/>
        <w:t>Medical</w:t>
      </w:r>
      <w:r>
        <w:rPr>
          <w:spacing w:val="58"/>
        </w:rPr>
        <w:t> </w:t>
      </w:r>
      <w:r>
        <w:rPr/>
        <w:t>Toxicology:</w:t>
      </w:r>
      <w:r>
        <w:rPr>
          <w:spacing w:val="55"/>
        </w:rPr>
        <w:t> </w:t>
      </w:r>
      <w:r>
        <w:rPr/>
        <w:t>Diagnosis</w:t>
      </w:r>
      <w:r>
        <w:rPr>
          <w:spacing w:val="57"/>
        </w:rPr>
        <w:t> </w:t>
      </w:r>
      <w:r>
        <w:rPr/>
        <w:t>and</w:t>
      </w:r>
      <w:r>
        <w:rPr>
          <w:spacing w:val="55"/>
        </w:rPr>
        <w:t> </w:t>
      </w:r>
      <w:r>
        <w:rPr/>
        <w:t>Treatment</w:t>
      </w:r>
      <w:r>
        <w:rPr>
          <w:spacing w:val="55"/>
        </w:rPr>
        <w:t> </w:t>
      </w:r>
      <w:r>
        <w:rPr/>
        <w:t>of</w:t>
      </w:r>
      <w:r>
        <w:rPr>
          <w:spacing w:val="-57"/>
        </w:rPr>
        <w:t> </w:t>
      </w:r>
      <w:r>
        <w:rPr/>
        <w:t>Human</w:t>
      </w:r>
      <w:r>
        <w:rPr>
          <w:spacing w:val="-1"/>
        </w:rPr>
        <w:t> </w:t>
      </w:r>
      <w:r>
        <w:rPr/>
        <w:t>Poisoning. 2</w:t>
      </w:r>
      <w:r>
        <w:rPr>
          <w:vertAlign w:val="superscript"/>
        </w:rPr>
        <w:t>nd</w:t>
      </w:r>
      <w:r>
        <w:rPr>
          <w:spacing w:val="1"/>
          <w:vertAlign w:val="baseline"/>
        </w:rPr>
        <w:t> </w:t>
      </w:r>
      <w:r>
        <w:rPr>
          <w:vertAlign w:val="baseline"/>
        </w:rPr>
        <w:t>Edi. Williams</w:t>
      </w:r>
      <w:r>
        <w:rPr>
          <w:spacing w:val="-1"/>
          <w:vertAlign w:val="baseline"/>
        </w:rPr>
        <w:t> </w:t>
      </w:r>
      <w:r>
        <w:rPr>
          <w:vertAlign w:val="baseline"/>
        </w:rPr>
        <w:t>and Wilkins,</w:t>
      </w:r>
      <w:r>
        <w:rPr>
          <w:spacing w:val="-3"/>
          <w:vertAlign w:val="baseline"/>
        </w:rPr>
        <w:t> </w:t>
      </w:r>
      <w:r>
        <w:rPr>
          <w:vertAlign w:val="baseline"/>
        </w:rPr>
        <w:t>Baltimore</w:t>
      </w:r>
    </w:p>
    <w:p>
      <w:pPr>
        <w:pStyle w:val="BodyText"/>
        <w:spacing w:before="161"/>
        <w:ind w:left="944" w:right="210" w:hanging="720"/>
        <w:jc w:val="both"/>
      </w:pPr>
      <w:r>
        <w:rPr/>
        <w:t>Ellison, D. H., Velázquez, H., Wright, F. S. (1989). Adaptation of the distal convoluted</w:t>
      </w:r>
      <w:r>
        <w:rPr>
          <w:spacing w:val="1"/>
        </w:rPr>
        <w:t> </w:t>
      </w:r>
      <w:r>
        <w:rPr/>
        <w:t>tubule of the rat.Structural and functional effects of dietary salt intake and chronic</w:t>
      </w:r>
      <w:r>
        <w:rPr>
          <w:spacing w:val="1"/>
        </w:rPr>
        <w:t> </w:t>
      </w:r>
      <w:r>
        <w:rPr/>
        <w:t>diuretic</w:t>
      </w:r>
      <w:r>
        <w:rPr>
          <w:spacing w:val="-2"/>
        </w:rPr>
        <w:t> </w:t>
      </w:r>
      <w:r>
        <w:rPr/>
        <w:t>infusion.</w:t>
      </w:r>
      <w:r>
        <w:rPr>
          <w:i/>
        </w:rPr>
        <w:t>Journal of  Clinical Investment</w:t>
      </w:r>
      <w:r>
        <w:rPr/>
        <w:t>; 83:</w:t>
      </w:r>
      <w:r>
        <w:rPr>
          <w:spacing w:val="1"/>
        </w:rPr>
        <w:t> </w:t>
      </w:r>
      <w:r>
        <w:rPr/>
        <w:t>pp.</w:t>
      </w:r>
      <w:r>
        <w:rPr>
          <w:spacing w:val="-1"/>
        </w:rPr>
        <w:t> </w:t>
      </w:r>
      <w:r>
        <w:rPr/>
        <w:t>113.</w:t>
      </w:r>
    </w:p>
    <w:p>
      <w:pPr>
        <w:pStyle w:val="BodyText"/>
        <w:spacing w:before="159"/>
        <w:ind w:left="944" w:right="210" w:hanging="720"/>
        <w:jc w:val="both"/>
      </w:pPr>
      <w:r>
        <w:rPr/>
        <w:t>Emeka,</w:t>
      </w:r>
      <w:r>
        <w:rPr>
          <w:spacing w:val="1"/>
        </w:rPr>
        <w:t> </w:t>
      </w:r>
      <w:r>
        <w:rPr/>
        <w:t>.J.I.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Funmilayo,</w:t>
      </w:r>
      <w:r>
        <w:rPr>
          <w:spacing w:val="1"/>
        </w:rPr>
        <w:t> </w:t>
      </w:r>
      <w:r>
        <w:rPr/>
        <w:t>D.O.</w:t>
      </w:r>
      <w:r>
        <w:rPr>
          <w:spacing w:val="1"/>
        </w:rPr>
        <w:t> </w:t>
      </w:r>
      <w:r>
        <w:rPr/>
        <w:t>(2011).Hypoglycaemic</w:t>
      </w:r>
      <w:r>
        <w:rPr>
          <w:spacing w:val="1"/>
        </w:rPr>
        <w:t> </w:t>
      </w:r>
      <w:r>
        <w:rPr/>
        <w:t>effect,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histological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Spondias</w:t>
      </w:r>
      <w:r>
        <w:rPr>
          <w:spacing w:val="1"/>
        </w:rPr>
        <w:t> </w:t>
      </w:r>
      <w:r>
        <w:rPr/>
        <w:t>mombin</w:t>
      </w:r>
      <w:r>
        <w:rPr>
          <w:spacing w:val="1"/>
        </w:rPr>
        <w:t> </w:t>
      </w:r>
      <w:r>
        <w:rPr/>
        <w:t>Linn.andParinaripolyandraBenth.</w:t>
      </w:r>
      <w:r>
        <w:rPr>
          <w:spacing w:val="1"/>
        </w:rPr>
        <w:t> </w:t>
      </w:r>
      <w:r>
        <w:rPr/>
        <w:t>seedsethanolic extract in Alloxan-induced diabetic rats. </w:t>
      </w:r>
      <w:r>
        <w:rPr>
          <w:i/>
        </w:rPr>
        <w:t>Journal of Pharmacology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Toxicology</w:t>
      </w:r>
      <w:r>
        <w:rPr>
          <w:i/>
          <w:spacing w:val="-1"/>
        </w:rPr>
        <w:t> </w:t>
      </w:r>
      <w:r>
        <w:rPr/>
        <w:t>6(2): pp.</w:t>
      </w:r>
      <w:r>
        <w:rPr>
          <w:spacing w:val="2"/>
        </w:rPr>
        <w:t> </w:t>
      </w:r>
      <w:r>
        <w:rPr/>
        <w:t>101-112.</w:t>
      </w:r>
    </w:p>
    <w:p>
      <w:pPr>
        <w:pStyle w:val="BodyText"/>
        <w:spacing w:before="160"/>
        <w:ind w:left="944" w:right="204" w:hanging="720"/>
      </w:pPr>
      <w:r>
        <w:rPr/>
        <w:t>Evans,</w:t>
      </w:r>
      <w:r>
        <w:rPr>
          <w:spacing w:val="27"/>
        </w:rPr>
        <w:t> </w:t>
      </w:r>
      <w:r>
        <w:rPr/>
        <w:t>WC.</w:t>
      </w:r>
      <w:r>
        <w:rPr>
          <w:spacing w:val="28"/>
        </w:rPr>
        <w:t> </w:t>
      </w:r>
      <w:r>
        <w:rPr/>
        <w:t>(2002).</w:t>
      </w:r>
      <w:r>
        <w:rPr>
          <w:spacing w:val="27"/>
        </w:rPr>
        <w:t> </w:t>
      </w:r>
      <w:r>
        <w:rPr/>
        <w:t>Trease</w:t>
      </w:r>
      <w:r>
        <w:rPr>
          <w:spacing w:val="27"/>
        </w:rPr>
        <w:t> </w:t>
      </w:r>
      <w:r>
        <w:rPr/>
        <w:t>and</w:t>
      </w:r>
      <w:r>
        <w:rPr>
          <w:spacing w:val="30"/>
        </w:rPr>
        <w:t> </w:t>
      </w:r>
      <w:r>
        <w:rPr/>
        <w:t>Evans</w:t>
      </w:r>
      <w:r>
        <w:rPr>
          <w:spacing w:val="27"/>
        </w:rPr>
        <w:t> </w:t>
      </w:r>
      <w:r>
        <w:rPr/>
        <w:t>Pharmacognosy.</w:t>
      </w:r>
      <w:r>
        <w:rPr>
          <w:spacing w:val="28"/>
        </w:rPr>
        <w:t> </w:t>
      </w:r>
      <w:r>
        <w:rPr/>
        <w:t>15</w:t>
      </w:r>
      <w:r>
        <w:rPr>
          <w:vertAlign w:val="superscript"/>
        </w:rPr>
        <w:t>th</w:t>
      </w:r>
      <w:r>
        <w:rPr>
          <w:spacing w:val="30"/>
          <w:vertAlign w:val="baseline"/>
        </w:rPr>
        <w:t> </w:t>
      </w:r>
      <w:r>
        <w:rPr>
          <w:vertAlign w:val="baseline"/>
        </w:rPr>
        <w:t>Ed.</w:t>
      </w:r>
      <w:r>
        <w:rPr>
          <w:spacing w:val="28"/>
          <w:vertAlign w:val="baseline"/>
        </w:rPr>
        <w:t> </w:t>
      </w:r>
      <w:r>
        <w:rPr>
          <w:vertAlign w:val="baseline"/>
        </w:rPr>
        <w:t>W.R.</w:t>
      </w:r>
      <w:r>
        <w:rPr>
          <w:spacing w:val="29"/>
          <w:vertAlign w:val="baseline"/>
        </w:rPr>
        <w:t> </w:t>
      </w:r>
      <w:r>
        <w:rPr>
          <w:i/>
          <w:vertAlign w:val="baseline"/>
        </w:rPr>
        <w:t>Saunders,</w:t>
      </w:r>
      <w:r>
        <w:rPr>
          <w:i/>
          <w:spacing w:val="28"/>
          <w:vertAlign w:val="baseline"/>
        </w:rPr>
        <w:t> </w:t>
      </w:r>
      <w:r>
        <w:rPr>
          <w:i/>
          <w:vertAlign w:val="baseline"/>
        </w:rPr>
        <w:t>London</w:t>
      </w:r>
      <w:r>
        <w:rPr>
          <w:vertAlign w:val="baseline"/>
        </w:rPr>
        <w:t>.</w:t>
      </w:r>
      <w:r>
        <w:rPr>
          <w:spacing w:val="-57"/>
          <w:vertAlign w:val="baseline"/>
        </w:rPr>
        <w:t> </w:t>
      </w:r>
      <w:r>
        <w:rPr>
          <w:vertAlign w:val="baseline"/>
        </w:rPr>
        <w:t>pp. 233-336.</w:t>
      </w:r>
    </w:p>
    <w:p>
      <w:pPr>
        <w:pStyle w:val="BodyText"/>
        <w:spacing w:before="161"/>
        <w:ind w:left="224"/>
        <w:jc w:val="both"/>
      </w:pPr>
      <w:r>
        <w:rPr/>
        <w:t>Everhard,</w:t>
      </w:r>
      <w:r>
        <w:rPr>
          <w:spacing w:val="6"/>
        </w:rPr>
        <w:t> </w:t>
      </w:r>
      <w:r>
        <w:rPr/>
        <w:t>A.,</w:t>
      </w:r>
      <w:r>
        <w:rPr>
          <w:spacing w:val="3"/>
        </w:rPr>
        <w:t> </w:t>
      </w:r>
      <w:r>
        <w:rPr/>
        <w:t>Simonis,</w:t>
      </w:r>
      <w:r>
        <w:rPr>
          <w:spacing w:val="3"/>
        </w:rPr>
        <w:t> </w:t>
      </w:r>
      <w:r>
        <w:rPr/>
        <w:t>A.</w:t>
      </w:r>
      <w:r>
        <w:rPr>
          <w:spacing w:val="3"/>
        </w:rPr>
        <w:t> </w:t>
      </w:r>
      <w:r>
        <w:rPr/>
        <w:t>M.,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Offermeir,</w:t>
      </w:r>
      <w:r>
        <w:rPr>
          <w:spacing w:val="3"/>
        </w:rPr>
        <w:t> </w:t>
      </w:r>
      <w:r>
        <w:rPr/>
        <w:t>J.</w:t>
      </w:r>
      <w:r>
        <w:rPr>
          <w:spacing w:val="3"/>
        </w:rPr>
        <w:t> </w:t>
      </w:r>
      <w:r>
        <w:rPr/>
        <w:t>(1976).Introduction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General</w:t>
      </w:r>
      <w:r>
        <w:rPr>
          <w:spacing w:val="4"/>
        </w:rPr>
        <w:t> </w:t>
      </w:r>
      <w:r>
        <w:rPr/>
        <w:t>Toxicology.</w:t>
      </w:r>
    </w:p>
    <w:p>
      <w:pPr>
        <w:pStyle w:val="BodyText"/>
        <w:ind w:left="944"/>
      </w:pPr>
      <w:r>
        <w:rPr/>
        <w:t>Academic</w:t>
      </w:r>
      <w:r>
        <w:rPr>
          <w:spacing w:val="-3"/>
        </w:rPr>
        <w:t> </w:t>
      </w:r>
      <w:r>
        <w:rPr/>
        <w:t>Press,</w:t>
      </w:r>
      <w:r>
        <w:rPr>
          <w:spacing w:val="-1"/>
        </w:rPr>
        <w:t> </w:t>
      </w:r>
      <w:r>
        <w:rPr/>
        <w:t>New York.</w:t>
      </w:r>
    </w:p>
    <w:p>
      <w:pPr>
        <w:pStyle w:val="BodyText"/>
        <w:spacing w:before="159"/>
        <w:ind w:left="944" w:hanging="720"/>
      </w:pPr>
      <w:r>
        <w:rPr/>
        <w:t>Fairley,</w:t>
      </w:r>
      <w:r>
        <w:rPr>
          <w:spacing w:val="3"/>
        </w:rPr>
        <w:t> </w:t>
      </w:r>
      <w:r>
        <w:rPr/>
        <w:t>K.</w:t>
      </w:r>
      <w:r>
        <w:rPr>
          <w:spacing w:val="1"/>
        </w:rPr>
        <w:t> </w:t>
      </w:r>
      <w:r>
        <w:rPr/>
        <w:t>F.,</w:t>
      </w:r>
      <w:r>
        <w:rPr>
          <w:spacing w:val="3"/>
        </w:rPr>
        <w:t> </w:t>
      </w:r>
      <w:r>
        <w:rPr/>
        <w:t>Woo,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Birch,</w:t>
      </w:r>
      <w:r>
        <w:rPr>
          <w:spacing w:val="1"/>
        </w:rPr>
        <w:t> </w:t>
      </w:r>
      <w:r>
        <w:rPr/>
        <w:t>D.</w:t>
      </w:r>
      <w:r>
        <w:rPr>
          <w:spacing w:val="3"/>
        </w:rPr>
        <w:t> </w:t>
      </w:r>
      <w:r>
        <w:rPr/>
        <w:t>F.</w:t>
      </w:r>
      <w:r>
        <w:rPr>
          <w:spacing w:val="1"/>
        </w:rPr>
        <w:t> </w:t>
      </w:r>
      <w:r>
        <w:rPr/>
        <w:t>(1986).</w:t>
      </w:r>
      <w:r>
        <w:rPr>
          <w:spacing w:val="1"/>
        </w:rPr>
        <w:t> </w:t>
      </w:r>
      <w:r>
        <w:rPr/>
        <w:t>Triamterene-induced</w:t>
      </w:r>
      <w:r>
        <w:rPr>
          <w:spacing w:val="3"/>
        </w:rPr>
        <w:t> </w:t>
      </w:r>
      <w:r>
        <w:rPr/>
        <w:t>crystalluria</w:t>
      </w:r>
      <w:r>
        <w:rPr>
          <w:spacing w:val="2"/>
        </w:rPr>
        <w:t> </w:t>
      </w:r>
      <w:r>
        <w:rPr/>
        <w:t>and</w:t>
      </w:r>
      <w:r>
        <w:rPr>
          <w:spacing w:val="-57"/>
        </w:rPr>
        <w:t> </w:t>
      </w:r>
      <w:r>
        <w:rPr/>
        <w:t>cylinduria:</w:t>
      </w:r>
      <w:r>
        <w:rPr>
          <w:spacing w:val="1"/>
        </w:rPr>
        <w:t> </w:t>
      </w:r>
      <w:r>
        <w:rPr/>
        <w:t>clinical and experimental</w:t>
      </w:r>
      <w:r>
        <w:rPr>
          <w:spacing w:val="-1"/>
        </w:rPr>
        <w:t> </w:t>
      </w:r>
      <w:r>
        <w:rPr/>
        <w:t>studies.</w:t>
      </w:r>
      <w:r>
        <w:rPr>
          <w:spacing w:val="2"/>
        </w:rPr>
        <w:t> </w:t>
      </w:r>
      <w:r>
        <w:rPr>
          <w:i/>
        </w:rPr>
        <w:t>Clin</w:t>
      </w:r>
      <w:r>
        <w:rPr>
          <w:i/>
          <w:spacing w:val="-3"/>
        </w:rPr>
        <w:t> </w:t>
      </w:r>
      <w:r>
        <w:rPr>
          <w:i/>
        </w:rPr>
        <w:t>Nephrol</w:t>
      </w:r>
      <w:r>
        <w:rPr/>
        <w:t>;</w:t>
      </w:r>
      <w:r>
        <w:rPr>
          <w:spacing w:val="-1"/>
        </w:rPr>
        <w:t> </w:t>
      </w:r>
      <w:r>
        <w:rPr/>
        <w:t>26:</w:t>
      </w:r>
      <w:r>
        <w:rPr>
          <w:spacing w:val="1"/>
        </w:rPr>
        <w:t> </w:t>
      </w:r>
      <w:r>
        <w:rPr/>
        <w:t>pp. 169.</w:t>
      </w:r>
    </w:p>
    <w:p>
      <w:pPr>
        <w:pStyle w:val="BodyText"/>
        <w:spacing w:before="161"/>
        <w:ind w:left="224"/>
        <w:jc w:val="both"/>
      </w:pPr>
      <w:r>
        <w:rPr/>
        <w:t>Fennell,</w:t>
      </w:r>
      <w:r>
        <w:rPr>
          <w:spacing w:val="14"/>
        </w:rPr>
        <w:t> </w:t>
      </w:r>
      <w:r>
        <w:rPr/>
        <w:t>C.</w:t>
      </w:r>
      <w:r>
        <w:rPr>
          <w:spacing w:val="15"/>
        </w:rPr>
        <w:t> </w:t>
      </w:r>
      <w:r>
        <w:rPr/>
        <w:t>W.,</w:t>
      </w:r>
      <w:r>
        <w:rPr>
          <w:spacing w:val="14"/>
        </w:rPr>
        <w:t> </w:t>
      </w:r>
      <w:r>
        <w:rPr/>
        <w:t>Lindsey,</w:t>
      </w:r>
      <w:r>
        <w:rPr>
          <w:spacing w:val="17"/>
        </w:rPr>
        <w:t> </w:t>
      </w:r>
      <w:r>
        <w:rPr/>
        <w:t>McGaw,</w:t>
      </w:r>
      <w:r>
        <w:rPr>
          <w:spacing w:val="17"/>
        </w:rPr>
        <w:t> </w:t>
      </w:r>
      <w:r>
        <w:rPr/>
        <w:t>L.</w:t>
      </w:r>
      <w:r>
        <w:rPr>
          <w:spacing w:val="14"/>
        </w:rPr>
        <w:t> </w:t>
      </w:r>
      <w:r>
        <w:rPr/>
        <w:t>J.,</w:t>
      </w:r>
      <w:r>
        <w:rPr>
          <w:spacing w:val="15"/>
        </w:rPr>
        <w:t> </w:t>
      </w:r>
      <w:r>
        <w:rPr/>
        <w:t>Sparg</w:t>
      </w:r>
      <w:r>
        <w:rPr>
          <w:spacing w:val="12"/>
        </w:rPr>
        <w:t> </w:t>
      </w:r>
      <w:r>
        <w:rPr/>
        <w:t>S.</w:t>
      </w:r>
      <w:r>
        <w:rPr>
          <w:spacing w:val="14"/>
        </w:rPr>
        <w:t> </w:t>
      </w:r>
      <w:r>
        <w:rPr/>
        <w:t>G.,</w:t>
      </w:r>
      <w:r>
        <w:rPr>
          <w:spacing w:val="15"/>
        </w:rPr>
        <w:t> </w:t>
      </w:r>
      <w:r>
        <w:rPr/>
        <w:t>Stafford</w:t>
      </w:r>
      <w:r>
        <w:rPr>
          <w:spacing w:val="14"/>
        </w:rPr>
        <w:t> </w:t>
      </w:r>
      <w:r>
        <w:rPr/>
        <w:t>G.</w:t>
      </w:r>
      <w:r>
        <w:rPr>
          <w:spacing w:val="18"/>
        </w:rPr>
        <w:t> </w:t>
      </w:r>
      <w:r>
        <w:rPr/>
        <w:t>I.,</w:t>
      </w:r>
      <w:r>
        <w:rPr>
          <w:spacing w:val="15"/>
        </w:rPr>
        <w:t> </w:t>
      </w:r>
      <w:r>
        <w:rPr/>
        <w:t>Elgorashi</w:t>
      </w:r>
      <w:r>
        <w:rPr>
          <w:spacing w:val="15"/>
        </w:rPr>
        <w:t> </w:t>
      </w:r>
      <w:r>
        <w:rPr/>
        <w:t>E.</w:t>
      </w:r>
      <w:r>
        <w:rPr>
          <w:spacing w:val="15"/>
        </w:rPr>
        <w:t> </w:t>
      </w:r>
      <w:r>
        <w:rPr/>
        <w:t>E.,</w:t>
      </w:r>
      <w:r>
        <w:rPr>
          <w:spacing w:val="14"/>
        </w:rPr>
        <w:t> </w:t>
      </w:r>
      <w:r>
        <w:rPr/>
        <w:t>Grace</w:t>
      </w:r>
    </w:p>
    <w:p>
      <w:pPr>
        <w:pStyle w:val="BodyText"/>
        <w:ind w:left="944" w:right="207"/>
        <w:jc w:val="both"/>
      </w:pPr>
      <w:r>
        <w:rPr/>
        <w:t>O. M., and van Staden J. (2004). Assessing African medical plants for efficacy and</w:t>
      </w:r>
      <w:r>
        <w:rPr>
          <w:spacing w:val="1"/>
        </w:rPr>
        <w:t> </w:t>
      </w:r>
      <w:r>
        <w:rPr/>
        <w:t>safety: Pharmacology screening and toxicology. </w:t>
      </w:r>
      <w:r>
        <w:rPr>
          <w:i/>
        </w:rPr>
        <w:t>Journal of Ethnopharmacology</w:t>
      </w:r>
      <w:r>
        <w:rPr/>
        <w:t>; 94:</w:t>
      </w:r>
      <w:r>
        <w:rPr>
          <w:spacing w:val="-57"/>
        </w:rPr>
        <w:t> </w:t>
      </w:r>
      <w:r>
        <w:rPr/>
        <w:t>pp. 205-217.</w:t>
      </w:r>
    </w:p>
    <w:p>
      <w:pPr>
        <w:pStyle w:val="BodyText"/>
        <w:spacing w:before="161"/>
        <w:ind w:left="944" w:hanging="720"/>
      </w:pPr>
      <w:r>
        <w:rPr/>
        <w:t>Florez,</w:t>
      </w:r>
      <w:r>
        <w:rPr>
          <w:spacing w:val="17"/>
        </w:rPr>
        <w:t> </w:t>
      </w:r>
      <w:r>
        <w:rPr/>
        <w:t>J.</w:t>
      </w:r>
      <w:r>
        <w:rPr>
          <w:spacing w:val="17"/>
        </w:rPr>
        <w:t> </w:t>
      </w:r>
      <w:r>
        <w:rPr/>
        <w:t>2003.</w:t>
      </w:r>
      <w:r>
        <w:rPr>
          <w:spacing w:val="17"/>
        </w:rPr>
        <w:t> </w:t>
      </w:r>
      <w:r>
        <w:rPr/>
        <w:t>Farmacología</w:t>
      </w:r>
      <w:r>
        <w:rPr>
          <w:spacing w:val="19"/>
        </w:rPr>
        <w:t> </w:t>
      </w:r>
      <w:r>
        <w:rPr/>
        <w:t>Humana</w:t>
      </w:r>
      <w:r>
        <w:rPr>
          <w:spacing w:val="17"/>
        </w:rPr>
        <w:t> </w:t>
      </w:r>
      <w:r>
        <w:rPr/>
        <w:t>4ta</w:t>
      </w:r>
      <w:r>
        <w:rPr>
          <w:spacing w:val="18"/>
        </w:rPr>
        <w:t> </w:t>
      </w:r>
      <w:r>
        <w:rPr/>
        <w:t>Edición.</w:t>
      </w:r>
      <w:r>
        <w:rPr>
          <w:spacing w:val="17"/>
        </w:rPr>
        <w:t> </w:t>
      </w:r>
      <w:r>
        <w:rPr/>
        <w:t>Editoriales:</w:t>
      </w:r>
      <w:r>
        <w:rPr>
          <w:spacing w:val="18"/>
        </w:rPr>
        <w:t> </w:t>
      </w:r>
      <w:r>
        <w:rPr/>
        <w:t>MASSON,</w:t>
      </w:r>
      <w:r>
        <w:rPr>
          <w:spacing w:val="17"/>
        </w:rPr>
        <w:t> </w:t>
      </w:r>
      <w:r>
        <w:rPr/>
        <w:t>S.A.Barcelona</w:t>
      </w:r>
      <w:r>
        <w:rPr>
          <w:spacing w:val="-57"/>
        </w:rPr>
        <w:t> </w:t>
      </w:r>
      <w:r>
        <w:rPr/>
        <w:t>España.</w:t>
      </w:r>
    </w:p>
    <w:p>
      <w:pPr>
        <w:spacing w:after="0"/>
        <w:sectPr>
          <w:pgSz w:w="12240" w:h="15840"/>
          <w:pgMar w:header="0" w:footer="1003" w:top="1340" w:bottom="1200" w:left="1720" w:right="1200"/>
        </w:sectPr>
      </w:pPr>
    </w:p>
    <w:p>
      <w:pPr>
        <w:pStyle w:val="BodyText"/>
        <w:spacing w:before="63"/>
        <w:ind w:left="944" w:right="213" w:hanging="720"/>
        <w:jc w:val="both"/>
      </w:pPr>
      <w:r>
        <w:rPr/>
        <w:t>Friedman, P. A. (1988). Basal and hormone-activated calcium absorption in mouse renal</w:t>
      </w:r>
      <w:r>
        <w:rPr>
          <w:spacing w:val="1"/>
        </w:rPr>
        <w:t> </w:t>
      </w:r>
      <w:r>
        <w:rPr/>
        <w:t>thick</w:t>
      </w:r>
      <w:r>
        <w:rPr>
          <w:spacing w:val="-1"/>
        </w:rPr>
        <w:t> </w:t>
      </w:r>
      <w:r>
        <w:rPr/>
        <w:t>ascending</w:t>
      </w:r>
      <w:r>
        <w:rPr>
          <w:spacing w:val="-3"/>
        </w:rPr>
        <w:t> </w:t>
      </w:r>
      <w:r>
        <w:rPr/>
        <w:t>limbs.</w:t>
      </w:r>
      <w:r>
        <w:rPr>
          <w:i/>
        </w:rPr>
        <w:t>Am J</w:t>
      </w:r>
      <w:r>
        <w:rPr>
          <w:i/>
          <w:spacing w:val="-2"/>
        </w:rPr>
        <w:t> </w:t>
      </w:r>
      <w:r>
        <w:rPr>
          <w:i/>
        </w:rPr>
        <w:t>Physiol</w:t>
      </w:r>
      <w:r>
        <w:rPr/>
        <w:t>; 254: pp. 62.</w:t>
      </w:r>
    </w:p>
    <w:p>
      <w:pPr>
        <w:pStyle w:val="BodyText"/>
        <w:spacing w:before="161"/>
        <w:ind w:left="944" w:right="210" w:hanging="720"/>
        <w:jc w:val="both"/>
      </w:pPr>
      <w:r>
        <w:rPr/>
        <w:t>Gbogbo, M., Kone, M., Bleyere, N. M., Yao, K. E., Yapo, A. P. (2014).Effect of total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stem</w:t>
      </w:r>
      <w:r>
        <w:rPr>
          <w:spacing w:val="1"/>
        </w:rPr>
        <w:t> </w:t>
      </w:r>
      <w:r>
        <w:rPr/>
        <w:t>bark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spondias</w:t>
      </w:r>
      <w:r>
        <w:rPr>
          <w:spacing w:val="1"/>
        </w:rPr>
        <w:t> </w:t>
      </w:r>
      <w:r>
        <w:rPr/>
        <w:t>mombin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anthropometric parameters in wistar albino rats.</w:t>
      </w:r>
      <w:r>
        <w:rPr>
          <w:i/>
        </w:rPr>
        <w:t>International Journal of Biosciences</w:t>
      </w:r>
      <w:r>
        <w:rPr>
          <w:i/>
          <w:spacing w:val="-57"/>
        </w:rPr>
        <w:t> </w:t>
      </w:r>
      <w:r>
        <w:rPr/>
        <w:t>4(7):</w:t>
      </w:r>
      <w:r>
        <w:rPr>
          <w:spacing w:val="-1"/>
        </w:rPr>
        <w:t> </w:t>
      </w:r>
      <w:r>
        <w:rPr/>
        <w:t>pp. 1-8.</w:t>
      </w:r>
    </w:p>
    <w:p>
      <w:pPr>
        <w:pStyle w:val="BodyText"/>
        <w:spacing w:before="159"/>
        <w:ind w:left="944" w:right="207" w:hanging="720"/>
        <w:jc w:val="both"/>
      </w:pPr>
      <w:r>
        <w:rPr/>
        <w:t>Gbolade,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Akinlolu,</w:t>
      </w:r>
      <w:r>
        <w:rPr>
          <w:spacing w:val="1"/>
        </w:rPr>
        <w:t> </w:t>
      </w:r>
      <w:r>
        <w:rPr/>
        <w:t>A.A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Odewabi,</w:t>
      </w:r>
      <w:r>
        <w:rPr>
          <w:spacing w:val="1"/>
        </w:rPr>
        <w:t> </w:t>
      </w:r>
      <w:r>
        <w:rPr/>
        <w:t>A.O.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Anti-hyperglycaemic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hypolipidemic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stem</w:t>
      </w:r>
      <w:r>
        <w:rPr>
          <w:spacing w:val="1"/>
        </w:rPr>
        <w:t> </w:t>
      </w:r>
      <w:r>
        <w:rPr/>
        <w:t>bark</w:t>
      </w:r>
      <w:r>
        <w:rPr>
          <w:spacing w:val="1"/>
        </w:rPr>
        <w:t> </w:t>
      </w:r>
      <w:r>
        <w:rPr/>
        <w:t>ethanol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spondias</w:t>
      </w:r>
      <w:r>
        <w:rPr>
          <w:i/>
          <w:spacing w:val="1"/>
        </w:rPr>
        <w:t> </w:t>
      </w:r>
      <w:r>
        <w:rPr>
          <w:i/>
        </w:rPr>
        <w:t>mombin</w:t>
      </w:r>
      <w:r>
        <w:rPr>
          <w:i/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(anacardiaceae).</w:t>
      </w:r>
      <w:r>
        <w:rPr>
          <w:spacing w:val="-1"/>
        </w:rPr>
        <w:t> </w:t>
      </w:r>
      <w:r>
        <w:rPr>
          <w:i/>
        </w:rPr>
        <w:t>Nig. Journ. Pharm. Sci</w:t>
      </w:r>
      <w:r>
        <w:rPr/>
        <w:t>. 10(1):</w:t>
      </w:r>
      <w:r>
        <w:rPr>
          <w:spacing w:val="-1"/>
        </w:rPr>
        <w:t> </w:t>
      </w:r>
      <w:r>
        <w:rPr/>
        <w:t>pp. 39 – 49</w:t>
      </w:r>
    </w:p>
    <w:p>
      <w:pPr>
        <w:pStyle w:val="BodyText"/>
        <w:spacing w:before="160"/>
        <w:ind w:left="944" w:right="212" w:hanging="720"/>
        <w:jc w:val="both"/>
      </w:pPr>
      <w:r>
        <w:rPr/>
        <w:t>Gipstein,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Boyle,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(1965).</w:t>
      </w:r>
      <w:r>
        <w:rPr>
          <w:spacing w:val="1"/>
        </w:rPr>
        <w:t> </w:t>
      </w:r>
      <w:r>
        <w:rPr/>
        <w:t>Hypernatremia</w:t>
      </w:r>
      <w:r>
        <w:rPr>
          <w:spacing w:val="1"/>
        </w:rPr>
        <w:t> </w:t>
      </w:r>
      <w:r>
        <w:rPr/>
        <w:t>complicating</w:t>
      </w:r>
      <w:r>
        <w:rPr>
          <w:spacing w:val="1"/>
        </w:rPr>
        <w:t> </w:t>
      </w:r>
      <w:r>
        <w:rPr/>
        <w:t>prolonged</w:t>
      </w:r>
      <w:r>
        <w:rPr>
          <w:spacing w:val="1"/>
        </w:rPr>
        <w:t> </w:t>
      </w:r>
      <w:r>
        <w:rPr/>
        <w:t>mannitol</w:t>
      </w:r>
      <w:r>
        <w:rPr>
          <w:spacing w:val="-57"/>
        </w:rPr>
        <w:t> </w:t>
      </w:r>
      <w:r>
        <w:rPr/>
        <w:t>diuresis.</w:t>
      </w:r>
      <w:r>
        <w:rPr>
          <w:i/>
        </w:rPr>
        <w:t>N</w:t>
      </w:r>
      <w:r>
        <w:rPr>
          <w:i/>
          <w:spacing w:val="-1"/>
        </w:rPr>
        <w:t> </w:t>
      </w:r>
      <w:r>
        <w:rPr>
          <w:i/>
        </w:rPr>
        <w:t>England Journal Medicine</w:t>
      </w:r>
      <w:r>
        <w:rPr/>
        <w:t>; 272:</w:t>
      </w:r>
      <w:r>
        <w:rPr>
          <w:spacing w:val="1"/>
        </w:rPr>
        <w:t> </w:t>
      </w:r>
      <w:r>
        <w:rPr/>
        <w:t>pp. 1116.</w:t>
      </w:r>
    </w:p>
    <w:p>
      <w:pPr>
        <w:pStyle w:val="BodyText"/>
        <w:spacing w:before="159"/>
        <w:ind w:left="944" w:right="205" w:hanging="720"/>
        <w:jc w:val="both"/>
      </w:pPr>
      <w:r>
        <w:rPr/>
        <w:t>Greger,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Velázquez,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(1987).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cortical</w:t>
      </w:r>
      <w:r>
        <w:rPr>
          <w:spacing w:val="1"/>
        </w:rPr>
        <w:t> </w:t>
      </w:r>
      <w:r>
        <w:rPr/>
        <w:t>thick</w:t>
      </w:r>
      <w:r>
        <w:rPr>
          <w:spacing w:val="1"/>
        </w:rPr>
        <w:t> </w:t>
      </w:r>
      <w:r>
        <w:rPr/>
        <w:t>ascending</w:t>
      </w:r>
      <w:r>
        <w:rPr>
          <w:spacing w:val="1"/>
        </w:rPr>
        <w:t> </w:t>
      </w:r>
      <w:r>
        <w:rPr/>
        <w:t>limb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distal</w:t>
      </w:r>
      <w:r>
        <w:rPr>
          <w:spacing w:val="1"/>
        </w:rPr>
        <w:t> </w:t>
      </w:r>
      <w:r>
        <w:rPr/>
        <w:t>convoluted</w:t>
      </w:r>
      <w:r>
        <w:rPr>
          <w:spacing w:val="1"/>
        </w:rPr>
        <w:t> </w:t>
      </w:r>
      <w:r>
        <w:rPr/>
        <w:t>tubule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urinary</w:t>
      </w:r>
      <w:r>
        <w:rPr>
          <w:spacing w:val="1"/>
        </w:rPr>
        <w:t> </w:t>
      </w:r>
      <w:r>
        <w:rPr/>
        <w:t>concentrating</w:t>
      </w:r>
      <w:r>
        <w:rPr>
          <w:spacing w:val="1"/>
        </w:rPr>
        <w:t> </w:t>
      </w:r>
      <w:r>
        <w:rPr/>
        <w:t>mechanism.</w:t>
      </w:r>
      <w:r>
        <w:rPr>
          <w:i/>
        </w:rPr>
        <w:t>Kidney</w:t>
      </w:r>
      <w:r>
        <w:rPr>
          <w:i/>
          <w:spacing w:val="1"/>
        </w:rPr>
        <w:t> </w:t>
      </w:r>
      <w:r>
        <w:rPr>
          <w:i/>
        </w:rPr>
        <w:t>International</w:t>
      </w:r>
      <w:r>
        <w:rPr/>
        <w:t>;</w:t>
      </w:r>
      <w:r>
        <w:rPr>
          <w:spacing w:val="-57"/>
        </w:rPr>
        <w:t> </w:t>
      </w:r>
      <w:r>
        <w:rPr/>
        <w:t>pp31: pp. 590.</w:t>
      </w:r>
    </w:p>
    <w:p>
      <w:pPr>
        <w:pStyle w:val="BodyText"/>
        <w:spacing w:before="161"/>
        <w:ind w:left="944" w:right="205" w:hanging="720"/>
        <w:jc w:val="both"/>
      </w:pPr>
      <w:r>
        <w:rPr/>
        <w:t>Greenberg, A., Verbalis, J. G. Vasopressin receptor antagonists. </w:t>
      </w:r>
      <w:r>
        <w:rPr>
          <w:i/>
        </w:rPr>
        <w:t>Kidney International </w:t>
      </w:r>
      <w:r>
        <w:rPr/>
        <w:t>2006;</w:t>
      </w:r>
      <w:r>
        <w:rPr>
          <w:spacing w:val="1"/>
        </w:rPr>
        <w:t> </w:t>
      </w:r>
      <w:r>
        <w:rPr/>
        <w:t>69: pp. 2124.</w:t>
      </w:r>
    </w:p>
    <w:p>
      <w:pPr>
        <w:pStyle w:val="BodyText"/>
        <w:spacing w:before="161"/>
        <w:ind w:left="224"/>
      </w:pPr>
      <w:r>
        <w:rPr/>
        <w:t>Guyton,</w:t>
      </w:r>
      <w:r>
        <w:rPr>
          <w:spacing w:val="18"/>
        </w:rPr>
        <w:t> </w:t>
      </w:r>
      <w:r>
        <w:rPr/>
        <w:t>A.</w:t>
      </w:r>
      <w:r>
        <w:rPr>
          <w:spacing w:val="16"/>
        </w:rPr>
        <w:t> </w:t>
      </w:r>
      <w:r>
        <w:rPr/>
        <w:t>C.</w:t>
      </w:r>
      <w:r>
        <w:rPr>
          <w:spacing w:val="18"/>
        </w:rPr>
        <w:t> </w:t>
      </w:r>
      <w:r>
        <w:rPr/>
        <w:t>(1991).</w:t>
      </w:r>
      <w:r>
        <w:rPr>
          <w:spacing w:val="17"/>
        </w:rPr>
        <w:t> </w:t>
      </w:r>
      <w:r>
        <w:rPr/>
        <w:t>Blood</w:t>
      </w:r>
      <w:r>
        <w:rPr>
          <w:spacing w:val="17"/>
        </w:rPr>
        <w:t> </w:t>
      </w:r>
      <w:r>
        <w:rPr/>
        <w:t>pressure</w:t>
      </w:r>
      <w:r>
        <w:rPr>
          <w:spacing w:val="15"/>
        </w:rPr>
        <w:t> </w:t>
      </w:r>
      <w:r>
        <w:rPr/>
        <w:t>control--special</w:t>
      </w:r>
      <w:r>
        <w:rPr>
          <w:spacing w:val="18"/>
        </w:rPr>
        <w:t> </w:t>
      </w:r>
      <w:r>
        <w:rPr/>
        <w:t>role</w:t>
      </w:r>
      <w:r>
        <w:rPr>
          <w:spacing w:val="15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kidneys</w:t>
      </w:r>
      <w:r>
        <w:rPr>
          <w:spacing w:val="19"/>
        </w:rPr>
        <w:t> </w:t>
      </w:r>
      <w:r>
        <w:rPr/>
        <w:t>and</w:t>
      </w:r>
      <w:r>
        <w:rPr>
          <w:spacing w:val="16"/>
        </w:rPr>
        <w:t> </w:t>
      </w:r>
      <w:r>
        <w:rPr/>
        <w:t>body</w:t>
      </w:r>
      <w:r>
        <w:rPr>
          <w:spacing w:val="14"/>
        </w:rPr>
        <w:t> </w:t>
      </w:r>
      <w:r>
        <w:rPr/>
        <w:t>fluids.</w:t>
      </w:r>
    </w:p>
    <w:p>
      <w:pPr>
        <w:pStyle w:val="BodyText"/>
        <w:ind w:left="944"/>
      </w:pPr>
      <w:r>
        <w:rPr/>
        <w:t>Science;</w:t>
      </w:r>
      <w:r>
        <w:rPr>
          <w:spacing w:val="-1"/>
        </w:rPr>
        <w:t> </w:t>
      </w:r>
      <w:r>
        <w:rPr/>
        <w:t>252: pp.</w:t>
      </w:r>
      <w:r>
        <w:rPr>
          <w:spacing w:val="-1"/>
        </w:rPr>
        <w:t> </w:t>
      </w:r>
      <w:r>
        <w:rPr/>
        <w:t>1813.</w:t>
      </w:r>
    </w:p>
    <w:p>
      <w:pPr>
        <w:pStyle w:val="BodyText"/>
        <w:spacing w:before="159"/>
        <w:ind w:left="944" w:right="206" w:hanging="720"/>
        <w:jc w:val="both"/>
      </w:pPr>
      <w:r>
        <w:rPr/>
        <w:t>Harril, R. (2005). Researchers blend folk treatment, high tech for promising anti-cancer</w:t>
      </w:r>
      <w:r>
        <w:rPr>
          <w:spacing w:val="1"/>
        </w:rPr>
        <w:t> </w:t>
      </w:r>
      <w:r>
        <w:rPr/>
        <w:t>compound.</w:t>
      </w:r>
      <w:r>
        <w:rPr>
          <w:spacing w:val="-1"/>
        </w:rPr>
        <w:t> </w:t>
      </w:r>
      <w:r>
        <w:rPr>
          <w:i/>
        </w:rPr>
        <w:t>Anticancer Research</w:t>
      </w:r>
      <w:r>
        <w:rPr/>
        <w:t>; 76(11): pp. 1267-1279.</w:t>
      </w:r>
    </w:p>
    <w:p>
      <w:pPr>
        <w:pStyle w:val="BodyText"/>
        <w:spacing w:before="161"/>
        <w:ind w:left="944" w:right="210" w:hanging="720"/>
        <w:jc w:val="both"/>
      </w:pPr>
      <w:r>
        <w:rPr/>
        <w:t>Hoover, R. S., Poch, E., Monroy, A. (2003). N-Glycosylation at two sites critically alters</w:t>
      </w:r>
      <w:r>
        <w:rPr>
          <w:spacing w:val="1"/>
        </w:rPr>
        <w:t> </w:t>
      </w:r>
      <w:r>
        <w:rPr/>
        <w:t>thiazide binding and activity of the rat thiazide-sensitive Na(+):Cl(-) cotransporter.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American Society</w:t>
      </w:r>
      <w:r>
        <w:rPr>
          <w:i/>
          <w:spacing w:val="-1"/>
        </w:rPr>
        <w:t> </w:t>
      </w:r>
      <w:r>
        <w:rPr>
          <w:i/>
        </w:rPr>
        <w:t>Nephrology;</w:t>
      </w:r>
      <w:r>
        <w:rPr>
          <w:i/>
          <w:spacing w:val="-1"/>
        </w:rPr>
        <w:t> </w:t>
      </w:r>
      <w:r>
        <w:rPr/>
        <w:t>14: pp. 271.</w:t>
      </w:r>
    </w:p>
    <w:p>
      <w:pPr>
        <w:pStyle w:val="BodyText"/>
        <w:spacing w:before="161"/>
        <w:ind w:left="944" w:right="205" w:hanging="720"/>
        <w:jc w:val="both"/>
      </w:pPr>
      <w:r>
        <w:rPr/>
        <w:t>Horisberger</w:t>
      </w:r>
      <w:r>
        <w:rPr>
          <w:spacing w:val="31"/>
        </w:rPr>
        <w:t> </w:t>
      </w:r>
      <w:r>
        <w:rPr/>
        <w:t>J.</w:t>
      </w:r>
      <w:r>
        <w:rPr>
          <w:spacing w:val="33"/>
        </w:rPr>
        <w:t> </w:t>
      </w:r>
      <w:r>
        <w:rPr/>
        <w:t>D.,</w:t>
      </w:r>
      <w:r>
        <w:rPr>
          <w:spacing w:val="33"/>
        </w:rPr>
        <w:t> </w:t>
      </w:r>
      <w:r>
        <w:rPr/>
        <w:t>Giebisch</w:t>
      </w:r>
      <w:r>
        <w:rPr>
          <w:spacing w:val="33"/>
        </w:rPr>
        <w:t> </w:t>
      </w:r>
      <w:r>
        <w:rPr/>
        <w:t>G.</w:t>
      </w:r>
      <w:r>
        <w:rPr>
          <w:spacing w:val="32"/>
        </w:rPr>
        <w:t> </w:t>
      </w:r>
      <w:r>
        <w:rPr/>
        <w:t>(1987).</w:t>
      </w:r>
      <w:r>
        <w:rPr>
          <w:spacing w:val="32"/>
        </w:rPr>
        <w:t> </w:t>
      </w:r>
      <w:r>
        <w:rPr/>
        <w:t>Potassium-sparing</w:t>
      </w:r>
      <w:r>
        <w:rPr>
          <w:spacing w:val="30"/>
        </w:rPr>
        <w:t> </w:t>
      </w:r>
      <w:r>
        <w:rPr/>
        <w:t>diuretics.</w:t>
      </w:r>
      <w:r>
        <w:rPr>
          <w:i/>
        </w:rPr>
        <w:t>Renal</w:t>
      </w:r>
      <w:r>
        <w:rPr>
          <w:i/>
          <w:spacing w:val="34"/>
        </w:rPr>
        <w:t> </w:t>
      </w:r>
      <w:r>
        <w:rPr>
          <w:i/>
        </w:rPr>
        <w:t>Physiology</w:t>
      </w:r>
      <w:r>
        <w:rPr/>
        <w:t>;</w:t>
      </w:r>
      <w:r>
        <w:rPr>
          <w:spacing w:val="33"/>
        </w:rPr>
        <w:t> </w:t>
      </w:r>
      <w:r>
        <w:rPr/>
        <w:t>10:</w:t>
      </w:r>
      <w:r>
        <w:rPr>
          <w:spacing w:val="-58"/>
        </w:rPr>
        <w:t> </w:t>
      </w:r>
      <w:r>
        <w:rPr/>
        <w:t>pp. 98.</w:t>
      </w:r>
    </w:p>
    <w:p>
      <w:pPr>
        <w:pStyle w:val="BodyText"/>
        <w:spacing w:before="158"/>
        <w:ind w:left="944" w:right="210" w:hanging="720"/>
        <w:jc w:val="both"/>
      </w:pPr>
      <w:r>
        <w:rPr/>
        <w:t>Hoover, R. S., Poch, E., Monroy, A., (2003). N-Glycosylation at two sites critically alters</w:t>
      </w:r>
      <w:r>
        <w:rPr>
          <w:spacing w:val="1"/>
        </w:rPr>
        <w:t> </w:t>
      </w:r>
      <w:r>
        <w:rPr/>
        <w:t>thiazide binding and activity of the rat thiazide-sensitive Na(+):Cl(-) cotransporter.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American Society</w:t>
      </w:r>
      <w:r>
        <w:rPr>
          <w:i/>
          <w:spacing w:val="-1"/>
        </w:rPr>
        <w:t> </w:t>
      </w:r>
      <w:r>
        <w:rPr>
          <w:i/>
        </w:rPr>
        <w:t>Nephrol</w:t>
      </w:r>
      <w:r>
        <w:rPr/>
        <w:t>; 14:</w:t>
      </w:r>
      <w:r>
        <w:rPr>
          <w:spacing w:val="1"/>
        </w:rPr>
        <w:t> </w:t>
      </w:r>
      <w:r>
        <w:rPr/>
        <w:t>pp. 271.</w:t>
      </w:r>
    </w:p>
    <w:p>
      <w:pPr>
        <w:pStyle w:val="BodyText"/>
        <w:spacing w:before="161"/>
        <w:ind w:left="944" w:right="204" w:hanging="720"/>
        <w:jc w:val="both"/>
      </w:pPr>
      <w:r>
        <w:rPr/>
        <w:t>Hropot, M., Fowler, N.,</w:t>
      </w:r>
      <w:r>
        <w:rPr>
          <w:spacing w:val="1"/>
        </w:rPr>
        <w:t> </w:t>
      </w:r>
      <w:r>
        <w:rPr/>
        <w:t>Karlmark,</w:t>
      </w:r>
      <w:r>
        <w:rPr>
          <w:spacing w:val="1"/>
        </w:rPr>
        <w:t> </w:t>
      </w:r>
      <w:r>
        <w:rPr/>
        <w:t>B., Giebisch, G. (1985). Tubular action of diuretics:</w:t>
      </w:r>
      <w:r>
        <w:rPr>
          <w:spacing w:val="1"/>
        </w:rPr>
        <w:t> </w:t>
      </w:r>
      <w:r>
        <w:rPr/>
        <w:t>distal effects on electrolyte transport and acidification. </w:t>
      </w:r>
      <w:r>
        <w:rPr>
          <w:i/>
        </w:rPr>
        <w:t>Kidney International; </w:t>
      </w:r>
      <w:r>
        <w:rPr/>
        <w:t>28: pp.</w:t>
      </w:r>
      <w:r>
        <w:rPr>
          <w:spacing w:val="1"/>
        </w:rPr>
        <w:t> </w:t>
      </w:r>
      <w:r>
        <w:rPr/>
        <w:t>47.</w:t>
      </w:r>
    </w:p>
    <w:p>
      <w:pPr>
        <w:pStyle w:val="BodyText"/>
        <w:spacing w:before="162"/>
        <w:ind w:left="944" w:right="209" w:hanging="720"/>
        <w:jc w:val="both"/>
      </w:pPr>
      <w:r>
        <w:rPr/>
        <w:t>James,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Roberts,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Williams,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toxicology:</w:t>
      </w:r>
      <w:r>
        <w:rPr>
          <w:spacing w:val="-57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applications.</w:t>
      </w:r>
      <w:r>
        <w:rPr>
          <w:spacing w:val="1"/>
        </w:rPr>
        <w:t> </w:t>
      </w:r>
      <w:r>
        <w:rPr/>
        <w:t>2</w:t>
      </w:r>
      <w:r>
        <w:rPr>
          <w:vertAlign w:val="superscript"/>
        </w:rPr>
        <w:t>nd</w:t>
      </w:r>
      <w:r>
        <w:rPr>
          <w:spacing w:val="1"/>
          <w:vertAlign w:val="baseline"/>
        </w:rPr>
        <w:t> </w:t>
      </w:r>
      <w:r>
        <w:rPr>
          <w:vertAlign w:val="baseline"/>
        </w:rPr>
        <w:t>Ed.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John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Wiley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and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sons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Incorporation</w:t>
      </w:r>
      <w:r>
        <w:rPr>
          <w:vertAlign w:val="baseline"/>
        </w:rPr>
        <w:t>.</w:t>
      </w:r>
      <w:r>
        <w:rPr>
          <w:spacing w:val="-1"/>
          <w:vertAlign w:val="baseline"/>
        </w:rPr>
        <w:t> </w:t>
      </w:r>
      <w:r>
        <w:rPr>
          <w:vertAlign w:val="baseline"/>
        </w:rPr>
        <w:t>New York. pp. 3-32.</w:t>
      </w:r>
    </w:p>
    <w:p>
      <w:pPr>
        <w:pStyle w:val="BodyText"/>
        <w:spacing w:before="158"/>
        <w:ind w:left="944" w:right="204" w:hanging="720"/>
        <w:jc w:val="both"/>
      </w:pPr>
      <w:r>
        <w:rPr/>
        <w:t>Joseph, A. O. O., Jones, O. M., Mark, T. H. (2009). AntiMtb activity of triterpenoid-rich</w:t>
      </w:r>
      <w:r>
        <w:rPr>
          <w:spacing w:val="1"/>
        </w:rPr>
        <w:t> </w:t>
      </w:r>
      <w:r>
        <w:rPr/>
        <w:t>fractions from Spondias mombin L. </w:t>
      </w:r>
      <w:r>
        <w:rPr>
          <w:i/>
        </w:rPr>
        <w:t>African Journal of Biotechnology</w:t>
      </w:r>
      <w:r>
        <w:rPr/>
        <w:t>; 8(9): pp.</w:t>
      </w:r>
      <w:r>
        <w:rPr>
          <w:spacing w:val="1"/>
        </w:rPr>
        <w:t> </w:t>
      </w:r>
      <w:r>
        <w:rPr/>
        <w:t>1807-1809.</w:t>
      </w:r>
    </w:p>
    <w:p>
      <w:pPr>
        <w:pStyle w:val="BodyText"/>
        <w:spacing w:before="161"/>
        <w:ind w:left="224"/>
      </w:pPr>
      <w:r>
        <w:rPr/>
        <w:t>Jürgen,</w:t>
      </w:r>
      <w:r>
        <w:rPr>
          <w:spacing w:val="12"/>
        </w:rPr>
        <w:t> </w:t>
      </w:r>
      <w:r>
        <w:rPr/>
        <w:t>F.,</w:t>
      </w:r>
      <w:r>
        <w:rPr>
          <w:spacing w:val="15"/>
        </w:rPr>
        <w:t> </w:t>
      </w:r>
      <w:r>
        <w:rPr/>
        <w:t>Richard,</w:t>
      </w:r>
      <w:r>
        <w:rPr>
          <w:spacing w:val="14"/>
        </w:rPr>
        <w:t> </w:t>
      </w:r>
      <w:r>
        <w:rPr/>
        <w:t>J.</w:t>
      </w:r>
      <w:r>
        <w:rPr>
          <w:spacing w:val="13"/>
        </w:rPr>
        <w:t> </w:t>
      </w:r>
      <w:r>
        <w:rPr/>
        <w:t>J.,</w:t>
      </w:r>
      <w:r>
        <w:rPr>
          <w:spacing w:val="13"/>
        </w:rPr>
        <w:t> </w:t>
      </w:r>
      <w:r>
        <w:rPr/>
        <w:t>John,</w:t>
      </w:r>
      <w:r>
        <w:rPr>
          <w:spacing w:val="13"/>
        </w:rPr>
        <w:t> </w:t>
      </w:r>
      <w:r>
        <w:rPr/>
        <w:t>F.</w:t>
      </w:r>
      <w:r>
        <w:rPr>
          <w:spacing w:val="13"/>
        </w:rPr>
        <w:t> </w:t>
      </w:r>
      <w:r>
        <w:rPr/>
        <w:t>(2010).Comprehensive</w:t>
      </w:r>
      <w:r>
        <w:rPr>
          <w:spacing w:val="12"/>
        </w:rPr>
        <w:t> </w:t>
      </w:r>
      <w:r>
        <w:rPr/>
        <w:t>Clinical</w:t>
      </w:r>
      <w:r>
        <w:rPr>
          <w:spacing w:val="13"/>
        </w:rPr>
        <w:t> </w:t>
      </w:r>
      <w:r>
        <w:rPr/>
        <w:t>Nephrology.</w:t>
      </w:r>
      <w:r>
        <w:rPr>
          <w:spacing w:val="13"/>
        </w:rPr>
        <w:t> </w:t>
      </w:r>
      <w:r>
        <w:rPr/>
        <w:t>4th</w:t>
      </w:r>
      <w:r>
        <w:rPr>
          <w:spacing w:val="16"/>
        </w:rPr>
        <w:t> </w:t>
      </w:r>
      <w:r>
        <w:rPr/>
        <w:t>ed.</w:t>
      </w:r>
      <w:r>
        <w:rPr>
          <w:spacing w:val="13"/>
        </w:rPr>
        <w:t> </w:t>
      </w:r>
      <w:r>
        <w:rPr/>
        <w:t>US;</w:t>
      </w:r>
    </w:p>
    <w:p>
      <w:pPr>
        <w:spacing w:before="0"/>
        <w:ind w:left="944" w:right="0" w:firstLine="0"/>
        <w:jc w:val="left"/>
        <w:rPr>
          <w:sz w:val="24"/>
        </w:rPr>
      </w:pPr>
      <w:r>
        <w:rPr>
          <w:i/>
          <w:sz w:val="24"/>
        </w:rPr>
        <w:t>Elsevier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Incorporation</w:t>
      </w:r>
      <w:r>
        <w:rPr>
          <w:sz w:val="24"/>
        </w:rPr>
        <w:t>.:.</w:t>
      </w:r>
      <w:r>
        <w:rPr>
          <w:spacing w:val="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193-526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03" w:top="1340" w:bottom="1200" w:left="1720" w:right="1200"/>
        </w:sectPr>
      </w:pPr>
    </w:p>
    <w:p>
      <w:pPr>
        <w:pStyle w:val="BodyText"/>
        <w:spacing w:before="63"/>
        <w:ind w:left="944" w:right="209" w:hanging="720"/>
        <w:jc w:val="both"/>
      </w:pPr>
      <w:r>
        <w:rPr/>
        <w:t>Karie,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Launay-Vacher,</w:t>
      </w:r>
      <w:r>
        <w:rPr>
          <w:spacing w:val="1"/>
        </w:rPr>
        <w:t> </w:t>
      </w:r>
      <w:r>
        <w:rPr/>
        <w:t>V.,</w:t>
      </w:r>
      <w:r>
        <w:rPr>
          <w:spacing w:val="1"/>
        </w:rPr>
        <w:t> </w:t>
      </w:r>
      <w:r>
        <w:rPr/>
        <w:t>Deray,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Isnard-Bagnis,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toxicity.Nephrol</w:t>
      </w:r>
      <w:r>
        <w:rPr>
          <w:spacing w:val="-1"/>
        </w:rPr>
        <w:t> </w:t>
      </w:r>
      <w:r>
        <w:rPr/>
        <w:t>Ther.</w:t>
      </w:r>
      <w:r>
        <w:rPr>
          <w:spacing w:val="2"/>
        </w:rPr>
        <w:t> </w:t>
      </w:r>
      <w:r>
        <w:rPr/>
        <w:t>Feb;6(1):pp58-74. doi: 10.1016.</w:t>
      </w:r>
    </w:p>
    <w:p>
      <w:pPr>
        <w:pStyle w:val="BodyText"/>
        <w:spacing w:before="161"/>
        <w:ind w:left="944" w:right="212" w:hanging="720"/>
        <w:jc w:val="both"/>
      </w:pPr>
      <w:r>
        <w:rPr/>
        <w:t>Katz,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(1986).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ATPases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nephron.</w:t>
      </w:r>
      <w:r>
        <w:rPr>
          <w:i/>
        </w:rPr>
        <w:t>Kidney</w:t>
      </w:r>
      <w:r>
        <w:rPr>
          <w:i/>
          <w:spacing w:val="-3"/>
        </w:rPr>
        <w:t> </w:t>
      </w:r>
      <w:r>
        <w:rPr>
          <w:i/>
        </w:rPr>
        <w:t>International;</w:t>
      </w:r>
      <w:r>
        <w:rPr/>
        <w:t>pp.29:21.</w:t>
      </w:r>
    </w:p>
    <w:p>
      <w:pPr>
        <w:spacing w:before="159"/>
        <w:ind w:left="224" w:right="0" w:firstLine="0"/>
        <w:jc w:val="left"/>
        <w:rPr>
          <w:sz w:val="24"/>
        </w:rPr>
      </w:pPr>
      <w:r>
        <w:rPr>
          <w:sz w:val="24"/>
        </w:rPr>
        <w:t>Katzung,</w:t>
      </w:r>
      <w:r>
        <w:rPr>
          <w:spacing w:val="41"/>
          <w:sz w:val="24"/>
        </w:rPr>
        <w:t> </w:t>
      </w:r>
      <w:r>
        <w:rPr>
          <w:sz w:val="24"/>
        </w:rPr>
        <w:t>B.</w:t>
      </w:r>
      <w:r>
        <w:rPr>
          <w:spacing w:val="42"/>
          <w:sz w:val="24"/>
        </w:rPr>
        <w:t> </w:t>
      </w:r>
      <w:r>
        <w:rPr>
          <w:sz w:val="24"/>
        </w:rPr>
        <w:t>G.</w:t>
      </w:r>
      <w:r>
        <w:rPr>
          <w:spacing w:val="40"/>
          <w:sz w:val="24"/>
        </w:rPr>
        <w:t> </w:t>
      </w:r>
      <w:r>
        <w:rPr>
          <w:sz w:val="24"/>
        </w:rPr>
        <w:t>2005.</w:t>
      </w:r>
      <w:r>
        <w:rPr>
          <w:spacing w:val="41"/>
          <w:sz w:val="24"/>
        </w:rPr>
        <w:t> </w:t>
      </w:r>
      <w:r>
        <w:rPr>
          <w:sz w:val="24"/>
        </w:rPr>
        <w:t>Basic</w:t>
      </w:r>
      <w:r>
        <w:rPr>
          <w:spacing w:val="40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Clinical</w:t>
      </w:r>
      <w:r>
        <w:rPr>
          <w:spacing w:val="41"/>
          <w:sz w:val="24"/>
        </w:rPr>
        <w:t> </w:t>
      </w:r>
      <w:r>
        <w:rPr>
          <w:sz w:val="24"/>
        </w:rPr>
        <w:t>Pharmacology.9</w:t>
      </w:r>
      <w:r>
        <w:rPr>
          <w:sz w:val="24"/>
          <w:vertAlign w:val="superscript"/>
        </w:rPr>
        <w:t>th</w:t>
      </w:r>
      <w:r>
        <w:rPr>
          <w:spacing w:val="43"/>
          <w:sz w:val="24"/>
          <w:vertAlign w:val="baseline"/>
        </w:rPr>
        <w:t> </w:t>
      </w:r>
      <w:r>
        <w:rPr>
          <w:sz w:val="24"/>
          <w:vertAlign w:val="baseline"/>
        </w:rPr>
        <w:t>Ed.</w:t>
      </w:r>
      <w:r>
        <w:rPr>
          <w:spacing w:val="39"/>
          <w:sz w:val="24"/>
          <w:vertAlign w:val="baseline"/>
        </w:rPr>
        <w:t> </w:t>
      </w:r>
      <w:r>
        <w:rPr>
          <w:i/>
          <w:sz w:val="24"/>
          <w:vertAlign w:val="baseline"/>
        </w:rPr>
        <w:t>Lange</w:t>
      </w:r>
      <w:r>
        <w:rPr>
          <w:i/>
          <w:spacing w:val="37"/>
          <w:sz w:val="24"/>
          <w:vertAlign w:val="baseline"/>
        </w:rPr>
        <w:t> </w:t>
      </w:r>
      <w:r>
        <w:rPr>
          <w:i/>
          <w:sz w:val="24"/>
          <w:vertAlign w:val="baseline"/>
        </w:rPr>
        <w:t>Medical</w:t>
      </w:r>
      <w:r>
        <w:rPr>
          <w:i/>
          <w:spacing w:val="41"/>
          <w:sz w:val="24"/>
          <w:vertAlign w:val="baseline"/>
        </w:rPr>
        <w:t> </w:t>
      </w:r>
      <w:r>
        <w:rPr>
          <w:i/>
          <w:sz w:val="24"/>
          <w:vertAlign w:val="baseline"/>
        </w:rPr>
        <w:t>Book</w:t>
      </w:r>
      <w:r>
        <w:rPr>
          <w:sz w:val="24"/>
          <w:vertAlign w:val="baseline"/>
        </w:rPr>
        <w:t>.pp.</w:t>
      </w:r>
    </w:p>
    <w:p>
      <w:pPr>
        <w:pStyle w:val="BodyText"/>
        <w:ind w:left="944"/>
      </w:pPr>
      <w:r>
        <w:rPr/>
        <w:t>242-269.</w:t>
      </w:r>
    </w:p>
    <w:p>
      <w:pPr>
        <w:pStyle w:val="BodyText"/>
        <w:spacing w:before="160"/>
        <w:ind w:left="944" w:right="207" w:hanging="720"/>
        <w:jc w:val="both"/>
      </w:pPr>
      <w:r>
        <w:rPr/>
        <w:t>Kleyman, T. R., Cragoe, E. J. Jr. (1988). The mechanism of action of amiloride.</w:t>
      </w:r>
      <w:r>
        <w:rPr>
          <w:i/>
        </w:rPr>
        <w:t>Seminar</w:t>
      </w:r>
      <w:r>
        <w:rPr>
          <w:i/>
          <w:spacing w:val="1"/>
        </w:rPr>
        <w:t> </w:t>
      </w:r>
      <w:r>
        <w:rPr>
          <w:i/>
        </w:rPr>
        <w:t>Nephrology</w:t>
      </w:r>
      <w:r>
        <w:rPr/>
        <w:t>; 8: pp. 242.</w:t>
      </w:r>
    </w:p>
    <w:p>
      <w:pPr>
        <w:pStyle w:val="BodyText"/>
        <w:spacing w:before="161"/>
        <w:ind w:left="944" w:right="206" w:hanging="720"/>
        <w:jc w:val="both"/>
      </w:pPr>
      <w:r>
        <w:rPr/>
        <w:t>Leaf, A., Schwartz, W. B., Relman, A. S. (1954). Oral Administration Of A Potent Carbonic</w:t>
      </w:r>
      <w:r>
        <w:rPr>
          <w:spacing w:val="-57"/>
        </w:rPr>
        <w:t> </w:t>
      </w:r>
      <w:r>
        <w:rPr/>
        <w:t>Anhydrase Inhibitor (Diamox). I. Changes In Electrolyte And Acid-Base Balance.</w:t>
      </w:r>
      <w:r>
        <w:rPr>
          <w:spacing w:val="1"/>
        </w:rPr>
        <w:t> </w:t>
      </w:r>
      <w:r>
        <w:rPr>
          <w:i/>
        </w:rPr>
        <w:t>New</w:t>
      </w:r>
      <w:r>
        <w:rPr>
          <w:i/>
          <w:spacing w:val="-1"/>
        </w:rPr>
        <w:t> </w:t>
      </w:r>
      <w:r>
        <w:rPr>
          <w:i/>
        </w:rPr>
        <w:t>England Journal of  Medicine</w:t>
      </w:r>
      <w:r>
        <w:rPr/>
        <w:t>; pp. 250:759.</w:t>
      </w:r>
    </w:p>
    <w:p>
      <w:pPr>
        <w:pStyle w:val="BodyText"/>
        <w:spacing w:before="159"/>
        <w:ind w:left="944" w:right="209" w:hanging="720"/>
        <w:jc w:val="both"/>
      </w:pPr>
      <w:r>
        <w:rPr/>
        <w:t>Leviel, F., Hübner, C. A., Houillier, P., (2010). The Na+-dependent chloride-bicarbonate</w:t>
      </w:r>
      <w:r>
        <w:rPr>
          <w:spacing w:val="1"/>
        </w:rPr>
        <w:t> </w:t>
      </w:r>
      <w:r>
        <w:rPr/>
        <w:t>exchanger SLC4A8 mediates an electroneutral Na+ reabsorption process in the renal</w:t>
      </w:r>
      <w:r>
        <w:rPr>
          <w:spacing w:val="-57"/>
        </w:rPr>
        <w:t> </w:t>
      </w:r>
      <w:r>
        <w:rPr/>
        <w:t>cortical</w:t>
      </w:r>
      <w:r>
        <w:rPr>
          <w:spacing w:val="-1"/>
        </w:rPr>
        <w:t> </w:t>
      </w:r>
      <w:r>
        <w:rPr/>
        <w:t>collecting</w:t>
      </w:r>
      <w:r>
        <w:rPr>
          <w:spacing w:val="-3"/>
        </w:rPr>
        <w:t> </w:t>
      </w:r>
      <w:r>
        <w:rPr/>
        <w:t>ducts</w:t>
      </w:r>
      <w:r>
        <w:rPr>
          <w:spacing w:val="-1"/>
        </w:rPr>
        <w:t> </w:t>
      </w:r>
      <w:r>
        <w:rPr/>
        <w:t>of mice.</w:t>
      </w:r>
      <w:r>
        <w:rPr>
          <w:spacing w:val="1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Clinical</w:t>
      </w:r>
      <w:r>
        <w:rPr>
          <w:i/>
          <w:spacing w:val="-1"/>
        </w:rPr>
        <w:t> </w:t>
      </w:r>
      <w:r>
        <w:rPr>
          <w:i/>
        </w:rPr>
        <w:t>Investment</w:t>
      </w:r>
      <w:r>
        <w:rPr/>
        <w:t>; pp.</w:t>
      </w:r>
      <w:r>
        <w:rPr>
          <w:spacing w:val="-1"/>
        </w:rPr>
        <w:t> </w:t>
      </w:r>
      <w:r>
        <w:rPr/>
        <w:t>120:1627.</w:t>
      </w:r>
    </w:p>
    <w:p>
      <w:pPr>
        <w:pStyle w:val="BodyText"/>
        <w:spacing w:before="161"/>
        <w:ind w:left="944" w:right="213" w:hanging="720"/>
        <w:jc w:val="both"/>
      </w:pPr>
      <w:r>
        <w:rPr/>
        <w:t>Li, L. (2000). Opportunity and challenge of traditional Chinese medicine in the face of the</w:t>
      </w:r>
      <w:r>
        <w:rPr>
          <w:spacing w:val="1"/>
        </w:rPr>
        <w:t> </w:t>
      </w:r>
      <w:r>
        <w:rPr/>
        <w:t>entrance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WTO</w:t>
      </w:r>
      <w:r>
        <w:rPr>
          <w:spacing w:val="1"/>
        </w:rPr>
        <w:t> </w:t>
      </w:r>
      <w:r>
        <w:rPr/>
        <w:t>(World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Organisation).Chinese</w:t>
      </w:r>
      <w:r>
        <w:rPr>
          <w:spacing w:val="1"/>
        </w:rPr>
        <w:t> </w:t>
      </w:r>
      <w:r>
        <w:rPr/>
        <w:t>Information.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Chinese</w:t>
      </w:r>
      <w:r>
        <w:rPr>
          <w:spacing w:val="-3"/>
        </w:rPr>
        <w:t> </w:t>
      </w:r>
      <w:r>
        <w:rPr/>
        <w:t>Medicine; 7:</w:t>
      </w:r>
      <w:r>
        <w:rPr>
          <w:spacing w:val="2"/>
        </w:rPr>
        <w:t> </w:t>
      </w:r>
      <w:r>
        <w:rPr/>
        <w:t>pp. 7-8 (in Chinese).</w:t>
      </w:r>
    </w:p>
    <w:p>
      <w:pPr>
        <w:spacing w:before="159"/>
        <w:ind w:left="944" w:right="208" w:hanging="720"/>
        <w:jc w:val="both"/>
        <w:rPr>
          <w:sz w:val="24"/>
        </w:rPr>
      </w:pPr>
      <w:r>
        <w:rPr>
          <w:sz w:val="24"/>
        </w:rPr>
        <w:t>Lipschitz, W.L., Hadidian, Z., Krespscar, A., (1943): Bioassay of Diuretics. </w:t>
      </w:r>
      <w:hyperlink r:id="rId57">
        <w:r>
          <w:rPr>
            <w:i/>
            <w:sz w:val="24"/>
          </w:rPr>
          <w:t>Journal of</w:t>
        </w:r>
      </w:hyperlink>
      <w:r>
        <w:rPr>
          <w:i/>
          <w:spacing w:val="1"/>
          <w:sz w:val="24"/>
        </w:rPr>
        <w:t> </w:t>
      </w:r>
      <w:hyperlink r:id="rId57">
        <w:r>
          <w:rPr>
            <w:i/>
            <w:sz w:val="24"/>
          </w:rPr>
          <w:t>Pharmacology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and Experimental Therapeutics</w:t>
        </w:r>
      </w:hyperlink>
      <w:r>
        <w:rPr>
          <w:i/>
          <w:sz w:val="24"/>
        </w:rPr>
        <w:t>.</w:t>
      </w:r>
      <w:r>
        <w:rPr>
          <w:sz w:val="24"/>
        </w:rPr>
        <w:t>79: pp. 97–110.</w:t>
      </w:r>
    </w:p>
    <w:p>
      <w:pPr>
        <w:pStyle w:val="BodyText"/>
        <w:spacing w:before="160"/>
        <w:ind w:left="944" w:right="212" w:hanging="720"/>
        <w:jc w:val="both"/>
      </w:pPr>
      <w:r>
        <w:rPr/>
        <w:t>Liu, F. Y., Cogan, M. G. (1987). Angiotensin II: a potent regulator of acidification in the rat</w:t>
      </w:r>
      <w:r>
        <w:rPr>
          <w:spacing w:val="-57"/>
        </w:rPr>
        <w:t> </w:t>
      </w:r>
      <w:r>
        <w:rPr/>
        <w:t>early</w:t>
      </w:r>
      <w:r>
        <w:rPr>
          <w:spacing w:val="-6"/>
        </w:rPr>
        <w:t> </w:t>
      </w:r>
      <w:r>
        <w:rPr/>
        <w:t>proximal convoluted tubule. </w:t>
      </w:r>
      <w:r>
        <w:rPr>
          <w:i/>
        </w:rPr>
        <w:t>Journal of</w:t>
      </w:r>
      <w:r>
        <w:rPr>
          <w:i/>
          <w:spacing w:val="2"/>
        </w:rPr>
        <w:t> </w:t>
      </w:r>
      <w:r>
        <w:rPr>
          <w:i/>
        </w:rPr>
        <w:t>Clinical</w:t>
      </w:r>
      <w:r>
        <w:rPr>
          <w:i/>
          <w:spacing w:val="-1"/>
        </w:rPr>
        <w:t> </w:t>
      </w:r>
      <w:r>
        <w:rPr>
          <w:i/>
        </w:rPr>
        <w:t>Investigation</w:t>
      </w:r>
      <w:r>
        <w:rPr/>
        <w:t>; 80:</w:t>
      </w:r>
      <w:r>
        <w:rPr>
          <w:spacing w:val="1"/>
        </w:rPr>
        <w:t> </w:t>
      </w:r>
      <w:r>
        <w:rPr/>
        <w:t>pp.272.</w:t>
      </w:r>
    </w:p>
    <w:p>
      <w:pPr>
        <w:pStyle w:val="BodyText"/>
        <w:spacing w:before="162"/>
        <w:ind w:left="944" w:right="210" w:hanging="720"/>
        <w:jc w:val="both"/>
      </w:pPr>
      <w:r>
        <w:rPr/>
        <w:t>Loon,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Wilcox,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Unwin,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(1989).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impaired</w:t>
      </w:r>
      <w:r>
        <w:rPr>
          <w:spacing w:val="1"/>
        </w:rPr>
        <w:t> </w:t>
      </w:r>
      <w:r>
        <w:rPr/>
        <w:t>natriuretic</w:t>
      </w:r>
      <w:r>
        <w:rPr>
          <w:spacing w:val="1"/>
        </w:rPr>
        <w:t> </w:t>
      </w:r>
      <w:r>
        <w:rPr/>
        <w:t>response</w:t>
      </w:r>
      <w:r>
        <w:rPr>
          <w:spacing w:val="-1"/>
        </w:rPr>
        <w:t> </w:t>
      </w:r>
      <w:r>
        <w:rPr/>
        <w:t>to furosemide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prolonged therapy.</w:t>
      </w:r>
      <w:r>
        <w:rPr>
          <w:i/>
        </w:rPr>
        <w:t>Kidney</w:t>
      </w:r>
      <w:r>
        <w:rPr>
          <w:i/>
          <w:spacing w:val="-2"/>
        </w:rPr>
        <w:t> </w:t>
      </w:r>
      <w:r>
        <w:rPr>
          <w:i/>
        </w:rPr>
        <w:t>International</w:t>
      </w:r>
      <w:r>
        <w:rPr/>
        <w:t>; 36: pp.682.</w:t>
      </w:r>
    </w:p>
    <w:p>
      <w:pPr>
        <w:pStyle w:val="BodyText"/>
        <w:spacing w:before="158"/>
        <w:ind w:left="944" w:right="210" w:hanging="720"/>
        <w:jc w:val="both"/>
      </w:pPr>
      <w:r>
        <w:rPr/>
        <w:t>Lorke, D. (1983). A new approach to practical acute toxicity testing.</w:t>
      </w:r>
      <w:r>
        <w:rPr>
          <w:i/>
        </w:rPr>
        <w:t>Archives Toxicology</w:t>
      </w:r>
      <w:r>
        <w:rPr/>
        <w:t>;</w:t>
      </w:r>
      <w:r>
        <w:rPr>
          <w:spacing w:val="1"/>
        </w:rPr>
        <w:t> </w:t>
      </w:r>
      <w:r>
        <w:rPr/>
        <w:t>54: pp.275-287.</w:t>
      </w:r>
    </w:p>
    <w:p>
      <w:pPr>
        <w:spacing w:before="161"/>
        <w:ind w:left="944" w:right="207" w:hanging="720"/>
        <w:jc w:val="both"/>
        <w:rPr>
          <w:sz w:val="24"/>
        </w:rPr>
      </w:pPr>
      <w:r>
        <w:rPr>
          <w:sz w:val="24"/>
        </w:rPr>
        <w:t>Martin,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sz w:val="24"/>
        </w:rPr>
        <w:t>Traditional</w:t>
      </w:r>
      <w:r>
        <w:rPr>
          <w:spacing w:val="1"/>
          <w:sz w:val="24"/>
        </w:rPr>
        <w:t> </w:t>
      </w:r>
      <w:r>
        <w:rPr>
          <w:sz w:val="24"/>
        </w:rPr>
        <w:t>medicine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contemporary</w:t>
      </w:r>
      <w:r>
        <w:rPr>
          <w:spacing w:val="1"/>
          <w:sz w:val="24"/>
        </w:rPr>
        <w:t> </w:t>
      </w:r>
      <w:r>
        <w:rPr>
          <w:sz w:val="24"/>
        </w:rPr>
        <w:t>contexts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protecting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respecting</w:t>
      </w:r>
      <w:r>
        <w:rPr>
          <w:spacing w:val="57"/>
          <w:sz w:val="24"/>
        </w:rPr>
        <w:t> </w:t>
      </w:r>
      <w:r>
        <w:rPr>
          <w:sz w:val="24"/>
        </w:rPr>
        <w:t>indigenous</w:t>
      </w:r>
      <w:r>
        <w:rPr>
          <w:spacing w:val="59"/>
          <w:sz w:val="24"/>
        </w:rPr>
        <w:t> </w:t>
      </w:r>
      <w:r>
        <w:rPr>
          <w:sz w:val="24"/>
        </w:rPr>
        <w:t>knowledge</w:t>
      </w:r>
      <w:r>
        <w:rPr>
          <w:spacing w:val="57"/>
          <w:sz w:val="24"/>
        </w:rPr>
        <w:t> </w:t>
      </w:r>
      <w:r>
        <w:rPr>
          <w:sz w:val="24"/>
        </w:rPr>
        <w:t>and</w:t>
      </w:r>
      <w:r>
        <w:rPr>
          <w:spacing w:val="58"/>
          <w:sz w:val="24"/>
        </w:rPr>
        <w:t> </w:t>
      </w:r>
      <w:r>
        <w:rPr>
          <w:sz w:val="24"/>
        </w:rPr>
        <w:t>medicine.</w:t>
      </w:r>
      <w:r>
        <w:rPr>
          <w:spacing w:val="59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Aboriginal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Organization</w:t>
      </w:r>
      <w:r>
        <w:rPr>
          <w:sz w:val="24"/>
        </w:rPr>
        <w:t>.</w:t>
      </w:r>
    </w:p>
    <w:p>
      <w:pPr>
        <w:pStyle w:val="BodyText"/>
        <w:spacing w:before="161"/>
        <w:ind w:left="944" w:right="206" w:hanging="720"/>
        <w:jc w:val="both"/>
      </w:pPr>
      <w:r>
        <w:rPr/>
        <w:t>Mathisen,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Raeder,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Kiil,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(1981).Mechanism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osmotic</w:t>
      </w:r>
      <w:r>
        <w:rPr>
          <w:spacing w:val="1"/>
        </w:rPr>
        <w:t> </w:t>
      </w:r>
      <w:r>
        <w:rPr/>
        <w:t>diuresis.</w:t>
      </w:r>
      <w:r>
        <w:rPr>
          <w:i/>
        </w:rPr>
        <w:t>Kidney</w:t>
      </w:r>
      <w:r>
        <w:rPr>
          <w:i/>
          <w:spacing w:val="-57"/>
        </w:rPr>
        <w:t> </w:t>
      </w:r>
      <w:r>
        <w:rPr>
          <w:i/>
        </w:rPr>
        <w:t>International</w:t>
      </w:r>
      <w:r>
        <w:rPr/>
        <w:t>;</w:t>
      </w:r>
      <w:r>
        <w:rPr>
          <w:spacing w:val="-1"/>
        </w:rPr>
        <w:t> </w:t>
      </w:r>
      <w:r>
        <w:rPr/>
        <w:t>19:</w:t>
      </w:r>
      <w:r>
        <w:rPr>
          <w:spacing w:val="1"/>
        </w:rPr>
        <w:t> </w:t>
      </w:r>
      <w:r>
        <w:rPr/>
        <w:t>pp.431.</w:t>
      </w:r>
    </w:p>
    <w:p>
      <w:pPr>
        <w:pStyle w:val="BodyText"/>
        <w:spacing w:before="159"/>
        <w:ind w:left="224"/>
      </w:pPr>
      <w:r>
        <w:rPr/>
        <w:t>Nelson,</w:t>
      </w:r>
      <w:r>
        <w:rPr>
          <w:spacing w:val="31"/>
        </w:rPr>
        <w:t> </w:t>
      </w:r>
      <w:r>
        <w:rPr/>
        <w:t>D.L.,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Cox</w:t>
      </w:r>
      <w:r>
        <w:rPr>
          <w:spacing w:val="33"/>
        </w:rPr>
        <w:t> </w:t>
      </w:r>
      <w:r>
        <w:rPr/>
        <w:t>M.M.</w:t>
      </w:r>
      <w:r>
        <w:rPr>
          <w:spacing w:val="31"/>
        </w:rPr>
        <w:t> </w:t>
      </w:r>
      <w:r>
        <w:rPr/>
        <w:t>(2005).</w:t>
      </w:r>
      <w:r>
        <w:rPr>
          <w:spacing w:val="34"/>
        </w:rPr>
        <w:t> </w:t>
      </w:r>
      <w:r>
        <w:rPr/>
        <w:t>Lehninger;</w:t>
      </w:r>
      <w:r>
        <w:rPr>
          <w:spacing w:val="31"/>
        </w:rPr>
        <w:t> </w:t>
      </w:r>
      <w:r>
        <w:rPr/>
        <w:t>Principle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Biochemistry.4</w:t>
      </w:r>
      <w:r>
        <w:rPr>
          <w:vertAlign w:val="superscript"/>
        </w:rPr>
        <w:t>th</w:t>
      </w:r>
      <w:r>
        <w:rPr>
          <w:spacing w:val="32"/>
          <w:vertAlign w:val="baseline"/>
        </w:rPr>
        <w:t> </w:t>
      </w:r>
      <w:r>
        <w:rPr>
          <w:vertAlign w:val="baseline"/>
        </w:rPr>
        <w:t>Edi.</w:t>
      </w:r>
      <w:r>
        <w:rPr>
          <w:spacing w:val="32"/>
          <w:vertAlign w:val="baseline"/>
        </w:rPr>
        <w:t> </w:t>
      </w:r>
      <w:r>
        <w:rPr>
          <w:vertAlign w:val="baseline"/>
        </w:rPr>
        <w:t>W.H.</w:t>
      </w:r>
    </w:p>
    <w:p>
      <w:pPr>
        <w:spacing w:before="0"/>
        <w:ind w:left="944" w:right="0" w:firstLine="0"/>
        <w:jc w:val="left"/>
        <w:rPr>
          <w:sz w:val="24"/>
        </w:rPr>
      </w:pPr>
      <w:r>
        <w:rPr>
          <w:i/>
          <w:sz w:val="24"/>
        </w:rPr>
        <w:t>Freeeman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Company,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York</w:t>
      </w:r>
      <w:r>
        <w:rPr>
          <w:sz w:val="24"/>
        </w:rPr>
        <w:t>.</w:t>
      </w:r>
    </w:p>
    <w:p>
      <w:pPr>
        <w:spacing w:before="161"/>
        <w:ind w:left="944" w:right="207" w:hanging="720"/>
        <w:jc w:val="both"/>
        <w:rPr>
          <w:sz w:val="24"/>
        </w:rPr>
      </w:pPr>
      <w:r>
        <w:rPr>
          <w:sz w:val="24"/>
        </w:rPr>
        <w:t>Njoku, P. C., Akumefula, M. I. (2007). Phytochemical and nutrient evaluation of </w:t>
      </w:r>
      <w:r>
        <w:rPr>
          <w:i/>
          <w:sz w:val="24"/>
        </w:rPr>
        <w:t>Spondias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mombin.Pakistan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Nutrition;</w:t>
      </w:r>
      <w:r>
        <w:rPr>
          <w:i/>
          <w:spacing w:val="1"/>
          <w:sz w:val="24"/>
        </w:rPr>
        <w:t> </w:t>
      </w:r>
      <w:r>
        <w:rPr>
          <w:sz w:val="24"/>
        </w:rPr>
        <w:t>6(6): pp.613-615.</w:t>
      </w:r>
    </w:p>
    <w:p>
      <w:pPr>
        <w:pStyle w:val="BodyText"/>
        <w:spacing w:before="161"/>
        <w:ind w:left="944" w:right="207" w:hanging="720"/>
        <w:jc w:val="both"/>
      </w:pPr>
      <w:r>
        <w:rPr/>
        <w:t>Nosiri,</w:t>
      </w:r>
      <w:r>
        <w:rPr>
          <w:spacing w:val="1"/>
        </w:rPr>
        <w:t> </w:t>
      </w:r>
      <w:r>
        <w:rPr/>
        <w:t>I.,</w:t>
      </w:r>
      <w:r>
        <w:rPr>
          <w:spacing w:val="1"/>
        </w:rPr>
        <w:t> </w:t>
      </w:r>
      <w:r>
        <w:rPr/>
        <w:t>Abdu-Aguye,</w:t>
      </w:r>
      <w:r>
        <w:rPr>
          <w:spacing w:val="1"/>
        </w:rPr>
        <w:t> </w:t>
      </w:r>
      <w:r>
        <w:rPr/>
        <w:t>I.,</w:t>
      </w:r>
      <w:r>
        <w:rPr>
          <w:spacing w:val="1"/>
        </w:rPr>
        <w:t> </w:t>
      </w:r>
      <w:r>
        <w:rPr/>
        <w:t>Hussaini,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Abdurahaman,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(2009):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Irvingia Gabonensis Increase Urine Output And Electrolytes In Rats. The </w:t>
      </w:r>
      <w:r>
        <w:rPr>
          <w:i/>
        </w:rPr>
        <w:t>Internet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Alternative</w:t>
      </w:r>
      <w:r>
        <w:rPr>
          <w:i/>
          <w:spacing w:val="-1"/>
        </w:rPr>
        <w:t> </w:t>
      </w:r>
      <w:r>
        <w:rPr>
          <w:i/>
        </w:rPr>
        <w:t>Medicine</w:t>
      </w:r>
      <w:r>
        <w:rPr/>
        <w:t>; 2009 8 (2).</w:t>
      </w:r>
    </w:p>
    <w:p>
      <w:pPr>
        <w:spacing w:after="0"/>
        <w:jc w:val="both"/>
        <w:sectPr>
          <w:pgSz w:w="12240" w:h="15840"/>
          <w:pgMar w:header="0" w:footer="1003" w:top="1340" w:bottom="1200" w:left="1720" w:right="1200"/>
        </w:sectPr>
      </w:pPr>
    </w:p>
    <w:p>
      <w:pPr>
        <w:spacing w:before="63"/>
        <w:ind w:left="944" w:right="205" w:hanging="720"/>
        <w:jc w:val="both"/>
        <w:rPr>
          <w:i/>
          <w:sz w:val="24"/>
        </w:rPr>
      </w:pPr>
      <w:r>
        <w:rPr>
          <w:sz w:val="24"/>
        </w:rPr>
        <w:t>Nusrat, A. H. (2010).Hepatoprotective and toxicological assessment of </w:t>
      </w:r>
      <w:r>
        <w:rPr>
          <w:i/>
          <w:sz w:val="24"/>
        </w:rPr>
        <w:t>Spondias mombin l.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(Anacardiaceae) </w:t>
      </w:r>
      <w:r>
        <w:rPr>
          <w:sz w:val="24"/>
        </w:rPr>
        <w:t>in rodents.</w:t>
      </w:r>
      <w:r>
        <w:rPr>
          <w:i/>
          <w:sz w:val="24"/>
        </w:rPr>
        <w:t>M. Phil (Pharmacology).Kwame Nkrumah University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Technology, Kumasi, Ghana.</w:t>
      </w:r>
    </w:p>
    <w:p>
      <w:pPr>
        <w:pStyle w:val="BodyText"/>
        <w:spacing w:before="161"/>
        <w:ind w:left="944" w:right="215" w:hanging="720"/>
        <w:jc w:val="both"/>
      </w:pPr>
      <w:r>
        <w:rPr/>
        <w:t>Obomsawin,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traditional</w:t>
      </w:r>
      <w:r>
        <w:rPr>
          <w:spacing w:val="61"/>
        </w:rPr>
        <w:t> </w:t>
      </w:r>
      <w:r>
        <w:rPr/>
        <w:t>medicines.National</w:t>
      </w:r>
      <w:r>
        <w:rPr>
          <w:spacing w:val="-57"/>
        </w:rPr>
        <w:t> </w:t>
      </w:r>
      <w:r>
        <w:rPr/>
        <w:t>Aboriginal</w:t>
      </w:r>
      <w:r>
        <w:rPr>
          <w:spacing w:val="-1"/>
        </w:rPr>
        <w:t> </w:t>
      </w:r>
      <w:r>
        <w:rPr/>
        <w:t>Health Organization.Ottawa, Ornatario,</w:t>
      </w:r>
      <w:r>
        <w:rPr>
          <w:spacing w:val="-1"/>
        </w:rPr>
        <w:t> </w:t>
      </w:r>
      <w:r>
        <w:rPr/>
        <w:t>Canada.pp. 5-11.</w:t>
      </w:r>
    </w:p>
    <w:p>
      <w:pPr>
        <w:spacing w:before="159"/>
        <w:ind w:left="944" w:right="206" w:hanging="720"/>
        <w:jc w:val="both"/>
        <w:rPr>
          <w:sz w:val="24"/>
        </w:rPr>
      </w:pPr>
      <w:r>
        <w:rPr>
          <w:sz w:val="24"/>
        </w:rPr>
        <w:t>Obinna, I.E., Cletus, N.A. (2011): A meta-analysis of prevalence rate of hypertension in</w:t>
      </w:r>
      <w:r>
        <w:rPr>
          <w:spacing w:val="1"/>
          <w:sz w:val="24"/>
        </w:rPr>
        <w:t> </w:t>
      </w:r>
      <w:r>
        <w:rPr>
          <w:sz w:val="24"/>
        </w:rPr>
        <w:t>Nigerian populations.</w:t>
      </w:r>
      <w:r>
        <w:rPr>
          <w:i/>
          <w:sz w:val="24"/>
        </w:rPr>
        <w:t>Journal of Public Health and Epidemiology</w:t>
      </w:r>
      <w:r>
        <w:rPr>
          <w:sz w:val="24"/>
        </w:rPr>
        <w:t>; 3(13): pp.604-</w:t>
      </w:r>
      <w:r>
        <w:rPr>
          <w:spacing w:val="1"/>
          <w:sz w:val="24"/>
        </w:rPr>
        <w:t> </w:t>
      </w:r>
      <w:r>
        <w:rPr>
          <w:sz w:val="24"/>
        </w:rPr>
        <w:t>607.</w:t>
      </w:r>
    </w:p>
    <w:p>
      <w:pPr>
        <w:pStyle w:val="BodyText"/>
        <w:spacing w:before="160"/>
        <w:ind w:left="944" w:right="213" w:hanging="720"/>
        <w:jc w:val="both"/>
      </w:pPr>
      <w:r>
        <w:rPr/>
        <w:t>OECD.(1995). Repeated Dose 28- day Oral Toxicity Study in Rodents. OECD guideline for</w:t>
      </w:r>
      <w:r>
        <w:rPr>
          <w:spacing w:val="-57"/>
        </w:rPr>
        <w:t> </w:t>
      </w:r>
      <w:r>
        <w:rPr/>
        <w:t>testing</w:t>
      </w:r>
      <w:r>
        <w:rPr>
          <w:spacing w:val="-4"/>
        </w:rPr>
        <w:t> </w:t>
      </w:r>
      <w:r>
        <w:rPr/>
        <w:t>of chemicals 407:</w:t>
      </w:r>
      <w:r>
        <w:rPr>
          <w:spacing w:val="4"/>
        </w:rPr>
        <w:t> </w:t>
      </w:r>
      <w:r>
        <w:rPr/>
        <w:t>pp. 1-8.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944" w:right="205" w:hanging="720"/>
        <w:jc w:val="both"/>
      </w:pPr>
      <w:r>
        <w:rPr/>
        <w:t>O'Grady, S. M., Palfrey, H. C., Field, M. (1987). Characteristics and functions of Na-K-Cl</w:t>
      </w:r>
      <w:r>
        <w:rPr>
          <w:spacing w:val="1"/>
        </w:rPr>
        <w:t> </w:t>
      </w:r>
      <w:r>
        <w:rPr/>
        <w:t>cotransport</w:t>
      </w:r>
      <w:r>
        <w:rPr>
          <w:spacing w:val="-1"/>
        </w:rPr>
        <w:t> </w:t>
      </w:r>
      <w:r>
        <w:rPr/>
        <w:t>in epithelial</w:t>
      </w:r>
      <w:r>
        <w:rPr>
          <w:spacing w:val="-1"/>
        </w:rPr>
        <w:t> </w:t>
      </w:r>
      <w:r>
        <w:rPr/>
        <w:t>tissues.</w:t>
      </w:r>
      <w:r>
        <w:rPr>
          <w:spacing w:val="1"/>
        </w:rPr>
        <w:t> </w:t>
      </w:r>
      <w:r>
        <w:rPr>
          <w:i/>
        </w:rPr>
        <w:t>American Journal</w:t>
      </w:r>
      <w:r>
        <w:rPr>
          <w:i/>
          <w:spacing w:val="1"/>
        </w:rPr>
        <w:t> </w:t>
      </w:r>
      <w:r>
        <w:rPr>
          <w:i/>
        </w:rPr>
        <w:t>of Physiology</w:t>
      </w:r>
      <w:r>
        <w:rPr/>
        <w:t>; 253:</w:t>
      </w:r>
      <w:r>
        <w:rPr>
          <w:spacing w:val="-1"/>
        </w:rPr>
        <w:t> </w:t>
      </w:r>
      <w:r>
        <w:rPr/>
        <w:t>pp. 177.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944" w:right="207" w:hanging="720"/>
        <w:jc w:val="both"/>
        <w:rPr>
          <w:sz w:val="24"/>
        </w:rPr>
      </w:pPr>
      <w:r>
        <w:rPr>
          <w:sz w:val="24"/>
        </w:rPr>
        <w:t>Olaitan, R.A., Theresa, B. E., Mokutima, A.E., Oluwatosin, O. O., Daniel, E. I. (2012).</w:t>
      </w:r>
      <w:r>
        <w:rPr>
          <w:spacing w:val="1"/>
          <w:sz w:val="24"/>
        </w:rPr>
        <w:t> </w:t>
      </w:r>
      <w:r>
        <w:rPr>
          <w:sz w:val="24"/>
        </w:rPr>
        <w:t>Evaluation of Toxicological 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Spondias Mombin</w:t>
      </w:r>
      <w:r>
        <w:rPr>
          <w:i/>
          <w:spacing w:val="1"/>
          <w:sz w:val="24"/>
        </w:rPr>
        <w:t> </w:t>
      </w:r>
      <w:r>
        <w:rPr>
          <w:sz w:val="24"/>
        </w:rPr>
        <w:t>in Adult Male Wistar</w:t>
      </w:r>
      <w:r>
        <w:rPr>
          <w:spacing w:val="1"/>
          <w:sz w:val="24"/>
        </w:rPr>
        <w:t> </w:t>
      </w:r>
      <w:r>
        <w:rPr>
          <w:sz w:val="24"/>
        </w:rPr>
        <w:t>Rats.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Natural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Sciences Research</w:t>
      </w:r>
      <w:r>
        <w:rPr>
          <w:i/>
          <w:spacing w:val="1"/>
          <w:sz w:val="24"/>
        </w:rPr>
        <w:t> </w:t>
      </w:r>
      <w:r>
        <w:rPr>
          <w:sz w:val="24"/>
        </w:rPr>
        <w:t>2(7):</w:t>
      </w:r>
      <w:r>
        <w:rPr>
          <w:spacing w:val="1"/>
          <w:sz w:val="24"/>
        </w:rPr>
        <w:t> </w:t>
      </w:r>
      <w:r>
        <w:rPr>
          <w:sz w:val="24"/>
        </w:rPr>
        <w:t>ISSN 2224-3186.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44" w:right="208" w:hanging="720"/>
        <w:jc w:val="both"/>
      </w:pPr>
      <w:r>
        <w:rPr/>
        <w:t>Olaitan, R. A., Theresa, B. E., Paul, B. U., Out, E. M., Patrick, E. E. (2013). Haematinic</w:t>
      </w:r>
      <w:r>
        <w:rPr>
          <w:spacing w:val="1"/>
        </w:rPr>
        <w:t> </w:t>
      </w:r>
      <w:r>
        <w:rPr/>
        <w:t>Potential of Spondias Mombin Leaf Extract in Wistar Rats.</w:t>
      </w:r>
      <w:r>
        <w:rPr>
          <w:i/>
        </w:rPr>
        <w:t>Advanced Biomedical</w:t>
      </w:r>
      <w:r>
        <w:rPr>
          <w:i/>
          <w:spacing w:val="1"/>
        </w:rPr>
        <w:t> </w:t>
      </w:r>
      <w:r>
        <w:rPr>
          <w:i/>
        </w:rPr>
        <w:t>Research</w:t>
      </w:r>
      <w:r>
        <w:rPr/>
        <w:t>;</w:t>
      </w:r>
      <w:r>
        <w:rPr>
          <w:spacing w:val="-1"/>
        </w:rPr>
        <w:t> </w:t>
      </w:r>
      <w:r>
        <w:rPr/>
        <w:t>4(2): pp.53-</w:t>
      </w:r>
      <w:r>
        <w:rPr>
          <w:spacing w:val="-1"/>
        </w:rPr>
        <w:t> </w:t>
      </w:r>
      <w:r>
        <w:rPr/>
        <w:t>56.</w:t>
      </w:r>
    </w:p>
    <w:p>
      <w:pPr>
        <w:spacing w:before="159"/>
        <w:ind w:left="944" w:right="208" w:hanging="720"/>
        <w:jc w:val="both"/>
        <w:rPr>
          <w:sz w:val="24"/>
        </w:rPr>
      </w:pPr>
      <w:r>
        <w:rPr>
          <w:sz w:val="24"/>
        </w:rPr>
        <w:t>Omodamiro, O.D., Unekwe, P.C., Nweke, I.N., Jimoh, M.A. (2014): Evaluation of diuretic</w:t>
      </w:r>
      <w:r>
        <w:rPr>
          <w:spacing w:val="1"/>
          <w:sz w:val="24"/>
        </w:rPr>
        <w:t> </w:t>
      </w:r>
      <w:r>
        <w:rPr>
          <w:sz w:val="24"/>
        </w:rPr>
        <w:t>activity of ethanol extract and its fractions of Agave sisalana.</w:t>
      </w:r>
      <w:r>
        <w:rPr>
          <w:spacing w:val="1"/>
          <w:sz w:val="24"/>
        </w:rPr>
        <w:t> </w:t>
      </w:r>
      <w:r>
        <w:rPr>
          <w:i/>
          <w:sz w:val="24"/>
        </w:rPr>
        <w:t>Peak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Pharmaceutical Sciences</w:t>
      </w:r>
      <w:r>
        <w:rPr>
          <w:sz w:val="24"/>
        </w:rPr>
        <w:t>; 2 (1): pp.1-6.</w:t>
      </w:r>
    </w:p>
    <w:p>
      <w:pPr>
        <w:spacing w:before="161"/>
        <w:ind w:left="944" w:right="207" w:hanging="720"/>
        <w:jc w:val="both"/>
        <w:rPr>
          <w:sz w:val="24"/>
        </w:rPr>
      </w:pPr>
      <w:r>
        <w:rPr>
          <w:sz w:val="24"/>
        </w:rPr>
        <w:t>Osai, V. (1998)</w:t>
      </w:r>
      <w:r>
        <w:rPr>
          <w:b/>
          <w:sz w:val="24"/>
        </w:rPr>
        <w:t>: </w:t>
      </w:r>
      <w:r>
        <w:rPr>
          <w:sz w:val="24"/>
        </w:rPr>
        <w:t>The transition challenges of herbal drug. </w:t>
      </w:r>
      <w:r>
        <w:rPr>
          <w:i/>
          <w:sz w:val="24"/>
        </w:rPr>
        <w:t>Nigerian Journal of Natural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andMedicine.</w:t>
      </w:r>
      <w:r>
        <w:rPr>
          <w:sz w:val="24"/>
        </w:rPr>
        <w:t>2,</w:t>
      </w:r>
      <w:r>
        <w:rPr>
          <w:spacing w:val="2"/>
          <w:sz w:val="24"/>
        </w:rPr>
        <w:t> </w:t>
      </w:r>
      <w:r>
        <w:rPr>
          <w:sz w:val="24"/>
        </w:rPr>
        <w:t>pp.16 – 18.</w:t>
      </w:r>
    </w:p>
    <w:p>
      <w:pPr>
        <w:pStyle w:val="BodyText"/>
        <w:spacing w:before="161"/>
        <w:ind w:left="944" w:right="211" w:hanging="720"/>
        <w:jc w:val="both"/>
      </w:pPr>
      <w:r>
        <w:rPr/>
        <w:t>Osborn, J. L., Holdaas, H., Thames, M. D., DiBona, G. F. (1983). Renal adrenoceptor</w:t>
      </w:r>
      <w:r>
        <w:rPr>
          <w:spacing w:val="1"/>
        </w:rPr>
        <w:t> </w:t>
      </w:r>
      <w:r>
        <w:rPr/>
        <w:t>mediation of antinatriuretic and renin secretion responses to low frequency renal</w:t>
      </w:r>
      <w:r>
        <w:rPr>
          <w:spacing w:val="1"/>
        </w:rPr>
        <w:t> </w:t>
      </w:r>
      <w:r>
        <w:rPr/>
        <w:t>nerve</w:t>
      </w:r>
      <w:r>
        <w:rPr>
          <w:spacing w:val="-3"/>
        </w:rPr>
        <w:t> </w:t>
      </w:r>
      <w:r>
        <w:rPr/>
        <w:t>stimulation in the</w:t>
      </w:r>
      <w:r>
        <w:rPr>
          <w:spacing w:val="-1"/>
        </w:rPr>
        <w:t> </w:t>
      </w:r>
      <w:r>
        <w:rPr/>
        <w:t>dog.</w:t>
      </w:r>
      <w:r>
        <w:rPr>
          <w:i/>
        </w:rPr>
        <w:t>Circulation Research</w:t>
      </w:r>
      <w:r>
        <w:rPr/>
        <w:t>;</w:t>
      </w:r>
      <w:r>
        <w:rPr>
          <w:spacing w:val="2"/>
        </w:rPr>
        <w:t> </w:t>
      </w:r>
      <w:r>
        <w:rPr/>
        <w:t>53:</w:t>
      </w:r>
      <w:r>
        <w:rPr>
          <w:spacing w:val="-1"/>
        </w:rPr>
        <w:t> </w:t>
      </w:r>
      <w:r>
        <w:rPr/>
        <w:t>pp.298.</w:t>
      </w:r>
    </w:p>
    <w:p>
      <w:pPr>
        <w:pStyle w:val="BodyText"/>
        <w:spacing w:before="158"/>
        <w:ind w:left="944" w:right="212" w:hanging="720"/>
        <w:jc w:val="both"/>
      </w:pPr>
      <w:r>
        <w:rPr/>
        <w:t>Patel, U., Kulkarni, M., Undale, V., Bhosale, A., (2009): Evaluation of diuretic activity of</w:t>
      </w:r>
      <w:r>
        <w:rPr>
          <w:spacing w:val="1"/>
        </w:rPr>
        <w:t> </w:t>
      </w:r>
      <w:r>
        <w:rPr/>
        <w:t>aqueous and methanol extracts of Lepidium sativum Garden Cress (Cruciferae) in</w:t>
      </w:r>
      <w:r>
        <w:rPr>
          <w:spacing w:val="1"/>
        </w:rPr>
        <w:t> </w:t>
      </w:r>
      <w:r>
        <w:rPr/>
        <w:t>rats.</w:t>
      </w:r>
      <w:r>
        <w:rPr>
          <w:spacing w:val="-1"/>
        </w:rPr>
        <w:t> </w:t>
      </w:r>
      <w:hyperlink r:id="rId58">
        <w:r>
          <w:rPr>
            <w:i/>
          </w:rPr>
          <w:t>Tropical Journal of Pharmaceutical Research</w:t>
        </w:r>
      </w:hyperlink>
      <w:r>
        <w:rPr/>
        <w:t>;</w:t>
      </w:r>
      <w:r>
        <w:rPr>
          <w:spacing w:val="-1"/>
        </w:rPr>
        <w:t> </w:t>
      </w:r>
      <w:r>
        <w:rPr/>
        <w:t>8(3): pp.215-19.</w:t>
      </w:r>
    </w:p>
    <w:p>
      <w:pPr>
        <w:spacing w:before="161"/>
        <w:ind w:left="944" w:right="205" w:hanging="720"/>
        <w:jc w:val="both"/>
        <w:rPr>
          <w:sz w:val="24"/>
        </w:rPr>
      </w:pPr>
      <w:r>
        <w:rPr>
          <w:sz w:val="24"/>
        </w:rPr>
        <w:t>Paul, A.J., Suzanne O., Barry, L.C., William, C.C., Cheryl, D.H., Joel, H., et al., (2014):</w:t>
      </w:r>
      <w:r>
        <w:rPr>
          <w:spacing w:val="1"/>
          <w:sz w:val="24"/>
        </w:rPr>
        <w:t> </w:t>
      </w:r>
      <w:r>
        <w:rPr>
          <w:i/>
          <w:sz w:val="24"/>
        </w:rPr>
        <w:t>Evidence-Based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Guideline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High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Blood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Pressure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AdultsReport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Panel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Members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Appointed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Eighth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Joint 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Committee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(JNC 8),</w:t>
      </w:r>
      <w:r>
        <w:rPr>
          <w:i/>
          <w:spacing w:val="2"/>
          <w:sz w:val="24"/>
        </w:rPr>
        <w:t> </w:t>
      </w:r>
      <w:r>
        <w:rPr>
          <w:sz w:val="24"/>
        </w:rPr>
        <w:t>311(5): pp.507-520.</w:t>
      </w:r>
    </w:p>
    <w:p>
      <w:pPr>
        <w:pStyle w:val="BodyText"/>
        <w:spacing w:before="162"/>
        <w:ind w:left="944" w:right="207" w:hanging="720"/>
        <w:jc w:val="both"/>
      </w:pPr>
      <w:r>
        <w:rPr/>
        <w:t>Preisig,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Toto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Alpern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(1987).</w:t>
      </w:r>
      <w:r>
        <w:rPr>
          <w:spacing w:val="1"/>
        </w:rPr>
        <w:t> </w:t>
      </w:r>
      <w:r>
        <w:rPr/>
        <w:t>Carbonic</w:t>
      </w:r>
      <w:r>
        <w:rPr>
          <w:spacing w:val="1"/>
        </w:rPr>
        <w:t> </w:t>
      </w:r>
      <w:r>
        <w:rPr/>
        <w:t>anhydrase</w:t>
      </w:r>
      <w:r>
        <w:rPr>
          <w:spacing w:val="1"/>
        </w:rPr>
        <w:t> </w:t>
      </w:r>
      <w:r>
        <w:rPr/>
        <w:t>inhibitors.</w:t>
      </w:r>
      <w:r>
        <w:rPr>
          <w:i/>
        </w:rPr>
        <w:t>Renal</w:t>
      </w:r>
      <w:r>
        <w:rPr>
          <w:i/>
          <w:spacing w:val="1"/>
        </w:rPr>
        <w:t> </w:t>
      </w:r>
      <w:r>
        <w:rPr>
          <w:i/>
        </w:rPr>
        <w:t>Physiology</w:t>
      </w:r>
      <w:r>
        <w:rPr/>
        <w:t>;</w:t>
      </w:r>
      <w:r>
        <w:rPr>
          <w:spacing w:val="-1"/>
        </w:rPr>
        <w:t> </w:t>
      </w:r>
      <w:r>
        <w:rPr/>
        <w:t>10:</w:t>
      </w:r>
      <w:r>
        <w:rPr>
          <w:spacing w:val="1"/>
        </w:rPr>
        <w:t> </w:t>
      </w:r>
      <w:r>
        <w:rPr/>
        <w:t>pp. 136.</w:t>
      </w:r>
    </w:p>
    <w:p>
      <w:pPr>
        <w:pStyle w:val="BodyText"/>
        <w:spacing w:before="158"/>
        <w:ind w:left="944" w:right="205" w:hanging="720"/>
        <w:jc w:val="both"/>
      </w:pPr>
      <w:r>
        <w:rPr/>
        <w:t>Ram, C. V., Garrett, B. N., Kaplan, N. M., (1981). Moderate sodium restriction and various</w:t>
      </w:r>
      <w:r>
        <w:rPr>
          <w:spacing w:val="1"/>
        </w:rPr>
        <w:t> </w:t>
      </w:r>
      <w:r>
        <w:rPr/>
        <w:t>diuretics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hypertension.</w:t>
      </w:r>
      <w:r>
        <w:rPr>
          <w:i/>
        </w:rPr>
        <w:t>Archives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Internal</w:t>
      </w:r>
      <w:r>
        <w:rPr>
          <w:i/>
          <w:spacing w:val="1"/>
        </w:rPr>
        <w:t> </w:t>
      </w:r>
      <w:r>
        <w:rPr>
          <w:i/>
        </w:rPr>
        <w:t>Medicine</w:t>
      </w:r>
      <w:r>
        <w:rPr/>
        <w:t>;</w:t>
      </w:r>
      <w:r>
        <w:rPr>
          <w:spacing w:val="1"/>
        </w:rPr>
        <w:t> </w:t>
      </w:r>
      <w:r>
        <w:rPr/>
        <w:t>141:</w:t>
      </w:r>
      <w:r>
        <w:rPr>
          <w:spacing w:val="1"/>
        </w:rPr>
        <w:t> </w:t>
      </w:r>
      <w:r>
        <w:rPr/>
        <w:t>pp.1015.</w:t>
      </w:r>
    </w:p>
    <w:p>
      <w:pPr>
        <w:spacing w:after="0"/>
        <w:jc w:val="both"/>
        <w:sectPr>
          <w:pgSz w:w="12240" w:h="15840"/>
          <w:pgMar w:header="0" w:footer="1003" w:top="1340" w:bottom="1200" w:left="1720" w:right="1200"/>
        </w:sectPr>
      </w:pPr>
    </w:p>
    <w:p>
      <w:pPr>
        <w:pStyle w:val="BodyText"/>
        <w:spacing w:before="63"/>
        <w:ind w:left="944" w:right="212" w:hanging="720"/>
        <w:jc w:val="both"/>
      </w:pPr>
      <w:r>
        <w:rPr/>
        <w:t>Rang, H. P. and Dale, M. M.</w:t>
      </w:r>
      <w:r>
        <w:rPr>
          <w:spacing w:val="1"/>
        </w:rPr>
        <w:t> </w:t>
      </w:r>
      <w:r>
        <w:rPr/>
        <w:t>(2007). Harmful effects of drugs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Rang and Dales</w:t>
      </w:r>
      <w:r>
        <w:rPr>
          <w:spacing w:val="1"/>
        </w:rPr>
        <w:t> </w:t>
      </w:r>
      <w:r>
        <w:rPr/>
        <w:t>Pharmacology sixth edition Churchill Livingstone USA</w:t>
      </w:r>
      <w:r>
        <w:rPr>
          <w:spacing w:val="1"/>
        </w:rPr>
        <w:t> </w:t>
      </w:r>
      <w:r>
        <w:rPr/>
        <w:t>Edited by Rang H. P and</w:t>
      </w:r>
      <w:r>
        <w:rPr>
          <w:spacing w:val="1"/>
        </w:rPr>
        <w:t> </w:t>
      </w:r>
      <w:r>
        <w:rPr/>
        <w:t>Dale, M. M. pp.</w:t>
      </w:r>
      <w:r>
        <w:rPr>
          <w:spacing w:val="60"/>
        </w:rPr>
        <w:t> </w:t>
      </w:r>
      <w:r>
        <w:rPr/>
        <w:t>752 – 764.</w:t>
      </w:r>
    </w:p>
    <w:p>
      <w:pPr>
        <w:pStyle w:val="BodyText"/>
        <w:spacing w:before="161"/>
        <w:ind w:left="224"/>
      </w:pPr>
      <w:r>
        <w:rPr/>
        <w:t>Robinson,</w:t>
      </w:r>
      <w:r>
        <w:rPr>
          <w:spacing w:val="12"/>
        </w:rPr>
        <w:t> </w:t>
      </w:r>
      <w:r>
        <w:rPr/>
        <w:t>S.,</w:t>
      </w:r>
      <w:r>
        <w:rPr>
          <w:spacing w:val="11"/>
        </w:rPr>
        <w:t> </w:t>
      </w:r>
      <w:r>
        <w:rPr/>
        <w:t>Chapman,</w:t>
      </w:r>
      <w:r>
        <w:rPr>
          <w:spacing w:val="10"/>
        </w:rPr>
        <w:t> </w:t>
      </w:r>
      <w:r>
        <w:rPr/>
        <w:t>K.,</w:t>
      </w:r>
      <w:r>
        <w:rPr>
          <w:spacing w:val="13"/>
        </w:rPr>
        <w:t> </w:t>
      </w:r>
      <w:r>
        <w:rPr/>
        <w:t>Hudson,</w:t>
      </w:r>
      <w:r>
        <w:rPr>
          <w:spacing w:val="12"/>
        </w:rPr>
        <w:t> </w:t>
      </w:r>
      <w:r>
        <w:rPr/>
        <w:t>S.,</w:t>
      </w:r>
      <w:r>
        <w:rPr>
          <w:spacing w:val="11"/>
        </w:rPr>
        <w:t> </w:t>
      </w:r>
      <w:r>
        <w:rPr/>
        <w:t>Sparrow,</w:t>
      </w:r>
      <w:r>
        <w:rPr>
          <w:spacing w:val="12"/>
        </w:rPr>
        <w:t> </w:t>
      </w:r>
      <w:r>
        <w:rPr/>
        <w:t>S.,</w:t>
      </w:r>
      <w:r>
        <w:rPr>
          <w:spacing w:val="11"/>
        </w:rPr>
        <w:t> </w:t>
      </w:r>
      <w:r>
        <w:rPr/>
        <w:t>Spencer-Briggs,</w:t>
      </w:r>
      <w:r>
        <w:rPr>
          <w:spacing w:val="12"/>
        </w:rPr>
        <w:t> </w:t>
      </w:r>
      <w:r>
        <w:rPr/>
        <w:t>D.,Danks</w:t>
      </w:r>
      <w:r>
        <w:rPr>
          <w:spacing w:val="13"/>
        </w:rPr>
        <w:t> </w:t>
      </w:r>
      <w:r>
        <w:rPr/>
        <w:t>A.,</w:t>
      </w:r>
      <w:r>
        <w:rPr>
          <w:spacing w:val="13"/>
        </w:rPr>
        <w:t> </w:t>
      </w:r>
      <w:r>
        <w:rPr/>
        <w:t>Bruce,</w:t>
      </w:r>
    </w:p>
    <w:p>
      <w:pPr>
        <w:pStyle w:val="BodyText"/>
        <w:ind w:left="944" w:right="207"/>
      </w:pPr>
      <w:r>
        <w:rPr/>
        <w:t>C.</w:t>
      </w:r>
      <w:r>
        <w:rPr>
          <w:spacing w:val="-1"/>
        </w:rPr>
        <w:t> </w:t>
      </w:r>
      <w:r>
        <w:rPr/>
        <w:t>(2009).</w:t>
      </w:r>
      <w:r>
        <w:rPr>
          <w:spacing w:val="-1"/>
        </w:rPr>
        <w:t> </w:t>
      </w:r>
      <w:r>
        <w:rPr/>
        <w:t>Guidance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dose level</w:t>
      </w:r>
      <w:r>
        <w:rPr>
          <w:spacing w:val="-1"/>
        </w:rPr>
        <w:t> </w:t>
      </w:r>
      <w:r>
        <w:rPr/>
        <w:t>selection for</w:t>
      </w:r>
      <w:r>
        <w:rPr>
          <w:spacing w:val="-1"/>
        </w:rPr>
        <w:t> </w:t>
      </w:r>
      <w:r>
        <w:rPr/>
        <w:t>regulatory</w:t>
      </w:r>
      <w:r>
        <w:rPr>
          <w:spacing w:val="-3"/>
        </w:rPr>
        <w:t> </w:t>
      </w:r>
      <w:r>
        <w:rPr/>
        <w:t>general</w:t>
      </w:r>
      <w:r>
        <w:rPr>
          <w:spacing w:val="-1"/>
        </w:rPr>
        <w:t> </w:t>
      </w:r>
      <w:r>
        <w:rPr/>
        <w:t>toxicology</w:t>
      </w:r>
      <w:r>
        <w:rPr>
          <w:spacing w:val="-6"/>
        </w:rPr>
        <w:t> </w:t>
      </w:r>
      <w:r>
        <w:rPr/>
        <w:t>studies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pharmaceuticals.</w:t>
      </w:r>
      <w:r>
        <w:rPr>
          <w:spacing w:val="2"/>
        </w:rPr>
        <w:t> </w:t>
      </w:r>
      <w:r>
        <w:rPr>
          <w:i/>
        </w:rPr>
        <w:t>Elsevier Inc;</w:t>
      </w:r>
      <w:r>
        <w:rPr>
          <w:i/>
          <w:spacing w:val="-1"/>
        </w:rPr>
        <w:t> </w:t>
      </w:r>
      <w:r>
        <w:rPr/>
        <w:t>65(3):</w:t>
      </w:r>
      <w:r>
        <w:rPr>
          <w:spacing w:val="1"/>
        </w:rPr>
        <w:t> </w:t>
      </w:r>
      <w:r>
        <w:rPr/>
        <w:t>pp.334-343.</w:t>
      </w:r>
    </w:p>
    <w:p>
      <w:pPr>
        <w:spacing w:before="159"/>
        <w:ind w:left="224" w:right="0" w:firstLine="0"/>
        <w:jc w:val="left"/>
        <w:rPr>
          <w:sz w:val="24"/>
        </w:rPr>
      </w:pPr>
      <w:r>
        <w:rPr>
          <w:sz w:val="24"/>
        </w:rPr>
        <w:t>Rose,</w:t>
      </w:r>
      <w:r>
        <w:rPr>
          <w:spacing w:val="-1"/>
          <w:sz w:val="24"/>
        </w:rPr>
        <w:t> </w:t>
      </w:r>
      <w:r>
        <w:rPr>
          <w:sz w:val="24"/>
        </w:rPr>
        <w:t>B.</w:t>
      </w:r>
      <w:r>
        <w:rPr>
          <w:spacing w:val="-1"/>
          <w:sz w:val="24"/>
        </w:rPr>
        <w:t> </w:t>
      </w:r>
      <w:r>
        <w:rPr>
          <w:sz w:val="24"/>
        </w:rPr>
        <w:t>D. (1991).</w:t>
      </w:r>
      <w:r>
        <w:rPr>
          <w:spacing w:val="-1"/>
          <w:sz w:val="24"/>
        </w:rPr>
        <w:t> </w:t>
      </w:r>
      <w:r>
        <w:rPr>
          <w:sz w:val="24"/>
        </w:rPr>
        <w:t>Diuretics.</w:t>
      </w:r>
      <w:r>
        <w:rPr>
          <w:i/>
          <w:sz w:val="24"/>
        </w:rPr>
        <w:t>Kidney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International</w:t>
      </w:r>
      <w:r>
        <w:rPr>
          <w:sz w:val="24"/>
        </w:rPr>
        <w:t>;</w:t>
      </w:r>
      <w:r>
        <w:rPr>
          <w:spacing w:val="-1"/>
          <w:sz w:val="24"/>
        </w:rPr>
        <w:t> </w:t>
      </w:r>
      <w:r>
        <w:rPr>
          <w:sz w:val="24"/>
        </w:rPr>
        <w:t>pp.39:336.</w:t>
      </w:r>
    </w:p>
    <w:p>
      <w:pPr>
        <w:pStyle w:val="BodyText"/>
        <w:spacing w:before="160"/>
        <w:ind w:left="944" w:right="207" w:hanging="720"/>
        <w:jc w:val="both"/>
      </w:pPr>
      <w:r>
        <w:rPr/>
        <w:t>Rouch, A. J., Chen, L., Troutman, S. L., Schafer, J. A. (1991). Na+ transport in isolated rat</w:t>
      </w:r>
      <w:r>
        <w:rPr>
          <w:spacing w:val="1"/>
        </w:rPr>
        <w:t> </w:t>
      </w:r>
      <w:r>
        <w:rPr/>
        <w:t>CCD: effects of bradykinin, ANP, clonidine, and hydrochlorothiazide. </w:t>
      </w:r>
      <w:r>
        <w:rPr>
          <w:i/>
        </w:rPr>
        <w:t>American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Physiology</w:t>
      </w:r>
      <w:r>
        <w:rPr/>
        <w:t>; 260: pp.86.</w:t>
      </w:r>
    </w:p>
    <w:p>
      <w:pPr>
        <w:pStyle w:val="BodyText"/>
        <w:spacing w:before="159"/>
        <w:ind w:left="944" w:right="210" w:hanging="720"/>
        <w:jc w:val="both"/>
      </w:pPr>
      <w:r>
        <w:rPr/>
        <w:t>Salmela, P. I., Sotaniemi, E. A., Niemi, M., and Maentausta, O. (1984). Liver function tests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diabetic</w:t>
      </w:r>
      <w:r>
        <w:rPr>
          <w:spacing w:val="-1"/>
        </w:rPr>
        <w:t> </w:t>
      </w:r>
      <w:r>
        <w:rPr/>
        <w:t>patients.</w:t>
      </w:r>
      <w:r>
        <w:rPr>
          <w:spacing w:val="2"/>
        </w:rPr>
        <w:t> </w:t>
      </w:r>
      <w:r>
        <w:rPr>
          <w:i/>
        </w:rPr>
        <w:t>Diabetes care</w:t>
      </w:r>
      <w:r>
        <w:rPr>
          <w:i/>
          <w:spacing w:val="-1"/>
        </w:rPr>
        <w:t> </w:t>
      </w:r>
      <w:r>
        <w:rPr/>
        <w:t>7: pp.248 – 254.</w:t>
      </w:r>
    </w:p>
    <w:p>
      <w:pPr>
        <w:pStyle w:val="BodyText"/>
        <w:spacing w:before="161"/>
        <w:ind w:left="944" w:right="205" w:hanging="720"/>
        <w:jc w:val="both"/>
      </w:pPr>
      <w:r>
        <w:rPr/>
        <w:t>Scherzer, P. Wald, H.Popovtzer, M. M. (1987). Enhanced glomerular filtration and Na+-</w:t>
      </w:r>
      <w:r>
        <w:rPr>
          <w:spacing w:val="1"/>
        </w:rPr>
        <w:t> </w:t>
      </w:r>
      <w:r>
        <w:rPr/>
        <w:t>K+-ATPase with furosemide administration.</w:t>
      </w:r>
      <w:r>
        <w:rPr>
          <w:i/>
        </w:rPr>
        <w:t>American</w:t>
      </w:r>
      <w:r>
        <w:rPr>
          <w:i/>
          <w:spacing w:val="1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Physiology</w:t>
      </w:r>
      <w:r>
        <w:rPr/>
        <w:t>; 252:</w:t>
      </w:r>
      <w:r>
        <w:rPr>
          <w:spacing w:val="1"/>
        </w:rPr>
        <w:t> </w:t>
      </w:r>
      <w:r>
        <w:rPr/>
        <w:t>pp.910.</w:t>
      </w:r>
    </w:p>
    <w:p>
      <w:pPr>
        <w:pStyle w:val="BodyText"/>
        <w:spacing w:before="161"/>
        <w:ind w:left="944" w:right="207" w:hanging="720"/>
        <w:jc w:val="both"/>
      </w:pPr>
      <w:r>
        <w:rPr>
          <w:w w:val="99"/>
        </w:rPr>
        <w:t>S</w:t>
      </w:r>
      <w:r>
        <w:rPr/>
        <w:t>h</w:t>
      </w:r>
      <w:r>
        <w:rPr>
          <w:spacing w:val="-1"/>
        </w:rPr>
        <w:t>a</w:t>
      </w:r>
      <w:r>
        <w:rPr/>
        <w:t>rm</w:t>
      </w:r>
      <w:r>
        <w:rPr>
          <w:spacing w:val="-2"/>
        </w:rPr>
        <w:t>a</w:t>
      </w:r>
      <w:r>
        <w:rPr/>
        <w:t>, </w:t>
      </w:r>
      <w:r>
        <w:rPr>
          <w:spacing w:val="-22"/>
        </w:rPr>
        <w:t> </w:t>
      </w:r>
      <w:r>
        <w:rPr>
          <w:w w:val="99"/>
        </w:rPr>
        <w:t>A.</w:t>
      </w:r>
      <w:r>
        <w:rPr/>
        <w:t> </w:t>
      </w:r>
      <w:r>
        <w:rPr>
          <w:spacing w:val="-23"/>
        </w:rPr>
        <w:t> </w:t>
      </w:r>
      <w:r>
        <w:rPr>
          <w:w w:val="99"/>
        </w:rPr>
        <w:t>A.,</w:t>
      </w:r>
      <w:r>
        <w:rPr/>
        <w:t> </w:t>
      </w:r>
      <w:r>
        <w:rPr>
          <w:spacing w:val="-23"/>
        </w:rPr>
        <w:t> </w:t>
      </w:r>
      <w:r>
        <w:rPr/>
        <w:t>Ch</w:t>
      </w:r>
      <w:r>
        <w:rPr>
          <w:spacing w:val="-1"/>
        </w:rPr>
        <w:t>a</w:t>
      </w:r>
      <w:r>
        <w:rPr/>
        <w:t>k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b</w:t>
      </w:r>
      <w:r>
        <w:rPr/>
        <w:t>o</w:t>
      </w:r>
      <w:r>
        <w:rPr>
          <w:spacing w:val="-1"/>
        </w:rPr>
        <w:t>r</w:t>
      </w:r>
      <w:r>
        <w:rPr/>
        <w:t>t</w:t>
      </w:r>
      <w:r>
        <w:rPr>
          <w:spacing w:val="3"/>
        </w:rPr>
        <w:t>i</w:t>
      </w:r>
      <w:r>
        <w:rPr/>
        <w:t>, </w:t>
      </w:r>
      <w:r>
        <w:rPr>
          <w:spacing w:val="-22"/>
        </w:rPr>
        <w:t> </w:t>
      </w:r>
      <w:r>
        <w:rPr>
          <w:spacing w:val="-1"/>
        </w:rPr>
        <w:t>K.</w:t>
      </w:r>
      <w:r>
        <w:rPr/>
        <w:t>K </w:t>
      </w:r>
      <w:r>
        <w:rPr>
          <w:spacing w:val="-23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2"/>
        </w:rPr>
        <w:t> </w:t>
      </w:r>
      <w:r>
        <w:rPr>
          <w:spacing w:val="-1"/>
        </w:rPr>
        <w:t>H</w:t>
      </w:r>
      <w:r>
        <w:rPr>
          <w:spacing w:val="-2"/>
        </w:rPr>
        <w:t>a</w:t>
      </w:r>
      <w:r>
        <w:rPr/>
        <w:t>n</w:t>
      </w:r>
      <w:r>
        <w:rPr>
          <w:spacing w:val="2"/>
        </w:rPr>
        <w:t>d</w:t>
      </w:r>
      <w:r>
        <w:rPr>
          <w:spacing w:val="-1"/>
        </w:rPr>
        <w:t>a</w:t>
      </w:r>
      <w:r>
        <w:rPr/>
        <w:t>, </w:t>
      </w:r>
      <w:r>
        <w:rPr>
          <w:spacing w:val="-22"/>
        </w:rPr>
        <w:t> </w:t>
      </w:r>
      <w:r>
        <w:rPr/>
        <w:t>S. </w:t>
      </w:r>
      <w:r>
        <w:rPr>
          <w:spacing w:val="-22"/>
        </w:rPr>
        <w:t> </w:t>
      </w:r>
      <w:r>
        <w:rPr/>
        <w:t>S. </w:t>
      </w:r>
      <w:r>
        <w:rPr>
          <w:spacing w:val="-22"/>
        </w:rPr>
        <w:t> </w:t>
      </w:r>
      <w:r>
        <w:rPr/>
        <w:t>(199</w:t>
      </w:r>
      <w:r>
        <w:rPr>
          <w:spacing w:val="-1"/>
        </w:rPr>
        <w:t>1</w:t>
      </w:r>
      <w:r>
        <w:rPr/>
        <w:t>). </w:t>
      </w:r>
      <w:r>
        <w:rPr>
          <w:spacing w:val="-23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Ant</w:t>
      </w:r>
      <w:r>
        <w:rPr>
          <w:spacing w:val="3"/>
        </w:rPr>
        <w:t>i</w:t>
      </w:r>
      <w:r>
        <w:rPr>
          <w:spacing w:val="-1"/>
        </w:rPr>
        <w:t>-</w:t>
      </w:r>
      <w:r>
        <w:rPr/>
        <w:t>h</w:t>
      </w:r>
      <w:r>
        <w:rPr>
          <w:spacing w:val="-1"/>
        </w:rPr>
        <w:t>e</w:t>
      </w:r>
      <w:r>
        <w:rPr/>
        <w:t>p</w:t>
      </w:r>
      <w:r>
        <w:rPr>
          <w:spacing w:val="-1"/>
        </w:rPr>
        <w:t>a</w:t>
      </w:r>
      <w:r>
        <w:rPr/>
        <w:t>t</w:t>
      </w:r>
      <w:r>
        <w:rPr>
          <w:spacing w:val="2"/>
        </w:rPr>
        <w:t>o</w:t>
      </w:r>
      <w:r>
        <w:rPr/>
        <w:t>to</w:t>
      </w:r>
      <w:r>
        <w:rPr>
          <w:spacing w:val="2"/>
        </w:rPr>
        <w:t>x</w:t>
      </w:r>
      <w:r>
        <w:rPr/>
        <w:t>ic </w:t>
      </w:r>
      <w:r>
        <w:rPr>
          <w:spacing w:val="-23"/>
        </w:rPr>
        <w:t> </w:t>
      </w:r>
      <w:r>
        <w:rPr>
          <w:spacing w:val="-1"/>
        </w:rPr>
        <w:t>ac</w:t>
      </w:r>
      <w:r>
        <w:rPr/>
        <w:t>tivi</w:t>
      </w:r>
      <w:r>
        <w:rPr>
          <w:spacing w:val="3"/>
        </w:rPr>
        <w:t>t</w:t>
      </w:r>
      <w:r>
        <w:rPr/>
        <w:t>y </w:t>
      </w:r>
      <w:r>
        <w:rPr>
          <w:spacing w:val="-30"/>
        </w:rPr>
        <w:t> </w:t>
      </w:r>
      <w:r>
        <w:rPr/>
        <w:t>of </w:t>
      </w:r>
      <w:r>
        <w:rPr/>
        <w:t>some Indian herbal formulations as compared to silymarin.‖</w:t>
      </w:r>
      <w:r>
        <w:rPr>
          <w:i/>
        </w:rPr>
        <w:t>Fitoterapia</w:t>
      </w:r>
      <w:r>
        <w:rPr/>
        <w:t>62: pp.229 –</w:t>
      </w:r>
      <w:r>
        <w:rPr>
          <w:spacing w:val="1"/>
        </w:rPr>
        <w:t> </w:t>
      </w:r>
      <w:r>
        <w:rPr/>
        <w:t>235.</w:t>
      </w:r>
    </w:p>
    <w:p>
      <w:pPr>
        <w:pStyle w:val="BodyText"/>
        <w:spacing w:before="159"/>
        <w:ind w:left="944" w:right="205" w:hanging="720"/>
        <w:jc w:val="both"/>
      </w:pPr>
      <w:r>
        <w:rPr/>
        <w:t>Shimizu, T. Yoshitomi, K. Nakamura, M. Imai, M. (1988). Site and mechanism of action of</w:t>
      </w:r>
      <w:r>
        <w:rPr>
          <w:spacing w:val="1"/>
        </w:rPr>
        <w:t> </w:t>
      </w:r>
      <w:r>
        <w:rPr/>
        <w:t>trichlormethiazide in rabbit distal nephron segments perfused in vitro.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Clinical</w:t>
      </w:r>
      <w:r>
        <w:rPr>
          <w:i/>
          <w:spacing w:val="-1"/>
        </w:rPr>
        <w:t> </w:t>
      </w:r>
      <w:r>
        <w:rPr>
          <w:i/>
        </w:rPr>
        <w:t>Investigation. </w:t>
      </w:r>
      <w:r>
        <w:rPr/>
        <w:t>82: pp.721.</w:t>
      </w:r>
    </w:p>
    <w:p>
      <w:pPr>
        <w:pStyle w:val="BodyText"/>
        <w:spacing w:before="161"/>
        <w:ind w:left="944" w:right="205" w:hanging="720"/>
        <w:jc w:val="both"/>
      </w:pPr>
      <w:r>
        <w:rPr/>
        <w:t>Stanton B. A., Kaissling, B. (1988). Adaptation of distal tubule and collecting duct to</w:t>
      </w:r>
      <w:r>
        <w:rPr>
          <w:spacing w:val="1"/>
        </w:rPr>
        <w:t> </w:t>
      </w:r>
      <w:r>
        <w:rPr/>
        <w:t>increased Na delivery. II. Na+ and K+ transport. </w:t>
      </w:r>
      <w:r>
        <w:rPr>
          <w:i/>
        </w:rPr>
        <w:t>American</w:t>
      </w:r>
      <w:r>
        <w:rPr>
          <w:i/>
          <w:spacing w:val="1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Physiology</w:t>
      </w:r>
      <w:r>
        <w:rPr/>
        <w:t>;</w:t>
      </w:r>
      <w:r>
        <w:rPr>
          <w:spacing w:val="1"/>
        </w:rPr>
        <w:t> </w:t>
      </w:r>
      <w:r>
        <w:rPr/>
        <w:t>255: pp. 1269.</w:t>
      </w:r>
    </w:p>
    <w:p>
      <w:pPr>
        <w:pStyle w:val="BodyText"/>
        <w:spacing w:before="161"/>
        <w:ind w:left="944" w:right="207" w:hanging="720"/>
        <w:jc w:val="both"/>
      </w:pPr>
      <w:r>
        <w:rPr/>
        <w:t>Stanton, B. A. (1987). Regulation of Na+ and K+ transport by mineralocorticoids.</w:t>
      </w:r>
      <w:r>
        <w:rPr>
          <w:i/>
        </w:rPr>
        <w:t>Seminars</w:t>
      </w:r>
      <w:r>
        <w:rPr>
          <w:i/>
          <w:spacing w:val="1"/>
        </w:rPr>
        <w:t> </w:t>
      </w:r>
      <w:r>
        <w:rPr>
          <w:i/>
        </w:rPr>
        <w:t>in</w:t>
      </w:r>
      <w:r>
        <w:rPr>
          <w:i/>
          <w:spacing w:val="-1"/>
        </w:rPr>
        <w:t> </w:t>
      </w:r>
      <w:r>
        <w:rPr>
          <w:i/>
        </w:rPr>
        <w:t>Nephrology</w:t>
      </w:r>
      <w:r>
        <w:rPr/>
        <w:t>; 7:</w:t>
      </w:r>
      <w:r>
        <w:rPr>
          <w:spacing w:val="1"/>
        </w:rPr>
        <w:t> </w:t>
      </w:r>
      <w:r>
        <w:rPr/>
        <w:t>pp.82.</w:t>
      </w:r>
    </w:p>
    <w:p>
      <w:pPr>
        <w:spacing w:before="158"/>
        <w:ind w:left="944" w:right="212" w:hanging="720"/>
        <w:jc w:val="both"/>
        <w:rPr>
          <w:sz w:val="24"/>
        </w:rPr>
      </w:pPr>
      <w:r>
        <w:rPr>
          <w:sz w:val="24"/>
        </w:rPr>
        <w:t>Subr</w:t>
      </w:r>
      <w:r>
        <w:rPr>
          <w:spacing w:val="-2"/>
          <w:sz w:val="24"/>
        </w:rPr>
        <w:t>a</w:t>
      </w:r>
      <w:r>
        <w:rPr>
          <w:sz w:val="24"/>
        </w:rPr>
        <w:t>monium,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.</w:t>
      </w:r>
      <w:r>
        <w:rPr>
          <w:spacing w:val="8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nd</w:t>
      </w:r>
      <w:r>
        <w:rPr>
          <w:spacing w:val="9"/>
          <w:sz w:val="24"/>
        </w:rPr>
        <w:t> </w:t>
      </w:r>
      <w:r>
        <w:rPr>
          <w:sz w:val="24"/>
        </w:rPr>
        <w:t>Pushp</w:t>
      </w:r>
      <w:r>
        <w:rPr>
          <w:spacing w:val="-1"/>
          <w:sz w:val="24"/>
        </w:rPr>
        <w:t>a</w:t>
      </w:r>
      <w:r>
        <w:rPr>
          <w:sz w:val="24"/>
        </w:rPr>
        <w:t>ng</w:t>
      </w:r>
      <w:r>
        <w:rPr>
          <w:spacing w:val="-1"/>
          <w:sz w:val="24"/>
        </w:rPr>
        <w:t>a</w:t>
      </w:r>
      <w:r>
        <w:rPr>
          <w:sz w:val="24"/>
        </w:rPr>
        <w:t>d</w:t>
      </w:r>
      <w:r>
        <w:rPr>
          <w:spacing w:val="-1"/>
          <w:sz w:val="24"/>
        </w:rPr>
        <w:t>a</w:t>
      </w:r>
      <w:r>
        <w:rPr>
          <w:sz w:val="24"/>
        </w:rPr>
        <w:t>n,</w:t>
      </w:r>
      <w:r>
        <w:rPr>
          <w:spacing w:val="9"/>
          <w:sz w:val="24"/>
        </w:rPr>
        <w:t> </w:t>
      </w:r>
      <w:r>
        <w:rPr>
          <w:sz w:val="24"/>
        </w:rPr>
        <w:t>P.</w:t>
      </w:r>
      <w:r>
        <w:rPr>
          <w:spacing w:val="9"/>
          <w:sz w:val="24"/>
        </w:rPr>
        <w:t> </w:t>
      </w:r>
      <w:r>
        <w:rPr>
          <w:sz w:val="24"/>
        </w:rPr>
        <w:t>(199</w:t>
      </w:r>
      <w:r>
        <w:rPr>
          <w:spacing w:val="-1"/>
          <w:sz w:val="24"/>
        </w:rPr>
        <w:t>9</w:t>
      </w:r>
      <w:r>
        <w:rPr>
          <w:sz w:val="24"/>
        </w:rPr>
        <w:t>).</w:t>
      </w:r>
      <w:r>
        <w:rPr>
          <w:spacing w:val="11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pacing w:val="-1"/>
          <w:sz w:val="24"/>
        </w:rPr>
        <w:t>D</w:t>
      </w:r>
      <w:r>
        <w:rPr>
          <w:spacing w:val="-2"/>
          <w:sz w:val="24"/>
        </w:rPr>
        <w:t>e</w:t>
      </w:r>
      <w:r>
        <w:rPr>
          <w:sz w:val="24"/>
        </w:rPr>
        <w:t>v</w:t>
      </w:r>
      <w:r>
        <w:rPr>
          <w:spacing w:val="-1"/>
          <w:sz w:val="24"/>
        </w:rPr>
        <w:t>e</w:t>
      </w:r>
      <w:r>
        <w:rPr>
          <w:sz w:val="24"/>
        </w:rPr>
        <w:t>lopm</w:t>
      </w:r>
      <w:r>
        <w:rPr>
          <w:spacing w:val="-1"/>
          <w:sz w:val="24"/>
        </w:rPr>
        <w:t>e</w:t>
      </w:r>
      <w:r>
        <w:rPr>
          <w:sz w:val="24"/>
        </w:rPr>
        <w:t>nt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P</w:t>
      </w:r>
      <w:r>
        <w:rPr>
          <w:spacing w:val="4"/>
          <w:sz w:val="24"/>
        </w:rPr>
        <w:t>h</w:t>
      </w:r>
      <w:r>
        <w:rPr>
          <w:spacing w:val="-5"/>
          <w:sz w:val="24"/>
        </w:rPr>
        <w:t>y</w:t>
      </w:r>
      <w:r>
        <w:rPr>
          <w:sz w:val="24"/>
        </w:rPr>
        <w:t>t</w:t>
      </w:r>
      <w:r>
        <w:rPr>
          <w:spacing w:val="2"/>
          <w:sz w:val="24"/>
        </w:rPr>
        <w:t>o</w:t>
      </w:r>
      <w:r>
        <w:rPr>
          <w:sz w:val="24"/>
        </w:rPr>
        <w:t>medi</w:t>
      </w:r>
      <w:r>
        <w:rPr>
          <w:spacing w:val="-1"/>
          <w:sz w:val="24"/>
        </w:rPr>
        <w:t>c</w:t>
      </w:r>
      <w:r>
        <w:rPr>
          <w:sz w:val="24"/>
        </w:rPr>
        <w:t>ines</w:t>
      </w:r>
      <w:r>
        <w:rPr>
          <w:spacing w:val="9"/>
          <w:sz w:val="24"/>
        </w:rPr>
        <w:t> </w:t>
      </w:r>
      <w:r>
        <w:rPr>
          <w:sz w:val="24"/>
        </w:rPr>
        <w:t>for</w:t>
      </w:r>
      <w:r>
        <w:rPr>
          <w:spacing w:val="7"/>
          <w:sz w:val="24"/>
        </w:rPr>
        <w:t> </w:t>
      </w:r>
      <w:r>
        <w:rPr>
          <w:sz w:val="24"/>
        </w:rPr>
        <w:t>liv</w:t>
      </w:r>
      <w:r>
        <w:rPr>
          <w:spacing w:val="-1"/>
          <w:sz w:val="24"/>
        </w:rPr>
        <w:t>e</w:t>
      </w:r>
      <w:r>
        <w:rPr>
          <w:sz w:val="24"/>
        </w:rPr>
        <w:t>r </w:t>
      </w:r>
      <w:r>
        <w:rPr>
          <w:sz w:val="24"/>
        </w:rPr>
        <w:t>diseases‖.</w:t>
      </w:r>
      <w:r>
        <w:rPr>
          <w:i/>
          <w:sz w:val="24"/>
        </w:rPr>
        <w:t>Indian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Pharmacology </w:t>
      </w:r>
      <w:r>
        <w:rPr>
          <w:sz w:val="24"/>
        </w:rPr>
        <w:t>31:</w:t>
      </w:r>
      <w:r>
        <w:rPr>
          <w:spacing w:val="1"/>
          <w:sz w:val="24"/>
        </w:rPr>
        <w:t> </w:t>
      </w:r>
      <w:r>
        <w:rPr>
          <w:sz w:val="24"/>
        </w:rPr>
        <w:t>pp.</w:t>
      </w:r>
      <w:r>
        <w:rPr>
          <w:spacing w:val="1"/>
          <w:sz w:val="24"/>
        </w:rPr>
        <w:t> </w:t>
      </w:r>
      <w:r>
        <w:rPr>
          <w:sz w:val="24"/>
        </w:rPr>
        <w:t>166 –</w:t>
      </w:r>
      <w:r>
        <w:rPr>
          <w:spacing w:val="1"/>
          <w:sz w:val="24"/>
        </w:rPr>
        <w:t> </w:t>
      </w:r>
      <w:r>
        <w:rPr>
          <w:sz w:val="24"/>
        </w:rPr>
        <w:t>175.</w:t>
      </w:r>
    </w:p>
    <w:p>
      <w:pPr>
        <w:spacing w:before="161"/>
        <w:ind w:left="944" w:right="208" w:hanging="720"/>
        <w:jc w:val="both"/>
        <w:rPr>
          <w:sz w:val="24"/>
        </w:rPr>
      </w:pPr>
      <w:r>
        <w:rPr>
          <w:sz w:val="24"/>
        </w:rPr>
        <w:t>Terada,</w:t>
      </w:r>
      <w:r>
        <w:rPr>
          <w:spacing w:val="1"/>
          <w:sz w:val="24"/>
        </w:rPr>
        <w:t> </w:t>
      </w:r>
      <w:r>
        <w:rPr>
          <w:sz w:val="24"/>
        </w:rPr>
        <w:t>Y.,</w:t>
      </w:r>
      <w:r>
        <w:rPr>
          <w:spacing w:val="1"/>
          <w:sz w:val="24"/>
        </w:rPr>
        <w:t> </w:t>
      </w:r>
      <w:r>
        <w:rPr>
          <w:sz w:val="24"/>
        </w:rPr>
        <w:t>Knepper,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(1990).</w:t>
      </w:r>
      <w:r>
        <w:rPr>
          <w:spacing w:val="1"/>
          <w:sz w:val="24"/>
        </w:rPr>
        <w:t> </w:t>
      </w:r>
      <w:r>
        <w:rPr>
          <w:sz w:val="24"/>
        </w:rPr>
        <w:t>Thiazide-sensitive</w:t>
      </w:r>
      <w:r>
        <w:rPr>
          <w:spacing w:val="1"/>
          <w:sz w:val="24"/>
        </w:rPr>
        <w:t> </w:t>
      </w:r>
      <w:r>
        <w:rPr>
          <w:sz w:val="24"/>
        </w:rPr>
        <w:t>NaCl</w:t>
      </w:r>
      <w:r>
        <w:rPr>
          <w:spacing w:val="1"/>
          <w:sz w:val="24"/>
        </w:rPr>
        <w:t> </w:t>
      </w:r>
      <w:r>
        <w:rPr>
          <w:sz w:val="24"/>
        </w:rPr>
        <w:t>absorption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rat</w:t>
      </w:r>
      <w:r>
        <w:rPr>
          <w:spacing w:val="1"/>
          <w:sz w:val="24"/>
        </w:rPr>
        <w:t> </w:t>
      </w:r>
      <w:r>
        <w:rPr>
          <w:sz w:val="24"/>
        </w:rPr>
        <w:t>cortical</w:t>
      </w:r>
      <w:r>
        <w:rPr>
          <w:spacing w:val="-57"/>
          <w:sz w:val="24"/>
        </w:rPr>
        <w:t> </w:t>
      </w:r>
      <w:r>
        <w:rPr>
          <w:sz w:val="24"/>
        </w:rPr>
        <w:t>collecting</w:t>
      </w:r>
      <w:r>
        <w:rPr>
          <w:spacing w:val="-4"/>
          <w:sz w:val="24"/>
        </w:rPr>
        <w:t> </w:t>
      </w:r>
      <w:r>
        <w:rPr>
          <w:sz w:val="24"/>
        </w:rPr>
        <w:t>duct.</w:t>
      </w:r>
      <w:r>
        <w:rPr>
          <w:i/>
          <w:sz w:val="24"/>
        </w:rPr>
        <w:t>American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Journal of  Physiology</w:t>
      </w:r>
      <w:r>
        <w:rPr>
          <w:sz w:val="24"/>
        </w:rPr>
        <w:t>; 259: pp.519.</w:t>
      </w:r>
    </w:p>
    <w:p>
      <w:pPr>
        <w:pStyle w:val="BodyText"/>
        <w:spacing w:before="162"/>
        <w:ind w:left="944" w:right="206" w:hanging="720"/>
        <w:jc w:val="both"/>
      </w:pPr>
      <w:r>
        <w:rPr/>
        <w:t>Trans, J. M., Farrell, M. A., Fanestil D. D. (1990). Effect of ions on binding of the thiazide-</w:t>
      </w:r>
      <w:r>
        <w:rPr>
          <w:spacing w:val="1"/>
        </w:rPr>
        <w:t> </w:t>
      </w:r>
      <w:r>
        <w:rPr/>
        <w:t>type diuretic metolazone to kidney membrane.</w:t>
      </w:r>
      <w:r>
        <w:rPr>
          <w:i/>
        </w:rPr>
        <w:t>American</w:t>
      </w:r>
      <w:r>
        <w:rPr>
          <w:i/>
          <w:spacing w:val="61"/>
        </w:rPr>
        <w:t> </w:t>
      </w:r>
      <w:r>
        <w:rPr>
          <w:i/>
        </w:rPr>
        <w:t>Journal of</w:t>
      </w:r>
      <w:r>
        <w:rPr>
          <w:i/>
          <w:spacing w:val="61"/>
        </w:rPr>
        <w:t> </w:t>
      </w:r>
      <w:r>
        <w:rPr>
          <w:i/>
        </w:rPr>
        <w:t>Physiology</w:t>
      </w:r>
      <w:r>
        <w:rPr/>
        <w:t>;</w:t>
      </w:r>
      <w:r>
        <w:rPr>
          <w:spacing w:val="1"/>
        </w:rPr>
        <w:t> </w:t>
      </w:r>
      <w:r>
        <w:rPr/>
        <w:t>258: pp.908.</w:t>
      </w:r>
    </w:p>
    <w:p>
      <w:pPr>
        <w:spacing w:before="158"/>
        <w:ind w:left="944" w:right="209" w:hanging="720"/>
        <w:jc w:val="both"/>
        <w:rPr>
          <w:sz w:val="24"/>
        </w:rPr>
      </w:pPr>
      <w:r>
        <w:rPr>
          <w:sz w:val="24"/>
        </w:rPr>
        <w:t>Vincent, C. I., Furnham,A., (1996): Why do patients turn to complementary medicine? An</w:t>
      </w:r>
      <w:r>
        <w:rPr>
          <w:spacing w:val="1"/>
          <w:sz w:val="24"/>
        </w:rPr>
        <w:t> </w:t>
      </w:r>
      <w:r>
        <w:rPr>
          <w:sz w:val="24"/>
        </w:rPr>
        <w:t>empirical</w:t>
      </w:r>
      <w:r>
        <w:rPr>
          <w:spacing w:val="-1"/>
          <w:sz w:val="24"/>
        </w:rPr>
        <w:t> </w:t>
      </w:r>
      <w:r>
        <w:rPr>
          <w:sz w:val="24"/>
        </w:rPr>
        <w:t>study.</w:t>
      </w:r>
      <w:r>
        <w:rPr>
          <w:i/>
          <w:sz w:val="24"/>
        </w:rPr>
        <w:t>British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;</w:t>
      </w:r>
      <w:r>
        <w:rPr>
          <w:spacing w:val="-1"/>
          <w:sz w:val="24"/>
        </w:rPr>
        <w:t> </w:t>
      </w:r>
      <w:r>
        <w:rPr>
          <w:sz w:val="24"/>
        </w:rPr>
        <w:t>35 (</w:t>
      </w:r>
      <w:r>
        <w:rPr>
          <w:spacing w:val="-1"/>
          <w:sz w:val="24"/>
        </w:rPr>
        <w:t> </w:t>
      </w:r>
      <w:r>
        <w:rPr>
          <w:sz w:val="24"/>
        </w:rPr>
        <w:t>Pt 1): pp.37-48.</w:t>
      </w:r>
    </w:p>
    <w:p>
      <w:pPr>
        <w:spacing w:before="161"/>
        <w:ind w:left="944" w:right="208" w:hanging="720"/>
        <w:jc w:val="both"/>
        <w:rPr>
          <w:sz w:val="24"/>
        </w:rPr>
      </w:pPr>
      <w:r>
        <w:rPr>
          <w:sz w:val="24"/>
        </w:rPr>
        <w:t>Walum, E. (1998). Acute oral toxicity.</w:t>
      </w:r>
      <w:r>
        <w:rPr>
          <w:i/>
          <w:sz w:val="24"/>
        </w:rPr>
        <w:t>Environmental Health Perspectives</w:t>
      </w:r>
      <w:r>
        <w:rPr>
          <w:sz w:val="24"/>
        </w:rPr>
        <w:t>106(Suppl 2):</w:t>
      </w:r>
      <w:r>
        <w:rPr>
          <w:spacing w:val="1"/>
          <w:sz w:val="24"/>
        </w:rPr>
        <w:t> </w:t>
      </w:r>
      <w:r>
        <w:rPr>
          <w:sz w:val="24"/>
        </w:rPr>
        <w:t>pp.497-503.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03" w:top="1340" w:bottom="1200" w:left="1720" w:right="1200"/>
        </w:sectPr>
      </w:pPr>
    </w:p>
    <w:p>
      <w:pPr>
        <w:pStyle w:val="BodyText"/>
        <w:spacing w:before="63"/>
        <w:ind w:left="944" w:right="207" w:hanging="720"/>
        <w:jc w:val="both"/>
      </w:pPr>
      <w:r>
        <w:rPr>
          <w:spacing w:val="1"/>
        </w:rPr>
        <w:t>W</w:t>
      </w:r>
      <w:r>
        <w:rPr>
          <w:spacing w:val="-1"/>
        </w:rPr>
        <w:t>a</w:t>
      </w:r>
      <w:r>
        <w:rPr/>
        <w:t>rd,  </w:t>
      </w:r>
      <w:r>
        <w:rPr>
          <w:spacing w:val="1"/>
        </w:rPr>
        <w:t> </w:t>
      </w:r>
      <w:r>
        <w:rPr>
          <w:spacing w:val="-2"/>
          <w:w w:val="99"/>
        </w:rPr>
        <w:t>F</w:t>
      </w:r>
      <w:r>
        <w:rPr>
          <w:w w:val="99"/>
        </w:rPr>
        <w:t>.M.a</w:t>
      </w:r>
      <w:r>
        <w:rPr>
          <w:spacing w:val="-1"/>
          <w:w w:val="99"/>
        </w:rPr>
        <w:t>n</w:t>
      </w:r>
      <w:r>
        <w:rPr>
          <w:w w:val="99"/>
        </w:rPr>
        <w:t>d  </w:t>
      </w:r>
      <w:r>
        <w:rPr>
          <w:spacing w:val="4"/>
          <w:w w:val="99"/>
        </w:rPr>
        <w:t> </w:t>
      </w:r>
      <w:r>
        <w:rPr>
          <w:w w:val="99"/>
        </w:rPr>
        <w:t>D</w:t>
      </w:r>
      <w:r>
        <w:rPr>
          <w:spacing w:val="-2"/>
          <w:w w:val="99"/>
        </w:rPr>
        <w:t>a</w:t>
      </w:r>
      <w:r>
        <w:rPr>
          <w:spacing w:val="5"/>
          <w:w w:val="99"/>
        </w:rPr>
        <w:t>l</w:t>
      </w:r>
      <w:r>
        <w:rPr>
          <w:spacing w:val="-5"/>
          <w:w w:val="99"/>
        </w:rPr>
        <w:t>y</w:t>
      </w:r>
      <w:r>
        <w:rPr>
          <w:w w:val="99"/>
        </w:rPr>
        <w:t>,  </w:t>
      </w:r>
      <w:r>
        <w:rPr>
          <w:spacing w:val="4"/>
          <w:w w:val="99"/>
        </w:rPr>
        <w:t> </w:t>
      </w:r>
      <w:r>
        <w:rPr>
          <w:spacing w:val="2"/>
          <w:w w:val="99"/>
        </w:rPr>
        <w:t>M</w:t>
      </w:r>
      <w:r>
        <w:rPr/>
        <w:t>.  </w:t>
      </w:r>
      <w:r>
        <w:rPr>
          <w:spacing w:val="2"/>
        </w:rPr>
        <w:t> J</w:t>
      </w:r>
      <w:r>
        <w:rPr/>
        <w:t>.</w:t>
      </w:r>
      <w:r>
        <w:rPr>
          <w:spacing w:val="-1"/>
        </w:rPr>
        <w:t>(</w:t>
      </w:r>
      <w:r>
        <w:rPr/>
        <w:t>1999</w:t>
      </w:r>
      <w:r>
        <w:rPr>
          <w:spacing w:val="-1"/>
        </w:rPr>
        <w:t>)</w:t>
      </w:r>
      <w:r>
        <w:rPr/>
        <w:t>.  </w:t>
      </w:r>
      <w:r>
        <w:rPr>
          <w:spacing w:val="2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H</w:t>
      </w:r>
      <w:r>
        <w:rPr>
          <w:spacing w:val="-1"/>
        </w:rPr>
        <w:t>e</w:t>
      </w:r>
      <w:r>
        <w:rPr/>
        <w:t>p</w:t>
      </w:r>
      <w:r>
        <w:rPr>
          <w:spacing w:val="-1"/>
        </w:rPr>
        <w:t>a</w:t>
      </w:r>
      <w:r>
        <w:rPr/>
        <w:t>t</w:t>
      </w:r>
      <w:r>
        <w:rPr>
          <w:spacing w:val="3"/>
        </w:rPr>
        <w:t>i</w:t>
      </w:r>
      <w:r>
        <w:rPr/>
        <w:t>c  </w:t>
      </w:r>
      <w:r>
        <w:rPr>
          <w:spacing w:val="1"/>
        </w:rPr>
        <w:t> </w:t>
      </w:r>
      <w:r>
        <w:rPr>
          <w:spacing w:val="-1"/>
        </w:rPr>
        <w:t>Dis</w:t>
      </w:r>
      <w:r>
        <w:rPr>
          <w:spacing w:val="1"/>
        </w:rPr>
        <w:t>e</w:t>
      </w:r>
      <w:r>
        <w:rPr>
          <w:spacing w:val="-1"/>
        </w:rPr>
        <w:t>ase</w:t>
      </w:r>
      <w:r>
        <w:rPr/>
        <w:t>.  </w:t>
      </w:r>
      <w:r>
        <w:rPr>
          <w:spacing w:val="6"/>
        </w:rPr>
        <w:t> </w:t>
      </w:r>
      <w:r>
        <w:rPr>
          <w:spacing w:val="-4"/>
        </w:rPr>
        <w:t>I</w:t>
      </w:r>
      <w:r>
        <w:rPr/>
        <w:t>n:  </w:t>
      </w:r>
      <w:r>
        <w:rPr>
          <w:spacing w:val="2"/>
        </w:rPr>
        <w:t> </w:t>
      </w:r>
      <w:r>
        <w:rPr/>
        <w:t>Clinical  </w:t>
      </w:r>
      <w:r>
        <w:rPr>
          <w:spacing w:val="2"/>
        </w:rPr>
        <w:t> </w:t>
      </w:r>
      <w:r>
        <w:rPr/>
        <w:t>Ph</w:t>
      </w:r>
      <w:r>
        <w:rPr>
          <w:spacing w:val="-1"/>
        </w:rPr>
        <w:t>a</w:t>
      </w:r>
      <w:r>
        <w:rPr/>
        <w:t>rm</w:t>
      </w:r>
      <w:r>
        <w:rPr>
          <w:spacing w:val="-2"/>
        </w:rPr>
        <w:t>a</w:t>
      </w:r>
      <w:r>
        <w:rPr>
          <w:spacing w:val="3"/>
        </w:rPr>
        <w:t>c</w:t>
      </w:r>
      <w:r>
        <w:rPr/>
        <w:t>y  </w:t>
      </w:r>
      <w:r>
        <w:rPr>
          <w:spacing w:val="-1"/>
        </w:rPr>
        <w:t> a</w:t>
      </w:r>
      <w:r>
        <w:rPr/>
        <w:t>nd </w:t>
      </w:r>
      <w:r>
        <w:rPr/>
        <w:t>Therapeutics</w:t>
      </w:r>
      <w:r>
        <w:rPr>
          <w:spacing w:val="1"/>
        </w:rPr>
        <w:t> </w:t>
      </w:r>
      <w:r>
        <w:rPr/>
        <w:t>(Walker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Edwards</w:t>
      </w:r>
      <w:r>
        <w:rPr>
          <w:spacing w:val="1"/>
        </w:rPr>
        <w:t> </w:t>
      </w:r>
      <w:r>
        <w:rPr/>
        <w:t>Eds.)‖.</w:t>
      </w:r>
      <w:r>
        <w:rPr>
          <w:i/>
        </w:rPr>
        <w:t>Churchill</w:t>
      </w:r>
      <w:r>
        <w:rPr>
          <w:i/>
          <w:spacing w:val="60"/>
        </w:rPr>
        <w:t> </w:t>
      </w:r>
      <w:r>
        <w:rPr>
          <w:i/>
        </w:rPr>
        <w:t>Livingstone</w:t>
      </w:r>
      <w:r>
        <w:rPr/>
        <w:t>,</w:t>
      </w:r>
      <w:r>
        <w:rPr>
          <w:spacing w:val="60"/>
        </w:rPr>
        <w:t> </w:t>
      </w:r>
      <w:r>
        <w:rPr/>
        <w:t>NY,</w:t>
      </w:r>
      <w:r>
        <w:rPr>
          <w:spacing w:val="1"/>
        </w:rPr>
        <w:t> </w:t>
      </w:r>
      <w:r>
        <w:rPr/>
        <w:t>USA.pp. 195 – 212.</w:t>
      </w:r>
    </w:p>
    <w:p>
      <w:pPr>
        <w:pStyle w:val="BodyText"/>
        <w:spacing w:before="161"/>
        <w:ind w:left="944" w:right="214" w:hanging="720"/>
        <w:jc w:val="both"/>
      </w:pPr>
      <w:r>
        <w:rPr/>
        <w:t>WHO</w:t>
      </w:r>
      <w:r>
        <w:rPr>
          <w:spacing w:val="1"/>
        </w:rPr>
        <w:t> </w:t>
      </w:r>
      <w:r>
        <w:rPr/>
        <w:t>(1992).Research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Herbal</w:t>
      </w:r>
      <w:r>
        <w:rPr>
          <w:spacing w:val="1"/>
        </w:rPr>
        <w:t> </w:t>
      </w:r>
      <w:r>
        <w:rPr/>
        <w:t>Medicines.World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Office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Pacific</w:t>
      </w:r>
      <w:r>
        <w:rPr>
          <w:spacing w:val="1"/>
        </w:rPr>
        <w:t> </w:t>
      </w:r>
      <w:r>
        <w:rPr/>
        <w:t>Manila1993.pp. 38.</w:t>
      </w:r>
    </w:p>
    <w:p>
      <w:pPr>
        <w:pStyle w:val="BodyText"/>
        <w:spacing w:before="159"/>
        <w:ind w:left="944" w:right="214" w:hanging="720"/>
        <w:jc w:val="both"/>
      </w:pPr>
      <w:r>
        <w:rPr/>
        <w:t>WHO</w:t>
      </w:r>
      <w:r>
        <w:rPr>
          <w:spacing w:val="1"/>
        </w:rPr>
        <w:t> </w:t>
      </w:r>
      <w:r>
        <w:rPr/>
        <w:t>(1993).Research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Herbal</w:t>
      </w:r>
      <w:r>
        <w:rPr>
          <w:spacing w:val="1"/>
        </w:rPr>
        <w:t> </w:t>
      </w:r>
      <w:r>
        <w:rPr/>
        <w:t>Medicines.</w:t>
      </w:r>
      <w:r>
        <w:rPr>
          <w:spacing w:val="-1"/>
        </w:rPr>
        <w:t> </w:t>
      </w:r>
      <w:r>
        <w:rPr/>
        <w:t>Manila. pp. 1-94.</w:t>
      </w:r>
    </w:p>
    <w:p>
      <w:pPr>
        <w:pStyle w:val="BodyText"/>
        <w:spacing w:before="160"/>
        <w:ind w:left="224"/>
      </w:pPr>
      <w:r>
        <w:rPr/>
        <w:t>WHO</w:t>
      </w:r>
      <w:r>
        <w:rPr>
          <w:spacing w:val="-2"/>
        </w:rPr>
        <w:t> </w:t>
      </w:r>
      <w:r>
        <w:rPr/>
        <w:t>(1999).WHO</w:t>
      </w:r>
      <w:r>
        <w:rPr>
          <w:spacing w:val="-1"/>
        </w:rPr>
        <w:t> </w:t>
      </w:r>
      <w:r>
        <w:rPr/>
        <w:t>monographs</w:t>
      </w:r>
      <w:r>
        <w:rPr>
          <w:spacing w:val="-1"/>
        </w:rPr>
        <w:t> </w:t>
      </w:r>
      <w:r>
        <w:rPr/>
        <w:t>on selected medicinal</w:t>
      </w:r>
      <w:r>
        <w:rPr>
          <w:spacing w:val="-1"/>
        </w:rPr>
        <w:t> </w:t>
      </w:r>
      <w:r>
        <w:rPr/>
        <w:t>plants Geneva;</w:t>
      </w:r>
      <w:r>
        <w:rPr>
          <w:spacing w:val="-1"/>
        </w:rPr>
        <w:t> </w:t>
      </w:r>
      <w:r>
        <w:rPr/>
        <w:t>vol1 pp. 1.</w:t>
      </w:r>
    </w:p>
    <w:p>
      <w:pPr>
        <w:pStyle w:val="BodyText"/>
        <w:spacing w:before="159"/>
        <w:ind w:left="944" w:right="214" w:hanging="720"/>
        <w:jc w:val="both"/>
      </w:pPr>
      <w:r>
        <w:rPr/>
        <w:t>WHO (2001). Legal status of traditional medicine and complementary alternative medicine:</w:t>
      </w:r>
      <w:r>
        <w:rPr>
          <w:spacing w:val="-57"/>
        </w:rPr>
        <w:t> </w:t>
      </w:r>
      <w:r>
        <w:rPr/>
        <w:t>A</w:t>
      </w:r>
      <w:r>
        <w:rPr>
          <w:spacing w:val="-1"/>
        </w:rPr>
        <w:t> </w:t>
      </w:r>
      <w:r>
        <w:rPr/>
        <w:t>worldwide Review; Geneva, Switzerland. pp. 4.</w:t>
      </w:r>
    </w:p>
    <w:p>
      <w:pPr>
        <w:pStyle w:val="BodyText"/>
        <w:spacing w:before="161"/>
        <w:ind w:left="224"/>
      </w:pPr>
      <w:r>
        <w:rPr/>
        <w:t>WHO</w:t>
      </w:r>
      <w:r>
        <w:rPr>
          <w:spacing w:val="-2"/>
        </w:rPr>
        <w:t> </w:t>
      </w:r>
      <w:r>
        <w:rPr/>
        <w:t>(2002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2005).</w:t>
      </w:r>
      <w:r>
        <w:rPr>
          <w:spacing w:val="1"/>
        </w:rPr>
        <w:t> </w:t>
      </w:r>
      <w:r>
        <w:rPr/>
        <w:t>Traditional</w:t>
      </w:r>
      <w:r>
        <w:rPr>
          <w:spacing w:val="-1"/>
        </w:rPr>
        <w:t> </w:t>
      </w:r>
      <w:r>
        <w:rPr/>
        <w:t>Medicine</w:t>
      </w:r>
      <w:r>
        <w:rPr>
          <w:spacing w:val="-2"/>
        </w:rPr>
        <w:t> </w:t>
      </w:r>
      <w:r>
        <w:rPr/>
        <w:t>Summit,</w:t>
      </w:r>
      <w:r>
        <w:rPr>
          <w:spacing w:val="-1"/>
        </w:rPr>
        <w:t> </w:t>
      </w:r>
      <w:r>
        <w:rPr/>
        <w:t>Geneva.</w:t>
      </w:r>
    </w:p>
    <w:p>
      <w:pPr>
        <w:pStyle w:val="BodyText"/>
        <w:spacing w:before="161"/>
        <w:ind w:left="944" w:right="204" w:hanging="720"/>
        <w:jc w:val="both"/>
      </w:pPr>
      <w:r>
        <w:rPr/>
        <w:t>Wilcox, C. S., Guzman N. J., Mitch W. E. (1987).. Na+, K+, and BP homeostasis in man</w:t>
      </w:r>
      <w:r>
        <w:rPr>
          <w:spacing w:val="1"/>
        </w:rPr>
        <w:t> </w:t>
      </w:r>
      <w:r>
        <w:rPr/>
        <w:t>during furosemide: effects of prazosin and captopril. </w:t>
      </w:r>
      <w:r>
        <w:rPr>
          <w:i/>
        </w:rPr>
        <w:t>Kidney International</w:t>
      </w:r>
      <w:r>
        <w:rPr/>
        <w:t>; 31: pp.</w:t>
      </w:r>
      <w:r>
        <w:rPr>
          <w:spacing w:val="1"/>
        </w:rPr>
        <w:t> </w:t>
      </w:r>
      <w:r>
        <w:rPr/>
        <w:t>135.</w:t>
      </w:r>
    </w:p>
    <w:p>
      <w:pPr>
        <w:spacing w:before="159"/>
        <w:ind w:left="944" w:right="208" w:hanging="720"/>
        <w:jc w:val="both"/>
        <w:rPr>
          <w:sz w:val="24"/>
        </w:rPr>
      </w:pPr>
      <w:r>
        <w:rPr>
          <w:sz w:val="24"/>
        </w:rPr>
        <w:t>Wilcox, C. S., Mitch, W. E., Kelly, R. A., (1983)..Response of the kidney to furosemide. I.</w:t>
      </w:r>
      <w:r>
        <w:rPr>
          <w:spacing w:val="1"/>
          <w:sz w:val="24"/>
        </w:rPr>
        <w:t> </w:t>
      </w:r>
      <w:r>
        <w:rPr>
          <w:sz w:val="24"/>
        </w:rPr>
        <w:t>Effects of salt intake and renal compensation. </w:t>
      </w:r>
      <w:r>
        <w:rPr>
          <w:i/>
          <w:sz w:val="24"/>
        </w:rPr>
        <w:t>Journal of Laboratory and 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;</w:t>
      </w:r>
      <w:r>
        <w:rPr>
          <w:spacing w:val="-1"/>
          <w:sz w:val="24"/>
        </w:rPr>
        <w:t> </w:t>
      </w:r>
      <w:r>
        <w:rPr>
          <w:sz w:val="24"/>
        </w:rPr>
        <w:t>102:</w:t>
      </w:r>
      <w:r>
        <w:rPr>
          <w:spacing w:val="1"/>
          <w:sz w:val="24"/>
        </w:rPr>
        <w:t> </w:t>
      </w:r>
      <w:r>
        <w:rPr>
          <w:sz w:val="24"/>
        </w:rPr>
        <w:t>pp.450.</w:t>
      </w:r>
    </w:p>
    <w:p>
      <w:pPr>
        <w:pStyle w:val="BodyText"/>
        <w:spacing w:before="160"/>
        <w:ind w:left="224"/>
      </w:pPr>
      <w:r>
        <w:rPr/>
        <w:t>Wright,</w:t>
      </w:r>
      <w:r>
        <w:rPr>
          <w:spacing w:val="22"/>
        </w:rPr>
        <w:t> </w:t>
      </w:r>
      <w:r>
        <w:rPr/>
        <w:t>F.</w:t>
      </w:r>
      <w:r>
        <w:rPr>
          <w:spacing w:val="22"/>
        </w:rPr>
        <w:t> </w:t>
      </w:r>
      <w:r>
        <w:rPr/>
        <w:t>S.</w:t>
      </w:r>
      <w:r>
        <w:rPr>
          <w:spacing w:val="23"/>
        </w:rPr>
        <w:t> </w:t>
      </w:r>
      <w:r>
        <w:rPr/>
        <w:t>(1982).</w:t>
      </w:r>
      <w:r>
        <w:rPr>
          <w:spacing w:val="23"/>
        </w:rPr>
        <w:t> </w:t>
      </w:r>
      <w:r>
        <w:rPr/>
        <w:t>Flow-dependent</w:t>
      </w:r>
      <w:r>
        <w:rPr>
          <w:spacing w:val="22"/>
        </w:rPr>
        <w:t> </w:t>
      </w:r>
      <w:r>
        <w:rPr/>
        <w:t>transport</w:t>
      </w:r>
      <w:r>
        <w:rPr>
          <w:spacing w:val="25"/>
        </w:rPr>
        <w:t> </w:t>
      </w:r>
      <w:r>
        <w:rPr/>
        <w:t>processes:</w:t>
      </w:r>
      <w:r>
        <w:rPr>
          <w:spacing w:val="24"/>
        </w:rPr>
        <w:t> </w:t>
      </w:r>
      <w:r>
        <w:rPr/>
        <w:t>filtration,</w:t>
      </w:r>
      <w:r>
        <w:rPr>
          <w:spacing w:val="21"/>
        </w:rPr>
        <w:t> </w:t>
      </w:r>
      <w:r>
        <w:rPr/>
        <w:t>absorption,</w:t>
      </w:r>
      <w:r>
        <w:rPr>
          <w:spacing w:val="22"/>
        </w:rPr>
        <w:t> </w:t>
      </w:r>
      <w:r>
        <w:rPr/>
        <w:t>secretion.</w:t>
      </w:r>
    </w:p>
    <w:p>
      <w:pPr>
        <w:spacing w:before="0"/>
        <w:ind w:left="944" w:right="0" w:firstLine="0"/>
        <w:jc w:val="left"/>
        <w:rPr>
          <w:sz w:val="24"/>
        </w:rPr>
      </w:pPr>
      <w:r>
        <w:rPr>
          <w:i/>
          <w:sz w:val="24"/>
        </w:rPr>
        <w:t>American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Journalof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Physiology</w:t>
      </w:r>
      <w:r>
        <w:rPr>
          <w:sz w:val="24"/>
        </w:rPr>
        <w:t>;</w:t>
      </w:r>
      <w:r>
        <w:rPr>
          <w:spacing w:val="-1"/>
          <w:sz w:val="24"/>
        </w:rPr>
        <w:t> </w:t>
      </w:r>
      <w:r>
        <w:rPr>
          <w:sz w:val="24"/>
        </w:rPr>
        <w:t>243:</w:t>
      </w:r>
      <w:r>
        <w:rPr>
          <w:spacing w:val="-1"/>
          <w:sz w:val="24"/>
        </w:rPr>
        <w:t> </w:t>
      </w:r>
      <w:r>
        <w:rPr>
          <w:sz w:val="24"/>
        </w:rPr>
        <w:t>pp.1.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03" w:top="1340" w:bottom="1200" w:left="1720" w:right="1200"/>
        </w:sectPr>
      </w:pPr>
    </w:p>
    <w:p>
      <w:pPr>
        <w:pStyle w:val="Heading1"/>
        <w:ind w:left="3742" w:right="3370" w:firstLine="0"/>
        <w:jc w:val="center"/>
      </w:pPr>
      <w:r>
        <w:rPr/>
        <w:t>APPENDIX</w:t>
      </w:r>
      <w:r>
        <w:rPr>
          <w:spacing w:val="-3"/>
        </w:rPr>
        <w:t> </w:t>
      </w:r>
      <w:r>
        <w:rPr/>
        <w:t>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7"/>
        </w:rPr>
      </w:pPr>
    </w:p>
    <w:p>
      <w:pPr>
        <w:spacing w:before="90"/>
        <w:ind w:left="584" w:right="0" w:firstLine="0"/>
        <w:jc w:val="left"/>
        <w:rPr>
          <w:b/>
          <w:sz w:val="24"/>
        </w:rPr>
      </w:pPr>
      <w:r>
        <w:rPr>
          <w:b/>
          <w:sz w:val="24"/>
        </w:rPr>
        <w:t>Extraction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sample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12"/>
        <w:ind w:left="584"/>
      </w:pPr>
      <w:r>
        <w:rPr/>
        <w:t>Weight</w:t>
      </w:r>
      <w:r>
        <w:rPr>
          <w:spacing w:val="-1"/>
        </w:rPr>
        <w:t> </w:t>
      </w:r>
      <w:r>
        <w:rPr/>
        <w:t>of evaporating</w:t>
      </w:r>
      <w:r>
        <w:rPr>
          <w:spacing w:val="-3"/>
        </w:rPr>
        <w:t> </w:t>
      </w:r>
      <w:r>
        <w:rPr/>
        <w:t>dish =</w:t>
      </w:r>
      <w:r>
        <w:rPr>
          <w:spacing w:val="-1"/>
        </w:rPr>
        <w:t> </w:t>
      </w:r>
      <w:r>
        <w:rPr/>
        <w:t>575.4g</w:t>
      </w:r>
    </w:p>
    <w:p>
      <w:pPr>
        <w:pStyle w:val="BodyText"/>
        <w:rPr>
          <w:sz w:val="26"/>
        </w:rPr>
      </w:pPr>
    </w:p>
    <w:p>
      <w:pPr>
        <w:pStyle w:val="BodyText"/>
        <w:spacing w:line="688" w:lineRule="auto" w:before="217"/>
        <w:ind w:left="584" w:right="3434"/>
      </w:pPr>
      <w:r>
        <w:rPr/>
        <w:t>Weight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dried</w:t>
      </w:r>
      <w:r>
        <w:rPr>
          <w:spacing w:val="-2"/>
        </w:rPr>
        <w:t> </w:t>
      </w:r>
      <w:r>
        <w:rPr/>
        <w:t>extract</w:t>
      </w:r>
      <w:r>
        <w:rPr>
          <w:spacing w:val="-2"/>
        </w:rPr>
        <w:t> </w:t>
      </w:r>
      <w:r>
        <w:rPr/>
        <w:t>+</w:t>
      </w:r>
      <w:r>
        <w:rPr>
          <w:spacing w:val="-2"/>
        </w:rPr>
        <w:t> </w:t>
      </w:r>
      <w:r>
        <w:rPr/>
        <w:t>evaporating</w:t>
      </w:r>
      <w:r>
        <w:rPr>
          <w:spacing w:val="-6"/>
        </w:rPr>
        <w:t> </w:t>
      </w:r>
      <w:r>
        <w:rPr/>
        <w:t>dish</w:t>
      </w:r>
      <w:r>
        <w:rPr>
          <w:spacing w:val="-3"/>
        </w:rPr>
        <w:t> </w:t>
      </w:r>
      <w:r>
        <w:rPr/>
        <w:t>=736</w:t>
      </w:r>
      <w:r>
        <w:rPr>
          <w:spacing w:val="-57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 extract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160.6</w:t>
      </w:r>
    </w:p>
    <w:p>
      <w:pPr>
        <w:pStyle w:val="BodyText"/>
        <w:tabs>
          <w:tab w:pos="5985" w:val="left" w:leader="none"/>
        </w:tabs>
        <w:spacing w:line="274" w:lineRule="exact"/>
        <w:ind w:left="584"/>
      </w:pPr>
      <w:r>
        <w:rPr/>
        <w:t>Percentage</w:t>
      </w:r>
      <w:r>
        <w:rPr>
          <w:spacing w:val="1"/>
        </w:rPr>
        <w:t> </w:t>
      </w:r>
      <w:r>
        <w:rPr/>
        <w:t>yield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>
          <w:u w:val="single"/>
        </w:rPr>
        <w:t>weight</w:t>
      </w:r>
      <w:r>
        <w:rPr>
          <w:spacing w:val="-1"/>
          <w:u w:val="single"/>
        </w:rPr>
        <w:t> </w:t>
      </w:r>
      <w:r>
        <w:rPr>
          <w:u w:val="single"/>
        </w:rPr>
        <w:t>of</w:t>
      </w:r>
      <w:r>
        <w:rPr>
          <w:spacing w:val="-2"/>
          <w:u w:val="single"/>
        </w:rPr>
        <w:t> </w:t>
      </w:r>
      <w:r>
        <w:rPr>
          <w:u w:val="single"/>
        </w:rPr>
        <w:t>dried</w:t>
      </w:r>
      <w:r>
        <w:rPr>
          <w:spacing w:val="-2"/>
          <w:u w:val="single"/>
        </w:rPr>
        <w:t> </w:t>
      </w:r>
      <w:r>
        <w:rPr>
          <w:u w:val="single"/>
        </w:rPr>
        <w:t>extract</w:t>
      </w:r>
      <w:r>
        <w:rPr/>
        <w:tab/>
        <w:t>x</w:t>
      </w:r>
      <w:r>
        <w:rPr>
          <w:spacing w:val="2"/>
        </w:rPr>
        <w:t> </w:t>
      </w:r>
      <w:r>
        <w:rPr/>
        <w:t>100</w:t>
      </w:r>
    </w:p>
    <w:p>
      <w:pPr>
        <w:pStyle w:val="BodyText"/>
        <w:rPr>
          <w:sz w:val="26"/>
        </w:rPr>
      </w:pPr>
    </w:p>
    <w:p>
      <w:pPr>
        <w:pStyle w:val="BodyText"/>
        <w:spacing w:before="217"/>
        <w:ind w:left="2745"/>
      </w:pP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powdered</w:t>
      </w:r>
      <w:r>
        <w:rPr>
          <w:spacing w:val="-1"/>
        </w:rPr>
        <w:t> </w:t>
      </w:r>
      <w:r>
        <w:rPr/>
        <w:t>plant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719" w:val="left" w:leader="none"/>
        </w:tabs>
        <w:spacing w:before="217"/>
        <w:ind w:left="2745"/>
      </w:pPr>
      <w:r>
        <w:rPr/>
        <w:t>=</w:t>
      </w:r>
      <w:r>
        <w:rPr>
          <w:spacing w:val="-1"/>
        </w:rPr>
        <w:t> </w:t>
      </w:r>
      <w:r>
        <w:rPr>
          <w:u w:val="single"/>
        </w:rPr>
        <w:t>160.6</w:t>
      </w:r>
      <w:r>
        <w:rPr/>
        <w:tab/>
        <w:t>x100</w:t>
      </w:r>
    </w:p>
    <w:p>
      <w:pPr>
        <w:pStyle w:val="BodyText"/>
        <w:rPr>
          <w:sz w:val="26"/>
        </w:rPr>
      </w:pPr>
    </w:p>
    <w:p>
      <w:pPr>
        <w:pStyle w:val="BodyText"/>
        <w:spacing w:before="217"/>
        <w:ind w:left="2745"/>
      </w:pPr>
      <w:r>
        <w:rPr/>
        <w:t>1000</w:t>
      </w:r>
    </w:p>
    <w:p>
      <w:pPr>
        <w:pStyle w:val="BodyText"/>
        <w:rPr>
          <w:sz w:val="26"/>
        </w:rPr>
      </w:pPr>
    </w:p>
    <w:p>
      <w:pPr>
        <w:pStyle w:val="BodyText"/>
        <w:spacing w:before="217"/>
        <w:ind w:left="2745"/>
      </w:pPr>
      <w:r>
        <w:rPr/>
        <w:t>=16.1%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20"/>
        <w:ind w:left="584" w:right="204"/>
      </w:pPr>
      <w:r>
        <w:rPr/>
        <w:t>The</w:t>
      </w:r>
      <w:r>
        <w:rPr>
          <w:spacing w:val="15"/>
        </w:rPr>
        <w:t> </w:t>
      </w:r>
      <w:r>
        <w:rPr/>
        <w:t>percentage</w:t>
      </w:r>
      <w:r>
        <w:rPr>
          <w:spacing w:val="21"/>
        </w:rPr>
        <w:t> </w:t>
      </w:r>
      <w:r>
        <w:rPr/>
        <w:t>yield</w:t>
      </w:r>
      <w:r>
        <w:rPr>
          <w:spacing w:val="18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9"/>
        </w:rPr>
        <w:t> </w:t>
      </w:r>
      <w:r>
        <w:rPr/>
        <w:t>methanol</w:t>
      </w:r>
      <w:r>
        <w:rPr>
          <w:spacing w:val="18"/>
        </w:rPr>
        <w:t> </w:t>
      </w:r>
      <w:r>
        <w:rPr/>
        <w:t>stem</w:t>
      </w:r>
      <w:r>
        <w:rPr>
          <w:spacing w:val="18"/>
        </w:rPr>
        <w:t> </w:t>
      </w:r>
      <w:r>
        <w:rPr/>
        <w:t>bark</w:t>
      </w:r>
      <w:r>
        <w:rPr>
          <w:spacing w:val="14"/>
        </w:rPr>
        <w:t> </w:t>
      </w:r>
      <w:r>
        <w:rPr/>
        <w:t>extract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S.</w:t>
      </w:r>
      <w:r>
        <w:rPr>
          <w:spacing w:val="17"/>
        </w:rPr>
        <w:t> </w:t>
      </w:r>
      <w:r>
        <w:rPr/>
        <w:t>mombin</w:t>
      </w:r>
      <w:r>
        <w:rPr>
          <w:spacing w:val="16"/>
        </w:rPr>
        <w:t> </w:t>
      </w:r>
      <w:r>
        <w:rPr/>
        <w:t>was</w:t>
      </w:r>
      <w:r>
        <w:rPr>
          <w:spacing w:val="18"/>
        </w:rPr>
        <w:t> </w:t>
      </w:r>
      <w:r>
        <w:rPr/>
        <w:t>found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be</w:t>
      </w:r>
      <w:r>
        <w:rPr>
          <w:spacing w:val="-57"/>
        </w:rPr>
        <w:t> </w:t>
      </w:r>
      <w:r>
        <w:rPr/>
        <w:t>16.1%</w:t>
      </w:r>
    </w:p>
    <w:sectPr>
      <w:pgSz w:w="12240" w:h="15840"/>
      <w:pgMar w:header="0" w:footer="1003" w:top="1340" w:bottom="1200" w:left="1720" w:right="1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0.010010pt;margin-top:730.856018pt;width:18.650pt;height:13.05pt;mso-position-horizontal-relative:page;mso-position-vertical-relative:page;z-index:-172400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0.730011pt;margin-top:730.856018pt;width:17.3pt;height:13.05pt;mso-position-horizontal-relative:page;mso-position-vertical-relative:page;z-index:-172395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2.730011pt;margin-top:550.856018pt;width:13.3pt;height:13.05pt;mso-position-horizontal-relative:page;mso-position-vertical-relative:page;z-index:-1723904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51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0.730011pt;margin-top:730.856018pt;width:17.3pt;height:13.05pt;mso-position-horizontal-relative:page;mso-position-vertical-relative:page;z-index:-172385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2.730011pt;margin-top:550.856018pt;width:13.3pt;height:13.05pt;mso-position-horizontal-relative:page;mso-position-vertical-relative:page;z-index:-1723801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71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0.730011pt;margin-top:730.856018pt;width:17.3pt;height:13.05pt;mso-position-horizontal-relative:page;mso-position-vertical-relative:page;z-index:-172375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2.730011pt;margin-top:550.856018pt;width:13.3pt;height:13.05pt;mso-position-horizontal-relative:page;mso-position-vertical-relative:page;z-index:-1723699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75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0.730011pt;margin-top:730.856018pt;width:17.3pt;height:13.05pt;mso-position-horizontal-relative:page;mso-position-vertical-relative:page;z-index:-172364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6"/>
      <w:numFmt w:val="decimal"/>
      <w:lvlText w:val="%1"/>
      <w:lvlJc w:val="left"/>
      <w:pPr>
        <w:ind w:left="944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44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4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44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(%1)"/>
      <w:lvlJc w:val="left"/>
      <w:pPr>
        <w:ind w:left="944" w:hanging="720"/>
        <w:jc w:val="left"/>
      </w:pPr>
      <w:rPr>
        <w:rFonts w:hint="default" w:ascii="Times New Roman" w:hAnsi="Times New Roman" w:eastAsia="Times New Roman" w:cs="Times New Roman"/>
        <w:i/>
        <w:iCs/>
        <w:spacing w:val="-4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9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5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3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88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(%1)"/>
      <w:lvlJc w:val="left"/>
      <w:pPr>
        <w:ind w:left="1404" w:hanging="720"/>
        <w:jc w:val="right"/>
      </w:pPr>
      <w:rPr>
        <w:rFonts w:hint="default"/>
        <w:b/>
        <w:bCs/>
        <w:i/>
        <w:iCs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9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2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1404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404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04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2" w:hanging="7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3826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826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04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9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1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4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1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(%1)"/>
      <w:lvlJc w:val="left"/>
      <w:pPr>
        <w:ind w:left="1023" w:hanging="339"/>
        <w:jc w:val="left"/>
      </w:pPr>
      <w:rPr>
        <w:rFonts w:hint="default" w:ascii="Times New Roman" w:hAnsi="Times New Roman" w:eastAsia="Times New Roman" w:cs="Times New Roman"/>
        <w:i/>
        <w:iCs/>
        <w:spacing w:val="-4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52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4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6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8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0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2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4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76" w:hanging="339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1404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04" w:hanging="72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404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2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4162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162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04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3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0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7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5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5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4527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527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464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813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60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6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53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00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6" w:hanging="4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6"/>
      <w:numFmt w:val="decimal"/>
      <w:lvlText w:val="%1"/>
      <w:lvlJc w:val="left"/>
      <w:pPr>
        <w:ind w:left="1565" w:hanging="6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565" w:hanging="6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84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0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3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565" w:hanging="6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565" w:hanging="6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04" w:hanging="8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3" w:hanging="8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0" w:hanging="8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6" w:hanging="8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3" w:hanging="8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0" w:hanging="8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86" w:hanging="88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565" w:hanging="6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565" w:hanging="6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04" w:hanging="8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3" w:hanging="8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0" w:hanging="8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6" w:hanging="8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3" w:hanging="8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0" w:hanging="8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86" w:hanging="88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2004" w:hanging="88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04" w:hanging="881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2004" w:hanging="8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02" w:hanging="8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6" w:hanging="8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0" w:hanging="8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4" w:hanging="8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38" w:hanging="8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2" w:hanging="88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565" w:hanging="6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565" w:hanging="6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04" w:hanging="8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42" w:hanging="8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85" w:hanging="8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7" w:hanging="8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0" w:hanging="8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2" w:hanging="8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5" w:hanging="88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65" w:hanging="6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565" w:hanging="6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6" w:hanging="6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94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72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0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8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6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4" w:hanging="660"/>
      </w:pPr>
      <w:rPr>
        <w:rFonts w:hint="default"/>
        <w:lang w:val="en-US" w:eastAsia="en-US" w:bidi="ar-SA"/>
      </w:rPr>
    </w:lvl>
  </w:abstract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18"/>
      <w:ind w:left="684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18"/>
      <w:ind w:left="1565" w:hanging="661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18"/>
      <w:ind w:left="1565" w:hanging="661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18"/>
      <w:ind w:left="2004" w:hanging="882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8"/>
      <w:ind w:left="1404" w:hanging="721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18"/>
      <w:ind w:left="1404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108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hyperlink" Target="http://www.scialert.net/asci/result.php?searchin=Keywords&amp;cat&amp;ascicat=ALL&amp;Submit=Search&amp;keyword=medicinal%2Bplant" TargetMode="External"/><Relationship Id="rId8" Type="http://schemas.openxmlformats.org/officeDocument/2006/relationships/hyperlink" Target="http://www.phcog.com/searchresult.asp?search&amp;author=K%2E%2BR%2E%2BW%2E%2BAbeywickrama&amp;journal=Y&amp;but_search=Search&amp;entries=10&amp;pg=1&amp;s=0" TargetMode="External"/><Relationship Id="rId9" Type="http://schemas.openxmlformats.org/officeDocument/2006/relationships/hyperlink" Target="http://www.researchgate.net/publication/8110254_Diuretic_activity_of_the_stem-bark_extracts_of_Steganotaenia_araliacea_hochst_Apiaceae" TargetMode="External"/><Relationship Id="rId10" Type="http://schemas.openxmlformats.org/officeDocument/2006/relationships/hyperlink" Target="http://en.wikipedia.org/wiki/Species" TargetMode="External"/><Relationship Id="rId11" Type="http://schemas.openxmlformats.org/officeDocument/2006/relationships/hyperlink" Target="http://en.wikipedia.org/wiki/Flowering_plant" TargetMode="External"/><Relationship Id="rId12" Type="http://schemas.openxmlformats.org/officeDocument/2006/relationships/hyperlink" Target="http://en.wikipedia.org/wiki/Anacardiaceae" TargetMode="External"/><Relationship Id="rId13" Type="http://schemas.openxmlformats.org/officeDocument/2006/relationships/hyperlink" Target="http://en.wikipedia.org/wiki/Americas" TargetMode="External"/><Relationship Id="rId14" Type="http://schemas.openxmlformats.org/officeDocument/2006/relationships/hyperlink" Target="http://en.wikipedia.org/wiki/West_Indies" TargetMode="External"/><Relationship Id="rId15" Type="http://schemas.openxmlformats.org/officeDocument/2006/relationships/hyperlink" Target="http://en.wikipedia.org/wiki/Naturalisation_%28biology%29" TargetMode="External"/><Relationship Id="rId16" Type="http://schemas.openxmlformats.org/officeDocument/2006/relationships/hyperlink" Target="http://en.wikipedia.org/wiki/Africa" TargetMode="External"/><Relationship Id="rId17" Type="http://schemas.openxmlformats.org/officeDocument/2006/relationships/hyperlink" Target="http://en.wikipedia.org/wiki/India" TargetMode="External"/><Relationship Id="rId18" Type="http://schemas.openxmlformats.org/officeDocument/2006/relationships/hyperlink" Target="http://en.wikipedia.org/wiki/Sri_Lanka" TargetMode="External"/><Relationship Id="rId19" Type="http://schemas.openxmlformats.org/officeDocument/2006/relationships/hyperlink" Target="http://en.wikipedia.org/wiki/Indonesia" TargetMode="External"/><Relationship Id="rId20" Type="http://schemas.openxmlformats.org/officeDocument/2006/relationships/hyperlink" Target="http://en.wikipedia.org/wiki/Febrifuge" TargetMode="External"/><Relationship Id="rId21" Type="http://schemas.openxmlformats.org/officeDocument/2006/relationships/hyperlink" Target="http://en.wikipedia.org/wiki/Igbo_people" TargetMode="External"/><Relationship Id="rId22" Type="http://schemas.openxmlformats.org/officeDocument/2006/relationships/hyperlink" Target="http://en.wikipedia.org/wiki/Nigeria" TargetMode="External"/><Relationship Id="rId23" Type="http://schemas.openxmlformats.org/officeDocument/2006/relationships/hyperlink" Target="http://en.wikipedia.org/wiki/Gonorrhea" TargetMode="External"/><Relationship Id="rId24" Type="http://schemas.openxmlformats.org/officeDocument/2006/relationships/hyperlink" Target="http://en.wikipedia.org/wiki/Leprosy" TargetMode="External"/><Relationship Id="rId25" Type="http://schemas.openxmlformats.org/officeDocument/2006/relationships/hyperlink" Target="http://en.wikipedia.org/wiki/Sierra_Leone" TargetMode="External"/><Relationship Id="rId26" Type="http://schemas.openxmlformats.org/officeDocument/2006/relationships/image" Target="media/image1.png"/><Relationship Id="rId27" Type="http://schemas.openxmlformats.org/officeDocument/2006/relationships/hyperlink" Target="https://en.wikipedia.org/wiki/Organoleptic" TargetMode="External"/><Relationship Id="rId28" Type="http://schemas.openxmlformats.org/officeDocument/2006/relationships/hyperlink" Target="https://en.wikipedia.org/wiki/Carotenoids" TargetMode="External"/><Relationship Id="rId29" Type="http://schemas.openxmlformats.org/officeDocument/2006/relationships/hyperlink" Target="https://en.wikipedia.org/wiki/Flavonoids" TargetMode="External"/><Relationship Id="rId30" Type="http://schemas.openxmlformats.org/officeDocument/2006/relationships/image" Target="media/image2.png"/><Relationship Id="rId31" Type="http://schemas.openxmlformats.org/officeDocument/2006/relationships/image" Target="media/image3.png"/><Relationship Id="rId32" Type="http://schemas.openxmlformats.org/officeDocument/2006/relationships/image" Target="media/image4.jpeg"/><Relationship Id="rId33" Type="http://schemas.openxmlformats.org/officeDocument/2006/relationships/footer" Target="footer3.xml"/><Relationship Id="rId34" Type="http://schemas.openxmlformats.org/officeDocument/2006/relationships/footer" Target="footer4.xml"/><Relationship Id="rId35" Type="http://schemas.openxmlformats.org/officeDocument/2006/relationships/image" Target="media/image5.jpeg"/><Relationship Id="rId36" Type="http://schemas.openxmlformats.org/officeDocument/2006/relationships/image" Target="media/image6.jpeg"/><Relationship Id="rId37" Type="http://schemas.openxmlformats.org/officeDocument/2006/relationships/image" Target="media/image7.jpeg"/><Relationship Id="rId38" Type="http://schemas.openxmlformats.org/officeDocument/2006/relationships/image" Target="media/image8.jpeg"/><Relationship Id="rId39" Type="http://schemas.openxmlformats.org/officeDocument/2006/relationships/image" Target="media/image9.jpeg"/><Relationship Id="rId40" Type="http://schemas.openxmlformats.org/officeDocument/2006/relationships/image" Target="media/image10.jpeg"/><Relationship Id="rId41" Type="http://schemas.openxmlformats.org/officeDocument/2006/relationships/image" Target="media/image11.jpeg"/><Relationship Id="rId42" Type="http://schemas.openxmlformats.org/officeDocument/2006/relationships/image" Target="media/image12.jpeg"/><Relationship Id="rId43" Type="http://schemas.openxmlformats.org/officeDocument/2006/relationships/image" Target="media/image13.jpeg"/><Relationship Id="rId44" Type="http://schemas.openxmlformats.org/officeDocument/2006/relationships/image" Target="media/image14.jpeg"/><Relationship Id="rId45" Type="http://schemas.openxmlformats.org/officeDocument/2006/relationships/image" Target="media/image15.jpeg"/><Relationship Id="rId46" Type="http://schemas.openxmlformats.org/officeDocument/2006/relationships/image" Target="media/image16.jpeg"/><Relationship Id="rId47" Type="http://schemas.openxmlformats.org/officeDocument/2006/relationships/footer" Target="footer5.xml"/><Relationship Id="rId48" Type="http://schemas.openxmlformats.org/officeDocument/2006/relationships/footer" Target="footer6.xml"/><Relationship Id="rId49" Type="http://schemas.openxmlformats.org/officeDocument/2006/relationships/footer" Target="footer7.xml"/><Relationship Id="rId50" Type="http://schemas.openxmlformats.org/officeDocument/2006/relationships/footer" Target="footer8.xml"/><Relationship Id="rId51" Type="http://schemas.openxmlformats.org/officeDocument/2006/relationships/hyperlink" Target="http://www.phcog.com/searchresult.asp?search&amp;author=WD%2BRatnasooriya&amp;journal=Y&amp;but_search=Search&amp;entries=10&amp;pg=1&amp;s=0" TargetMode="External"/><Relationship Id="rId52" Type="http://schemas.openxmlformats.org/officeDocument/2006/relationships/hyperlink" Target="http://www.phcog.com/searchresult.asp?search&amp;author=A%2E%2BM%2E%2BT%2E%2BAmarakoon&amp;journal=Y&amp;but_search=Search&amp;entries=10&amp;pg=1&amp;s=0" TargetMode="External"/><Relationship Id="rId53" Type="http://schemas.openxmlformats.org/officeDocument/2006/relationships/hyperlink" Target="http://www.researchgate.net/researcher/11449491_A_Agunu" TargetMode="External"/><Relationship Id="rId54" Type="http://schemas.openxmlformats.org/officeDocument/2006/relationships/hyperlink" Target="http://www.researchgate.net/researcher/6718189_E_M_Abdurahman" TargetMode="External"/><Relationship Id="rId55" Type="http://schemas.openxmlformats.org/officeDocument/2006/relationships/hyperlink" Target="http://www.researchgate.net/researcher/29714181_G_O_Andrew" TargetMode="External"/><Relationship Id="rId56" Type="http://schemas.openxmlformats.org/officeDocument/2006/relationships/hyperlink" Target="http://www.researchgate.net/researcher/33231665_Z_Muhammed" TargetMode="External"/><Relationship Id="rId57" Type="http://schemas.openxmlformats.org/officeDocument/2006/relationships/hyperlink" Target="https://www.google.com/url?sa=t&amp;rct=j&amp;q&amp;esrc=s&amp;source=web&amp;cd=1&amp;cad=rja&amp;uact=8&amp;ved=0CB8QFjAAahUKEwjXjNHz9PPIAhXJuxQKHf3UAcQ&amp;url=http%3A%2F%2Fjpet.aspetjournals.org%2F&amp;usg=AFQjCNE4m52VZK0mBX86GaB_-VNAQxdQFQ&amp;bvm=bv.106379543%2Cd.d24" TargetMode="External"/><Relationship Id="rId58" Type="http://schemas.openxmlformats.org/officeDocument/2006/relationships/hyperlink" Target="https://www.google.com/url?sa=t&amp;rct=j&amp;q&amp;esrc=s&amp;source=web&amp;cd=1&amp;sqi=2&amp;ved=0CB8QFjAAahUKEwimwdWg-PPIAhWLaxQKHWtnAG8&amp;url=http%3A%2F%2Fwww.tjpr.org%2F&amp;usg=AFQjCNHsSDShe9UC_XLK0JLREbpODgyJEA&amp;bvm=bv.106379543%2Cd.d24&amp;cad=rja" TargetMode="External"/><Relationship Id="rId5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AL-MUJTABA</dc:creator>
  <dcterms:created xsi:type="dcterms:W3CDTF">2023-11-06T18:16:53Z</dcterms:created>
  <dcterms:modified xsi:type="dcterms:W3CDTF">2023-11-06T18:16:53Z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2016-02-11T00:00:00Z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2023-11-06T00:00:00Z</vt:filetime>
  </property>
</Properties>
</file>