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3" w:lineRule="auto" w:before="72"/>
        <w:ind w:right="578"/>
        <w:jc w:val="center"/>
      </w:pPr>
      <w:r>
        <w:rPr/>
        <w:t>DEVELOPMENT AND VALIDATION OF THREE NEW SPECTROPHOTOMETRIC</w:t>
      </w:r>
      <w:r>
        <w:rPr>
          <w:spacing w:val="-57"/>
        </w:rPr>
        <w:t> </w:t>
      </w:r>
      <w:r>
        <w:rPr/>
        <w:t>METHODS FOR THE DETERMINATION OF LAMIVUDINE IN PURE AND</w:t>
      </w:r>
      <w:r>
        <w:rPr>
          <w:spacing w:val="1"/>
        </w:rPr>
        <w:t> </w:t>
      </w:r>
      <w:r>
        <w:rPr/>
        <w:t>PHARMACEUTICAL</w:t>
      </w:r>
      <w:r>
        <w:rPr>
          <w:spacing w:val="-2"/>
        </w:rPr>
        <w:t> </w:t>
      </w:r>
      <w:r>
        <w:rPr/>
        <w:t>DOSAGE</w:t>
      </w:r>
      <w:r>
        <w:rPr>
          <w:spacing w:val="3"/>
        </w:rPr>
        <w:t> </w:t>
      </w:r>
      <w:r>
        <w:rPr/>
        <w:t>FORMS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ind w:right="587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9"/>
        <w:ind w:right="590"/>
        <w:jc w:val="center"/>
      </w:pPr>
      <w:r>
        <w:rPr/>
        <w:t>NASIR</w:t>
      </w:r>
      <w:r>
        <w:rPr>
          <w:spacing w:val="-5"/>
        </w:rPr>
        <w:t> </w:t>
      </w:r>
      <w:r>
        <w:rPr/>
        <w:t>IBRAHIM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42" w:lineRule="auto"/>
        <w:ind w:left="768" w:right="1364"/>
        <w:jc w:val="center"/>
      </w:pP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PHARMACEUTICAL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MEDICINAL</w:t>
      </w:r>
      <w:r>
        <w:rPr>
          <w:spacing w:val="-8"/>
        </w:rPr>
        <w:t> </w:t>
      </w:r>
      <w:r>
        <w:rPr/>
        <w:t>CHEMISTRY,</w:t>
      </w:r>
      <w:r>
        <w:rPr>
          <w:spacing w:val="-57"/>
        </w:rPr>
        <w:t> </w:t>
      </w:r>
      <w:r>
        <w:rPr/>
        <w:t>FACULTY OF</w:t>
      </w:r>
      <w:r>
        <w:rPr>
          <w:spacing w:val="-3"/>
        </w:rPr>
        <w:t> </w:t>
      </w:r>
      <w:r>
        <w:rPr/>
        <w:t>PHARMACEUTICAL</w:t>
      </w:r>
      <w:r>
        <w:rPr>
          <w:spacing w:val="-2"/>
        </w:rPr>
        <w:t> </w:t>
      </w:r>
      <w:r>
        <w:rPr/>
        <w:t>SCIENCES,</w:t>
      </w:r>
    </w:p>
    <w:p>
      <w:pPr>
        <w:pStyle w:val="BodyText"/>
        <w:spacing w:line="271" w:lineRule="exact"/>
        <w:ind w:right="522"/>
        <w:jc w:val="center"/>
      </w:pP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6"/>
        </w:rPr>
        <w:t> </w:t>
      </w:r>
      <w:r>
        <w:rPr/>
        <w:t>ZARIA-NIGERIA.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right="577"/>
        <w:jc w:val="center"/>
      </w:pPr>
      <w:r>
        <w:rPr/>
        <w:t>SEPTEMBER,</w:t>
      </w:r>
      <w:r>
        <w:rPr>
          <w:spacing w:val="1"/>
        </w:rPr>
        <w:t> </w:t>
      </w:r>
      <w:r>
        <w:rPr/>
        <w:t>2014</w:t>
      </w:r>
    </w:p>
    <w:p>
      <w:pPr>
        <w:spacing w:after="0"/>
        <w:jc w:val="center"/>
        <w:sectPr>
          <w:type w:val="continuous"/>
          <w:pgSz w:w="12240" w:h="15840"/>
          <w:pgMar w:top="1360" w:bottom="280" w:left="1640" w:right="620"/>
        </w:sectPr>
      </w:pPr>
    </w:p>
    <w:p>
      <w:pPr>
        <w:pStyle w:val="BodyText"/>
        <w:spacing w:line="273" w:lineRule="auto" w:before="72"/>
        <w:ind w:right="578"/>
        <w:jc w:val="center"/>
      </w:pPr>
      <w:r>
        <w:rPr/>
        <w:t>DEVELOPMENT AND VALIDATION OF THREE NEW SPECTROPHOTOMETRIC</w:t>
      </w:r>
      <w:r>
        <w:rPr>
          <w:spacing w:val="-57"/>
        </w:rPr>
        <w:t> </w:t>
      </w:r>
      <w:r>
        <w:rPr/>
        <w:t>METHODS FOR THE DETERMINATION OF LAMIVUDINE IN PURE AND</w:t>
      </w:r>
      <w:r>
        <w:rPr>
          <w:spacing w:val="1"/>
        </w:rPr>
        <w:t> </w:t>
      </w:r>
      <w:r>
        <w:rPr/>
        <w:t>PHARMACEUTICAL</w:t>
      </w:r>
      <w:r>
        <w:rPr>
          <w:spacing w:val="-2"/>
        </w:rPr>
        <w:t> </w:t>
      </w:r>
      <w:r>
        <w:rPr/>
        <w:t>DOSAGE</w:t>
      </w:r>
      <w:r>
        <w:rPr>
          <w:spacing w:val="3"/>
        </w:rPr>
        <w:t> </w:t>
      </w:r>
      <w:r>
        <w:rPr/>
        <w:t>FORMS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ind w:right="573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5"/>
        <w:ind w:right="582"/>
        <w:jc w:val="center"/>
      </w:pPr>
      <w:r>
        <w:rPr/>
        <w:t>Nasir IBRAHIM B.</w:t>
      </w:r>
      <w:r>
        <w:rPr>
          <w:spacing w:val="2"/>
        </w:rPr>
        <w:t> </w:t>
      </w:r>
      <w:r>
        <w:rPr/>
        <w:t>Pharm</w:t>
      </w:r>
      <w:r>
        <w:rPr>
          <w:spacing w:val="-9"/>
        </w:rPr>
        <w:t> </w:t>
      </w:r>
      <w:r>
        <w:rPr/>
        <w:t>(A.B.U)</w:t>
      </w:r>
      <w:r>
        <w:rPr>
          <w:spacing w:val="1"/>
        </w:rPr>
        <w:t> </w:t>
      </w:r>
      <w:r>
        <w:rPr/>
        <w:t>2010</w:t>
      </w:r>
    </w:p>
    <w:p>
      <w:pPr>
        <w:pStyle w:val="BodyText"/>
        <w:spacing w:before="2"/>
        <w:ind w:right="587"/>
        <w:jc w:val="center"/>
      </w:pPr>
      <w:r>
        <w:rPr/>
        <w:t>MSc/Pharm-Sci/4069/2011-2012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7" w:lineRule="auto" w:before="233"/>
        <w:ind w:left="770" w:right="1364"/>
        <w:jc w:val="center"/>
      </w:pPr>
      <w:r>
        <w:rPr/>
        <w:t>A</w:t>
      </w:r>
      <w:r>
        <w:rPr>
          <w:spacing w:val="-7"/>
        </w:rPr>
        <w:t> </w:t>
      </w:r>
      <w:r>
        <w:rPr/>
        <w:t>THESIS</w:t>
      </w:r>
      <w:r>
        <w:rPr>
          <w:spacing w:val="-5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AHMADU BELLO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ZARIA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232"/>
        <w:ind w:left="847" w:right="1437"/>
        <w:jc w:val="center"/>
      </w:pPr>
      <w:r>
        <w:rPr/>
        <w:t>IN</w:t>
      </w:r>
      <w:r>
        <w:rPr>
          <w:spacing w:val="-4"/>
        </w:rPr>
        <w:t> </w:t>
      </w:r>
      <w:r>
        <w:rPr/>
        <w:t>PARTIAL</w:t>
      </w:r>
      <w:r>
        <w:rPr>
          <w:spacing w:val="-1"/>
        </w:rPr>
        <w:t> </w:t>
      </w:r>
      <w:r>
        <w:rPr/>
        <w:t>FULFILMENT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AWARD</w:t>
      </w:r>
      <w:r>
        <w:rPr>
          <w:spacing w:val="-57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</w:p>
    <w:p>
      <w:pPr>
        <w:pStyle w:val="BodyText"/>
        <w:spacing w:line="271" w:lineRule="exact"/>
        <w:ind w:left="770" w:right="1359"/>
        <w:jc w:val="center"/>
      </w:pPr>
      <w:r>
        <w:rPr/>
        <w:t>MASTER</w:t>
      </w:r>
      <w:r>
        <w:rPr>
          <w:spacing w:val="-5"/>
        </w:rPr>
        <w:t> </w:t>
      </w:r>
      <w:r>
        <w:rPr/>
        <w:t>DEGREE IN</w:t>
      </w:r>
      <w:r>
        <w:rPr>
          <w:spacing w:val="-4"/>
        </w:rPr>
        <w:t> </w:t>
      </w:r>
      <w:r>
        <w:rPr/>
        <w:t>PHARMACEUTICAL</w:t>
      </w:r>
      <w:r>
        <w:rPr>
          <w:spacing w:val="-5"/>
        </w:rPr>
        <w:t> </w:t>
      </w:r>
      <w:r>
        <w:rPr/>
        <w:t>CHEMISTRY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37" w:lineRule="auto" w:before="1"/>
        <w:ind w:left="768" w:right="1364"/>
        <w:jc w:val="center"/>
      </w:pP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PHARMACEUTICAL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MEDICINAL</w:t>
      </w:r>
      <w:r>
        <w:rPr>
          <w:spacing w:val="-8"/>
        </w:rPr>
        <w:t> </w:t>
      </w:r>
      <w:r>
        <w:rPr/>
        <w:t>CHEMISTRY,</w:t>
      </w:r>
      <w:r>
        <w:rPr>
          <w:spacing w:val="-57"/>
        </w:rPr>
        <w:t> </w:t>
      </w:r>
      <w:r>
        <w:rPr/>
        <w:t>FACULTY OF</w:t>
      </w:r>
      <w:r>
        <w:rPr>
          <w:spacing w:val="-3"/>
        </w:rPr>
        <w:t> </w:t>
      </w:r>
      <w:r>
        <w:rPr/>
        <w:t>PHARMACEUTICAL</w:t>
      </w:r>
      <w:r>
        <w:rPr>
          <w:spacing w:val="-2"/>
        </w:rPr>
        <w:t> </w:t>
      </w:r>
      <w:r>
        <w:rPr/>
        <w:t>SCIENCES,</w:t>
      </w:r>
    </w:p>
    <w:p>
      <w:pPr>
        <w:pStyle w:val="BodyText"/>
        <w:spacing w:before="3"/>
        <w:ind w:right="522"/>
        <w:jc w:val="center"/>
      </w:pP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6"/>
        </w:rPr>
        <w:t> </w:t>
      </w:r>
      <w:r>
        <w:rPr/>
        <w:t>ZARIA-NIGERIA.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right="577"/>
        <w:jc w:val="center"/>
      </w:pPr>
      <w:r>
        <w:rPr/>
        <w:t>SEPTEMBER,</w:t>
      </w:r>
      <w:r>
        <w:rPr>
          <w:spacing w:val="1"/>
        </w:rPr>
        <w:t> </w:t>
      </w:r>
      <w:r>
        <w:rPr/>
        <w:t>2014</w:t>
      </w:r>
    </w:p>
    <w:p>
      <w:pPr>
        <w:spacing w:after="0"/>
        <w:jc w:val="center"/>
        <w:sectPr>
          <w:footerReference w:type="default" r:id="rId5"/>
          <w:pgSz w:w="12240" w:h="15840"/>
          <w:pgMar w:footer="1632" w:header="0" w:top="1360" w:bottom="1820" w:left="1640" w:right="620"/>
          <w:pgNumType w:start="1"/>
        </w:sectPr>
      </w:pPr>
    </w:p>
    <w:p>
      <w:pPr>
        <w:pStyle w:val="Heading1"/>
        <w:spacing w:before="77"/>
        <w:ind w:left="0" w:right="585"/>
        <w:jc w:val="center"/>
      </w:pPr>
      <w:r>
        <w:rPr/>
        <w:t>Declaration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76" w:lineRule="auto" w:before="1"/>
        <w:ind w:left="232" w:right="815"/>
        <w:jc w:val="both"/>
      </w:pPr>
      <w:r>
        <w:rPr/>
        <w:t>I declare that the work in this Thesis entitled ‘DEVELOPMENT AND VALIDATION OF</w:t>
      </w:r>
      <w:r>
        <w:rPr>
          <w:spacing w:val="1"/>
        </w:rPr>
        <w:t> </w:t>
      </w:r>
      <w:r>
        <w:rPr/>
        <w:t>THREE NEW SPECTROPHOTOMETRIC METHODS FOR THE DETERMINATION OF</w:t>
      </w:r>
      <w:r>
        <w:rPr>
          <w:spacing w:val="-57"/>
        </w:rPr>
        <w:t> </w:t>
      </w:r>
      <w:r>
        <w:rPr/>
        <w:t>LAMIVUDINE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PURE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PHARMACEUTICAL</w:t>
      </w:r>
      <w:r>
        <w:rPr>
          <w:spacing w:val="20"/>
        </w:rPr>
        <w:t> </w:t>
      </w:r>
      <w:r>
        <w:rPr/>
        <w:t>DOSAGE</w:t>
      </w:r>
      <w:r>
        <w:rPr>
          <w:spacing w:val="24"/>
        </w:rPr>
        <w:t> </w:t>
      </w:r>
      <w:r>
        <w:rPr/>
        <w:t>FORMS’</w:t>
      </w:r>
      <w:r>
        <w:rPr>
          <w:spacing w:val="24"/>
        </w:rPr>
        <w:t> </w:t>
      </w:r>
      <w:r>
        <w:rPr/>
        <w:t>has</w:t>
      </w:r>
      <w:r>
        <w:rPr>
          <w:spacing w:val="25"/>
        </w:rPr>
        <w:t> </w:t>
      </w:r>
      <w:r>
        <w:rPr/>
        <w:t>been</w:t>
      </w:r>
    </w:p>
    <w:p>
      <w:pPr>
        <w:pStyle w:val="BodyText"/>
        <w:spacing w:line="276" w:lineRule="auto"/>
        <w:ind w:left="232" w:right="811"/>
        <w:jc w:val="both"/>
      </w:pPr>
      <w:r>
        <w:rPr/>
        <w:t>carried out by me in the Department</w:t>
      </w:r>
      <w:r>
        <w:rPr>
          <w:spacing w:val="1"/>
        </w:rPr>
        <w:t> </w:t>
      </w:r>
      <w:r>
        <w:rPr/>
        <w:t>of Pharmaceutical and Medicinal Chemistry. The</w:t>
      </w:r>
      <w:r>
        <w:rPr>
          <w:spacing w:val="1"/>
        </w:rPr>
        <w:t> </w:t>
      </w:r>
      <w:r>
        <w:rPr/>
        <w:t>information derived from the literature has been duly acknowledged in the text and a list of</w:t>
      </w:r>
      <w:r>
        <w:rPr>
          <w:spacing w:val="1"/>
        </w:rPr>
        <w:t> </w:t>
      </w:r>
      <w:r>
        <w:rPr/>
        <w:t>references provided. No part of this thesis was previously presented for another degree or</w:t>
      </w:r>
      <w:r>
        <w:rPr>
          <w:spacing w:val="1"/>
        </w:rPr>
        <w:t> </w:t>
      </w:r>
      <w:r>
        <w:rPr/>
        <w:t>diploma at</w:t>
      </w:r>
      <w:r>
        <w:rPr>
          <w:spacing w:val="2"/>
        </w:rPr>
        <w:t> </w:t>
      </w:r>
      <w:r>
        <w:rPr/>
        <w:t>this or</w:t>
      </w:r>
      <w:r>
        <w:rPr>
          <w:spacing w:val="2"/>
        </w:rPr>
        <w:t> </w:t>
      </w:r>
      <w:r>
        <w:rPr/>
        <w:t>any</w:t>
      </w:r>
      <w:r>
        <w:rPr>
          <w:spacing w:val="-8"/>
        </w:rPr>
        <w:t> </w:t>
      </w:r>
      <w:r>
        <w:rPr/>
        <w:t>other</w:t>
      </w:r>
      <w:r>
        <w:rPr>
          <w:spacing w:val="8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3208"/>
        <w:gridCol w:w="2387"/>
      </w:tblGrid>
      <w:tr>
        <w:trPr>
          <w:trHeight w:val="272" w:hRule="atLeast"/>
        </w:trPr>
        <w:tc>
          <w:tcPr>
            <w:tcW w:w="2666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Nasir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IBRAHIM</w:t>
            </w:r>
          </w:p>
        </w:tc>
        <w:tc>
          <w:tcPr>
            <w:tcW w:w="3208" w:type="dxa"/>
          </w:tcPr>
          <w:p>
            <w:pPr>
              <w:pStyle w:val="TableParagraph"/>
              <w:tabs>
                <w:tab w:pos="2245" w:val="left" w:leader="none"/>
              </w:tabs>
              <w:spacing w:line="252" w:lineRule="exact"/>
              <w:ind w:left="99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387" w:type="dxa"/>
          </w:tcPr>
          <w:p>
            <w:pPr>
              <w:pStyle w:val="TableParagraph"/>
              <w:tabs>
                <w:tab w:pos="2285" w:val="left" w:leader="none"/>
              </w:tabs>
              <w:spacing w:line="252" w:lineRule="exact"/>
              <w:ind w:left="91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2" w:hRule="atLeast"/>
        </w:trPr>
        <w:tc>
          <w:tcPr>
            <w:tcW w:w="2666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3208" w:type="dxa"/>
          </w:tcPr>
          <w:p>
            <w:pPr>
              <w:pStyle w:val="TableParagraph"/>
              <w:spacing w:line="252" w:lineRule="exact"/>
              <w:ind w:left="1050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387" w:type="dxa"/>
          </w:tcPr>
          <w:p>
            <w:pPr>
              <w:pStyle w:val="TableParagraph"/>
              <w:spacing w:line="252" w:lineRule="exact"/>
              <w:ind w:left="885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2" w:lineRule="exact"/>
        <w:jc w:val="center"/>
        <w:rPr>
          <w:sz w:val="24"/>
        </w:rPr>
        <w:sectPr>
          <w:pgSz w:w="12240" w:h="15840"/>
          <w:pgMar w:header="0" w:footer="1632" w:top="1360" w:bottom="1820" w:left="1640" w:right="620"/>
        </w:sectPr>
      </w:pPr>
    </w:p>
    <w:p>
      <w:pPr>
        <w:pStyle w:val="Heading1"/>
        <w:spacing w:before="77"/>
        <w:ind w:left="770" w:right="1354"/>
        <w:jc w:val="center"/>
      </w:pPr>
      <w:r>
        <w:rPr/>
        <w:t>Certification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32" w:right="818"/>
        <w:jc w:val="both"/>
      </w:pP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‘DEVELOPMENT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PURE</w:t>
      </w:r>
      <w:r>
        <w:rPr>
          <w:spacing w:val="27"/>
        </w:rPr>
        <w:t> </w:t>
      </w:r>
      <w:r>
        <w:rPr/>
        <w:t>AND</w:t>
      </w:r>
      <w:r>
        <w:rPr>
          <w:spacing w:val="24"/>
        </w:rPr>
        <w:t> </w:t>
      </w:r>
      <w:r>
        <w:rPr/>
        <w:t>PHARMACEUTICAL</w:t>
      </w:r>
      <w:r>
        <w:rPr>
          <w:spacing w:val="22"/>
        </w:rPr>
        <w:t> </w:t>
      </w:r>
      <w:r>
        <w:rPr/>
        <w:t>DOSAGE</w:t>
      </w:r>
      <w:r>
        <w:rPr>
          <w:spacing w:val="27"/>
        </w:rPr>
        <w:t> </w:t>
      </w:r>
      <w:r>
        <w:rPr/>
        <w:t>FORMS’</w:t>
      </w:r>
      <w:r>
        <w:rPr>
          <w:spacing w:val="22"/>
        </w:rPr>
        <w:t> </w:t>
      </w:r>
      <w:r>
        <w:rPr/>
        <w:t>by</w:t>
      </w:r>
      <w:r>
        <w:rPr>
          <w:spacing w:val="20"/>
        </w:rPr>
        <w:t> </w:t>
      </w:r>
      <w:r>
        <w:rPr/>
        <w:t>Nasir</w:t>
      </w:r>
    </w:p>
    <w:p>
      <w:pPr>
        <w:pStyle w:val="BodyText"/>
        <w:ind w:left="232" w:right="823"/>
        <w:jc w:val="both"/>
      </w:pPr>
      <w:r>
        <w:rPr/>
        <w:t>IBRAHIM meets the regulations governing the award of the degree of Master of Science in</w:t>
      </w:r>
      <w:r>
        <w:rPr>
          <w:spacing w:val="1"/>
        </w:rPr>
        <w:t> </w:t>
      </w:r>
      <w:r>
        <w:rPr/>
        <w:t>Pharmaceutical and Medicinal Chemistry of the Ahmadu Bello University, and is approved</w:t>
      </w:r>
      <w:r>
        <w:rPr>
          <w:spacing w:val="1"/>
        </w:rPr>
        <w:t> </w:t>
      </w:r>
      <w:r>
        <w:rPr/>
        <w:t>for</w:t>
      </w:r>
      <w:r>
        <w:rPr>
          <w:spacing w:val="7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knowledge and</w:t>
      </w:r>
      <w:r>
        <w:rPr>
          <w:spacing w:val="6"/>
        </w:rPr>
        <w:t> </w:t>
      </w:r>
      <w:r>
        <w:rPr/>
        <w:t>literary</w:t>
      </w:r>
      <w:r>
        <w:rPr>
          <w:spacing w:val="-9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5" w:lineRule="exact"/>
        <w:ind w:left="232"/>
        <w:jc w:val="both"/>
      </w:pPr>
      <w:r>
        <w:rPr/>
        <w:pict>
          <v:line style="position:absolute;mso-position-horizontal-relative:page;mso-position-vertical-relative:paragraph;z-index:15730688" from="301.559998pt,13.555125pt" to="361.32pt,13.55512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200" from="432.890015pt,13.555125pt" to="498.890018pt,13.555125pt" stroked="true" strokeweight=".48pt" strokecolor="#000000">
            <v:stroke dashstyle="solid"/>
            <w10:wrap type="none"/>
          </v:line>
        </w:pict>
      </w:r>
      <w:r>
        <w:rPr>
          <w:u w:val="single"/>
        </w:rPr>
        <w:t>Prof</w:t>
      </w:r>
      <w:r>
        <w:rPr>
          <w:spacing w:val="-8"/>
          <w:u w:val="single"/>
        </w:rPr>
        <w:t> </w:t>
      </w:r>
      <w:r>
        <w:rPr>
          <w:u w:val="single"/>
        </w:rPr>
        <w:t>M.</w:t>
      </w:r>
      <w:r>
        <w:rPr>
          <w:spacing w:val="1"/>
          <w:u w:val="single"/>
        </w:rPr>
        <w:t> </w:t>
      </w:r>
      <w:r>
        <w:rPr>
          <w:u w:val="single"/>
        </w:rPr>
        <w:t>Garba</w:t>
      </w:r>
    </w:p>
    <w:p>
      <w:pPr>
        <w:pStyle w:val="BodyText"/>
        <w:tabs>
          <w:tab w:pos="4439" w:val="left" w:leader="none"/>
          <w:tab w:pos="7276" w:val="left" w:leader="none"/>
        </w:tabs>
        <w:spacing w:line="275" w:lineRule="exact"/>
        <w:ind w:left="232"/>
        <w:jc w:val="both"/>
      </w:pPr>
      <w:r>
        <w:rPr/>
        <w:t>Chairman</w:t>
      </w:r>
      <w:r>
        <w:rPr>
          <w:spacing w:val="-4"/>
        </w:rPr>
        <w:t> </w:t>
      </w:r>
      <w:r>
        <w:rPr/>
        <w:t>Supervisory</w:t>
      </w:r>
      <w:r>
        <w:rPr>
          <w:spacing w:val="-8"/>
        </w:rPr>
        <w:t> </w:t>
      </w:r>
      <w:r>
        <w:rPr/>
        <w:t>committee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232"/>
        <w:jc w:val="both"/>
      </w:pPr>
      <w:r>
        <w:rPr>
          <w:u w:val="single"/>
        </w:rPr>
        <w:t>Dr</w:t>
      </w:r>
      <w:r>
        <w:rPr>
          <w:spacing w:val="-1"/>
          <w:u w:val="single"/>
        </w:rPr>
        <w:t> </w:t>
      </w:r>
      <w:r>
        <w:rPr>
          <w:u w:val="single"/>
        </w:rPr>
        <w:t>A.</w:t>
      </w:r>
      <w:r>
        <w:rPr>
          <w:spacing w:val="1"/>
          <w:u w:val="single"/>
        </w:rPr>
        <w:t> </w:t>
      </w:r>
      <w:r>
        <w:rPr>
          <w:u w:val="single"/>
        </w:rPr>
        <w:t>Musa</w:t>
      </w:r>
    </w:p>
    <w:p>
      <w:pPr>
        <w:tabs>
          <w:tab w:pos="7012" w:val="left" w:leader="none"/>
        </w:tabs>
        <w:spacing w:line="20" w:lineRule="exact"/>
        <w:ind w:left="4434" w:right="0" w:firstLine="0"/>
        <w:rPr>
          <w:sz w:val="2"/>
        </w:rPr>
      </w:pPr>
      <w:r>
        <w:rPr>
          <w:sz w:val="2"/>
        </w:rPr>
        <w:pict>
          <v:group style="width:59.8pt;height:.5pt;mso-position-horizontal-relative:char;mso-position-vertical-relative:line" coordorigin="0,0" coordsize="1196,10">
            <v:line style="position:absolute" from="0,5" to="1195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6pt;height:.5pt;mso-position-horizontal-relative:char;mso-position-vertical-relative:line" coordorigin="0,0" coordsize="1320,10">
            <v:line style="position:absolute" from="0,5" to="13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477" w:val="left" w:leader="none"/>
          <w:tab w:pos="7377" w:val="left" w:leader="none"/>
        </w:tabs>
        <w:ind w:left="232"/>
        <w:jc w:val="both"/>
      </w:pPr>
      <w:r>
        <w:rPr/>
        <w:t>Member</w:t>
      </w:r>
      <w:r>
        <w:rPr>
          <w:spacing w:val="1"/>
        </w:rPr>
        <w:t> </w:t>
      </w:r>
      <w:r>
        <w:rPr/>
        <w:t>Supervisory</w:t>
      </w:r>
      <w:r>
        <w:rPr>
          <w:spacing w:val="-10"/>
        </w:rPr>
        <w:t> </w:t>
      </w:r>
      <w:r>
        <w:rPr/>
        <w:t>Committee</w:t>
        <w:tab/>
        <w:t>Signature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3068"/>
        <w:gridCol w:w="2219"/>
      </w:tblGrid>
      <w:tr>
        <w:trPr>
          <w:trHeight w:val="269" w:hRule="atLeast"/>
        </w:trPr>
        <w:tc>
          <w:tcPr>
            <w:tcW w:w="3027" w:type="dxa"/>
          </w:tcPr>
          <w:p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Prof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U.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U.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Pateh</w:t>
            </w:r>
            <w:r>
              <w:rPr>
                <w:spacing w:val="-2"/>
                <w:sz w:val="24"/>
                <w:u w:val="single"/>
              </w:rPr>
              <w:t> </w:t>
            </w:r>
          </w:p>
        </w:tc>
        <w:tc>
          <w:tcPr>
            <w:tcW w:w="3068" w:type="dxa"/>
          </w:tcPr>
          <w:p>
            <w:pPr>
              <w:pStyle w:val="TableParagraph"/>
              <w:tabs>
                <w:tab w:pos="1478" w:val="left" w:leader="none"/>
              </w:tabs>
              <w:spacing w:line="250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219" w:type="dxa"/>
          </w:tcPr>
          <w:p>
            <w:pPr>
              <w:pStyle w:val="TableParagraph"/>
              <w:tabs>
                <w:tab w:pos="2168" w:val="left" w:leader="none"/>
              </w:tabs>
              <w:spacing w:line="250" w:lineRule="exact"/>
              <w:ind w:left="79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69" w:hRule="atLeast"/>
        </w:trPr>
        <w:tc>
          <w:tcPr>
            <w:tcW w:w="3027" w:type="dxa"/>
          </w:tcPr>
          <w:p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3068" w:type="dxa"/>
          </w:tcPr>
          <w:p>
            <w:pPr>
              <w:pStyle w:val="TableParagraph"/>
              <w:spacing w:line="250" w:lineRule="exact"/>
              <w:ind w:left="260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219" w:type="dxa"/>
          </w:tcPr>
          <w:p>
            <w:pPr>
              <w:pStyle w:val="TableParagraph"/>
              <w:spacing w:line="250" w:lineRule="exact"/>
              <w:ind w:left="959" w:right="766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232"/>
      </w:pPr>
      <w:r>
        <w:rPr>
          <w:u w:val="single"/>
        </w:rPr>
        <w:t>Prof</w:t>
      </w:r>
      <w:r>
        <w:rPr>
          <w:spacing w:val="-5"/>
          <w:u w:val="single"/>
        </w:rPr>
        <w:t> </w:t>
      </w:r>
      <w:r>
        <w:rPr>
          <w:u w:val="single"/>
        </w:rPr>
        <w:t>A. A.</w:t>
      </w:r>
      <w:r>
        <w:rPr>
          <w:spacing w:val="-1"/>
          <w:u w:val="single"/>
        </w:rPr>
        <w:t> </w:t>
      </w:r>
      <w:r>
        <w:rPr>
          <w:u w:val="single"/>
        </w:rPr>
        <w:t>Joshua</w:t>
      </w:r>
    </w:p>
    <w:p>
      <w:pPr>
        <w:tabs>
          <w:tab w:pos="7012" w:val="left" w:leader="none"/>
        </w:tabs>
        <w:spacing w:line="20" w:lineRule="exact"/>
        <w:ind w:left="4467" w:right="0" w:firstLine="0"/>
        <w:rPr>
          <w:sz w:val="2"/>
        </w:rPr>
      </w:pPr>
      <w:r>
        <w:rPr>
          <w:sz w:val="2"/>
        </w:rPr>
        <w:pict>
          <v:group style="width:59.8pt;height:.5pt;mso-position-horizontal-relative:char;mso-position-vertical-relative:line" coordorigin="0,0" coordsize="1196,10">
            <v:line style="position:absolute" from="0,5" to="1195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6pt;height:.5pt;mso-position-horizontal-relative:char;mso-position-vertical-relative:line" coordorigin="0,0" coordsize="1320,10">
            <v:line style="position:absolute" from="0,5" to="13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458" w:val="left" w:leader="none"/>
          <w:tab w:pos="7358" w:val="left" w:leader="none"/>
        </w:tabs>
        <w:ind w:left="232"/>
      </w:pPr>
      <w:r>
        <w:rPr/>
        <w:t>Dean,</w:t>
      </w:r>
      <w:r>
        <w:rPr>
          <w:spacing w:val="2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Postgraduate Studies</w:t>
        <w:tab/>
        <w:t>Signature</w:t>
        <w:tab/>
        <w:t>Date</w:t>
      </w:r>
    </w:p>
    <w:p>
      <w:pPr>
        <w:spacing w:after="0"/>
        <w:sectPr>
          <w:footerReference w:type="default" r:id="rId6"/>
          <w:pgSz w:w="12240" w:h="15840"/>
          <w:pgMar w:footer="2016" w:header="0" w:top="1360" w:bottom="2200" w:left="1640" w:right="620"/>
        </w:sectPr>
      </w:pPr>
    </w:p>
    <w:p>
      <w:pPr>
        <w:pStyle w:val="Heading1"/>
        <w:spacing w:before="77"/>
        <w:ind w:left="0" w:right="585"/>
        <w:jc w:val="center"/>
      </w:pPr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6"/>
        <w:ind w:left="232" w:right="814"/>
        <w:jc w:val="both"/>
      </w:pPr>
      <w:r>
        <w:rPr/>
        <w:t>All praise and thanks are to almighty Allah for seeing me through this work.</w:t>
      </w:r>
      <w:r>
        <w:rPr>
          <w:spacing w:val="1"/>
        </w:rPr>
        <w:t> </w:t>
      </w:r>
      <w:r>
        <w:rPr/>
        <w:t>I also wish to</w:t>
      </w:r>
      <w:r>
        <w:rPr>
          <w:spacing w:val="1"/>
        </w:rPr>
        <w:t> </w:t>
      </w:r>
      <w:r>
        <w:rPr/>
        <w:t>acknowledge my sincere gratitude and prayers to my supervisors Prof M. Garba and Dr. A.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patience,</w:t>
      </w:r>
      <w:r>
        <w:rPr>
          <w:spacing w:val="1"/>
        </w:rPr>
        <w:t> </w:t>
      </w:r>
      <w:r>
        <w:rPr/>
        <w:t>tolerance,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actualization of this work. I also wish to express my appreciation to all the lecturers and</w:t>
      </w:r>
      <w:r>
        <w:rPr>
          <w:spacing w:val="1"/>
        </w:rPr>
        <w:t> </w:t>
      </w:r>
      <w:r>
        <w:rPr/>
        <w:t>members of staff of the Department of Pharmaceutical and Medicinal Chemistry, A.B.U.,</w:t>
      </w:r>
      <w:r>
        <w:rPr>
          <w:spacing w:val="1"/>
        </w:rPr>
        <w:t> </w:t>
      </w:r>
      <w:r>
        <w:rPr/>
        <w:t>Zaria especially those that taught us during the course work year. Also my gratitude goes to</w:t>
      </w:r>
      <w:r>
        <w:rPr>
          <w:spacing w:val="1"/>
        </w:rPr>
        <w:t> </w:t>
      </w:r>
      <w:r>
        <w:rPr/>
        <w:t>Malam Ilyasu Chief Technologist</w:t>
      </w:r>
      <w:r>
        <w:rPr>
          <w:spacing w:val="1"/>
        </w:rPr>
        <w:t> </w:t>
      </w:r>
      <w:r>
        <w:rPr/>
        <w:t>and Malam Umar</w:t>
      </w:r>
      <w:r>
        <w:rPr>
          <w:spacing w:val="1"/>
        </w:rPr>
        <w:t> </w:t>
      </w:r>
      <w:r>
        <w:rPr/>
        <w:t>for assisting me with the UV/VIS</w:t>
      </w:r>
      <w:r>
        <w:rPr>
          <w:spacing w:val="1"/>
        </w:rPr>
        <w:t> </w:t>
      </w:r>
      <w:r>
        <w:rPr/>
        <w:t>spectrophotometric analysis.</w:t>
      </w:r>
    </w:p>
    <w:p>
      <w:pPr>
        <w:pStyle w:val="BodyText"/>
        <w:spacing w:line="480" w:lineRule="auto" w:before="1"/>
        <w:ind w:left="232" w:right="815"/>
        <w:jc w:val="both"/>
      </w:pPr>
      <w:r>
        <w:rPr/>
        <w:t>I also want to acknowledge my course mates Amina Jega (Class rep), Jephter, Ephraim,</w:t>
      </w:r>
      <w:r>
        <w:rPr>
          <w:spacing w:val="1"/>
        </w:rPr>
        <w:t> </w:t>
      </w:r>
      <w:r>
        <w:rPr/>
        <w:t>Rukayyah, Amina Nata’ala, Maryam, Jamilah, Hajara, Mariah and Doris.</w:t>
      </w:r>
      <w:r>
        <w:rPr>
          <w:spacing w:val="60"/>
        </w:rPr>
        <w:t> </w:t>
      </w:r>
      <w:r>
        <w:rPr/>
        <w:t>I also appreciate</w:t>
      </w:r>
      <w:r>
        <w:rPr>
          <w:spacing w:val="1"/>
        </w:rPr>
        <w:t> </w:t>
      </w:r>
      <w:r>
        <w:rPr/>
        <w:t>all the people we worked together in the Laboratory especially Audu for helping me with</w:t>
      </w:r>
      <w:r>
        <w:rPr>
          <w:spacing w:val="1"/>
        </w:rPr>
        <w:t> </w:t>
      </w:r>
      <w:r>
        <w:rPr/>
        <w:t>Para-toluidine reagent.</w:t>
      </w:r>
    </w:p>
    <w:p>
      <w:pPr>
        <w:pStyle w:val="BodyText"/>
        <w:spacing w:line="480" w:lineRule="auto" w:before="1"/>
        <w:ind w:left="232" w:right="813"/>
        <w:jc w:val="both"/>
      </w:pPr>
      <w:r>
        <w:rPr/>
        <w:t>I am most grateful to the tremendous contribution of the following individuals; Dr A. M.</w:t>
      </w:r>
      <w:r>
        <w:rPr>
          <w:spacing w:val="1"/>
        </w:rPr>
        <w:t> </w:t>
      </w:r>
      <w:r>
        <w:rPr/>
        <w:t>Musa, Mallam Zayyad, Mallam Sani, Mallam Rafindadi, Malam Muhammad Sulaiman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Medicinal</w:t>
      </w:r>
      <w:r>
        <w:rPr>
          <w:spacing w:val="60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U.D.U.,</w:t>
      </w:r>
      <w:r>
        <w:rPr>
          <w:spacing w:val="1"/>
        </w:rPr>
        <w:t> </w:t>
      </w:r>
      <w:r>
        <w:rPr/>
        <w:t>Sokoto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Uba,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Abdullahi,</w:t>
      </w:r>
      <w:r>
        <w:rPr>
          <w:spacing w:val="1"/>
        </w:rPr>
        <w:t> </w:t>
      </w:r>
      <w:r>
        <w:rPr/>
        <w:t>Pharm</w:t>
      </w:r>
      <w:r>
        <w:rPr>
          <w:spacing w:val="1"/>
        </w:rPr>
        <w:t> </w:t>
      </w:r>
      <w:r>
        <w:rPr/>
        <w:t>Alhassan,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Abdulrashid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Malam</w:t>
      </w:r>
      <w:r>
        <w:rPr>
          <w:spacing w:val="-3"/>
        </w:rPr>
        <w:t> </w:t>
      </w:r>
      <w:r>
        <w:rPr/>
        <w:t>Nuhu.</w:t>
      </w:r>
    </w:p>
    <w:p>
      <w:pPr>
        <w:pStyle w:val="BodyText"/>
        <w:spacing w:line="480" w:lineRule="auto" w:before="1"/>
        <w:ind w:left="232" w:right="815"/>
        <w:jc w:val="both"/>
      </w:pPr>
      <w:r>
        <w:rPr/>
        <w:t>I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also acknowledge My Parents for their</w:t>
      </w:r>
      <w:r>
        <w:rPr>
          <w:spacing w:val="1"/>
        </w:rPr>
        <w:t> </w:t>
      </w:r>
      <w:r>
        <w:rPr/>
        <w:t>love, prayers</w:t>
      </w:r>
      <w:r>
        <w:rPr>
          <w:spacing w:val="1"/>
        </w:rPr>
        <w:t> </w:t>
      </w:r>
      <w:r>
        <w:rPr/>
        <w:t>and moral support.</w:t>
      </w:r>
      <w:r>
        <w:rPr>
          <w:spacing w:val="1"/>
        </w:rPr>
        <w:t> </w:t>
      </w:r>
      <w:r>
        <w:rPr/>
        <w:t>I also</w:t>
      </w:r>
      <w:r>
        <w:rPr>
          <w:spacing w:val="1"/>
        </w:rPr>
        <w:t> </w:t>
      </w:r>
      <w:r>
        <w:rPr/>
        <w:t>acknowledge my wife (Meemee) for her love, prayers and understanding. I also appreciate</w:t>
      </w:r>
      <w:r>
        <w:rPr>
          <w:spacing w:val="1"/>
        </w:rPr>
        <w:t> </w:t>
      </w:r>
      <w:r>
        <w:rPr/>
        <w:t>my</w:t>
      </w:r>
      <w:r>
        <w:rPr>
          <w:spacing w:val="-4"/>
        </w:rPr>
        <w:t> </w:t>
      </w:r>
      <w:r>
        <w:rPr/>
        <w:t>Brothers and</w:t>
      </w:r>
      <w:r>
        <w:rPr>
          <w:spacing w:val="2"/>
        </w:rPr>
        <w:t> </w:t>
      </w:r>
      <w:r>
        <w:rPr/>
        <w:t>Sisters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prayers and</w:t>
      </w:r>
      <w:r>
        <w:rPr>
          <w:spacing w:val="1"/>
        </w:rPr>
        <w:t> </w:t>
      </w:r>
      <w:r>
        <w:rPr/>
        <w:t>support.</w:t>
      </w:r>
    </w:p>
    <w:p>
      <w:pPr>
        <w:spacing w:after="0" w:line="480" w:lineRule="auto"/>
        <w:jc w:val="both"/>
        <w:sectPr>
          <w:pgSz w:w="12240" w:h="15840"/>
          <w:pgMar w:header="0" w:footer="2016" w:top="1360" w:bottom="2240" w:left="1640" w:right="620"/>
        </w:sectPr>
      </w:pPr>
    </w:p>
    <w:p>
      <w:pPr>
        <w:pStyle w:val="BodyText"/>
        <w:spacing w:line="480" w:lineRule="auto" w:before="72"/>
        <w:ind w:left="232" w:right="803"/>
      </w:pPr>
      <w:r>
        <w:rPr/>
        <w:t>My gratitude goes to Prof I. I. Funtua for accommodating me in area A, throughout the study</w:t>
      </w:r>
      <w:r>
        <w:rPr>
          <w:spacing w:val="-57"/>
        </w:rPr>
        <w:t> </w:t>
      </w:r>
      <w:r>
        <w:rPr/>
        <w:t>years.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32" w:right="803"/>
      </w:pPr>
      <w:r>
        <w:rPr/>
        <w:t>I also appreciate my brothers and roommates Dr Musa Rabi’u, Eng Kameel and Jamilu.</w:t>
      </w:r>
      <w:r>
        <w:rPr>
          <w:spacing w:val="1"/>
        </w:rPr>
        <w:t> </w:t>
      </w:r>
      <w:r>
        <w:rPr/>
        <w:t>Finally,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/>
        <w:t>am</w:t>
      </w:r>
      <w:r>
        <w:rPr>
          <w:spacing w:val="12"/>
        </w:rPr>
        <w:t> </w:t>
      </w:r>
      <w:r>
        <w:rPr/>
        <w:t>grateful</w:t>
      </w:r>
      <w:r>
        <w:rPr>
          <w:spacing w:val="16"/>
        </w:rPr>
        <w:t> </w:t>
      </w:r>
      <w:r>
        <w:rPr/>
        <w:t>to</w:t>
      </w:r>
      <w:r>
        <w:rPr>
          <w:spacing w:val="20"/>
        </w:rPr>
        <w:t> </w:t>
      </w:r>
      <w:r>
        <w:rPr/>
        <w:t>all</w:t>
      </w:r>
      <w:r>
        <w:rPr>
          <w:spacing w:val="12"/>
        </w:rPr>
        <w:t> </w:t>
      </w:r>
      <w:r>
        <w:rPr/>
        <w:t>those</w:t>
      </w:r>
      <w:r>
        <w:rPr>
          <w:spacing w:val="26"/>
        </w:rPr>
        <w:t> </w:t>
      </w:r>
      <w:r>
        <w:rPr/>
        <w:t>who</w:t>
      </w:r>
      <w:r>
        <w:rPr>
          <w:spacing w:val="31"/>
        </w:rPr>
        <w:t> </w:t>
      </w:r>
      <w:r>
        <w:rPr/>
        <w:t>in</w:t>
      </w:r>
      <w:r>
        <w:rPr>
          <w:spacing w:val="15"/>
        </w:rPr>
        <w:t> </w:t>
      </w:r>
      <w:r>
        <w:rPr/>
        <w:t>one</w:t>
      </w:r>
      <w:r>
        <w:rPr>
          <w:spacing w:val="19"/>
        </w:rPr>
        <w:t> </w:t>
      </w:r>
      <w:r>
        <w:rPr/>
        <w:t>way</w:t>
      </w:r>
      <w:r>
        <w:rPr>
          <w:spacing w:val="16"/>
        </w:rPr>
        <w:t> </w:t>
      </w:r>
      <w:r>
        <w:rPr/>
        <w:t>or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other</w:t>
      </w:r>
      <w:r>
        <w:rPr>
          <w:spacing w:val="21"/>
        </w:rPr>
        <w:t> </w:t>
      </w:r>
      <w:r>
        <w:rPr/>
        <w:t>helped</w:t>
      </w:r>
      <w:r>
        <w:rPr>
          <w:spacing w:val="25"/>
        </w:rPr>
        <w:t> </w:t>
      </w:r>
      <w:r>
        <w:rPr/>
        <w:t>in</w:t>
      </w:r>
      <w:r>
        <w:rPr>
          <w:spacing w:val="21"/>
        </w:rPr>
        <w:t> </w:t>
      </w:r>
      <w:r>
        <w:rPr/>
        <w:t>putting</w:t>
      </w:r>
      <w:r>
        <w:rPr>
          <w:spacing w:val="20"/>
        </w:rPr>
        <w:t> </w:t>
      </w:r>
      <w:r>
        <w:rPr/>
        <w:t>this</w:t>
      </w:r>
      <w:r>
        <w:rPr>
          <w:spacing w:val="18"/>
        </w:rPr>
        <w:t> </w:t>
      </w:r>
      <w:r>
        <w:rPr/>
        <w:t>work</w:t>
      </w:r>
      <w:r>
        <w:rPr>
          <w:spacing w:val="-57"/>
        </w:rPr>
        <w:t> </w:t>
      </w:r>
      <w:r>
        <w:rPr/>
        <w:t>together.</w:t>
      </w:r>
    </w:p>
    <w:p>
      <w:pPr>
        <w:spacing w:after="0" w:line="480" w:lineRule="auto"/>
        <w:sectPr>
          <w:pgSz w:w="12240" w:h="15840"/>
          <w:pgMar w:header="0" w:footer="2016" w:top="1360" w:bottom="2240" w:left="1640" w:right="620"/>
        </w:sectPr>
      </w:pPr>
    </w:p>
    <w:p>
      <w:pPr>
        <w:pStyle w:val="Heading1"/>
        <w:spacing w:before="77"/>
        <w:ind w:left="0" w:right="580"/>
        <w:jc w:val="center"/>
      </w:pPr>
      <w:r>
        <w:rPr/>
        <w:t>ABSTRACT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2" w:right="815"/>
        <w:jc w:val="both"/>
      </w:pPr>
      <w:r>
        <w:rPr/>
        <w:t>In this study three rapid, simple, accurate, economical and reproducible spectrophotometric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formulations were developed and validated. The first method is based on dissolution of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methanol as solvent. The resulting extract was filtered and scanned using Helios Zeta Model</w:t>
      </w:r>
      <w:r>
        <w:rPr>
          <w:spacing w:val="-57"/>
        </w:rPr>
        <w:t> </w:t>
      </w:r>
      <w:r>
        <w:rPr/>
        <w:t>164617 UV/Vis spectrophotometer; having a λmax of 273 nm. The second method is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hydrazone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hydrazine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2,4-</w:t>
      </w:r>
      <w:r>
        <w:rPr>
          <w:spacing w:val="1"/>
        </w:rPr>
        <w:t> </w:t>
      </w:r>
      <w:r>
        <w:rPr/>
        <w:t>dinitrophenyl</w:t>
      </w:r>
      <w:r>
        <w:rPr>
          <w:spacing w:val="15"/>
        </w:rPr>
        <w:t> </w:t>
      </w:r>
      <w:r>
        <w:rPr/>
        <w:t>hydrazine</w:t>
      </w:r>
      <w:r>
        <w:rPr>
          <w:spacing w:val="13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18"/>
        </w:rPr>
        <w:t> </w:t>
      </w:r>
      <w:r>
        <w:rPr/>
        <w:t>carbonyl</w:t>
      </w:r>
      <w:r>
        <w:rPr>
          <w:spacing w:val="11"/>
        </w:rPr>
        <w:t> </w:t>
      </w:r>
      <w:r>
        <w:rPr/>
        <w:t>carbon</w:t>
      </w:r>
      <w:r>
        <w:rPr>
          <w:spacing w:val="19"/>
        </w:rPr>
        <w:t> </w:t>
      </w:r>
      <w:r>
        <w:rPr/>
        <w:t>in</w:t>
      </w:r>
      <w:r>
        <w:rPr>
          <w:spacing w:val="24"/>
        </w:rPr>
        <w:t> </w:t>
      </w:r>
      <w:r>
        <w:rPr/>
        <w:t>lamivudine</w:t>
      </w:r>
      <w:r>
        <w:rPr>
          <w:spacing w:val="18"/>
        </w:rPr>
        <w:t> </w:t>
      </w:r>
      <w:r>
        <w:rPr/>
        <w:t>under</w:t>
      </w:r>
      <w:r>
        <w:rPr>
          <w:spacing w:val="16"/>
        </w:rPr>
        <w:t> </w:t>
      </w:r>
      <w:r>
        <w:rPr/>
        <w:t>acidic</w:t>
      </w:r>
      <w:r>
        <w:rPr>
          <w:spacing w:val="18"/>
        </w:rPr>
        <w:t> </w:t>
      </w:r>
      <w:r>
        <w:rPr/>
        <w:t>condition</w:t>
      </w:r>
      <w:r>
        <w:rPr>
          <w:spacing w:val="9"/>
        </w:rPr>
        <w:t> </w:t>
      </w:r>
      <w:r>
        <w:rPr/>
        <w:t>(85</w:t>
      </w:r>
    </w:p>
    <w:p>
      <w:pPr>
        <w:pStyle w:val="BodyText"/>
        <w:spacing w:line="480" w:lineRule="auto" w:before="2"/>
        <w:ind w:left="232" w:right="812"/>
        <w:jc w:val="both"/>
      </w:pPr>
      <w:r>
        <w:rPr/>
        <w:t>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 for 10 minutes. The orange-red coloured hydrazone formed was allowed to stand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 2 hours for complete colour development, then</w:t>
      </w:r>
      <w:r>
        <w:rPr>
          <w:spacing w:val="60"/>
          <w:vertAlign w:val="baseline"/>
        </w:rPr>
        <w:t> </w:t>
      </w:r>
      <w:r>
        <w:rPr>
          <w:vertAlign w:val="baseline"/>
        </w:rPr>
        <w:t>scanned using spectrophotometer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was observed to have a λmax of 438 nm. The third method is based on the diazotization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of lamivudine using sodium nitrite and sulfamic acid under acidic condition (2 %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coupling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paratoluidine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1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 of yellow chromogen which was allowed to stand for 1 hour for complete colour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development,</w:t>
      </w:r>
      <w:r>
        <w:rPr>
          <w:spacing w:val="26"/>
          <w:vertAlign w:val="baseline"/>
        </w:rPr>
        <w:t> </w:t>
      </w:r>
      <w:r>
        <w:rPr>
          <w:vertAlign w:val="baseline"/>
        </w:rPr>
        <w:t>then</w:t>
      </w:r>
      <w:r>
        <w:rPr>
          <w:spacing w:val="28"/>
          <w:vertAlign w:val="baseline"/>
        </w:rPr>
        <w:t> </w:t>
      </w:r>
      <w:r>
        <w:rPr>
          <w:vertAlign w:val="baseline"/>
        </w:rPr>
        <w:t>scanned</w:t>
      </w:r>
      <w:r>
        <w:rPr>
          <w:spacing w:val="28"/>
          <w:vertAlign w:val="baseline"/>
        </w:rPr>
        <w:t> </w:t>
      </w:r>
      <w:r>
        <w:rPr>
          <w:vertAlign w:val="baseline"/>
        </w:rPr>
        <w:t>using</w:t>
      </w:r>
      <w:r>
        <w:rPr>
          <w:spacing w:val="30"/>
          <w:vertAlign w:val="baseline"/>
        </w:rPr>
        <w:t> </w:t>
      </w:r>
      <w:r>
        <w:rPr>
          <w:vertAlign w:val="baseline"/>
        </w:rPr>
        <w:t>spectrophotometer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was</w:t>
      </w:r>
      <w:r>
        <w:rPr>
          <w:spacing w:val="26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have</w:t>
      </w:r>
      <w:r>
        <w:rPr>
          <w:spacing w:val="28"/>
          <w:vertAlign w:val="baseline"/>
        </w:rPr>
        <w:t> </w:t>
      </w:r>
      <w:r>
        <w:rPr>
          <w:vertAlign w:val="baseline"/>
        </w:rPr>
        <w:t>a</w:t>
      </w:r>
      <w:r>
        <w:rPr>
          <w:spacing w:val="28"/>
          <w:vertAlign w:val="baseline"/>
        </w:rPr>
        <w:t> </w:t>
      </w:r>
      <w:r>
        <w:rPr>
          <w:vertAlign w:val="baseline"/>
        </w:rPr>
        <w:t>λmax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282 nm. The proposed methods were used to prepare a calibration curves for lamivudine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assay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lamivudine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brands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lamivudine tablets and compared with International Pharmacopoeial method for assay of</w:t>
      </w:r>
      <w:r>
        <w:rPr>
          <w:spacing w:val="1"/>
          <w:vertAlign w:val="baseline"/>
        </w:rPr>
        <w:t> </w:t>
      </w:r>
      <w:r>
        <w:rPr>
          <w:vertAlign w:val="baseline"/>
        </w:rPr>
        <w:t>lamivudine. The three proposed methods obeyed Beer’s law within a concentration range of</w:t>
      </w:r>
      <w:r>
        <w:rPr>
          <w:spacing w:val="1"/>
          <w:vertAlign w:val="baseline"/>
        </w:rPr>
        <w:t> </w:t>
      </w:r>
      <w:r>
        <w:rPr>
          <w:vertAlign w:val="baseline"/>
        </w:rPr>
        <w:t>2.5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15.0,</w:t>
      </w:r>
      <w:r>
        <w:rPr>
          <w:spacing w:val="4"/>
          <w:vertAlign w:val="baseline"/>
        </w:rPr>
        <w:t> </w:t>
      </w:r>
      <w:r>
        <w:rPr>
          <w:vertAlign w:val="baseline"/>
        </w:rPr>
        <w:t>5.0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35.0,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2.5</w:t>
      </w:r>
    </w:p>
    <w:p>
      <w:pPr>
        <w:spacing w:after="0" w:line="480" w:lineRule="auto"/>
        <w:jc w:val="both"/>
        <w:sectPr>
          <w:pgSz w:w="12240" w:h="15840"/>
          <w:pgMar w:header="0" w:footer="2016" w:top="1360" w:bottom="2240" w:left="1640" w:right="620"/>
        </w:sectPr>
      </w:pPr>
    </w:p>
    <w:p>
      <w:pPr>
        <w:pStyle w:val="BodyText"/>
        <w:spacing w:line="480" w:lineRule="auto" w:before="72"/>
        <w:ind w:left="232" w:right="809" w:firstLine="57"/>
        <w:jc w:val="both"/>
      </w:pPr>
      <w:r>
        <w:rPr/>
        <w:t>to 12.5 µg/ml respectively. Correlation coefficients for the respective methods are 0.9997,</w:t>
      </w:r>
      <w:r>
        <w:rPr>
          <w:spacing w:val="1"/>
        </w:rPr>
        <w:t> </w:t>
      </w:r>
      <w:r>
        <w:rPr/>
        <w:t>0.9988, and 0.9975. The precision (% coefficient of variation) and accuracy (% relative</w:t>
      </w:r>
      <w:r>
        <w:rPr>
          <w:spacing w:val="1"/>
        </w:rPr>
        <w:t> </w:t>
      </w:r>
      <w:r>
        <w:rPr/>
        <w:t>error) for the respective methods are 1.7, 1.8, 0.5 and 2.1, 4.0, 2.0 %. Percentage recoveries</w:t>
      </w:r>
      <w:r>
        <w:rPr>
          <w:spacing w:val="1"/>
        </w:rPr>
        <w:t> </w:t>
      </w:r>
      <w:r>
        <w:rPr/>
        <w:t>for the three methods obtained were 99.4, 98.9 and 99.6 % respectively. Limits of detection</w:t>
      </w:r>
      <w:r>
        <w:rPr>
          <w:spacing w:val="1"/>
        </w:rPr>
        <w:t> </w:t>
      </w:r>
      <w:r>
        <w:rPr/>
        <w:t>and limits of quantitation for the respective methods were 0.25, 1.3, 1.5 and 0.77, 3.8, 4.5</w:t>
      </w:r>
      <w:r>
        <w:rPr>
          <w:spacing w:val="1"/>
        </w:rPr>
        <w:t> </w:t>
      </w:r>
      <w:r>
        <w:rPr/>
        <w:t>µg/ml. The percentage content of lamivudine in the standard powder and the three different</w:t>
      </w:r>
      <w:r>
        <w:rPr>
          <w:spacing w:val="1"/>
        </w:rPr>
        <w:t> </w:t>
      </w:r>
      <w:r>
        <w:rPr/>
        <w:t>tablet brands assayed in all the proposed methods were within the BP range of 97.5% to</w:t>
      </w:r>
      <w:r>
        <w:rPr>
          <w:spacing w:val="1"/>
        </w:rPr>
        <w:t> </w:t>
      </w:r>
      <w:r>
        <w:rPr/>
        <w:t>102.0%. No statistically significant difference was observed between the percentage drug</w:t>
      </w:r>
      <w:r>
        <w:rPr>
          <w:spacing w:val="1"/>
        </w:rPr>
        <w:t> </w:t>
      </w:r>
      <w:r>
        <w:rPr/>
        <w:t>content of the proposed methods and International Pharmacopoeia method at </w:t>
      </w:r>
      <w:r>
        <w:rPr>
          <w:i/>
        </w:rPr>
        <w:t>P &lt; 0.05</w:t>
      </w:r>
      <w:r>
        <w:rPr/>
        <w:t>. 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interchangeably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60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method for</w:t>
      </w:r>
      <w:r>
        <w:rPr>
          <w:spacing w:val="2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estimation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lamivudine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pure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</w:t>
      </w:r>
      <w:r>
        <w:rPr>
          <w:spacing w:val="5"/>
        </w:rPr>
        <w:t> </w:t>
      </w:r>
      <w:r>
        <w:rPr/>
        <w:t>dosage forms.</w:t>
      </w:r>
    </w:p>
    <w:p>
      <w:pPr>
        <w:spacing w:after="0" w:line="480" w:lineRule="auto"/>
        <w:jc w:val="both"/>
        <w:sectPr>
          <w:pgSz w:w="12240" w:h="15840"/>
          <w:pgMar w:header="0" w:footer="2016" w:top="1360" w:bottom="2200" w:left="1640" w:right="6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90"/>
        <w:ind w:left="0" w:right="592"/>
        <w:jc w:val="center"/>
      </w:pP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tabs>
          <w:tab w:pos="2858" w:val="left" w:leader="none"/>
          <w:tab w:pos="8261" w:val="left" w:leader="none"/>
        </w:tabs>
        <w:spacing w:before="0"/>
        <w:ind w:left="232" w:right="0" w:firstLine="0"/>
        <w:jc w:val="left"/>
        <w:rPr>
          <w:sz w:val="24"/>
        </w:rPr>
      </w:pPr>
      <w:r>
        <w:rPr>
          <w:sz w:val="24"/>
        </w:rPr>
        <w:t>Chapter</w:t>
      </w:r>
      <w:r>
        <w:rPr>
          <w:spacing w:val="4"/>
          <w:sz w:val="24"/>
        </w:rPr>
        <w:t> </w:t>
      </w:r>
      <w:r>
        <w:rPr>
          <w:sz w:val="24"/>
        </w:rPr>
        <w:t>1</w:t>
        <w:tab/>
      </w:r>
      <w:r>
        <w:rPr>
          <w:b/>
          <w:sz w:val="24"/>
        </w:rPr>
        <w:t>INTRODUCTION</w:t>
        <w:tab/>
      </w:r>
      <w:r>
        <w:rPr>
          <w:sz w:val="24"/>
        </w:rPr>
        <w:t>Page</w:t>
      </w:r>
    </w:p>
    <w:p>
      <w:pPr>
        <w:spacing w:after="0"/>
        <w:jc w:val="left"/>
        <w:rPr>
          <w:sz w:val="24"/>
        </w:rPr>
        <w:sectPr>
          <w:footerReference w:type="default" r:id="rId7"/>
          <w:pgSz w:w="12240" w:h="15840"/>
          <w:pgMar w:footer="1776" w:header="0" w:top="1500" w:bottom="2103" w:left="1640" w:right="6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598" w:val="left" w:leader="none"/>
              <w:tab w:pos="8731" w:val="right" w:leader="dot"/>
            </w:tabs>
            <w:spacing w:line="240" w:lineRule="auto" w:before="137" w:after="0"/>
            <w:ind w:left="597" w:right="0" w:hanging="366"/>
            <w:jc w:val="left"/>
            <w:rPr>
              <w:b w:val="0"/>
            </w:rPr>
          </w:pPr>
          <w:hyperlink w:history="true" w:anchor="_TOC_250058">
            <w:r>
              <w:rPr/>
              <w:t>General</w:t>
            </w:r>
            <w:r>
              <w:rPr>
                <w:spacing w:val="-3"/>
              </w:rPr>
              <w:t> </w:t>
            </w:r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98" w:val="left" w:leader="none"/>
              <w:tab w:pos="8726" w:val="right" w:leader="dot"/>
            </w:tabs>
            <w:spacing w:line="240" w:lineRule="auto" w:before="137" w:after="0"/>
            <w:ind w:left="597" w:right="0" w:hanging="366"/>
            <w:jc w:val="left"/>
            <w:rPr>
              <w:b w:val="0"/>
            </w:rPr>
          </w:pPr>
          <w:hyperlink w:history="true" w:anchor="_TOC_250057">
            <w:r>
              <w:rPr/>
              <w:t>Colour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Molecular</w:t>
            </w:r>
            <w:r>
              <w:rPr>
                <w:spacing w:val="-4"/>
              </w:rPr>
              <w:t> </w:t>
            </w:r>
            <w:r>
              <w:rPr/>
              <w:t>Structure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98" w:val="left" w:leader="none"/>
              <w:tab w:pos="8693" w:val="right" w:leader="dot"/>
            </w:tabs>
            <w:spacing w:line="240" w:lineRule="auto" w:before="137" w:after="0"/>
            <w:ind w:left="597" w:right="0" w:hanging="366"/>
            <w:jc w:val="left"/>
            <w:rPr>
              <w:b w:val="0"/>
            </w:rPr>
          </w:pPr>
          <w:r>
            <w:rPr/>
            <w:t>Lamivudine</w:t>
          </w:r>
          <w:r>
            <w:rPr>
              <w:spacing w:val="1"/>
            </w:rPr>
            <w:t> </w:t>
          </w:r>
          <w:r>
            <w:rPr/>
            <w:t>as Drug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Analysis</w:t>
            <w:tab/>
          </w:r>
          <w:r>
            <w:rPr>
              <w:b w:val="0"/>
            </w:rPr>
            <w:t>2</w:t>
          </w:r>
        </w:p>
        <w:p>
          <w:pPr>
            <w:pStyle w:val="TOC1"/>
            <w:numPr>
              <w:ilvl w:val="1"/>
              <w:numId w:val="1"/>
            </w:numPr>
            <w:tabs>
              <w:tab w:pos="598" w:val="left" w:leader="none"/>
              <w:tab w:pos="8702" w:val="right" w:leader="dot"/>
            </w:tabs>
            <w:spacing w:line="240" w:lineRule="auto" w:before="142" w:after="0"/>
            <w:ind w:left="597" w:right="0" w:hanging="366"/>
            <w:jc w:val="left"/>
            <w:rPr>
              <w:b w:val="0"/>
            </w:rPr>
          </w:pPr>
          <w:hyperlink w:history="true" w:anchor="_TOC_250056">
            <w:r>
              <w:rPr/>
              <w:t>Statement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2"/>
              </w:rPr>
              <w:t> </w:t>
            </w:r>
            <w:r>
              <w:rPr/>
              <w:t>Problem</w:t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98" w:val="left" w:leader="none"/>
              <w:tab w:pos="8645" w:val="right" w:leader="dot"/>
            </w:tabs>
            <w:spacing w:line="240" w:lineRule="auto" w:before="137" w:after="0"/>
            <w:ind w:left="597" w:right="0" w:hanging="366"/>
            <w:jc w:val="left"/>
            <w:rPr>
              <w:b w:val="0"/>
            </w:rPr>
          </w:pPr>
          <w:hyperlink w:history="true" w:anchor="_TOC_250055">
            <w:r>
              <w:rPr/>
              <w:t>Justification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98" w:val="left" w:leader="none"/>
              <w:tab w:pos="8717" w:val="right" w:leader="dot"/>
            </w:tabs>
            <w:spacing w:line="240" w:lineRule="auto" w:before="137" w:after="0"/>
            <w:ind w:left="597" w:right="0" w:hanging="366"/>
            <w:jc w:val="left"/>
            <w:rPr>
              <w:b w:val="0"/>
            </w:rPr>
          </w:pPr>
          <w:hyperlink w:history="true" w:anchor="_TOC_250054">
            <w:r>
              <w:rPr/>
              <w:t>Aims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Objectives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98" w:val="left" w:leader="none"/>
              <w:tab w:pos="8678" w:val="right" w:leader="dot"/>
            </w:tabs>
            <w:spacing w:line="240" w:lineRule="auto" w:before="136" w:after="0"/>
            <w:ind w:left="597" w:right="0" w:hanging="366"/>
            <w:jc w:val="left"/>
            <w:rPr>
              <w:b w:val="0"/>
            </w:rPr>
          </w:pPr>
          <w:hyperlink w:history="true" w:anchor="_TOC_250053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Hypothesis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3"/>
            <w:tabs>
              <w:tab w:pos="2676" w:val="left" w:leader="none"/>
            </w:tabs>
            <w:spacing w:before="143"/>
            <w:rPr>
              <w:i w:val="0"/>
              <w:sz w:val="24"/>
            </w:rPr>
          </w:pPr>
          <w:hyperlink w:history="true" w:anchor="_TOC_250052">
            <w:r>
              <w:rPr>
                <w:b w:val="0"/>
                <w:i w:val="0"/>
                <w:sz w:val="24"/>
              </w:rPr>
              <w:t>Chapter</w:t>
            </w:r>
            <w:r>
              <w:rPr>
                <w:b w:val="0"/>
                <w:i w:val="0"/>
                <w:spacing w:val="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2</w:t>
              <w:tab/>
            </w:r>
            <w:r>
              <w:rPr>
                <w:i w:val="0"/>
                <w:sz w:val="24"/>
              </w:rPr>
              <w:t>LITERATURE</w:t>
            </w:r>
            <w:r>
              <w:rPr>
                <w:i w:val="0"/>
                <w:spacing w:val="-4"/>
                <w:sz w:val="24"/>
              </w:rPr>
              <w:t> </w:t>
            </w:r>
            <w:r>
              <w:rPr>
                <w:i w:val="0"/>
                <w:sz w:val="24"/>
              </w:rPr>
              <w:t>REVIEW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98" w:val="left" w:leader="none"/>
              <w:tab w:pos="8678" w:val="right" w:leader="dot"/>
            </w:tabs>
            <w:spacing w:line="240" w:lineRule="auto" w:before="136" w:after="0"/>
            <w:ind w:left="597" w:right="0" w:hanging="366"/>
            <w:jc w:val="left"/>
            <w:rPr>
              <w:b w:val="0"/>
            </w:rPr>
          </w:pPr>
          <w:hyperlink w:history="true" w:anchor="_TOC_250051">
            <w:r>
              <w:rPr/>
              <w:t>Lamivudine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98" w:val="left" w:leader="none"/>
              <w:tab w:pos="8683" w:val="right" w:leader="dot"/>
            </w:tabs>
            <w:spacing w:line="240" w:lineRule="auto" w:before="137" w:after="0"/>
            <w:ind w:left="597" w:right="0" w:hanging="366"/>
            <w:jc w:val="left"/>
            <w:rPr>
              <w:b w:val="0"/>
            </w:rPr>
          </w:pPr>
          <w:hyperlink w:history="true" w:anchor="_TOC_250050">
            <w:r>
              <w:rPr/>
              <w:t>Properties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Lamivudine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678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49">
            <w:r>
              <w:rPr/>
              <w:t>IR</w:t>
            </w:r>
            <w:r>
              <w:rPr>
                <w:spacing w:val="-1"/>
              </w:rPr>
              <w:t> </w:t>
            </w:r>
            <w:r>
              <w:rPr/>
              <w:t>Spectra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Lamivudine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635" w:val="right" w:leader="dot"/>
            </w:tabs>
            <w:spacing w:line="240" w:lineRule="auto" w:before="142" w:after="0"/>
            <w:ind w:left="774" w:right="0" w:hanging="543"/>
            <w:jc w:val="left"/>
          </w:pPr>
          <w:hyperlink w:history="true" w:anchor="_TOC_250048">
            <w:r>
              <w:rPr/>
              <w:t>Synthesis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Lamivudine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731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47">
            <w:r>
              <w:rPr/>
              <w:t>Mechanism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Lamivudine</w:t>
            </w:r>
            <w:r>
              <w:rPr>
                <w:spacing w:val="6"/>
              </w:rPr>
              <w:t> </w:t>
            </w:r>
            <w:r>
              <w:rPr/>
              <w:t>Antiviral</w:t>
            </w:r>
            <w:r>
              <w:rPr>
                <w:spacing w:val="-3"/>
              </w:rPr>
              <w:t> </w:t>
            </w:r>
            <w:r>
              <w:rPr/>
              <w:t>action…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678" w:val="right" w:leader="dot"/>
            </w:tabs>
            <w:spacing w:line="240" w:lineRule="auto" w:before="137" w:after="0"/>
            <w:ind w:left="774" w:right="0" w:hanging="543"/>
            <w:jc w:val="left"/>
          </w:pPr>
          <w:r>
            <w:rPr/>
            <w:t>Adverse 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Lamivudine</w:t>
            <w:tab/>
            <w:t>12</w:t>
          </w:r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702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46">
            <w:r>
              <w:rPr/>
              <w:t>Pharmacokinetics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Lamivudine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6" w:val="left" w:leader="none"/>
              <w:tab w:pos="8741" w:val="right" w:leader="dot"/>
            </w:tabs>
            <w:spacing w:line="240" w:lineRule="auto" w:before="142" w:after="0"/>
            <w:ind w:left="775" w:right="0" w:hanging="544"/>
            <w:jc w:val="left"/>
          </w:pPr>
          <w:hyperlink w:history="true" w:anchor="_TOC_250045">
            <w:r>
              <w:rPr/>
              <w:t>Precautions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664" w:val="right" w:leader="dot"/>
            </w:tabs>
            <w:spacing w:line="240" w:lineRule="auto" w:before="136" w:after="0"/>
            <w:ind w:left="774" w:right="0" w:hanging="543"/>
            <w:jc w:val="left"/>
          </w:pPr>
          <w:hyperlink w:history="true" w:anchor="_TOC_250044">
            <w:r>
              <w:rPr/>
              <w:t>Uses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6"/>
              </w:rPr>
              <w:t> </w:t>
            </w:r>
            <w:r>
              <w:rPr/>
              <w:t>Administration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Lamivudine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674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43">
            <w:r>
              <w:rPr/>
              <w:t>Interactions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Lamivudine</w:t>
              <w:tab/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98" w:val="left" w:leader="none"/>
              <w:tab w:pos="8717" w:val="right" w:leader="dot"/>
            </w:tabs>
            <w:spacing w:line="240" w:lineRule="auto" w:before="137" w:after="0"/>
            <w:ind w:left="597" w:right="0" w:hanging="366"/>
            <w:jc w:val="left"/>
            <w:rPr>
              <w:b w:val="0"/>
            </w:rPr>
          </w:pPr>
          <w:hyperlink w:history="true" w:anchor="_TOC_250042">
            <w:r>
              <w:rPr/>
              <w:t>Absorption</w:t>
            </w:r>
            <w:r>
              <w:rPr>
                <w:spacing w:val="2"/>
              </w:rPr>
              <w:t> </w:t>
            </w:r>
            <w:r>
              <w:rPr/>
              <w:t>spectroscopy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693" w:val="right" w:leader="dot"/>
            </w:tabs>
            <w:spacing w:line="240" w:lineRule="auto" w:before="142" w:after="0"/>
            <w:ind w:left="774" w:right="0" w:hanging="543"/>
            <w:jc w:val="left"/>
          </w:pPr>
          <w:hyperlink w:history="true" w:anchor="_TOC_250041">
            <w:r>
              <w:rPr/>
              <w:t>UV/VIS</w:t>
            </w:r>
            <w:r>
              <w:rPr>
                <w:spacing w:val="-2"/>
              </w:rPr>
              <w:t> </w:t>
            </w:r>
            <w:r>
              <w:rPr/>
              <w:t>Spectroscopy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669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40">
            <w:r>
              <w:rPr/>
              <w:t>IR</w:t>
            </w:r>
            <w:r>
              <w:rPr>
                <w:spacing w:val="-1"/>
              </w:rPr>
              <w:t> </w:t>
            </w:r>
            <w:r>
              <w:rPr/>
              <w:t>Spectroscopy</w:t>
              <w:tab/>
              <w:t>19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58" w:val="left" w:leader="none"/>
              <w:tab w:pos="8674" w:val="right" w:leader="dot"/>
            </w:tabs>
            <w:spacing w:line="240" w:lineRule="auto" w:before="137" w:after="0"/>
            <w:ind w:left="957" w:right="0" w:hanging="726"/>
            <w:jc w:val="left"/>
          </w:pPr>
          <w:hyperlink w:history="true" w:anchor="_TOC_250039">
            <w:r>
              <w:rPr/>
              <w:t>Number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Vibrational</w:t>
            </w:r>
            <w:r>
              <w:rPr>
                <w:spacing w:val="-3"/>
              </w:rPr>
              <w:t> </w:t>
            </w:r>
            <w:r>
              <w:rPr/>
              <w:t>Modes</w:t>
              <w:tab/>
              <w:t>20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58" w:val="left" w:leader="none"/>
              <w:tab w:pos="8688" w:val="right" w:leader="dot"/>
            </w:tabs>
            <w:spacing w:line="240" w:lineRule="auto" w:before="137" w:after="0"/>
            <w:ind w:left="957" w:right="0" w:hanging="726"/>
            <w:jc w:val="left"/>
          </w:pPr>
          <w:hyperlink w:history="true" w:anchor="_TOC_250038">
            <w:r>
              <w:rPr/>
              <w:t>Uses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Applications of</w:t>
            </w:r>
            <w:r>
              <w:rPr>
                <w:spacing w:val="-6"/>
              </w:rPr>
              <w:t> </w:t>
            </w:r>
            <w:r>
              <w:rPr/>
              <w:t>IR</w:t>
            </w:r>
            <w:r>
              <w:rPr>
                <w:spacing w:val="-1"/>
              </w:rPr>
              <w:t> </w:t>
            </w:r>
            <w:r>
              <w:rPr/>
              <w:t>Spectroscopy</w:t>
              <w:tab/>
              <w:t>21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98" w:val="left" w:leader="none"/>
              <w:tab w:pos="8712" w:val="right" w:leader="dot"/>
            </w:tabs>
            <w:spacing w:line="240" w:lineRule="auto" w:before="142" w:after="0"/>
            <w:ind w:left="597" w:right="0" w:hanging="366"/>
            <w:jc w:val="left"/>
            <w:rPr>
              <w:b w:val="0"/>
            </w:rPr>
          </w:pPr>
          <w:hyperlink w:history="true" w:anchor="_TOC_250037">
            <w:r>
              <w:rPr/>
              <w:t>Schiff</w:t>
            </w:r>
            <w:r>
              <w:rPr>
                <w:spacing w:val="-2"/>
              </w:rPr>
              <w:t> </w:t>
            </w:r>
            <w:r>
              <w:rPr/>
              <w:t>Bases and</w:t>
            </w:r>
            <w:r>
              <w:rPr>
                <w:spacing w:val="-2"/>
              </w:rPr>
              <w:t> </w:t>
            </w:r>
            <w:r>
              <w:rPr/>
              <w:t>their</w:t>
            </w:r>
            <w:r>
              <w:rPr>
                <w:spacing w:val="-4"/>
              </w:rPr>
              <w:t> </w:t>
            </w:r>
            <w:r>
              <w:rPr/>
              <w:t>Chemistry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702" w:val="right" w:leader="dot"/>
            </w:tabs>
            <w:spacing w:line="240" w:lineRule="auto" w:before="137" w:after="240"/>
            <w:ind w:left="774" w:right="0" w:hanging="543"/>
            <w:jc w:val="left"/>
          </w:pPr>
          <w:hyperlink w:history="true" w:anchor="_TOC_250036">
            <w:r>
              <w:rPr/>
              <w:t>Biological</w:t>
            </w:r>
            <w:r>
              <w:rPr>
                <w:spacing w:val="-4"/>
              </w:rPr>
              <w:t> </w:t>
            </w:r>
            <w:r>
              <w:rPr/>
              <w:t>importance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Schiff</w:t>
            </w:r>
            <w:r>
              <w:rPr>
                <w:spacing w:val="-1"/>
              </w:rPr>
              <w:t> </w:t>
            </w:r>
            <w:r>
              <w:rPr/>
              <w:t>Bases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75" w:val="left" w:leader="none"/>
              <w:tab w:pos="8870" w:val="right" w:leader="dot"/>
            </w:tabs>
            <w:spacing w:line="240" w:lineRule="auto" w:before="72" w:after="0"/>
            <w:ind w:left="774" w:right="0" w:hanging="543"/>
            <w:jc w:val="left"/>
          </w:pPr>
          <w:hyperlink w:history="true" w:anchor="_TOC_250035">
            <w:r>
              <w:rPr/>
              <w:t>Aryl</w:t>
            </w:r>
            <w:r>
              <w:rPr>
                <w:spacing w:val="-4"/>
              </w:rPr>
              <w:t> </w:t>
            </w:r>
            <w:r>
              <w:rPr/>
              <w:t>Diazonium</w:t>
            </w:r>
            <w:r>
              <w:rPr>
                <w:spacing w:val="-7"/>
              </w:rPr>
              <w:t> </w:t>
            </w:r>
            <w:r>
              <w:rPr/>
              <w:t>Salts</w:t>
              <w:tab/>
              <w:t>24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98" w:val="left" w:leader="none"/>
              <w:tab w:pos="8837" w:val="right" w:leader="dot"/>
            </w:tabs>
            <w:spacing w:line="240" w:lineRule="auto" w:before="137" w:after="0"/>
            <w:ind w:left="597" w:right="0" w:hanging="366"/>
            <w:jc w:val="left"/>
            <w:rPr>
              <w:b w:val="0"/>
            </w:rPr>
          </w:pPr>
          <w:hyperlink w:history="true" w:anchor="_TOC_250034">
            <w:r>
              <w:rPr/>
              <w:t>Reported</w:t>
            </w:r>
            <w:r>
              <w:rPr>
                <w:spacing w:val="1"/>
              </w:rPr>
              <w:t> </w:t>
            </w:r>
            <w:r>
              <w:rPr/>
              <w:t>UV</w:t>
            </w:r>
            <w:r>
              <w:rPr>
                <w:spacing w:val="-4"/>
              </w:rPr>
              <w:t> </w:t>
            </w:r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4"/>
              </w:rPr>
              <w:t> </w:t>
            </w:r>
            <w:r>
              <w:rPr/>
              <w:t>Lamivudine</w:t>
            </w:r>
            <w:r>
              <w:rPr>
                <w:spacing w:val="1"/>
              </w:rPr>
              <w:t> </w:t>
            </w:r>
            <w:r>
              <w:rPr/>
              <w:t>Determination</w:t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3"/>
            <w:tabs>
              <w:tab w:pos="2014" w:val="left" w:leader="none"/>
            </w:tabs>
            <w:spacing w:before="555"/>
            <w:rPr>
              <w:i w:val="0"/>
              <w:sz w:val="24"/>
            </w:rPr>
          </w:pPr>
          <w:hyperlink w:history="true" w:anchor="_TOC_250033">
            <w:r>
              <w:rPr>
                <w:b w:val="0"/>
                <w:i w:val="0"/>
                <w:sz w:val="24"/>
              </w:rPr>
              <w:t>Chapter</w:t>
            </w:r>
            <w:r>
              <w:rPr>
                <w:b w:val="0"/>
                <w:i w:val="0"/>
                <w:spacing w:val="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3</w:t>
              <w:tab/>
            </w:r>
            <w:r>
              <w:rPr>
                <w:i w:val="0"/>
                <w:sz w:val="24"/>
              </w:rPr>
              <w:t>MATERIALS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AND</w:t>
            </w:r>
            <w:r>
              <w:rPr>
                <w:i w:val="0"/>
                <w:spacing w:val="-3"/>
                <w:sz w:val="24"/>
              </w:rPr>
              <w:t> </w:t>
            </w:r>
            <w:r>
              <w:rPr>
                <w:i w:val="0"/>
                <w:sz w:val="24"/>
              </w:rPr>
              <w:t>METHODS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593" w:val="left" w:leader="none"/>
              <w:tab w:pos="8842" w:val="right" w:leader="dot"/>
            </w:tabs>
            <w:spacing w:line="240" w:lineRule="auto" w:before="137" w:after="0"/>
            <w:ind w:left="592" w:right="0" w:hanging="361"/>
            <w:jc w:val="left"/>
            <w:rPr>
              <w:b w:val="0"/>
            </w:rPr>
          </w:pPr>
          <w:hyperlink w:history="true" w:anchor="_TOC_250032">
            <w:r>
              <w:rPr/>
              <w:t>Materials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779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31">
            <w:r>
              <w:rPr/>
              <w:t>Chemicals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Reagents</w:t>
              <w:tab/>
              <w:t>31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736" w:val="right" w:leader="dot"/>
            </w:tabs>
            <w:spacing w:line="240" w:lineRule="auto" w:before="136" w:after="0"/>
            <w:ind w:left="774" w:right="0" w:hanging="543"/>
            <w:jc w:val="left"/>
          </w:pPr>
          <w:hyperlink w:history="true" w:anchor="_TOC_250030">
            <w:r>
              <w:rPr/>
              <w:t>Drug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Drug</w:t>
            </w:r>
            <w:r>
              <w:rPr>
                <w:spacing w:val="2"/>
              </w:rPr>
              <w:t> </w:t>
            </w:r>
            <w:r>
              <w:rPr/>
              <w:t>Reference Standard…</w:t>
              <w:tab/>
              <w:t>31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755" w:val="right" w:leader="dot"/>
            </w:tabs>
            <w:spacing w:line="240" w:lineRule="auto" w:before="142" w:after="0"/>
            <w:ind w:left="774" w:right="0" w:hanging="543"/>
            <w:jc w:val="left"/>
          </w:pPr>
          <w:hyperlink w:history="true" w:anchor="_TOC_250029">
            <w:r>
              <w:rPr/>
              <w:t>Equipment</w:t>
            </w:r>
            <w:r>
              <w:rPr>
                <w:spacing w:val="6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Glassware</w:t>
              <w:tab/>
              <w:t>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779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28">
            <w:r>
              <w:rPr/>
              <w:t>Instrumentation</w:t>
              <w:tab/>
              <w:t>32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593" w:val="left" w:leader="none"/>
              <w:tab w:pos="8750" w:val="right" w:leader="dot"/>
            </w:tabs>
            <w:spacing w:line="240" w:lineRule="auto" w:before="137" w:after="0"/>
            <w:ind w:left="592" w:right="0" w:hanging="361"/>
            <w:jc w:val="left"/>
            <w:rPr>
              <w:b w:val="0"/>
            </w:rPr>
          </w:pPr>
          <w:hyperlink w:history="true" w:anchor="_TOC_250027">
            <w:r>
              <w:rPr/>
              <w:t>Methods</w:t>
              <w:tab/>
            </w:r>
            <w:r>
              <w:rPr>
                <w:b w:val="0"/>
              </w:rPr>
              <w:t>33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779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26">
            <w:r>
              <w:rPr/>
              <w:t>Preparation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Solutions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Reagents</w:t>
              <w:tab/>
              <w:t>33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726" w:val="right" w:leader="dot"/>
            </w:tabs>
            <w:spacing w:line="240" w:lineRule="auto" w:before="142" w:after="0"/>
            <w:ind w:left="774" w:right="0" w:hanging="543"/>
            <w:jc w:val="left"/>
          </w:pPr>
          <w:hyperlink w:history="true" w:anchor="_TOC_250025">
            <w:r>
              <w:rPr/>
              <w:t>Identification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9"/>
              </w:rPr>
              <w:t> </w:t>
            </w:r>
            <w:r>
              <w:rPr/>
              <w:t>Assay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Lamivudine</w:t>
            </w:r>
            <w:r>
              <w:rPr>
                <w:spacing w:val="1"/>
              </w:rPr>
              <w:t> </w:t>
            </w:r>
            <w:r>
              <w:rPr/>
              <w:t>(Official</w:t>
            </w:r>
            <w:r>
              <w:rPr>
                <w:spacing w:val="1"/>
              </w:rPr>
              <w:t> </w:t>
            </w:r>
            <w:r>
              <w:rPr/>
              <w:t>methods)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722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24">
            <w:r>
              <w:rPr/>
              <w:t>Method</w:t>
            </w:r>
            <w:r>
              <w:rPr>
                <w:spacing w:val="-3"/>
              </w:rPr>
              <w:t> </w:t>
            </w:r>
            <w:r>
              <w:rPr/>
              <w:t>1:</w:t>
            </w:r>
            <w:r>
              <w:rPr>
                <w:spacing w:val="-2"/>
              </w:rPr>
              <w:t> </w:t>
            </w:r>
            <w:r>
              <w:rPr/>
              <w:t>Extraction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Lamivudine</w:t>
            </w:r>
            <w:r>
              <w:rPr>
                <w:spacing w:val="1"/>
              </w:rPr>
              <w:t> </w:t>
            </w:r>
            <w:r>
              <w:rPr/>
              <w:t>with</w:t>
            </w:r>
            <w:r>
              <w:rPr>
                <w:spacing w:val="-3"/>
              </w:rPr>
              <w:t> </w:t>
            </w:r>
            <w:r>
              <w:rPr/>
              <w:t>Methanol</w:t>
              <w:tab/>
              <w:t>35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774" w:val="right" w:leader="dot"/>
            </w:tabs>
            <w:spacing w:line="240" w:lineRule="auto" w:before="137" w:after="0"/>
            <w:ind w:left="956" w:right="0" w:hanging="725"/>
            <w:jc w:val="left"/>
          </w:pPr>
          <w:hyperlink w:history="true" w:anchor="_TOC_250023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λmax</w:t>
              <w:tab/>
              <w:t>35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741" w:val="right" w:leader="dot"/>
            </w:tabs>
            <w:spacing w:line="240" w:lineRule="auto" w:before="137" w:after="0"/>
            <w:ind w:left="956" w:right="0" w:hanging="725"/>
            <w:jc w:val="left"/>
          </w:pPr>
          <w:hyperlink w:history="true" w:anchor="_TOC_250022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Calibration</w:t>
            </w:r>
            <w:r>
              <w:rPr>
                <w:spacing w:val="-4"/>
              </w:rPr>
              <w:t> </w:t>
            </w:r>
            <w:r>
              <w:rPr/>
              <w:t>curve</w:t>
            </w:r>
            <w:r>
              <w:rPr>
                <w:spacing w:val="6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Method</w:t>
            </w:r>
            <w:r>
              <w:rPr>
                <w:spacing w:val="1"/>
              </w:rPr>
              <w:t> </w:t>
            </w:r>
            <w:r>
              <w:rPr/>
              <w:t>1…</w:t>
              <w:tab/>
              <w:t>35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741" w:val="right" w:leader="dot"/>
            </w:tabs>
            <w:spacing w:line="240" w:lineRule="auto" w:before="142" w:after="0"/>
            <w:ind w:left="956" w:right="0" w:hanging="725"/>
            <w:jc w:val="left"/>
          </w:pPr>
          <w:hyperlink w:history="true" w:anchor="_TOC_250021">
            <w:r>
              <w:rPr/>
              <w:t>Validation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Method</w:t>
            </w:r>
            <w:r>
              <w:rPr>
                <w:spacing w:val="2"/>
              </w:rPr>
              <w:t> </w:t>
            </w:r>
            <w:r>
              <w:rPr/>
              <w:t>1…</w:t>
              <w:tab/>
              <w:t>36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717" w:val="right" w:leader="dot"/>
            </w:tabs>
            <w:spacing w:line="240" w:lineRule="auto" w:before="136" w:after="0"/>
            <w:ind w:left="956" w:right="0" w:hanging="725"/>
            <w:jc w:val="left"/>
          </w:pPr>
          <w:r>
            <w:rPr/>
            <w:t>Assay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Lamivudine</w:t>
          </w:r>
          <w:r>
            <w:rPr>
              <w:spacing w:val="1"/>
            </w:rPr>
            <w:t> </w:t>
          </w:r>
          <w:r>
            <w:rPr/>
            <w:t>Tablets</w:t>
          </w:r>
          <w:r>
            <w:rPr>
              <w:spacing w:val="-2"/>
            </w:rPr>
            <w:t> </w:t>
          </w:r>
          <w:r>
            <w:rPr/>
            <w:t>using</w:t>
          </w:r>
          <w:r>
            <w:rPr>
              <w:spacing w:val="2"/>
            </w:rPr>
            <w:t> </w:t>
          </w:r>
          <w:r>
            <w:rPr/>
            <w:t>Method</w:t>
          </w:r>
          <w:r>
            <w:rPr>
              <w:spacing w:val="2"/>
            </w:rPr>
            <w:t> </w:t>
          </w:r>
          <w:r>
            <w:rPr/>
            <w:t>1…</w:t>
            <w:tab/>
            <w:t>38</w:t>
          </w:r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669" w:val="right" w:leader="dot"/>
            </w:tabs>
            <w:spacing w:line="240" w:lineRule="auto" w:before="137" w:after="0"/>
            <w:ind w:left="774" w:right="0" w:hanging="543"/>
            <w:jc w:val="left"/>
          </w:pPr>
          <w:r>
            <w:rPr/>
            <w:t>Method</w:t>
          </w:r>
          <w:r>
            <w:rPr>
              <w:spacing w:val="-4"/>
            </w:rPr>
            <w:t> </w:t>
          </w:r>
          <w:r>
            <w:rPr/>
            <w:t>2:</w:t>
          </w:r>
          <w:r>
            <w:rPr>
              <w:spacing w:val="2"/>
            </w:rPr>
            <w:t> </w:t>
          </w:r>
          <w:r>
            <w:rPr/>
            <w:t>Condensation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Lamivudine</w:t>
          </w:r>
          <w:r>
            <w:rPr>
              <w:spacing w:val="1"/>
            </w:rPr>
            <w:t> </w:t>
          </w:r>
          <w:r>
            <w:rPr/>
            <w:t>with</w:t>
          </w:r>
          <w:r>
            <w:rPr>
              <w:spacing w:val="2"/>
            </w:rPr>
            <w:t> </w:t>
          </w:r>
          <w:r>
            <w:rPr/>
            <w:t>2,4-DNPH…</w:t>
            <w:tab/>
            <w:t>39</w:t>
          </w:r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736" w:val="right" w:leader="dot"/>
            </w:tabs>
            <w:spacing w:line="240" w:lineRule="auto" w:before="137" w:after="0"/>
            <w:ind w:left="956" w:right="0" w:hanging="725"/>
            <w:jc w:val="left"/>
          </w:pPr>
          <w:hyperlink w:history="true" w:anchor="_TOC_250020">
            <w:r>
              <w:rPr/>
              <w:t>Preparation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Calibration</w:t>
            </w:r>
            <w:r>
              <w:rPr>
                <w:spacing w:val="-4"/>
              </w:rPr>
              <w:t> </w:t>
            </w:r>
            <w:r>
              <w:rPr/>
              <w:t>Curve</w:t>
            </w:r>
            <w:r>
              <w:rPr>
                <w:spacing w:val="6"/>
              </w:rPr>
              <w:t> </w:t>
            </w:r>
            <w:r>
              <w:rPr/>
              <w:t>for</w:t>
            </w:r>
            <w:r>
              <w:rPr>
                <w:spacing w:val="2"/>
              </w:rPr>
              <w:t> </w:t>
            </w:r>
            <w:r>
              <w:rPr/>
              <w:t>Method</w:t>
            </w:r>
            <w:r>
              <w:rPr>
                <w:spacing w:val="2"/>
              </w:rPr>
              <w:t> </w:t>
            </w:r>
            <w:r>
              <w:rPr/>
              <w:t>2…</w:t>
              <w:tab/>
              <w:t>40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741" w:val="right" w:leader="dot"/>
            </w:tabs>
            <w:spacing w:line="240" w:lineRule="auto" w:before="142" w:after="0"/>
            <w:ind w:left="956" w:right="0" w:hanging="725"/>
            <w:jc w:val="left"/>
          </w:pPr>
          <w:hyperlink w:history="true" w:anchor="_TOC_250019">
            <w:r>
              <w:rPr/>
              <w:t>Validation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Method</w:t>
            </w:r>
            <w:r>
              <w:rPr>
                <w:spacing w:val="2"/>
              </w:rPr>
              <w:t> </w:t>
            </w:r>
            <w:r>
              <w:rPr/>
              <w:t>2…</w:t>
              <w:tab/>
              <w:t>40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717" w:val="right" w:leader="dot"/>
            </w:tabs>
            <w:spacing w:line="240" w:lineRule="auto" w:before="137" w:after="0"/>
            <w:ind w:left="956" w:right="0" w:hanging="725"/>
            <w:jc w:val="left"/>
          </w:pPr>
          <w:hyperlink w:history="true" w:anchor="_TOC_250018">
            <w:r>
              <w:rPr/>
              <w:t>Assay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Lamivudine</w:t>
            </w:r>
            <w:r>
              <w:rPr>
                <w:spacing w:val="1"/>
              </w:rPr>
              <w:t> </w:t>
            </w:r>
            <w:r>
              <w:rPr/>
              <w:t>Tablets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2"/>
              </w:rPr>
              <w:t> </w:t>
            </w:r>
            <w:r>
              <w:rPr/>
              <w:t>Method</w:t>
            </w:r>
            <w:r>
              <w:rPr>
                <w:spacing w:val="2"/>
              </w:rPr>
              <w:t> </w:t>
            </w:r>
            <w:r>
              <w:rPr/>
              <w:t>2…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722" w:val="right" w:leader="dot"/>
            </w:tabs>
            <w:spacing w:line="240" w:lineRule="auto" w:before="137" w:after="0"/>
            <w:ind w:left="774" w:right="0" w:hanging="543"/>
            <w:jc w:val="left"/>
          </w:pPr>
          <w:r>
            <w:rPr/>
            <w:t>Method</w:t>
          </w:r>
          <w:r>
            <w:rPr>
              <w:spacing w:val="-4"/>
            </w:rPr>
            <w:t> </w:t>
          </w:r>
          <w:r>
            <w:rPr/>
            <w:t>3:</w:t>
          </w:r>
          <w:r>
            <w:rPr>
              <w:spacing w:val="1"/>
            </w:rPr>
            <w:t> </w:t>
          </w:r>
          <w:r>
            <w:rPr/>
            <w:t>Diazotization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Lamivudine and</w:t>
          </w:r>
          <w:r>
            <w:rPr>
              <w:spacing w:val="5"/>
            </w:rPr>
            <w:t> </w:t>
          </w:r>
          <w:r>
            <w:rPr/>
            <w:t>Coupling</w:t>
          </w:r>
          <w:r>
            <w:rPr>
              <w:spacing w:val="1"/>
            </w:rPr>
            <w:t> </w:t>
          </w:r>
          <w:r>
            <w:rPr/>
            <w:t>with</w:t>
          </w:r>
          <w:r>
            <w:rPr>
              <w:spacing w:val="-4"/>
            </w:rPr>
            <w:t> </w:t>
          </w:r>
          <w:r>
            <w:rPr/>
            <w:t>P-toluidine</w:t>
            <w:tab/>
            <w:t>42</w:t>
          </w:r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736" w:val="right" w:leader="dot"/>
            </w:tabs>
            <w:spacing w:line="240" w:lineRule="auto" w:before="137" w:after="0"/>
            <w:ind w:left="956" w:right="0" w:hanging="725"/>
            <w:jc w:val="left"/>
          </w:pPr>
          <w:hyperlink w:history="true" w:anchor="_TOC_250017">
            <w:r>
              <w:rPr/>
              <w:t>Preparation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Calibration</w:t>
            </w:r>
            <w:r>
              <w:rPr>
                <w:spacing w:val="-4"/>
              </w:rPr>
              <w:t> </w:t>
            </w:r>
            <w:r>
              <w:rPr/>
              <w:t>Curve</w:t>
            </w:r>
            <w:r>
              <w:rPr>
                <w:spacing w:val="6"/>
              </w:rPr>
              <w:t> </w:t>
            </w:r>
            <w:r>
              <w:rPr/>
              <w:t>for</w:t>
            </w:r>
            <w:r>
              <w:rPr>
                <w:spacing w:val="2"/>
              </w:rPr>
              <w:t> </w:t>
            </w:r>
            <w:r>
              <w:rPr/>
              <w:t>Method</w:t>
            </w:r>
            <w:r>
              <w:rPr>
                <w:spacing w:val="2"/>
              </w:rPr>
              <w:t> </w:t>
            </w:r>
            <w:r>
              <w:rPr/>
              <w:t>3…</w:t>
              <w:tab/>
              <w:t>43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678" w:val="right" w:leader="dot"/>
            </w:tabs>
            <w:spacing w:line="240" w:lineRule="auto" w:before="142" w:after="0"/>
            <w:ind w:left="956" w:right="0" w:hanging="725"/>
            <w:jc w:val="left"/>
          </w:pPr>
          <w:hyperlink w:history="true" w:anchor="_TOC_250016">
            <w:r>
              <w:rPr/>
              <w:t>Validation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Method</w:t>
            </w:r>
            <w:r>
              <w:rPr>
                <w:spacing w:val="2"/>
              </w:rPr>
              <w:t> </w:t>
            </w:r>
            <w:r>
              <w:rPr/>
              <w:t>3…</w:t>
              <w:tab/>
              <w:t>43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717" w:val="right" w:leader="dot"/>
            </w:tabs>
            <w:spacing w:line="240" w:lineRule="auto" w:before="137" w:after="0"/>
            <w:ind w:left="956" w:right="0" w:hanging="725"/>
            <w:jc w:val="left"/>
          </w:pPr>
          <w:r>
            <w:rPr/>
            <w:t>Assay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Lamivudine</w:t>
          </w:r>
          <w:r>
            <w:rPr>
              <w:spacing w:val="5"/>
            </w:rPr>
            <w:t> </w:t>
          </w:r>
          <w:r>
            <w:rPr/>
            <w:t>Tablets</w:t>
          </w:r>
          <w:r>
            <w:rPr>
              <w:spacing w:val="-2"/>
            </w:rPr>
            <w:t> </w:t>
          </w:r>
          <w:r>
            <w:rPr/>
            <w:t>using</w:t>
          </w:r>
          <w:r>
            <w:rPr>
              <w:spacing w:val="2"/>
            </w:rPr>
            <w:t> </w:t>
          </w:r>
          <w:r>
            <w:rPr/>
            <w:t>Method</w:t>
          </w:r>
          <w:r>
            <w:rPr>
              <w:spacing w:val="2"/>
            </w:rPr>
            <w:t> </w:t>
          </w:r>
          <w:r>
            <w:rPr/>
            <w:t>3…</w:t>
            <w:tab/>
            <w:t>44</w:t>
          </w:r>
        </w:p>
        <w:p>
          <w:pPr>
            <w:pStyle w:val="TOC2"/>
            <w:numPr>
              <w:ilvl w:val="3"/>
              <w:numId w:val="3"/>
            </w:numPr>
            <w:tabs>
              <w:tab w:pos="957" w:val="left" w:leader="none"/>
              <w:tab w:pos="8688" w:val="right" w:leader="dot"/>
            </w:tabs>
            <w:spacing w:line="240" w:lineRule="auto" w:before="136" w:after="0"/>
            <w:ind w:left="956" w:right="0" w:hanging="725"/>
            <w:jc w:val="left"/>
          </w:pPr>
          <w:hyperlink w:history="true" w:anchor="_TOC_250015">
            <w:r>
              <w:rPr/>
              <w:t>Statistical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  <w:t>45</w:t>
            </w:r>
          </w:hyperlink>
        </w:p>
        <w:p>
          <w:pPr>
            <w:pStyle w:val="TOC3"/>
            <w:tabs>
              <w:tab w:pos="3219" w:val="left" w:leader="none"/>
            </w:tabs>
            <w:rPr>
              <w:i w:val="0"/>
              <w:sz w:val="24"/>
            </w:rPr>
          </w:pPr>
          <w:hyperlink w:history="true" w:anchor="_TOC_250014">
            <w:r>
              <w:rPr>
                <w:b w:val="0"/>
                <w:i w:val="0"/>
                <w:sz w:val="24"/>
              </w:rPr>
              <w:t>Chapter</w:t>
            </w:r>
            <w:r>
              <w:rPr>
                <w:b w:val="0"/>
                <w:i w:val="0"/>
                <w:spacing w:val="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4</w:t>
              <w:tab/>
            </w:r>
            <w:r>
              <w:rPr>
                <w:i w:val="0"/>
                <w:sz w:val="24"/>
              </w:rPr>
              <w:t>RESULTS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597" w:val="left" w:leader="none"/>
              <w:tab w:pos="8698" w:val="right" w:leader="dot"/>
            </w:tabs>
            <w:spacing w:line="240" w:lineRule="auto" w:before="142" w:after="0"/>
            <w:ind w:left="596" w:right="0" w:hanging="365"/>
            <w:jc w:val="left"/>
            <w:rPr>
              <w:b w:val="0"/>
            </w:rPr>
          </w:pPr>
          <w:hyperlink w:history="true" w:anchor="_TOC_250013">
            <w:r>
              <w:rPr/>
              <w:t>Calibration</w:t>
            </w:r>
            <w:r>
              <w:rPr>
                <w:spacing w:val="2"/>
              </w:rPr>
              <w:t> </w:t>
            </w:r>
            <w:r>
              <w:rPr/>
              <w:t>Curves</w:t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597" w:val="left" w:leader="none"/>
              <w:tab w:pos="8712" w:val="right" w:leader="dot"/>
            </w:tabs>
            <w:spacing w:line="240" w:lineRule="auto" w:before="137" w:after="0"/>
            <w:ind w:left="596" w:right="0" w:hanging="365"/>
            <w:jc w:val="left"/>
            <w:rPr>
              <w:b w:val="0"/>
            </w:rPr>
          </w:pPr>
          <w:hyperlink w:history="true" w:anchor="_TOC_250012">
            <w:r>
              <w:rPr/>
              <w:t>Validation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</w:r>
            <w:r>
              <w:rPr>
                <w:b w:val="0"/>
              </w:rPr>
              <w:t>50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597" w:val="left" w:leader="none"/>
              <w:tab w:pos="8726" w:val="right" w:leader="dot"/>
            </w:tabs>
            <w:spacing w:line="240" w:lineRule="auto" w:before="137" w:after="20"/>
            <w:ind w:left="596" w:right="0" w:hanging="365"/>
            <w:jc w:val="left"/>
            <w:rPr>
              <w:b w:val="0"/>
            </w:rPr>
          </w:pPr>
          <w:hyperlink w:history="true" w:anchor="_TOC_250011">
            <w:r>
              <w:rPr/>
              <w:t>Assay</w:t>
            </w:r>
            <w:r>
              <w:rPr>
                <w:spacing w:val="1"/>
              </w:rPr>
              <w:t> </w:t>
            </w:r>
            <w:r>
              <w:rPr/>
              <w:t>Results</w:t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597" w:val="left" w:leader="none"/>
              <w:tab w:pos="8664" w:val="right" w:leader="dot"/>
            </w:tabs>
            <w:spacing w:line="240" w:lineRule="auto" w:before="72" w:after="0"/>
            <w:ind w:left="596" w:right="0" w:hanging="365"/>
            <w:jc w:val="left"/>
            <w:rPr>
              <w:b w:val="0"/>
            </w:rPr>
          </w:pPr>
          <w:hyperlink w:history="true" w:anchor="_TOC_250010">
            <w:r>
              <w:rPr/>
              <w:t>FTIR Analysis Results</w:t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3"/>
            <w:tabs>
              <w:tab w:pos="3997" w:val="left" w:leader="none"/>
            </w:tabs>
            <w:spacing w:before="550"/>
            <w:rPr>
              <w:i w:val="0"/>
              <w:sz w:val="24"/>
            </w:rPr>
          </w:pPr>
          <w:r>
            <w:rPr>
              <w:b w:val="0"/>
              <w:i w:val="0"/>
              <w:sz w:val="24"/>
            </w:rPr>
            <w:t>Chapter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5</w:t>
            <w:tab/>
          </w:r>
          <w:r>
            <w:rPr>
              <w:i w:val="0"/>
              <w:sz w:val="24"/>
            </w:rPr>
            <w:t>DISCUSSION</w:t>
          </w:r>
        </w:p>
        <w:p>
          <w:pPr>
            <w:pStyle w:val="TOC1"/>
            <w:numPr>
              <w:ilvl w:val="1"/>
              <w:numId w:val="5"/>
            </w:numPr>
            <w:tabs>
              <w:tab w:pos="597" w:val="left" w:leader="none"/>
              <w:tab w:pos="8698" w:val="right" w:leader="dot"/>
            </w:tabs>
            <w:spacing w:line="240" w:lineRule="auto" w:before="142" w:after="0"/>
            <w:ind w:left="596" w:right="0" w:hanging="365"/>
            <w:jc w:val="left"/>
            <w:rPr>
              <w:b w:val="0"/>
            </w:rPr>
          </w:pPr>
          <w:hyperlink w:history="true" w:anchor="_TOC_250009">
            <w:r>
              <w:rPr/>
              <w:t>Calibration</w:t>
            </w:r>
            <w:r>
              <w:rPr>
                <w:spacing w:val="2"/>
              </w:rPr>
              <w:t> </w:t>
            </w:r>
            <w:r>
              <w:rPr/>
              <w:t>Curves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98" w:val="left" w:leader="none"/>
              <w:tab w:pos="8683" w:val="right" w:leader="dot"/>
            </w:tabs>
            <w:spacing w:line="240" w:lineRule="auto" w:before="137" w:after="0"/>
            <w:ind w:left="597" w:right="0" w:hanging="366"/>
            <w:jc w:val="left"/>
            <w:rPr>
              <w:b w:val="0"/>
            </w:rPr>
          </w:pPr>
          <w:hyperlink w:history="true" w:anchor="_TOC_250008">
            <w:r>
              <w:rPr/>
              <w:t>Validation</w:t>
            </w:r>
            <w:r>
              <w:rPr>
                <w:spacing w:val="-3"/>
              </w:rPr>
              <w:t> </w:t>
            </w:r>
            <w:r>
              <w:rPr/>
              <w:t>Parameters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97" w:val="left" w:leader="none"/>
              <w:tab w:pos="8712" w:val="right" w:leader="dot"/>
            </w:tabs>
            <w:spacing w:line="240" w:lineRule="auto" w:before="137" w:after="0"/>
            <w:ind w:left="596" w:right="0" w:hanging="365"/>
            <w:jc w:val="left"/>
            <w:rPr>
              <w:b w:val="0"/>
            </w:rPr>
          </w:pPr>
          <w:hyperlink w:history="true" w:anchor="_TOC_250007">
            <w:r>
              <w:rPr/>
              <w:t>Assay</w:t>
            </w:r>
            <w:r>
              <w:rPr>
                <w:spacing w:val="1"/>
              </w:rPr>
              <w:t> </w:t>
            </w:r>
            <w:r>
              <w:rPr/>
              <w:t>Results and</w:t>
            </w:r>
            <w:r>
              <w:rPr>
                <w:spacing w:val="2"/>
              </w:rPr>
              <w:t> </w:t>
            </w:r>
            <w:r>
              <w:rPr/>
              <w:t>Statistical</w:t>
            </w:r>
            <w:r>
              <w:rPr>
                <w:spacing w:val="-4"/>
              </w:rPr>
              <w:t> </w:t>
            </w:r>
            <w:r>
              <w:rPr/>
              <w:t>Analysis</w:t>
              <w:tab/>
            </w:r>
            <w:r>
              <w:rPr>
                <w:b w:val="0"/>
              </w:rPr>
              <w:t>59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97" w:val="left" w:leader="none"/>
              <w:tab w:pos="8698" w:val="right" w:leader="dot"/>
            </w:tabs>
            <w:spacing w:line="240" w:lineRule="auto" w:before="136" w:after="0"/>
            <w:ind w:left="596" w:right="0" w:hanging="365"/>
            <w:jc w:val="left"/>
            <w:rPr>
              <w:b w:val="0"/>
            </w:rPr>
          </w:pPr>
          <w:hyperlink w:history="true" w:anchor="_TOC_250006">
            <w:r>
              <w:rPr/>
              <w:t>FTIR Analysis</w:t>
              <w:tab/>
            </w:r>
            <w:r>
              <w:rPr>
                <w:b w:val="0"/>
              </w:rPr>
              <w:t>60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75" w:val="left" w:leader="none"/>
              <w:tab w:pos="8659" w:val="right" w:leader="dot"/>
            </w:tabs>
            <w:spacing w:line="240" w:lineRule="auto" w:before="142" w:after="0"/>
            <w:ind w:left="774" w:right="0" w:hanging="543"/>
            <w:jc w:val="left"/>
          </w:pPr>
          <w:hyperlink w:history="true" w:anchor="_TOC_250005">
            <w:r>
              <w:rPr/>
              <w:t>Method</w:t>
            </w:r>
            <w:r>
              <w:rPr>
                <w:spacing w:val="-3"/>
              </w:rPr>
              <w:t> </w:t>
            </w:r>
            <w:r>
              <w:rPr/>
              <w:t>2…</w:t>
              <w:tab/>
              <w:t>60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75" w:val="left" w:leader="none"/>
              <w:tab w:pos="8664" w:val="right" w:leader="dot"/>
            </w:tabs>
            <w:spacing w:line="240" w:lineRule="auto" w:before="137" w:after="0"/>
            <w:ind w:left="774" w:right="0" w:hanging="543"/>
            <w:jc w:val="left"/>
          </w:pPr>
          <w:hyperlink w:history="true" w:anchor="_TOC_250004">
            <w:r>
              <w:rPr/>
              <w:t>Method</w:t>
            </w:r>
            <w:r>
              <w:rPr>
                <w:spacing w:val="-3"/>
              </w:rPr>
              <w:t> </w:t>
            </w:r>
            <w:r>
              <w:rPr/>
              <w:t>3…</w:t>
              <w:tab/>
              <w:t>60</w:t>
            </w:r>
          </w:hyperlink>
        </w:p>
        <w:p>
          <w:pPr>
            <w:pStyle w:val="TOC3"/>
            <w:tabs>
              <w:tab w:pos="1538" w:val="left" w:leader="none"/>
            </w:tabs>
            <w:rPr>
              <w:i w:val="0"/>
              <w:sz w:val="24"/>
            </w:rPr>
          </w:pPr>
          <w:hyperlink w:history="true" w:anchor="_TOC_250003">
            <w:r>
              <w:rPr>
                <w:b w:val="0"/>
                <w:i w:val="0"/>
                <w:sz w:val="24"/>
              </w:rPr>
              <w:t>Chapter</w:t>
            </w:r>
            <w:r>
              <w:rPr>
                <w:b w:val="0"/>
                <w:i w:val="0"/>
                <w:spacing w:val="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6</w:t>
              <w:tab/>
            </w:r>
            <w:r>
              <w:rPr>
                <w:i w:val="0"/>
                <w:sz w:val="24"/>
              </w:rPr>
              <w:t>CONCLUSIONS</w:t>
            </w:r>
            <w:r>
              <w:rPr>
                <w:i w:val="0"/>
                <w:spacing w:val="-5"/>
                <w:sz w:val="24"/>
              </w:rPr>
              <w:t> </w:t>
            </w:r>
            <w:r>
              <w:rPr>
                <w:i w:val="0"/>
                <w:sz w:val="24"/>
              </w:rPr>
              <w:t>AND</w:t>
            </w:r>
            <w:r>
              <w:rPr>
                <w:i w:val="0"/>
                <w:spacing w:val="-5"/>
                <w:sz w:val="24"/>
              </w:rPr>
              <w:t> </w:t>
            </w:r>
            <w:r>
              <w:rPr>
                <w:i w:val="0"/>
                <w:sz w:val="24"/>
              </w:rPr>
              <w:t>RECOMMENDATIONS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97" w:val="left" w:leader="none"/>
              <w:tab w:pos="8736" w:val="right" w:leader="dot"/>
            </w:tabs>
            <w:spacing w:line="240" w:lineRule="auto" w:before="137" w:after="0"/>
            <w:ind w:left="596" w:right="0" w:hanging="365"/>
            <w:jc w:val="left"/>
            <w:rPr>
              <w:b w:val="0"/>
            </w:rPr>
          </w:pPr>
          <w:hyperlink w:history="true" w:anchor="_TOC_250002">
            <w:r>
              <w:rPr/>
              <w:t>Conclusions</w:t>
              <w:tab/>
            </w:r>
            <w:r>
              <w:rPr>
                <w:b w:val="0"/>
              </w:rPr>
              <w:t>62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97" w:val="left" w:leader="none"/>
              <w:tab w:pos="8789" w:val="right" w:leader="dot"/>
            </w:tabs>
            <w:spacing w:line="240" w:lineRule="auto" w:before="142" w:after="0"/>
            <w:ind w:left="596" w:right="0" w:hanging="365"/>
            <w:jc w:val="left"/>
            <w:rPr>
              <w:b w:val="0"/>
            </w:rPr>
          </w:pPr>
          <w:hyperlink w:history="true" w:anchor="_TOC_250001">
            <w:r>
              <w:rPr/>
              <w:t>Recommendations</w:t>
              <w:tab/>
            </w:r>
            <w:r>
              <w:rPr>
                <w:b w:val="0"/>
              </w:rPr>
              <w:t>62</w:t>
            </w:r>
          </w:hyperlink>
        </w:p>
        <w:p>
          <w:pPr>
            <w:pStyle w:val="TOC1"/>
            <w:tabs>
              <w:tab w:pos="8693" w:val="right" w:leader="dot"/>
            </w:tabs>
            <w:ind w:left="232" w:firstLine="0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63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60" w:bottom="2103" w:left="1640" w:right="620"/>
        </w:sectPr>
      </w:pPr>
    </w:p>
    <w:p>
      <w:pPr>
        <w:pStyle w:val="Heading1"/>
        <w:spacing w:before="142"/>
      </w:pPr>
      <w:r>
        <w:rPr/>
        <w:t>APPENDICES</w:t>
      </w:r>
    </w:p>
    <w:p>
      <w:pPr>
        <w:spacing w:after="0"/>
        <w:sectPr>
          <w:type w:val="continuous"/>
          <w:pgSz w:w="12240" w:h="15840"/>
          <w:pgMar w:top="1360" w:bottom="1960" w:left="1640" w:right="620"/>
        </w:sectPr>
      </w:pPr>
    </w:p>
    <w:p>
      <w:pPr>
        <w:spacing w:before="77"/>
        <w:ind w:left="0" w:right="588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tabs>
          <w:tab w:pos="8419" w:val="left" w:leader="dot"/>
        </w:tabs>
        <w:spacing w:before="133"/>
        <w:ind w:left="232"/>
      </w:pPr>
      <w:r>
        <w:rPr/>
        <w:t>Table</w:t>
      </w:r>
      <w:r>
        <w:rPr>
          <w:spacing w:val="-4"/>
        </w:rPr>
        <w:t> </w:t>
      </w:r>
      <w:r>
        <w:rPr/>
        <w:t>2.1:</w:t>
      </w:r>
      <w:r>
        <w:rPr>
          <w:spacing w:val="-3"/>
        </w:rPr>
        <w:t> </w:t>
      </w:r>
      <w:r>
        <w:rPr/>
        <w:t>Electric</w:t>
      </w:r>
      <w:r>
        <w:rPr>
          <w:spacing w:val="-3"/>
        </w:rPr>
        <w:t> </w:t>
      </w:r>
      <w:r>
        <w:rPr/>
        <w:t>Transitions</w:t>
      </w:r>
      <w:r>
        <w:rPr>
          <w:spacing w:val="-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n,</w:t>
      </w:r>
      <w:r>
        <w:rPr>
          <w:spacing w:val="-1"/>
        </w:rPr>
        <w:t> </w:t>
      </w:r>
      <w:r>
        <w:rPr/>
        <w:t>σ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spacing w:val="6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orbitals</w:t>
        <w:tab/>
        <w:t>18</w:t>
      </w:r>
    </w:p>
    <w:p>
      <w:pPr>
        <w:pStyle w:val="BodyText"/>
        <w:tabs>
          <w:tab w:pos="8429" w:val="left" w:leader="dot"/>
        </w:tabs>
        <w:spacing w:before="140"/>
        <w:ind w:left="232"/>
      </w:pPr>
      <w:r>
        <w:rPr/>
        <w:t>Table</w:t>
      </w:r>
      <w:r>
        <w:rPr>
          <w:spacing w:val="-2"/>
        </w:rPr>
        <w:t> </w:t>
      </w:r>
      <w:r>
        <w:rPr/>
        <w:t>4.1: Calibration</w:t>
      </w:r>
      <w:r>
        <w:rPr>
          <w:spacing w:val="-5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Methods</w:t>
        <w:tab/>
        <w:t>46</w:t>
      </w:r>
    </w:p>
    <w:p>
      <w:pPr>
        <w:pStyle w:val="BodyText"/>
        <w:tabs>
          <w:tab w:pos="8424" w:val="left" w:leader="dot"/>
        </w:tabs>
        <w:spacing w:before="137"/>
        <w:ind w:left="232"/>
      </w:pPr>
      <w:r>
        <w:rPr/>
        <w:t>Table</w:t>
      </w:r>
      <w:r>
        <w:rPr>
          <w:spacing w:val="-1"/>
        </w:rPr>
        <w:t> </w:t>
      </w:r>
      <w:r>
        <w:rPr/>
        <w:t>4.2: Validation</w:t>
      </w:r>
      <w:r>
        <w:rPr>
          <w:spacing w:val="-4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4"/>
        </w:rPr>
        <w:t> </w:t>
      </w:r>
      <w:r>
        <w:rPr/>
        <w:t>Methods</w:t>
        <w:tab/>
        <w:t>50</w:t>
      </w:r>
    </w:p>
    <w:p>
      <w:pPr>
        <w:pStyle w:val="BodyText"/>
        <w:tabs>
          <w:tab w:pos="8362" w:val="left" w:leader="dot"/>
        </w:tabs>
        <w:spacing w:line="237" w:lineRule="auto" w:before="144"/>
        <w:ind w:left="232" w:right="1375"/>
      </w:pPr>
      <w:r>
        <w:rPr/>
        <w:t>Table 4.3: Assay Results of Lamivudine Tablets for the Developed Method and IP</w:t>
      </w:r>
      <w:r>
        <w:rPr>
          <w:spacing w:val="1"/>
        </w:rPr>
        <w:t> </w:t>
      </w:r>
      <w:r>
        <w:rPr/>
        <w:t>Method…</w:t>
        <w:tab/>
      </w:r>
      <w:r>
        <w:rPr>
          <w:spacing w:val="-3"/>
        </w:rPr>
        <w:t>51</w:t>
      </w:r>
    </w:p>
    <w:p>
      <w:pPr>
        <w:pStyle w:val="BodyText"/>
        <w:tabs>
          <w:tab w:pos="8410" w:val="left" w:leader="dot"/>
        </w:tabs>
        <w:spacing w:line="237" w:lineRule="auto" w:before="6"/>
        <w:ind w:left="232" w:right="1327"/>
      </w:pPr>
      <w:r>
        <w:rPr/>
        <w:t>Table 4.4: Comparison on the Reagents used between the Developed Methods and</w:t>
      </w:r>
      <w:r>
        <w:rPr>
          <w:spacing w:val="1"/>
        </w:rPr>
        <w:t> </w:t>
      </w:r>
      <w:r>
        <w:rPr/>
        <w:t>Some of</w:t>
      </w:r>
      <w:r>
        <w:rPr>
          <w:spacing w:val="-6"/>
        </w:rPr>
        <w:t> </w:t>
      </w:r>
      <w:r>
        <w:rPr/>
        <w:t>the reported</w:t>
      </w:r>
      <w:r>
        <w:rPr>
          <w:spacing w:val="-3"/>
        </w:rPr>
        <w:t> </w:t>
      </w:r>
      <w:r>
        <w:rPr/>
        <w:t>Spectrophotometric Methods</w:t>
        <w:tab/>
      </w:r>
      <w:r>
        <w:rPr>
          <w:spacing w:val="-3"/>
        </w:rPr>
        <w:t>52</w:t>
      </w:r>
    </w:p>
    <w:p>
      <w:pPr>
        <w:spacing w:after="0" w:line="237" w:lineRule="auto"/>
        <w:sectPr>
          <w:footerReference w:type="default" r:id="rId8"/>
          <w:pgSz w:w="12240" w:h="15840"/>
          <w:pgMar w:footer="1906" w:header="0" w:top="1360" w:bottom="2100" w:left="1640" w:right="620"/>
        </w:sectPr>
      </w:pPr>
    </w:p>
    <w:p>
      <w:pPr>
        <w:pStyle w:val="Heading1"/>
        <w:spacing w:before="77"/>
        <w:ind w:left="0" w:right="593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tabs>
          <w:tab w:pos="8496" w:val="right" w:leader="dot"/>
        </w:tabs>
        <w:spacing w:before="132"/>
        <w:ind w:left="232"/>
      </w:pPr>
      <w:r>
        <w:rPr/>
        <w:t>Figure 2.1:</w:t>
      </w:r>
      <w:r>
        <w:rPr>
          <w:spacing w:val="-2"/>
        </w:rPr>
        <w:t> </w:t>
      </w:r>
      <w:r>
        <w:rPr/>
        <w:t>Two</w:t>
      </w:r>
      <w:r>
        <w:rPr>
          <w:spacing w:val="1"/>
        </w:rPr>
        <w:t> </w:t>
      </w:r>
      <w:r>
        <w:rPr/>
        <w:t>Dimensional</w:t>
      </w:r>
      <w:r>
        <w:rPr>
          <w:spacing w:val="-7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Lamivudine</w:t>
        <w:tab/>
        <w:t>7</w:t>
      </w:r>
    </w:p>
    <w:p>
      <w:pPr>
        <w:pStyle w:val="BodyText"/>
        <w:tabs>
          <w:tab w:pos="8491" w:val="right" w:leader="dot"/>
        </w:tabs>
        <w:spacing w:before="137"/>
        <w:ind w:left="232"/>
      </w:pPr>
      <w:r>
        <w:rPr/>
        <w:t>Figure 2.2:</w:t>
      </w:r>
      <w:r>
        <w:rPr>
          <w:spacing w:val="-2"/>
        </w:rPr>
        <w:t> </w:t>
      </w:r>
      <w:r>
        <w:rPr/>
        <w:t>Three</w:t>
      </w:r>
      <w:r>
        <w:rPr>
          <w:spacing w:val="1"/>
        </w:rPr>
        <w:t> </w:t>
      </w:r>
      <w:r>
        <w:rPr/>
        <w:t>Dimensional</w:t>
      </w:r>
      <w:r>
        <w:rPr>
          <w:spacing w:val="-7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Lamivudine</w:t>
        <w:tab/>
        <w:t>7</w:t>
      </w:r>
    </w:p>
    <w:p>
      <w:pPr>
        <w:pStyle w:val="BodyText"/>
        <w:tabs>
          <w:tab w:pos="8467" w:val="right" w:leader="dot"/>
        </w:tabs>
        <w:spacing w:before="142"/>
        <w:ind w:left="232"/>
      </w:pPr>
      <w:r>
        <w:rPr/>
        <w:t>Figure 2.3:</w:t>
      </w:r>
      <w:r>
        <w:rPr>
          <w:spacing w:val="2"/>
        </w:rPr>
        <w:t> </w:t>
      </w:r>
      <w:r>
        <w:rPr/>
        <w:t>IR</w:t>
      </w:r>
      <w:r>
        <w:rPr>
          <w:spacing w:val="-5"/>
        </w:rPr>
        <w:t> </w:t>
      </w:r>
      <w:r>
        <w:rPr/>
        <w:t>Spectra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Lamivudine</w:t>
        <w:tab/>
        <w:t>9</w:t>
      </w:r>
    </w:p>
    <w:p>
      <w:pPr>
        <w:pStyle w:val="BodyText"/>
        <w:tabs>
          <w:tab w:pos="8568" w:val="right" w:leader="dot"/>
        </w:tabs>
        <w:spacing w:before="137"/>
        <w:ind w:left="232"/>
      </w:pPr>
      <w:r>
        <w:rPr/>
        <w:t>Figure 2.4:</w:t>
      </w:r>
      <w:r>
        <w:rPr>
          <w:spacing w:val="2"/>
        </w:rPr>
        <w:t> </w:t>
      </w:r>
      <w:r>
        <w:rPr/>
        <w:t>Scheme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Synthesis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Lamivudine</w:t>
        <w:tab/>
        <w:t>10</w:t>
      </w:r>
    </w:p>
    <w:p>
      <w:pPr>
        <w:pStyle w:val="BodyText"/>
        <w:tabs>
          <w:tab w:pos="8549" w:val="right" w:leader="dot"/>
        </w:tabs>
        <w:spacing w:before="137"/>
        <w:ind w:left="232"/>
      </w:pPr>
      <w:r>
        <w:rPr/>
        <w:t>Figure 3.1:</w:t>
      </w:r>
      <w:r>
        <w:rPr>
          <w:spacing w:val="3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hydrazone Between</w:t>
      </w:r>
      <w:r>
        <w:rPr>
          <w:spacing w:val="-4"/>
        </w:rPr>
        <w:t> </w:t>
      </w:r>
      <w:r>
        <w:rPr/>
        <w:t>2,4-DNPH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Lamivudine</w:t>
        <w:tab/>
        <w:t>39</w:t>
      </w:r>
    </w:p>
    <w:p>
      <w:pPr>
        <w:pStyle w:val="BodyText"/>
        <w:tabs>
          <w:tab w:pos="8558" w:val="right" w:leader="dot"/>
        </w:tabs>
        <w:spacing w:before="136"/>
        <w:ind w:left="232"/>
      </w:pPr>
      <w:r>
        <w:rPr/>
        <w:t>Figure</w:t>
      </w:r>
      <w:r>
        <w:rPr>
          <w:spacing w:val="-1"/>
        </w:rPr>
        <w:t> </w:t>
      </w:r>
      <w:r>
        <w:rPr/>
        <w:t>3.2:</w:t>
      </w:r>
      <w:r>
        <w:rPr>
          <w:spacing w:val="1"/>
        </w:rPr>
        <w:t> </w:t>
      </w:r>
      <w:r>
        <w:rPr/>
        <w:t>Diazotization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Lamivudine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Coupling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paratoluidine</w:t>
        <w:tab/>
        <w:t>43</w:t>
      </w:r>
    </w:p>
    <w:p>
      <w:pPr>
        <w:pStyle w:val="BodyText"/>
        <w:tabs>
          <w:tab w:pos="8539" w:val="right" w:leader="dot"/>
        </w:tabs>
        <w:spacing w:before="142"/>
        <w:ind w:left="232"/>
      </w:pPr>
      <w:r>
        <w:rPr/>
        <w:t>Figure 4.1:</w:t>
      </w:r>
      <w:r>
        <w:rPr>
          <w:spacing w:val="2"/>
        </w:rPr>
        <w:t> </w:t>
      </w:r>
      <w:r>
        <w:rPr/>
        <w:t>Calibration</w:t>
      </w:r>
      <w:r>
        <w:rPr>
          <w:spacing w:val="-3"/>
        </w:rPr>
        <w:t> </w:t>
      </w:r>
      <w:r>
        <w:rPr/>
        <w:t>Curve of</w:t>
      </w:r>
      <w:r>
        <w:rPr>
          <w:spacing w:val="-6"/>
        </w:rPr>
        <w:t> </w:t>
      </w:r>
      <w:r>
        <w:rPr/>
        <w:t>Lamivudine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Methanol</w:t>
        <w:tab/>
        <w:t>47</w:t>
      </w:r>
    </w:p>
    <w:p>
      <w:pPr>
        <w:pStyle w:val="BodyText"/>
        <w:tabs>
          <w:tab w:pos="8520" w:val="right" w:leader="dot"/>
        </w:tabs>
        <w:spacing w:before="137"/>
        <w:ind w:left="232"/>
      </w:pPr>
      <w:r>
        <w:rPr/>
        <w:t>Figure 4.2:</w:t>
      </w:r>
      <w:r>
        <w:rPr>
          <w:spacing w:val="1"/>
        </w:rPr>
        <w:t> </w:t>
      </w:r>
      <w:r>
        <w:rPr/>
        <w:t>Calibration</w:t>
      </w:r>
      <w:r>
        <w:rPr>
          <w:spacing w:val="-3"/>
        </w:rPr>
        <w:t> </w:t>
      </w:r>
      <w:r>
        <w:rPr/>
        <w:t>Curve of</w:t>
      </w:r>
      <w:r>
        <w:rPr>
          <w:spacing w:val="-6"/>
        </w:rPr>
        <w:t> </w:t>
      </w:r>
      <w:r>
        <w:rPr/>
        <w:t>Lamivudine-2,4-DNPH Complex</w:t>
        <w:tab/>
        <w:t>48</w:t>
      </w:r>
    </w:p>
    <w:p>
      <w:pPr>
        <w:pStyle w:val="BodyText"/>
        <w:tabs>
          <w:tab w:pos="8515" w:val="right" w:leader="dot"/>
        </w:tabs>
        <w:spacing w:before="137"/>
        <w:ind w:left="232"/>
      </w:pPr>
      <w:r>
        <w:rPr/>
        <w:t>Figure 4.3:</w:t>
      </w:r>
      <w:r>
        <w:rPr>
          <w:spacing w:val="1"/>
        </w:rPr>
        <w:t> </w:t>
      </w:r>
      <w:r>
        <w:rPr/>
        <w:t>Calibration</w:t>
      </w:r>
      <w:r>
        <w:rPr>
          <w:spacing w:val="-3"/>
        </w:rPr>
        <w:t> </w:t>
      </w:r>
      <w:r>
        <w:rPr/>
        <w:t>Curve of</w:t>
      </w:r>
      <w:r>
        <w:rPr>
          <w:spacing w:val="-6"/>
        </w:rPr>
        <w:t> </w:t>
      </w:r>
      <w:r>
        <w:rPr/>
        <w:t>Lamivudine-paratoluidine Complex</w:t>
        <w:tab/>
        <w:t>49</w:t>
      </w:r>
    </w:p>
    <w:p>
      <w:pPr>
        <w:pStyle w:val="BodyText"/>
        <w:tabs>
          <w:tab w:pos="8520" w:val="right" w:leader="dot"/>
        </w:tabs>
        <w:spacing w:before="137"/>
        <w:ind w:left="232"/>
      </w:pPr>
      <w:r>
        <w:rPr/>
        <w:t>Figure 4.4:</w:t>
      </w:r>
      <w:r>
        <w:rPr>
          <w:spacing w:val="2"/>
        </w:rPr>
        <w:t> </w:t>
      </w:r>
      <w:r>
        <w:rPr/>
        <w:t>FTIR</w:t>
      </w:r>
      <w:r>
        <w:rPr>
          <w:spacing w:val="-1"/>
        </w:rPr>
        <w:t> </w:t>
      </w:r>
      <w:r>
        <w:rPr/>
        <w:t>Analysis</w:t>
      </w:r>
      <w:r>
        <w:rPr>
          <w:spacing w:val="4"/>
        </w:rPr>
        <w:t> </w:t>
      </w:r>
      <w:r>
        <w:rPr/>
        <w:t>Result</w:t>
      </w:r>
      <w:r>
        <w:rPr>
          <w:spacing w:val="6"/>
        </w:rPr>
        <w:t> </w:t>
      </w:r>
      <w:r>
        <w:rPr/>
        <w:t>of</w:t>
      </w:r>
      <w:r>
        <w:rPr>
          <w:spacing w:val="-5"/>
        </w:rPr>
        <w:t> </w:t>
      </w:r>
      <w:r>
        <w:rPr/>
        <w:t>Lamivudine</w:t>
        <w:tab/>
        <w:t>53</w:t>
      </w:r>
    </w:p>
    <w:p>
      <w:pPr>
        <w:pStyle w:val="BodyText"/>
        <w:tabs>
          <w:tab w:pos="8491" w:val="right" w:leader="dot"/>
        </w:tabs>
        <w:spacing w:before="142"/>
        <w:ind w:left="232"/>
      </w:pPr>
      <w:r>
        <w:rPr/>
        <w:t>Figure 4.5:</w:t>
      </w:r>
      <w:r>
        <w:rPr>
          <w:spacing w:val="1"/>
        </w:rPr>
        <w:t> </w:t>
      </w:r>
      <w:r>
        <w:rPr/>
        <w:t>FTIR</w:t>
      </w:r>
      <w:r>
        <w:rPr>
          <w:spacing w:val="-1"/>
        </w:rPr>
        <w:t> </w:t>
      </w:r>
      <w:r>
        <w:rPr/>
        <w:t>Analysis</w:t>
      </w:r>
      <w:r>
        <w:rPr>
          <w:spacing w:val="3"/>
        </w:rPr>
        <w:t> </w:t>
      </w:r>
      <w:r>
        <w:rPr/>
        <w:t>Result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the Blank</w:t>
      </w:r>
      <w:r>
        <w:rPr>
          <w:spacing w:val="1"/>
        </w:rPr>
        <w:t> </w:t>
      </w:r>
      <w:r>
        <w:rPr/>
        <w:t>2,4-DNPH Reagent</w:t>
        <w:tab/>
        <w:t>54</w:t>
      </w:r>
    </w:p>
    <w:p>
      <w:pPr>
        <w:pStyle w:val="BodyText"/>
        <w:tabs>
          <w:tab w:pos="8539" w:val="right" w:leader="dot"/>
        </w:tabs>
        <w:spacing w:before="137"/>
        <w:ind w:left="232"/>
      </w:pPr>
      <w:r>
        <w:rPr/>
        <w:t>Figure</w:t>
      </w:r>
      <w:r>
        <w:rPr>
          <w:spacing w:val="-1"/>
        </w:rPr>
        <w:t> </w:t>
      </w:r>
      <w:r>
        <w:rPr/>
        <w:t>4.6:</w:t>
      </w:r>
      <w:r>
        <w:rPr>
          <w:spacing w:val="1"/>
        </w:rPr>
        <w:t> </w:t>
      </w:r>
      <w:r>
        <w:rPr/>
        <w:t>FTIR</w:t>
      </w:r>
      <w:r>
        <w:rPr>
          <w:spacing w:val="-1"/>
        </w:rPr>
        <w:t> </w:t>
      </w:r>
      <w:r>
        <w:rPr/>
        <w:t>Analysis</w:t>
      </w:r>
      <w:r>
        <w:rPr>
          <w:spacing w:val="3"/>
        </w:rPr>
        <w:t> </w:t>
      </w:r>
      <w:r>
        <w:rPr/>
        <w:t>Result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Lamivudine-2,4-DNPH Complex</w:t>
        <w:tab/>
        <w:t>55</w:t>
      </w:r>
    </w:p>
    <w:p>
      <w:pPr>
        <w:pStyle w:val="BodyText"/>
        <w:tabs>
          <w:tab w:pos="8544" w:val="right" w:leader="dot"/>
        </w:tabs>
        <w:spacing w:before="137"/>
        <w:ind w:left="232"/>
      </w:pPr>
      <w:r>
        <w:rPr/>
        <w:t>Figure</w:t>
      </w:r>
      <w:r>
        <w:rPr>
          <w:spacing w:val="-1"/>
        </w:rPr>
        <w:t> </w:t>
      </w:r>
      <w:r>
        <w:rPr/>
        <w:t>4.7:</w:t>
      </w:r>
      <w:r>
        <w:rPr>
          <w:spacing w:val="1"/>
        </w:rPr>
        <w:t> </w:t>
      </w:r>
      <w:r>
        <w:rPr/>
        <w:t>FTIR</w:t>
      </w:r>
      <w:r>
        <w:rPr>
          <w:spacing w:val="-1"/>
        </w:rPr>
        <w:t> </w:t>
      </w:r>
      <w:r>
        <w:rPr/>
        <w:t>Analysis</w:t>
      </w:r>
      <w:r>
        <w:rPr>
          <w:spacing w:val="3"/>
        </w:rPr>
        <w:t> </w:t>
      </w:r>
      <w:r>
        <w:rPr/>
        <w:t>Result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the Blank</w:t>
      </w:r>
      <w:r>
        <w:rPr>
          <w:spacing w:val="1"/>
        </w:rPr>
        <w:t> </w:t>
      </w:r>
      <w:r>
        <w:rPr/>
        <w:t>paratoluidine</w:t>
      </w:r>
      <w:r>
        <w:rPr>
          <w:spacing w:val="2"/>
        </w:rPr>
        <w:t> </w:t>
      </w:r>
      <w:r>
        <w:rPr/>
        <w:t>Reagent</w:t>
        <w:tab/>
        <w:t>56</w:t>
      </w:r>
    </w:p>
    <w:p>
      <w:pPr>
        <w:pStyle w:val="BodyText"/>
        <w:tabs>
          <w:tab w:pos="8530" w:val="right" w:leader="dot"/>
        </w:tabs>
        <w:spacing w:before="137"/>
        <w:ind w:left="232"/>
      </w:pPr>
      <w:r>
        <w:rPr/>
        <w:t>Figure</w:t>
      </w:r>
      <w:r>
        <w:rPr>
          <w:spacing w:val="-1"/>
        </w:rPr>
        <w:t> </w:t>
      </w:r>
      <w:r>
        <w:rPr/>
        <w:t>4.8:</w:t>
      </w:r>
      <w:r>
        <w:rPr>
          <w:spacing w:val="1"/>
        </w:rPr>
        <w:t> </w:t>
      </w:r>
      <w:r>
        <w:rPr/>
        <w:t>FTIR</w:t>
      </w:r>
      <w:r>
        <w:rPr>
          <w:spacing w:val="-2"/>
        </w:rPr>
        <w:t> </w:t>
      </w:r>
      <w:r>
        <w:rPr/>
        <w:t>Analysis</w:t>
      </w:r>
      <w:r>
        <w:rPr>
          <w:spacing w:val="3"/>
        </w:rPr>
        <w:t> </w:t>
      </w:r>
      <w:r>
        <w:rPr/>
        <w:t>Results</w:t>
      </w:r>
      <w:r>
        <w:rPr>
          <w:spacing w:val="3"/>
        </w:rPr>
        <w:t> </w:t>
      </w:r>
      <w:r>
        <w:rPr/>
        <w:t>of</w:t>
      </w:r>
      <w:r>
        <w:rPr>
          <w:spacing w:val="-7"/>
        </w:rPr>
        <w:t> </w:t>
      </w:r>
      <w:r>
        <w:rPr/>
        <w:t>Lamivudine-paratoluidine</w:t>
      </w:r>
      <w:r>
        <w:rPr>
          <w:spacing w:val="-1"/>
        </w:rPr>
        <w:t> </w:t>
      </w:r>
      <w:r>
        <w:rPr/>
        <w:t>Reagent</w:t>
        <w:tab/>
        <w:t>57</w:t>
      </w:r>
    </w:p>
    <w:p>
      <w:pPr>
        <w:spacing w:after="0"/>
        <w:sectPr>
          <w:footerReference w:type="default" r:id="rId9"/>
          <w:pgSz w:w="12240" w:h="15840"/>
          <w:pgMar w:footer="2189" w:header="0" w:top="1360" w:bottom="2380" w:left="1640" w:right="620"/>
        </w:sectPr>
      </w:pPr>
    </w:p>
    <w:p>
      <w:pPr>
        <w:spacing w:before="77"/>
        <w:ind w:left="770" w:right="1359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APPENDICES</w:t>
      </w:r>
    </w:p>
    <w:p>
      <w:pPr>
        <w:pStyle w:val="BodyText"/>
        <w:spacing w:line="360" w:lineRule="auto" w:before="132"/>
        <w:ind w:left="232" w:right="2882"/>
      </w:pPr>
      <w:r>
        <w:rPr/>
        <w:t>Appendix 1: Absorption Spectrum of Lamivudine in Methanol</w:t>
      </w:r>
      <w:r>
        <w:rPr>
          <w:spacing w:val="1"/>
        </w:rPr>
        <w:t> </w:t>
      </w:r>
      <w:r>
        <w:rPr/>
        <w:t>Appendix 2: Absorption Spectrum of the Blank 2,4-DNPH Reagent</w:t>
      </w:r>
      <w:r>
        <w:rPr>
          <w:spacing w:val="1"/>
        </w:rPr>
        <w:t> </w:t>
      </w:r>
      <w:r>
        <w:rPr/>
        <w:t>Appendix 3: Absorption Spectrum of Lamivudine-2,4-DNPH Complex</w:t>
      </w:r>
      <w:r>
        <w:rPr>
          <w:spacing w:val="-57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4:</w:t>
      </w:r>
      <w:r>
        <w:rPr>
          <w:spacing w:val="-1"/>
        </w:rPr>
        <w:t> </w:t>
      </w:r>
      <w:r>
        <w:rPr/>
        <w:t>Absorption</w:t>
      </w:r>
      <w:r>
        <w:rPr>
          <w:spacing w:val="-5"/>
        </w:rPr>
        <w:t> </w:t>
      </w:r>
      <w:r>
        <w:rPr/>
        <w:t>Spectrum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Blank</w:t>
      </w:r>
      <w:r>
        <w:rPr>
          <w:spacing w:val="1"/>
        </w:rPr>
        <w:t> </w:t>
      </w:r>
      <w:r>
        <w:rPr/>
        <w:t>paratoluidine</w:t>
      </w:r>
      <w:r>
        <w:rPr>
          <w:spacing w:val="-1"/>
        </w:rPr>
        <w:t> </w:t>
      </w:r>
      <w:r>
        <w:rPr/>
        <w:t>Reagent</w:t>
      </w:r>
    </w:p>
    <w:p>
      <w:pPr>
        <w:pStyle w:val="BodyText"/>
        <w:spacing w:before="1"/>
        <w:ind w:left="232"/>
      </w:pPr>
      <w:r>
        <w:rPr/>
        <w:t>Appendix 5: Absorption</w:t>
      </w:r>
      <w:r>
        <w:rPr>
          <w:spacing w:val="-5"/>
        </w:rPr>
        <w:t> </w:t>
      </w:r>
      <w:r>
        <w:rPr/>
        <w:t>Spectrum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Lamivudine-paratoluidine</w:t>
      </w:r>
      <w:r>
        <w:rPr>
          <w:spacing w:val="-1"/>
        </w:rPr>
        <w:t> </w:t>
      </w:r>
      <w:r>
        <w:rPr/>
        <w:t>Complex</w:t>
      </w:r>
    </w:p>
    <w:p>
      <w:pPr>
        <w:spacing w:after="0"/>
        <w:sectPr>
          <w:footerReference w:type="default" r:id="rId10"/>
          <w:pgSz w:w="12240" w:h="15840"/>
          <w:pgMar w:footer="1776" w:header="0" w:top="1360" w:bottom="1960" w:left="1640" w:right="620"/>
        </w:sectPr>
      </w:pPr>
    </w:p>
    <w:p>
      <w:pPr>
        <w:pStyle w:val="Heading1"/>
        <w:spacing w:before="77"/>
        <w:ind w:left="0" w:right="588"/>
        <w:jc w:val="center"/>
      </w:pPr>
      <w:r>
        <w:rPr/>
        <w:t>ABBREVIATIONS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"/>
        <w:gridCol w:w="4511"/>
      </w:tblGrid>
      <w:tr>
        <w:trPr>
          <w:trHeight w:val="339" w:hRule="atLeast"/>
        </w:trPr>
        <w:tc>
          <w:tcPr>
            <w:tcW w:w="97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UV/vis</w:t>
            </w:r>
          </w:p>
        </w:tc>
        <w:tc>
          <w:tcPr>
            <w:tcW w:w="4511" w:type="dxa"/>
          </w:tcPr>
          <w:p>
            <w:pPr>
              <w:pStyle w:val="TableParagraph"/>
              <w:spacing w:line="266" w:lineRule="exact"/>
              <w:ind w:left="254"/>
              <w:rPr>
                <w:sz w:val="24"/>
              </w:rPr>
            </w:pPr>
            <w:r>
              <w:rPr>
                <w:sz w:val="24"/>
              </w:rPr>
              <w:t>Ultraviolet/visible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HIV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30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Immunodeficiency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Virus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HBV</w:t>
            </w:r>
          </w:p>
        </w:tc>
        <w:tc>
          <w:tcPr>
            <w:tcW w:w="4511" w:type="dxa"/>
          </w:tcPr>
          <w:p>
            <w:pPr>
              <w:pStyle w:val="TableParagraph"/>
              <w:spacing w:before="66"/>
              <w:ind w:left="249"/>
              <w:rPr>
                <w:sz w:val="24"/>
              </w:rPr>
            </w:pPr>
            <w:r>
              <w:rPr>
                <w:sz w:val="24"/>
              </w:rPr>
              <w:t>Hepatitis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Virus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DNA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Deoxyribose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Nucleic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RNA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49"/>
              <w:rPr>
                <w:sz w:val="24"/>
              </w:rPr>
            </w:pPr>
            <w:r>
              <w:rPr>
                <w:sz w:val="24"/>
              </w:rPr>
              <w:t>Ribonucleic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HPLC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Liquid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Chromatography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BP</w:t>
            </w:r>
          </w:p>
        </w:tc>
        <w:tc>
          <w:tcPr>
            <w:tcW w:w="4511" w:type="dxa"/>
          </w:tcPr>
          <w:p>
            <w:pPr>
              <w:pStyle w:val="TableParagraph"/>
              <w:spacing w:before="66"/>
              <w:ind w:left="278"/>
              <w:rPr>
                <w:sz w:val="24"/>
              </w:rPr>
            </w:pPr>
            <w:r>
              <w:rPr>
                <w:sz w:val="24"/>
              </w:rPr>
              <w:t>British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IP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USP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44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MBTH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3-methyl-2-benzothiazolinone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hydrazone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DDQ</w:t>
            </w:r>
          </w:p>
        </w:tc>
        <w:tc>
          <w:tcPr>
            <w:tcW w:w="4511" w:type="dxa"/>
          </w:tcPr>
          <w:p>
            <w:pPr>
              <w:pStyle w:val="TableParagraph"/>
              <w:spacing w:before="66"/>
              <w:ind w:left="264"/>
              <w:rPr>
                <w:sz w:val="24"/>
              </w:rPr>
            </w:pPr>
            <w:r>
              <w:rPr>
                <w:sz w:val="24"/>
              </w:rPr>
              <w:t>2,3-dichloro-5,6-dicyano-1,4-benzoquinone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ARVs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83"/>
              <w:rPr>
                <w:sz w:val="24"/>
              </w:rPr>
            </w:pPr>
            <w:r>
              <w:rPr>
                <w:sz w:val="24"/>
              </w:rPr>
              <w:t>Antiretrovirals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FTIR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321"/>
              <w:rPr>
                <w:sz w:val="24"/>
              </w:rPr>
            </w:pPr>
            <w:r>
              <w:rPr>
                <w:sz w:val="24"/>
              </w:rPr>
              <w:t>Fourier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Infrared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CSF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88"/>
              <w:rPr>
                <w:sz w:val="24"/>
              </w:rPr>
            </w:pPr>
            <w:r>
              <w:rPr>
                <w:sz w:val="24"/>
              </w:rPr>
              <w:t>Cerebro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Fluid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ATR</w:t>
            </w:r>
          </w:p>
        </w:tc>
        <w:tc>
          <w:tcPr>
            <w:tcW w:w="4511" w:type="dxa"/>
          </w:tcPr>
          <w:p>
            <w:pPr>
              <w:pStyle w:val="TableParagraph"/>
              <w:spacing w:before="66"/>
              <w:ind w:left="283"/>
              <w:rPr>
                <w:sz w:val="24"/>
              </w:rPr>
            </w:pPr>
            <w:r>
              <w:rPr>
                <w:sz w:val="24"/>
              </w:rPr>
              <w:t>Attenuated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Reflectance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IBDA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68"/>
              <w:rPr>
                <w:sz w:val="24"/>
              </w:rPr>
            </w:pPr>
            <w:r>
              <w:rPr>
                <w:sz w:val="24"/>
              </w:rPr>
              <w:t>Iodobenzene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diacetate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API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49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Ingredient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PDAB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Paradiaminobenzaldehyde</w:t>
            </w:r>
          </w:p>
        </w:tc>
      </w:tr>
      <w:tr>
        <w:trPr>
          <w:trHeight w:val="415" w:hRule="atLeast"/>
        </w:trPr>
        <w:tc>
          <w:tcPr>
            <w:tcW w:w="97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PDAC</w:t>
            </w:r>
          </w:p>
        </w:tc>
        <w:tc>
          <w:tcPr>
            <w:tcW w:w="4511" w:type="dxa"/>
          </w:tcPr>
          <w:p>
            <w:pPr>
              <w:pStyle w:val="TableParagraph"/>
              <w:spacing w:before="66"/>
              <w:ind w:left="264"/>
              <w:rPr>
                <w:sz w:val="24"/>
              </w:rPr>
            </w:pPr>
            <w:r>
              <w:rPr>
                <w:sz w:val="24"/>
              </w:rPr>
              <w:t>Paradiaminocinnamaldehyde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DL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Detection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limit</w:t>
            </w:r>
          </w:p>
        </w:tc>
      </w:tr>
      <w:tr>
        <w:trPr>
          <w:trHeight w:val="412" w:hRule="atLeast"/>
        </w:trPr>
        <w:tc>
          <w:tcPr>
            <w:tcW w:w="97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QL</w:t>
            </w:r>
          </w:p>
        </w:tc>
        <w:tc>
          <w:tcPr>
            <w:tcW w:w="4511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Quantitation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limit</w:t>
            </w:r>
          </w:p>
        </w:tc>
      </w:tr>
      <w:tr>
        <w:trPr>
          <w:trHeight w:val="339" w:hRule="atLeast"/>
        </w:trPr>
        <w:tc>
          <w:tcPr>
            <w:tcW w:w="972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4511" w:type="dxa"/>
          </w:tcPr>
          <w:p>
            <w:pPr>
              <w:pStyle w:val="TableParagraph"/>
              <w:spacing w:line="256" w:lineRule="exact" w:before="63"/>
              <w:ind w:left="295"/>
              <w:rPr>
                <w:sz w:val="24"/>
              </w:rPr>
            </w:pPr>
            <w:r>
              <w:rPr>
                <w:sz w:val="24"/>
              </w:rPr>
              <w:t>Standard 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</w:tbl>
    <w:p>
      <w:pPr>
        <w:spacing w:after="0" w:line="256" w:lineRule="exact"/>
        <w:rPr>
          <w:sz w:val="24"/>
        </w:rPr>
        <w:sectPr>
          <w:footerReference w:type="default" r:id="rId11"/>
          <w:pgSz w:w="12240" w:h="15840"/>
          <w:pgMar w:footer="1776" w:header="0" w:top="1360" w:bottom="1960" w:left="1640" w:right="620"/>
        </w:sectPr>
      </w:pPr>
    </w:p>
    <w:p>
      <w:pPr>
        <w:tabs>
          <w:tab w:pos="3430" w:val="left" w:leader="none"/>
        </w:tabs>
        <w:spacing w:before="77"/>
        <w:ind w:left="232" w:right="0" w:firstLine="0"/>
        <w:jc w:val="both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</w:t>
        <w:tab/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3786" w:val="left" w:leader="none"/>
        </w:tabs>
        <w:spacing w:line="240" w:lineRule="auto" w:before="178" w:after="0"/>
        <w:ind w:left="3786" w:right="0" w:hanging="365"/>
        <w:jc w:val="left"/>
      </w:pPr>
      <w:bookmarkStart w:name="_TOC_250058" w:id="1"/>
      <w:r>
        <w:rPr/>
        <w:t>General</w:t>
      </w:r>
      <w:r>
        <w:rPr>
          <w:spacing w:val="-8"/>
        </w:rPr>
        <w:t> </w:t>
      </w:r>
      <w:bookmarkEnd w:id="1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232" w:right="818"/>
        <w:jc w:val="both"/>
      </w:pPr>
      <w:r>
        <w:rPr/>
        <w:t>UV-visible spectrophotometric methods are the instrumental methods of choice which are</w:t>
      </w:r>
      <w:r>
        <w:rPr>
          <w:spacing w:val="1"/>
        </w:rPr>
        <w:t> </w:t>
      </w:r>
      <w:r>
        <w:rPr/>
        <w:t>commonly used in industrial and research laboratories because of their simplicity, accuracy,</w:t>
      </w:r>
      <w:r>
        <w:rPr>
          <w:spacing w:val="1"/>
        </w:rPr>
        <w:t> </w:t>
      </w:r>
      <w:r>
        <w:rPr/>
        <w:t>precision and low cost (Raza </w:t>
      </w:r>
      <w:r>
        <w:rPr>
          <w:i/>
        </w:rPr>
        <w:t>et al</w:t>
      </w:r>
      <w:r>
        <w:rPr/>
        <w:t>., 2003; 2005a, 2005b). The act of identifying materials</w:t>
      </w:r>
      <w:r>
        <w:rPr>
          <w:spacing w:val="1"/>
        </w:rPr>
        <w:t> </w:t>
      </w:r>
      <w:r>
        <w:rPr/>
        <w:t>based on their color was probably one of the earliest examples of qualitative molecular</w:t>
      </w:r>
      <w:r>
        <w:rPr>
          <w:spacing w:val="1"/>
        </w:rPr>
        <w:t> </w:t>
      </w:r>
      <w:r>
        <w:rPr/>
        <w:t>absorption spectrophotometry.</w:t>
      </w:r>
      <w:r>
        <w:rPr>
          <w:spacing w:val="1"/>
        </w:rPr>
        <w:t> </w:t>
      </w:r>
      <w:r>
        <w:rPr/>
        <w:t>Also,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intensity can be an</w:t>
      </w:r>
      <w:r>
        <w:rPr>
          <w:spacing w:val="1"/>
        </w:rPr>
        <w:t> </w:t>
      </w:r>
      <w:r>
        <w:rPr/>
        <w:t>indicator of concentration was probably the earliest application of employing molecular</w:t>
      </w:r>
      <w:r>
        <w:rPr>
          <w:spacing w:val="1"/>
        </w:rPr>
        <w:t> </w:t>
      </w:r>
      <w:r>
        <w:rPr/>
        <w:t>absorption spectroscopy for quantitative determination. The first measurements were made</w:t>
      </w:r>
      <w:r>
        <w:rPr>
          <w:spacing w:val="1"/>
        </w:rPr>
        <w:t> </w:t>
      </w:r>
      <w:r>
        <w:rPr/>
        <w:t>by using the human eye as the detector and undispersed sunlight or artificial light as the light</w:t>
      </w:r>
      <w:r>
        <w:rPr>
          <w:spacing w:val="-57"/>
        </w:rPr>
        <w:t> </w:t>
      </w:r>
      <w:r>
        <w:rPr/>
        <w:t>source (Marczenko, 2000). Later it was found that the accuracy and the precision could be</w:t>
      </w:r>
      <w:r>
        <w:rPr>
          <w:spacing w:val="1"/>
        </w:rPr>
        <w:t> </w:t>
      </w:r>
      <w:r>
        <w:rPr/>
        <w:t>improved by isolating specific frequencies of light using optical filters. Further improvement</w:t>
      </w:r>
      <w:r>
        <w:rPr>
          <w:spacing w:val="-57"/>
        </w:rPr>
        <w:t> </w:t>
      </w:r>
      <w:r>
        <w:rPr/>
        <w:t>of the measurement came with the use of prism and grating monochromators for wavelength</w:t>
      </w:r>
      <w:r>
        <w:rPr>
          <w:spacing w:val="-57"/>
        </w:rPr>
        <w:t> </w:t>
      </w:r>
      <w:r>
        <w:rPr/>
        <w:t>isolation.</w:t>
      </w:r>
      <w:r>
        <w:rPr>
          <w:spacing w:val="1"/>
        </w:rPr>
        <w:t> </w:t>
      </w:r>
      <w:r>
        <w:rPr/>
        <w:t>Photoelectric</w:t>
      </w:r>
      <w:r>
        <w:rPr>
          <w:spacing w:val="1"/>
        </w:rPr>
        <w:t> </w:t>
      </w:r>
      <w:r>
        <w:rPr/>
        <w:t>detectors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soon developed,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quickly replaced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phototubes and photomultiplier tubes. The development of solid state microelectronics has</w:t>
      </w:r>
      <w:r>
        <w:rPr>
          <w:spacing w:val="1"/>
        </w:rPr>
        <w:t> </w:t>
      </w:r>
      <w:r>
        <w:rPr/>
        <w:t>now made available a wide range of detector type which if coupled with the computers;</w:t>
      </w:r>
      <w:r>
        <w:rPr>
          <w:spacing w:val="1"/>
        </w:rPr>
        <w:t> </w:t>
      </w:r>
      <w:r>
        <w:rPr/>
        <w:t>provide highly</w:t>
      </w:r>
      <w:r>
        <w:rPr>
          <w:spacing w:val="-4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readout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(Marczenko,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  <w:numPr>
          <w:ilvl w:val="1"/>
          <w:numId w:val="7"/>
        </w:numPr>
        <w:tabs>
          <w:tab w:pos="3614" w:val="left" w:leader="none"/>
        </w:tabs>
        <w:spacing w:line="240" w:lineRule="auto" w:before="0" w:after="0"/>
        <w:ind w:left="3613" w:right="0" w:hanging="366"/>
        <w:jc w:val="left"/>
      </w:pPr>
      <w:bookmarkStart w:name="_TOC_250057" w:id="2"/>
      <w:r>
        <w:rPr/>
        <w:t>Colour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molecular</w:t>
      </w:r>
      <w:r>
        <w:rPr>
          <w:spacing w:val="-8"/>
        </w:rPr>
        <w:t> </w:t>
      </w:r>
      <w:bookmarkEnd w:id="2"/>
      <w:r>
        <w:rPr/>
        <w:t>structure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32" w:right="811"/>
        <w:jc w:val="both"/>
      </w:pPr>
      <w:r>
        <w:rPr/>
        <w:t>Absorption spectrophotometry in the ultra-violet and visible regions is considered as one of</w:t>
      </w:r>
      <w:r>
        <w:rPr>
          <w:spacing w:val="1"/>
        </w:rPr>
        <w:t> </w:t>
      </w:r>
      <w:r>
        <w:rPr/>
        <w:t>the valued techniques for quantitative analysis. Visible light represents a very small part of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electromagnetic</w:t>
      </w:r>
      <w:r>
        <w:rPr>
          <w:spacing w:val="37"/>
        </w:rPr>
        <w:t> </w:t>
      </w:r>
      <w:r>
        <w:rPr/>
        <w:t>spectrum</w:t>
      </w:r>
      <w:r>
        <w:rPr>
          <w:spacing w:val="30"/>
        </w:rPr>
        <w:t> </w:t>
      </w:r>
      <w:r>
        <w:rPr/>
        <w:t>and</w:t>
      </w:r>
      <w:r>
        <w:rPr>
          <w:spacing w:val="38"/>
        </w:rPr>
        <w:t> </w:t>
      </w:r>
      <w:r>
        <w:rPr/>
        <w:t>is</w:t>
      </w:r>
      <w:r>
        <w:rPr>
          <w:spacing w:val="31"/>
        </w:rPr>
        <w:t> </w:t>
      </w:r>
      <w:r>
        <w:rPr/>
        <w:t>generally</w:t>
      </w:r>
      <w:r>
        <w:rPr>
          <w:spacing w:val="29"/>
        </w:rPr>
        <w:t> </w:t>
      </w:r>
      <w:r>
        <w:rPr/>
        <w:t>considered</w:t>
      </w:r>
      <w:r>
        <w:rPr>
          <w:spacing w:val="33"/>
        </w:rPr>
        <w:t> </w:t>
      </w:r>
      <w:r>
        <w:rPr/>
        <w:t>to</w:t>
      </w:r>
      <w:r>
        <w:rPr>
          <w:spacing w:val="38"/>
        </w:rPr>
        <w:t> </w:t>
      </w:r>
      <w:r>
        <w:rPr/>
        <w:t>extend</w:t>
      </w:r>
      <w:r>
        <w:rPr>
          <w:spacing w:val="39"/>
        </w:rPr>
        <w:t> </w:t>
      </w:r>
      <w:r>
        <w:rPr/>
        <w:t>from</w:t>
      </w:r>
      <w:r>
        <w:rPr>
          <w:spacing w:val="24"/>
        </w:rPr>
        <w:t> </w:t>
      </w:r>
      <w:r>
        <w:rPr/>
        <w:t>380-780</w:t>
      </w:r>
      <w:r>
        <w:rPr>
          <w:spacing w:val="34"/>
        </w:rPr>
        <w:t> </w:t>
      </w:r>
      <w:r>
        <w:rPr/>
        <w:t>nm.</w:t>
      </w:r>
      <w:r>
        <w:rPr>
          <w:spacing w:val="40"/>
        </w:rPr>
        <w:t> </w:t>
      </w:r>
      <w:r>
        <w:rPr/>
        <w:t>A</w:t>
      </w:r>
    </w:p>
    <w:p>
      <w:pPr>
        <w:spacing w:after="0" w:line="480" w:lineRule="auto"/>
        <w:jc w:val="both"/>
        <w:sectPr>
          <w:footerReference w:type="default" r:id="rId12"/>
          <w:pgSz w:w="12240" w:h="15840"/>
          <w:pgMar w:footer="1012" w:header="0" w:top="1360" w:bottom="1200" w:left="1640" w:right="620"/>
          <w:pgNumType w:start="1"/>
        </w:sectPr>
      </w:pPr>
    </w:p>
    <w:p>
      <w:pPr>
        <w:pStyle w:val="BodyText"/>
        <w:spacing w:line="480" w:lineRule="auto" w:before="72"/>
        <w:ind w:left="232" w:right="816"/>
        <w:jc w:val="both"/>
      </w:pPr>
      <w:r>
        <w:rPr/>
        <w:t>solution or object appears coloured when it transmits or absorbs only part of the radiation in</w:t>
      </w:r>
      <w:r>
        <w:rPr>
          <w:spacing w:val="1"/>
        </w:rPr>
        <w:t> </w:t>
      </w:r>
      <w:r>
        <w:rPr/>
        <w:t>the visible spectrum. The optical characteristic of the substance is its absorption spectrum.</w:t>
      </w:r>
      <w:r>
        <w:rPr>
          <w:spacing w:val="1"/>
        </w:rPr>
        <w:t> </w:t>
      </w:r>
      <w:r>
        <w:rPr/>
        <w:t>There is a close relation between the colour of a substance and its electronic structure. A</w:t>
      </w:r>
      <w:r>
        <w:rPr>
          <w:spacing w:val="1"/>
        </w:rPr>
        <w:t> </w:t>
      </w:r>
      <w:r>
        <w:rPr/>
        <w:t>molecule exhibits absorption in the visible or ultraviolet range, when radiation causes an</w:t>
      </w:r>
      <w:r>
        <w:rPr>
          <w:spacing w:val="1"/>
        </w:rPr>
        <w:t> </w:t>
      </w:r>
      <w:r>
        <w:rPr/>
        <w:t>electronic transition, raising the molecule (ion) from the ground state to an exited state. The</w:t>
      </w:r>
      <w:r>
        <w:rPr>
          <w:spacing w:val="1"/>
        </w:rPr>
        <w:t> </w:t>
      </w:r>
      <w:r>
        <w:rPr/>
        <w:t>production or change of a colour is connected with deformation of the normal electronic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molecule.</w:t>
      </w:r>
      <w:r>
        <w:rPr>
          <w:spacing w:val="1"/>
        </w:rPr>
        <w:t> </w:t>
      </w:r>
      <w:r>
        <w:rPr/>
        <w:t>Irradiation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chromophoric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groupings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unsaturated linkages. Two or more chromophoric groups in the molecule often enhance one</w:t>
      </w:r>
      <w:r>
        <w:rPr>
          <w:spacing w:val="1"/>
        </w:rPr>
        <w:t> </w:t>
      </w:r>
      <w:r>
        <w:rPr/>
        <w:t>another’s effect, to deepen the colour by displacing the maximum absorption towards longer</w:t>
      </w:r>
      <w:r>
        <w:rPr>
          <w:spacing w:val="1"/>
        </w:rPr>
        <w:t> </w:t>
      </w:r>
      <w:r>
        <w:rPr/>
        <w:t>wavelengths (from the ultraviolet towards the red). This is called bathochromic shift. The</w:t>
      </w:r>
      <w:r>
        <w:rPr>
          <w:spacing w:val="1"/>
        </w:rPr>
        <w:t> </w:t>
      </w:r>
      <w:r>
        <w:rPr/>
        <w:t>displacement of the absorption maximum from the red towards the ultraviolet is known as a</w:t>
      </w:r>
      <w:r>
        <w:rPr>
          <w:spacing w:val="1"/>
        </w:rPr>
        <w:t> </w:t>
      </w:r>
      <w:r>
        <w:rPr/>
        <w:t>hypsochromic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(Blaedel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Meloche,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intensified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substituents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auxochromic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bathochromic</w:t>
      </w:r>
      <w:r>
        <w:rPr>
          <w:spacing w:val="1"/>
        </w:rPr>
        <w:t> </w:t>
      </w:r>
      <w:r>
        <w:rPr/>
        <w:t>shifts.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conjugation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electron</w:t>
      </w:r>
      <w:r>
        <w:rPr>
          <w:spacing w:val="-57"/>
        </w:rPr>
        <w:t> </w:t>
      </w:r>
      <w:r>
        <w:rPr/>
        <w:t>acceptor groups. The quantitative applicability of the absorption method is based on the fact</w:t>
      </w:r>
      <w:r>
        <w:rPr>
          <w:spacing w:val="1"/>
        </w:rPr>
        <w:t> </w:t>
      </w:r>
      <w:r>
        <w:rPr/>
        <w:t>that the number of photons absorbed is directly proportional to the number or concentration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atoms,</w:t>
      </w:r>
      <w:r>
        <w:rPr>
          <w:spacing w:val="4"/>
        </w:rPr>
        <w:t> </w:t>
      </w:r>
      <w:r>
        <w:rPr/>
        <w:t>ions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molecules</w:t>
      </w:r>
      <w:r>
        <w:rPr>
          <w:spacing w:val="-1"/>
        </w:rPr>
        <w:t> </w:t>
      </w:r>
      <w:r>
        <w:rPr/>
        <w:t>(Blaedel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Meloche,</w:t>
      </w:r>
      <w:r>
        <w:rPr>
          <w:spacing w:val="9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3230" w:val="left" w:leader="none"/>
        </w:tabs>
        <w:spacing w:line="240" w:lineRule="auto" w:before="0" w:after="0"/>
        <w:ind w:left="3229" w:right="0" w:hanging="367"/>
        <w:jc w:val="left"/>
      </w:pPr>
      <w:r>
        <w:rPr/>
        <w:t>Lamivudine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drug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2" w:right="820"/>
        <w:jc w:val="both"/>
      </w:pPr>
      <w:r>
        <w:rPr/>
        <w:t>Lamivudine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4-Amino-1-((2</w:t>
      </w:r>
      <w:r>
        <w:rPr>
          <w:i/>
        </w:rPr>
        <w:t>R</w:t>
      </w:r>
      <w:r>
        <w:rPr/>
        <w:t>,5</w:t>
      </w:r>
      <w:r>
        <w:rPr>
          <w:i/>
        </w:rPr>
        <w:t>S</w:t>
      </w:r>
      <w:r>
        <w:rPr/>
        <w:t>)-2-(hydroxymethyl)-1,3-oxathiolan-5-yl)</w:t>
      </w:r>
      <w:r>
        <w:rPr>
          <w:spacing w:val="1"/>
        </w:rPr>
        <w:t> </w:t>
      </w:r>
      <w:r>
        <w:rPr/>
        <w:t>pyrimidin-</w:t>
      </w:r>
      <w:r>
        <w:rPr>
          <w:spacing w:val="1"/>
        </w:rPr>
        <w:t> </w:t>
      </w:r>
      <w:r>
        <w:rPr/>
        <w:t>2(1</w:t>
      </w:r>
      <w:r>
        <w:rPr>
          <w:i/>
        </w:rPr>
        <w:t>H</w:t>
      </w:r>
      <w:r>
        <w:rPr/>
        <w:t>)-one</w:t>
      </w:r>
      <w:r>
        <w:rPr>
          <w:spacing w:val="54"/>
        </w:rPr>
        <w:t> </w:t>
      </w:r>
      <w:r>
        <w:rPr/>
        <w:t>(BP,</w:t>
      </w:r>
      <w:r>
        <w:rPr>
          <w:spacing w:val="56"/>
        </w:rPr>
        <w:t> </w:t>
      </w:r>
      <w:r>
        <w:rPr/>
        <w:t>2009)</w:t>
      </w:r>
      <w:r>
        <w:rPr>
          <w:spacing w:val="59"/>
        </w:rPr>
        <w:t> </w:t>
      </w:r>
      <w:r>
        <w:rPr/>
        <w:t>a</w:t>
      </w:r>
      <w:r>
        <w:rPr>
          <w:spacing w:val="53"/>
        </w:rPr>
        <w:t> </w:t>
      </w:r>
      <w:r>
        <w:rPr/>
        <w:t>synthetic</w:t>
      </w:r>
      <w:r>
        <w:rPr>
          <w:spacing w:val="59"/>
        </w:rPr>
        <w:t> </w:t>
      </w:r>
      <w:r>
        <w:rPr/>
        <w:t>nucleoside</w:t>
      </w:r>
      <w:r>
        <w:rPr>
          <w:spacing w:val="53"/>
        </w:rPr>
        <w:t> </w:t>
      </w:r>
      <w:r>
        <w:rPr/>
        <w:t>analogue</w:t>
      </w:r>
      <w:r>
        <w:rPr>
          <w:spacing w:val="54"/>
        </w:rPr>
        <w:t> </w:t>
      </w:r>
      <w:r>
        <w:rPr/>
        <w:t>with</w:t>
      </w:r>
      <w:r>
        <w:rPr>
          <w:spacing w:val="49"/>
        </w:rPr>
        <w:t> </w:t>
      </w:r>
      <w:r>
        <w:rPr/>
        <w:t>activity</w:t>
      </w:r>
      <w:r>
        <w:rPr>
          <w:spacing w:val="50"/>
        </w:rPr>
        <w:t> </w:t>
      </w:r>
      <w:r>
        <w:rPr/>
        <w:t>against</w:t>
      </w:r>
      <w:r>
        <w:rPr>
          <w:spacing w:val="59"/>
        </w:rPr>
        <w:t> </w:t>
      </w:r>
      <w:r>
        <w:rPr/>
        <w:t>the</w:t>
      </w:r>
      <w:r>
        <w:rPr>
          <w:spacing w:val="54"/>
        </w:rPr>
        <w:t> </w:t>
      </w:r>
      <w:r>
        <w:rPr/>
        <w:t>human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232" w:right="812"/>
        <w:jc w:val="both"/>
      </w:pPr>
      <w:r>
        <w:rPr/>
        <w:t>immunodeficiency virus (HIV) and hepatitis B virus (HBV) (Sean, 2009). The molecule has</w:t>
      </w:r>
      <w:r>
        <w:rPr>
          <w:spacing w:val="1"/>
        </w:rPr>
        <w:t> </w:t>
      </w:r>
      <w:r>
        <w:rPr/>
        <w:t>two chiral centers and</w:t>
      </w:r>
      <w:r>
        <w:rPr>
          <w:spacing w:val="1"/>
        </w:rPr>
        <w:t> </w:t>
      </w:r>
      <w:r>
        <w:rPr/>
        <w:t>is manufactured as the pure 2R,</w:t>
      </w:r>
      <w:r>
        <w:rPr>
          <w:spacing w:val="1"/>
        </w:rPr>
        <w:t> </w:t>
      </w:r>
      <w:r>
        <w:rPr>
          <w:i/>
        </w:rPr>
        <w:t>cis</w:t>
      </w:r>
      <w:r>
        <w:rPr/>
        <w:t>(−)-enantiomer. The racemic</w:t>
      </w:r>
      <w:r>
        <w:rPr>
          <w:spacing w:val="1"/>
        </w:rPr>
        <w:t> </w:t>
      </w:r>
      <w:r>
        <w:rPr/>
        <w:t>mixture from which lamivudine originates has antiretroviral activity but is less potent and</w:t>
      </w:r>
      <w:r>
        <w:rPr>
          <w:spacing w:val="1"/>
        </w:rPr>
        <w:t> </w:t>
      </w:r>
      <w:r>
        <w:rPr/>
        <w:t>substantially more toxic than the pure (−)-enantiomer. Compared with the (+)-enantiomer,</w:t>
      </w:r>
      <w:r>
        <w:rPr>
          <w:spacing w:val="1"/>
        </w:rPr>
        <w:t> </w:t>
      </w:r>
      <w:r>
        <w:rPr/>
        <w:t>the phosphorylated (−)-enantiomer is more resistant to cleavage from nascent RNA/DNA</w:t>
      </w:r>
      <w:r>
        <w:rPr>
          <w:spacing w:val="1"/>
        </w:rPr>
        <w:t> </w:t>
      </w:r>
      <w:r>
        <w:rPr/>
        <w:t>duplexes by cellular 3'-5' exonucleases, which may contribute to its greater potency (Skalski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 with zidovudine and it</w:t>
      </w:r>
      <w:r>
        <w:rPr>
          <w:spacing w:val="1"/>
        </w:rPr>
        <w:t> </w:t>
      </w:r>
      <w:r>
        <w:rPr/>
        <w:t>is also available as oral pediatric formulation.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HPLC</w:t>
      </w:r>
      <w:r>
        <w:rPr>
          <w:spacing w:val="1"/>
        </w:rPr>
        <w:t> </w:t>
      </w:r>
      <w:r>
        <w:rPr/>
        <w:t>(BP,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USP,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high-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thin-layer</w:t>
      </w:r>
      <w:r>
        <w:rPr>
          <w:spacing w:val="1"/>
        </w:rPr>
        <w:t> </w:t>
      </w:r>
      <w:r>
        <w:rPr/>
        <w:t>chromatography</w:t>
      </w:r>
      <w:r>
        <w:rPr>
          <w:spacing w:val="1"/>
        </w:rPr>
        <w:t> </w:t>
      </w:r>
      <w:r>
        <w:rPr/>
        <w:t>(HPTLC)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high-performance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chromatography (HPLC) techniques have been suggested for analysis of the formulation</w:t>
      </w:r>
      <w:r>
        <w:rPr>
          <w:spacing w:val="1"/>
        </w:rPr>
        <w:t> </w:t>
      </w:r>
      <w:r>
        <w:rPr/>
        <w:t>(Shalini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HPLC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 in human plasma, saliva, cerebrospinal fluid, and human blood cells, as well as</w:t>
      </w:r>
      <w:r>
        <w:rPr>
          <w:spacing w:val="1"/>
        </w:rPr>
        <w:t> </w:t>
      </w:r>
      <w:r>
        <w:rPr/>
        <w:t>for studying the drug</w:t>
      </w:r>
      <w:r>
        <w:rPr>
          <w:spacing w:val="1"/>
        </w:rPr>
        <w:t> </w:t>
      </w:r>
      <w:r>
        <w:rPr/>
        <w:t>metabolites in the urine (Basavaiah and Somashekar, 2009). The</w:t>
      </w:r>
      <w:r>
        <w:rPr>
          <w:spacing w:val="1"/>
        </w:rPr>
        <w:t> </w:t>
      </w:r>
      <w:r>
        <w:rPr/>
        <w:t>suggested HPTLC and HPLC methods for assay of lamivudine are expensive and need</w:t>
      </w:r>
      <w:r>
        <w:rPr>
          <w:spacing w:val="1"/>
        </w:rPr>
        <w:t> </w:t>
      </w:r>
      <w:r>
        <w:rPr/>
        <w:t>complex and sophisticated instrumentation. Lamivudine can also be determined by Reverse</w:t>
      </w:r>
      <w:r>
        <w:rPr>
          <w:spacing w:val="1"/>
        </w:rPr>
        <w:t> </w:t>
      </w:r>
      <w:r>
        <w:rPr/>
        <w:t>Phase-HPLC method with lesser runtime, but the aforementioned drawback still persists</w:t>
      </w:r>
      <w:r>
        <w:rPr>
          <w:spacing w:val="1"/>
        </w:rPr>
        <w:t> </w:t>
      </w:r>
      <w:r>
        <w:rPr/>
        <w:t>(Babu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Kumar,</w:t>
      </w:r>
      <w:r>
        <w:rPr>
          <w:spacing w:val="6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  <w:numPr>
          <w:ilvl w:val="1"/>
          <w:numId w:val="7"/>
        </w:numPr>
        <w:tabs>
          <w:tab w:pos="3258" w:val="left" w:leader="none"/>
        </w:tabs>
        <w:spacing w:line="240" w:lineRule="auto" w:before="1" w:after="0"/>
        <w:ind w:left="3258" w:right="0" w:hanging="366"/>
        <w:jc w:val="left"/>
      </w:pPr>
      <w:bookmarkStart w:name="_TOC_250056" w:id="3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Research</w:t>
      </w:r>
      <w:r>
        <w:rPr>
          <w:spacing w:val="-4"/>
        </w:rPr>
        <w:t> </w:t>
      </w:r>
      <w:bookmarkEnd w:id="3"/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32" w:right="817"/>
        <w:jc w:val="both"/>
      </w:pPr>
      <w:r>
        <w:rPr/>
        <w:t>The major problem that led to this research is the lack of easy access to the HPLC machine</w:t>
      </w:r>
      <w:r>
        <w:rPr>
          <w:spacing w:val="1"/>
        </w:rPr>
        <w:t> </w:t>
      </w:r>
      <w:r>
        <w:rPr/>
        <w:t>(used</w:t>
      </w:r>
      <w:r>
        <w:rPr>
          <w:spacing w:val="22"/>
        </w:rPr>
        <w:t> </w:t>
      </w:r>
      <w:r>
        <w:rPr/>
        <w:t>for</w:t>
      </w:r>
      <w:r>
        <w:rPr>
          <w:spacing w:val="19"/>
        </w:rPr>
        <w:t> </w:t>
      </w:r>
      <w:r>
        <w:rPr/>
        <w:t>BP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USP</w:t>
      </w:r>
      <w:r>
        <w:rPr>
          <w:spacing w:val="19"/>
        </w:rPr>
        <w:t> </w:t>
      </w:r>
      <w:r>
        <w:rPr/>
        <w:t>assay</w:t>
      </w:r>
      <w:r>
        <w:rPr>
          <w:spacing w:val="8"/>
        </w:rPr>
        <w:t> </w:t>
      </w:r>
      <w:r>
        <w:rPr/>
        <w:t>of</w:t>
      </w:r>
      <w:r>
        <w:rPr>
          <w:spacing w:val="15"/>
        </w:rPr>
        <w:t> </w:t>
      </w:r>
      <w:r>
        <w:rPr/>
        <w:t>lamivudine)</w:t>
      </w:r>
      <w:r>
        <w:rPr>
          <w:spacing w:val="24"/>
        </w:rPr>
        <w:t> </w:t>
      </w:r>
      <w:r>
        <w:rPr/>
        <w:t>in</w:t>
      </w:r>
      <w:r>
        <w:rPr>
          <w:spacing w:val="13"/>
        </w:rPr>
        <w:t> </w:t>
      </w:r>
      <w:r>
        <w:rPr/>
        <w:t>our</w:t>
      </w:r>
      <w:r>
        <w:rPr>
          <w:spacing w:val="27"/>
        </w:rPr>
        <w:t> </w:t>
      </w:r>
      <w:r>
        <w:rPr/>
        <w:t>environment</w:t>
      </w:r>
      <w:r>
        <w:rPr>
          <w:spacing w:val="24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technical</w:t>
      </w:r>
      <w:r>
        <w:rPr>
          <w:spacing w:val="14"/>
        </w:rPr>
        <w:t> </w:t>
      </w:r>
      <w:r>
        <w:rPr/>
        <w:t>hands</w:t>
      </w:r>
      <w:r>
        <w:rPr>
          <w:spacing w:val="1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232" w:right="811"/>
        <w:jc w:val="both"/>
      </w:pPr>
      <w:r>
        <w:rPr/>
        <w:t>operate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equipment.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visible</w:t>
      </w:r>
      <w:r>
        <w:rPr>
          <w:spacing w:val="6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determination of lamivudine was based on the colored condensation products of aromatic</w:t>
      </w:r>
      <w:r>
        <w:rPr>
          <w:spacing w:val="1"/>
        </w:rPr>
        <w:t> </w:t>
      </w:r>
      <w:r>
        <w:rPr/>
        <w:t>aldehydes, specifically para-dimethyl benzaldehyde (Baig </w:t>
      </w:r>
      <w:r>
        <w:rPr>
          <w:i/>
        </w:rPr>
        <w:t>et al</w:t>
      </w:r>
      <w:r>
        <w:rPr/>
        <w:t>., 2001). This method suffers</w:t>
      </w:r>
      <w:r>
        <w:rPr>
          <w:spacing w:val="1"/>
        </w:rPr>
        <w:t> </w:t>
      </w:r>
      <w:r>
        <w:rPr/>
        <w:t>the drawback of significant</w:t>
      </w:r>
      <w:r>
        <w:rPr>
          <w:spacing w:val="1"/>
        </w:rPr>
        <w:t> </w:t>
      </w:r>
      <w:r>
        <w:rPr/>
        <w:t>interference</w:t>
      </w:r>
      <w:r>
        <w:rPr>
          <w:spacing w:val="1"/>
        </w:rPr>
        <w:t> </w:t>
      </w:r>
      <w:r>
        <w:rPr/>
        <w:t>from the excipients; since the determination is</w:t>
      </w:r>
      <w:r>
        <w:rPr>
          <w:spacing w:val="1"/>
        </w:rPr>
        <w:t> </w:t>
      </w:r>
      <w:r>
        <w:rPr/>
        <w:t>carried out at much shorter wavelengths.</w:t>
      </w:r>
      <w:r>
        <w:rPr>
          <w:spacing w:val="1"/>
        </w:rPr>
        <w:t> </w:t>
      </w:r>
      <w:r>
        <w:rPr/>
        <w:t>There are also reports on the 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chloramines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(Basavaiah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Somashekar,</w:t>
      </w:r>
      <w:r>
        <w:rPr>
          <w:spacing w:val="1"/>
        </w:rPr>
        <w:t> </w:t>
      </w:r>
      <w:r>
        <w:rPr/>
        <w:t>2006),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dimethyl</w:t>
      </w:r>
      <w:r>
        <w:rPr>
          <w:spacing w:val="1"/>
        </w:rPr>
        <w:t> </w:t>
      </w:r>
      <w:r>
        <w:rPr/>
        <w:t>cinnameldehyde (Sriker </w:t>
      </w:r>
      <w:r>
        <w:rPr>
          <w:i/>
        </w:rPr>
        <w:t>et al</w:t>
      </w:r>
      <w:r>
        <w:rPr/>
        <w:t>., 2009), paradimethylaminobenzaldehyde and vanillin (Babu</w:t>
      </w:r>
      <w:r>
        <w:rPr>
          <w:spacing w:val="1"/>
        </w:rPr>
        <w:t> </w:t>
      </w:r>
      <w:r>
        <w:rPr/>
        <w:t>and Kumar, 2009),</w:t>
      </w:r>
      <w:r>
        <w:rPr>
          <w:spacing w:val="1"/>
        </w:rPr>
        <w:t> </w:t>
      </w:r>
      <w:r>
        <w:rPr/>
        <w:t>potassium permanganate (Sarma </w:t>
      </w:r>
      <w:r>
        <w:rPr>
          <w:i/>
        </w:rPr>
        <w:t>et al</w:t>
      </w:r>
      <w:r>
        <w:rPr/>
        <w:t>., 2002), N-bromosuccinamide</w:t>
      </w:r>
      <w:r>
        <w:rPr>
          <w:spacing w:val="1"/>
        </w:rPr>
        <w:t> </w:t>
      </w:r>
      <w:r>
        <w:rPr/>
        <w:t>(Sarma </w:t>
      </w:r>
      <w:r>
        <w:rPr>
          <w:i/>
        </w:rPr>
        <w:t>et al</w:t>
      </w:r>
      <w:r>
        <w:rPr/>
        <w:t>., 2002), potassium bromated and bromide mixture (Basavaiah and Somashekar,</w:t>
      </w:r>
      <w:r>
        <w:rPr>
          <w:spacing w:val="1"/>
        </w:rPr>
        <w:t> </w:t>
      </w:r>
      <w:r>
        <w:rPr/>
        <w:t>2006), bromophenol blue and MBTH (Kumar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2011), chloranillic acid and DDQ</w:t>
      </w:r>
      <w:r>
        <w:rPr>
          <w:spacing w:val="1"/>
        </w:rPr>
        <w:t> </w:t>
      </w:r>
      <w:r>
        <w:rPr/>
        <w:t>(Kenneth </w:t>
      </w:r>
      <w:r>
        <w:rPr>
          <w:i/>
        </w:rPr>
        <w:t>et al</w:t>
      </w:r>
      <w:r>
        <w:rPr/>
        <w:t>., 2011), ethanol, tetrahydrofuran and formic acid (Venkatesh </w:t>
      </w:r>
      <w:r>
        <w:rPr>
          <w:i/>
        </w:rPr>
        <w:t>et al., </w:t>
      </w:r>
      <w:r>
        <w:rPr/>
        <w:t>2012)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assayed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titrimetric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diazocoupling,</w:t>
      </w:r>
      <w:r>
        <w:rPr>
          <w:spacing w:val="1"/>
        </w:rPr>
        <w:t> </w:t>
      </w:r>
      <w:r>
        <w:rPr/>
        <w:t>redox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Folin-Ciocalteu</w:t>
      </w:r>
      <w:r>
        <w:rPr>
          <w:spacing w:val="1"/>
        </w:rPr>
        <w:t> </w:t>
      </w:r>
      <w:r>
        <w:rPr/>
        <w:t>reagent,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redox-complexation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chloride-orthophenanthroline</w:t>
      </w:r>
      <w:r>
        <w:rPr>
          <w:spacing w:val="1"/>
        </w:rPr>
        <w:t> </w:t>
      </w:r>
      <w:r>
        <w:rPr/>
        <w:t>(Appalaraju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mentioned UV spectrophotometric methods are reported to suffer from disadvantages like</w:t>
      </w:r>
      <w:r>
        <w:rPr>
          <w:spacing w:val="1"/>
        </w:rPr>
        <w:t> </w:t>
      </w:r>
      <w:r>
        <w:rPr/>
        <w:t>instability of the reagents, high cost of the chemicals, reduced sensitivity (Sarma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BodyText"/>
        <w:spacing w:line="480" w:lineRule="auto"/>
        <w:ind w:left="232" w:right="818"/>
        <w:jc w:val="both"/>
      </w:pPr>
      <w:r>
        <w:rPr/>
        <w:t>Also a major challenge to treatment scale-up is the low availability of and delays in the</w:t>
      </w:r>
      <w:r>
        <w:rPr>
          <w:spacing w:val="1"/>
        </w:rPr>
        <w:t> </w:t>
      </w:r>
      <w:r>
        <w:rPr/>
        <w:t>delivery of ARVs. Presently, the Nigerian government is the main provider of antiretroviral</w:t>
      </w:r>
      <w:r>
        <w:rPr>
          <w:spacing w:val="1"/>
        </w:rPr>
        <w:t> </w:t>
      </w:r>
      <w:r>
        <w:rPr/>
        <w:t>services in the country (WHO, 2004), and there is a determined effort to further reduce the</w:t>
      </w:r>
      <w:r>
        <w:rPr>
          <w:spacing w:val="1"/>
        </w:rPr>
        <w:t> </w:t>
      </w:r>
      <w:r>
        <w:rPr/>
        <w:t>cost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ARVs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make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affordable</w:t>
      </w:r>
      <w:r>
        <w:rPr>
          <w:spacing w:val="-2"/>
        </w:rPr>
        <w:t> </w:t>
      </w:r>
      <w:r>
        <w:rPr/>
        <w:t>to patients.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local</w:t>
      </w:r>
      <w:r>
        <w:rPr>
          <w:spacing w:val="-5"/>
        </w:rPr>
        <w:t> </w:t>
      </w:r>
      <w:r>
        <w:rPr/>
        <w:t>manufacture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generic</w:t>
      </w:r>
      <w:r>
        <w:rPr>
          <w:spacing w:val="3"/>
        </w:rPr>
        <w:t> </w:t>
      </w:r>
      <w:r>
        <w:rPr/>
        <w:t>ARVs,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232" w:right="809"/>
        <w:jc w:val="both"/>
      </w:pP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contemporary drug market is frequently eroded with fake and substandard drugs. A study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by Abuga </w:t>
      </w:r>
      <w:r>
        <w:rPr>
          <w:i/>
        </w:rPr>
        <w:t>et al</w:t>
      </w:r>
      <w:r>
        <w:rPr/>
        <w:t>., (2003) three samples</w:t>
      </w:r>
      <w:r>
        <w:rPr>
          <w:spacing w:val="1"/>
        </w:rPr>
        <w:t> </w:t>
      </w:r>
      <w:r>
        <w:rPr/>
        <w:t>failed to</w:t>
      </w:r>
      <w:r>
        <w:rPr>
          <w:spacing w:val="1"/>
        </w:rPr>
        <w:t> </w:t>
      </w:r>
      <w:r>
        <w:rPr/>
        <w:t>meet the percentage active</w:t>
      </w:r>
      <w:r>
        <w:rPr>
          <w:spacing w:val="1"/>
        </w:rPr>
        <w:t> </w:t>
      </w:r>
      <w:r>
        <w:rPr/>
        <w:t>ingredient content required out of the thirty three samples selected. In view of this, there is</w:t>
      </w:r>
      <w:r>
        <w:rPr>
          <w:spacing w:val="1"/>
        </w:rPr>
        <w:t> </w:t>
      </w:r>
      <w:r>
        <w:rPr/>
        <w:t>need to provide a simple, accurate and sensitive analytical method by which such problem of</w:t>
      </w:r>
      <w:r>
        <w:rPr>
          <w:spacing w:val="-57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lamivudine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occupy</w:t>
      </w:r>
      <w:r>
        <w:rPr>
          <w:spacing w:val="-9"/>
        </w:rPr>
        <w:t> </w:t>
      </w:r>
      <w:r>
        <w:rPr/>
        <w:t>a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position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-7"/>
        </w:rPr>
        <w:t> </w:t>
      </w:r>
      <w:r>
        <w:rPr/>
        <w:t>practice.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1"/>
          <w:numId w:val="7"/>
        </w:numPr>
        <w:tabs>
          <w:tab w:pos="3618" w:val="left" w:leader="none"/>
        </w:tabs>
        <w:spacing w:line="240" w:lineRule="auto" w:before="0" w:after="0"/>
        <w:ind w:left="3618" w:right="0" w:hanging="365"/>
        <w:jc w:val="left"/>
      </w:pPr>
      <w:bookmarkStart w:name="_TOC_250055" w:id="4"/>
      <w:r>
        <w:rPr/>
        <w:t>Justification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bookmarkEnd w:id="4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32" w:right="818"/>
        <w:jc w:val="both"/>
      </w:pPr>
      <w:r>
        <w:rPr/>
        <w:t>The cost and unavailability of the HPLC machine in this environment as well as the number</w:t>
      </w:r>
      <w:r>
        <w:rPr>
          <w:spacing w:val="1"/>
        </w:rPr>
        <w:t> </w:t>
      </w:r>
      <w:r>
        <w:rPr/>
        <w:t>of limitations associated with the reported UV spectrophotometric methods for lamivudine</w:t>
      </w:r>
      <w:r>
        <w:rPr>
          <w:spacing w:val="1"/>
        </w:rPr>
        <w:t> </w:t>
      </w:r>
      <w:r>
        <w:rPr/>
        <w:t>assay justifies 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 development</w:t>
      </w:r>
      <w:r>
        <w:rPr>
          <w:spacing w:val="1"/>
        </w:rPr>
        <w:t> </w:t>
      </w:r>
      <w:r>
        <w:rPr/>
        <w:t>of simpler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 take care of the</w:t>
      </w:r>
      <w:r>
        <w:rPr>
          <w:spacing w:val="1"/>
        </w:rPr>
        <w:t> </w:t>
      </w:r>
      <w:r>
        <w:rPr/>
        <w:t>limitations.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32" w:right="816"/>
        <w:jc w:val="both"/>
      </w:pPr>
      <w:r>
        <w:rPr/>
        <w:t>The presence of free –NH</w:t>
      </w:r>
      <w:r>
        <w:rPr>
          <w:vertAlign w:val="subscript"/>
        </w:rPr>
        <w:t>2</w:t>
      </w:r>
      <w:r>
        <w:rPr>
          <w:vertAlign w:val="baseline"/>
        </w:rPr>
        <w:t> and -C=O groups in lamivudine can serve as a suitable site for</w:t>
      </w:r>
      <w:r>
        <w:rPr>
          <w:spacing w:val="1"/>
          <w:vertAlign w:val="baseline"/>
        </w:rPr>
        <w:t> </w:t>
      </w:r>
      <w:r>
        <w:rPr>
          <w:vertAlign w:val="baseline"/>
        </w:rPr>
        <w:t>coupling with a suitable reagent or formation of Schiff base and subsequent generation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coloured compound. The amino group can also</w:t>
      </w:r>
      <w:r>
        <w:rPr>
          <w:spacing w:val="60"/>
          <w:vertAlign w:val="baseline"/>
        </w:rPr>
        <w:t> </w:t>
      </w:r>
      <w:r>
        <w:rPr>
          <w:vertAlign w:val="baseline"/>
        </w:rPr>
        <w:t>be utilized in the formation of coloured</w:t>
      </w:r>
      <w:r>
        <w:rPr>
          <w:spacing w:val="1"/>
          <w:vertAlign w:val="baseline"/>
        </w:rPr>
        <w:t> </w:t>
      </w:r>
      <w:r>
        <w:rPr>
          <w:vertAlign w:val="baseline"/>
        </w:rPr>
        <w:t>diazo compounds. The intensity of the colour can serve as a means for the determination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drug</w:t>
      </w:r>
      <w:r>
        <w:rPr>
          <w:spacing w:val="2"/>
          <w:vertAlign w:val="baseline"/>
        </w:rPr>
        <w:t> </w:t>
      </w:r>
      <w:r>
        <w:rPr>
          <w:vertAlign w:val="baseline"/>
        </w:rPr>
        <w:t>spectroscopically.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numPr>
          <w:ilvl w:val="1"/>
          <w:numId w:val="7"/>
        </w:numPr>
        <w:tabs>
          <w:tab w:pos="3820" w:val="left" w:leader="none"/>
        </w:tabs>
        <w:spacing w:line="240" w:lineRule="auto" w:before="77" w:after="0"/>
        <w:ind w:left="3819" w:right="0" w:hanging="366"/>
        <w:jc w:val="both"/>
      </w:pPr>
      <w:bookmarkStart w:name="_TOC_250054" w:id="5"/>
      <w:r>
        <w:rPr/>
        <w:t>Aims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bookmarkEnd w:id="5"/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232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 study</w:t>
      </w:r>
      <w:r>
        <w:rPr>
          <w:spacing w:val="-8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953" w:val="left" w:leader="none"/>
          <w:tab w:pos="2444" w:val="left" w:leader="none"/>
          <w:tab w:pos="3392" w:val="left" w:leader="none"/>
          <w:tab w:pos="5445" w:val="left" w:leader="none"/>
          <w:tab w:pos="6460" w:val="left" w:leader="none"/>
          <w:tab w:pos="7430" w:val="left" w:leader="none"/>
        </w:tabs>
        <w:spacing w:line="480" w:lineRule="auto" w:before="174" w:after="0"/>
        <w:ind w:left="953" w:right="813" w:hanging="360"/>
        <w:jc w:val="left"/>
        <w:rPr>
          <w:sz w:val="24"/>
        </w:rPr>
      </w:pPr>
      <w:r>
        <w:rPr>
          <w:sz w:val="24"/>
        </w:rPr>
        <w:t>Development</w:t>
        <w:tab/>
        <w:t>of  </w:t>
      </w:r>
      <w:r>
        <w:rPr>
          <w:spacing w:val="15"/>
          <w:sz w:val="24"/>
        </w:rPr>
        <w:t> </w:t>
      </w:r>
      <w:r>
        <w:rPr>
          <w:sz w:val="24"/>
        </w:rPr>
        <w:t>UV</w:t>
        <w:tab/>
        <w:t>spectrophotometric</w:t>
        <w:tab/>
        <w:t>methods</w:t>
        <w:tab/>
        <w:t>for  </w:t>
      </w:r>
      <w:r>
        <w:rPr>
          <w:spacing w:val="16"/>
          <w:sz w:val="24"/>
        </w:rPr>
        <w:t> </w:t>
      </w:r>
      <w:r>
        <w:rPr>
          <w:sz w:val="24"/>
        </w:rPr>
        <w:t>the</w:t>
        <w:tab/>
        <w:t>determination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lamivudine,</w:t>
      </w:r>
      <w:r>
        <w:rPr>
          <w:spacing w:val="2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diazotization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Schiff’s</w:t>
      </w:r>
      <w:r>
        <w:rPr>
          <w:spacing w:val="3"/>
          <w:sz w:val="24"/>
        </w:rPr>
        <w:t> </w:t>
      </w:r>
      <w:r>
        <w:rPr>
          <w:sz w:val="24"/>
        </w:rPr>
        <w:t>base</w:t>
      </w:r>
      <w:r>
        <w:rPr>
          <w:spacing w:val="5"/>
          <w:sz w:val="24"/>
        </w:rPr>
        <w:t> </w:t>
      </w:r>
      <w:r>
        <w:rPr>
          <w:sz w:val="24"/>
        </w:rPr>
        <w:t>formation.</w:t>
      </w:r>
    </w:p>
    <w:p>
      <w:pPr>
        <w:pStyle w:val="ListParagraph"/>
        <w:numPr>
          <w:ilvl w:val="2"/>
          <w:numId w:val="6"/>
        </w:numPr>
        <w:tabs>
          <w:tab w:pos="953" w:val="left" w:leader="none"/>
        </w:tabs>
        <w:spacing w:line="240" w:lineRule="auto" w:before="1" w:after="0"/>
        <w:ind w:left="953" w:right="0" w:hanging="360"/>
        <w:jc w:val="left"/>
        <w:rPr>
          <w:sz w:val="24"/>
        </w:rPr>
      </w:pPr>
      <w:r>
        <w:rPr>
          <w:sz w:val="24"/>
        </w:rPr>
        <w:t>Validation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methods</w:t>
      </w:r>
      <w:r>
        <w:rPr>
          <w:spacing w:val="-4"/>
          <w:sz w:val="24"/>
        </w:rPr>
        <w:t> </w:t>
      </w:r>
      <w:r>
        <w:rPr>
          <w:sz w:val="24"/>
        </w:rPr>
        <w:t>so</w:t>
      </w:r>
      <w:r>
        <w:rPr>
          <w:spacing w:val="3"/>
          <w:sz w:val="24"/>
        </w:rPr>
        <w:t> </w:t>
      </w:r>
      <w:r>
        <w:rPr>
          <w:sz w:val="24"/>
        </w:rPr>
        <w:t>developed.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953" w:val="left" w:leader="none"/>
        </w:tabs>
        <w:spacing w:line="480" w:lineRule="auto" w:before="0" w:after="0"/>
        <w:ind w:left="953" w:right="812" w:hanging="360"/>
        <w:jc w:val="left"/>
        <w:rPr>
          <w:sz w:val="24"/>
        </w:rPr>
      </w:pPr>
      <w:r>
        <w:rPr>
          <w:sz w:val="24"/>
        </w:rPr>
        <w:t>Application of the developed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in determination of lamivudine</w:t>
      </w:r>
      <w:r>
        <w:rPr>
          <w:spacing w:val="1"/>
          <w:sz w:val="24"/>
        </w:rPr>
        <w:t> </w:t>
      </w:r>
      <w:r>
        <w:rPr>
          <w:sz w:val="24"/>
        </w:rPr>
        <w:t>in pure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tablet</w:t>
      </w:r>
      <w:r>
        <w:rPr>
          <w:spacing w:val="7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3810" w:val="left" w:leader="none"/>
        </w:tabs>
        <w:spacing w:line="240" w:lineRule="auto" w:before="0" w:after="0"/>
        <w:ind w:left="3810" w:right="0" w:hanging="365"/>
        <w:jc w:val="both"/>
      </w:pPr>
      <w:bookmarkStart w:name="_TOC_250053" w:id="6"/>
      <w:r>
        <w:rPr/>
        <w:t>Research</w:t>
      </w:r>
      <w:r>
        <w:rPr>
          <w:spacing w:val="-5"/>
        </w:rPr>
        <w:t> </w:t>
      </w:r>
      <w:bookmarkEnd w:id="6"/>
      <w:r>
        <w:rPr/>
        <w:t>Hypothesis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2" w:right="815"/>
        <w:jc w:val="both"/>
      </w:pPr>
      <w:r>
        <w:rPr/>
        <w:t>A simple, accurate, precise, quantitative and cost effective spectrophotometric</w:t>
      </w:r>
      <w:r>
        <w:rPr>
          <w:spacing w:val="60"/>
        </w:rPr>
        <w:t> </w:t>
      </w:r>
      <w:r>
        <w:rPr/>
        <w:t>method for</w:t>
      </w:r>
      <w:r>
        <w:rPr>
          <w:spacing w:val="1"/>
        </w:rPr>
        <w:t> </w:t>
      </w:r>
      <w:r>
        <w:rPr/>
        <w:t>the determination of lamivudine can be developed by extracting the drug with methanol,</w:t>
      </w:r>
      <w:r>
        <w:rPr>
          <w:spacing w:val="1"/>
        </w:rPr>
        <w:t> </w:t>
      </w:r>
      <w:r>
        <w:rPr/>
        <w:t>formation of a Schiff’s</w:t>
      </w:r>
      <w:r>
        <w:rPr>
          <w:spacing w:val="60"/>
        </w:rPr>
        <w:t> </w:t>
      </w:r>
      <w:r>
        <w:rPr/>
        <w:t>base via the carbonyl group or diazotization of the free primary</w:t>
      </w:r>
      <w:r>
        <w:rPr>
          <w:spacing w:val="1"/>
        </w:rPr>
        <w:t> </w:t>
      </w:r>
      <w:r>
        <w:rPr/>
        <w:t>amino</w:t>
      </w:r>
      <w:r>
        <w:rPr>
          <w:spacing w:val="5"/>
        </w:rPr>
        <w:t> </w:t>
      </w:r>
      <w:r>
        <w:rPr/>
        <w:t>group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drug.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tabs>
          <w:tab w:pos="3190" w:val="left" w:leader="none"/>
        </w:tabs>
        <w:spacing w:before="77"/>
      </w:pPr>
      <w:bookmarkStart w:name="_TOC_250052" w:id="7"/>
      <w:r>
        <w:rPr/>
        <w:t>Chapter</w:t>
      </w:r>
      <w:r>
        <w:rPr>
          <w:spacing w:val="-4"/>
        </w:rPr>
        <w:t> </w:t>
      </w:r>
      <w:r>
        <w:rPr/>
        <w:t>2</w:t>
        <w:tab/>
        <w:t>LITERATURE</w:t>
      </w:r>
      <w:r>
        <w:rPr>
          <w:spacing w:val="-8"/>
        </w:rPr>
        <w:t> </w:t>
      </w:r>
      <w:bookmarkEnd w:id="7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8"/>
        </w:numPr>
        <w:tabs>
          <w:tab w:pos="4262" w:val="left" w:leader="none"/>
        </w:tabs>
        <w:spacing w:line="240" w:lineRule="auto" w:before="178" w:after="0"/>
        <w:ind w:left="4261" w:right="0" w:hanging="366"/>
        <w:jc w:val="left"/>
      </w:pPr>
      <w:bookmarkStart w:name="_TOC_250051" w:id="8"/>
      <w:bookmarkEnd w:id="8"/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657" w:val="left" w:leader="none"/>
          <w:tab w:pos="2018" w:val="left" w:leader="none"/>
          <w:tab w:pos="3277" w:val="left" w:leader="none"/>
        </w:tabs>
        <w:spacing w:line="480" w:lineRule="auto" w:before="170"/>
        <w:ind w:left="232" w:right="820" w:firstLine="57"/>
      </w:pPr>
      <w:r>
        <w:rPr/>
        <w:drawing>
          <wp:anchor distT="0" distB="0" distL="0" distR="0" allowOverlap="1" layoutInCell="1" locked="0" behindDoc="1" simplePos="0" relativeHeight="486598656">
            <wp:simplePos x="0" y="0"/>
            <wp:positionH relativeFrom="page">
              <wp:posOffset>4670386</wp:posOffset>
            </wp:positionH>
            <wp:positionV relativeFrom="paragraph">
              <wp:posOffset>520486</wp:posOffset>
            </wp:positionV>
            <wp:extent cx="2562077" cy="21516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077" cy="215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Lamivudine</w:t>
        <w:tab/>
        <w:t>is</w:t>
        <w:tab/>
        <w:t>chemically</w:t>
        <w:tab/>
      </w:r>
      <w:r>
        <w:rPr>
          <w:spacing w:val="-1"/>
        </w:rPr>
        <w:t>4-Amino-1-((2</w:t>
      </w:r>
      <w:r>
        <w:rPr>
          <w:i/>
          <w:spacing w:val="-1"/>
        </w:rPr>
        <w:t>R</w:t>
      </w:r>
      <w:r>
        <w:rPr>
          <w:spacing w:val="-1"/>
        </w:rPr>
        <w:t>,5</w:t>
      </w:r>
      <w:r>
        <w:rPr>
          <w:i/>
          <w:spacing w:val="-1"/>
        </w:rPr>
        <w:t>S</w:t>
      </w:r>
      <w:r>
        <w:rPr>
          <w:spacing w:val="-1"/>
        </w:rPr>
        <w:t>)-2-(hydroxymethyl)-1,3-oxathiolan-5-yl)</w:t>
      </w:r>
      <w:r>
        <w:rPr/>
        <w:t> pyrimidin-2(1</w:t>
      </w:r>
      <w:r>
        <w:rPr>
          <w:i/>
        </w:rPr>
        <w:t>H</w:t>
      </w:r>
      <w:r>
        <w:rPr/>
        <w:t>)-one,</w:t>
      </w:r>
      <w:r>
        <w:rPr>
          <w:spacing w:val="3"/>
        </w:rPr>
        <w:t> </w:t>
      </w:r>
      <w:r>
        <w:rPr/>
        <w:t>(BP,</w:t>
      </w:r>
      <w:r>
        <w:rPr>
          <w:spacing w:val="4"/>
        </w:rPr>
        <w:t> </w:t>
      </w:r>
      <w:r>
        <w:rPr/>
        <w:t>2009)</w:t>
      </w: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1333885</wp:posOffset>
            </wp:positionH>
            <wp:positionV relativeFrom="paragraph">
              <wp:posOffset>214529</wp:posOffset>
            </wp:positionV>
            <wp:extent cx="2294012" cy="2131599"/>
            <wp:effectExtent l="0" t="0" r="0" b="0"/>
            <wp:wrapTopAndBottom/>
            <wp:docPr id="3" name="image2.png" descr="Picture of Lamivudin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012" cy="213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1"/>
        </w:rPr>
      </w:pPr>
    </w:p>
    <w:p>
      <w:pPr>
        <w:tabs>
          <w:tab w:pos="5639" w:val="left" w:leader="none"/>
        </w:tabs>
        <w:spacing w:before="0"/>
        <w:ind w:left="232" w:right="0" w:firstLine="0"/>
        <w:jc w:val="left"/>
        <w:rPr>
          <w:b/>
          <w:sz w:val="22"/>
        </w:rPr>
      </w:pPr>
      <w:r>
        <w:rPr>
          <w:b/>
          <w:sz w:val="22"/>
        </w:rPr>
        <w:t>Fig 2.1: 2D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Structure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Lamivudine</w:t>
        <w:tab/>
        <w:t>Fig 2.2: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3D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Structure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Lamivudine</w:t>
      </w:r>
    </w:p>
    <w:p>
      <w:pPr>
        <w:pStyle w:val="BodyText"/>
        <w:rPr>
          <w:b/>
        </w:rPr>
      </w:pPr>
    </w:p>
    <w:p>
      <w:pPr>
        <w:pStyle w:val="BodyText"/>
        <w:spacing w:before="172"/>
        <w:ind w:left="232"/>
        <w:rPr>
          <w:b/>
        </w:rPr>
      </w:pPr>
      <w:r>
        <w:rPr/>
        <w:t>The</w:t>
      </w:r>
      <w:r>
        <w:rPr>
          <w:spacing w:val="-3"/>
        </w:rPr>
        <w:t> </w:t>
      </w:r>
      <w:r>
        <w:rPr/>
        <w:t>IUPAC</w:t>
      </w:r>
      <w:r>
        <w:rPr>
          <w:spacing w:val="-5"/>
        </w:rPr>
        <w:t> </w:t>
      </w:r>
      <w:r>
        <w:rPr/>
        <w:t>Name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2',3'-dideoxy-3'-thiacytidine,</w:t>
      </w:r>
      <w:r>
        <w:rPr>
          <w:spacing w:val="-1"/>
        </w:rPr>
        <w:t> </w:t>
      </w:r>
      <w:r>
        <w:rPr/>
        <w:t>commonly</w:t>
      </w:r>
      <w:r>
        <w:rPr>
          <w:spacing w:val="-7"/>
        </w:rPr>
        <w:t> </w:t>
      </w:r>
      <w:r>
        <w:rPr/>
        <w:t>called</w:t>
      </w:r>
      <w:r>
        <w:rPr>
          <w:spacing w:val="1"/>
        </w:rPr>
        <w:t> </w:t>
      </w:r>
      <w:r>
        <w:rPr/>
        <w:t>3TC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Heading1"/>
        <w:numPr>
          <w:ilvl w:val="1"/>
          <w:numId w:val="8"/>
        </w:numPr>
        <w:tabs>
          <w:tab w:pos="3570" w:val="left" w:leader="none"/>
        </w:tabs>
        <w:spacing w:line="240" w:lineRule="auto" w:before="0" w:after="0"/>
        <w:ind w:left="3570" w:right="0" w:hanging="365"/>
        <w:jc w:val="left"/>
      </w:pPr>
      <w:bookmarkStart w:name="_TOC_250050" w:id="9"/>
      <w:r>
        <w:rPr/>
        <w:t>Properties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bookmarkEnd w:id="9"/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655" w:lineRule="auto" w:before="170"/>
        <w:ind w:left="232" w:right="6199"/>
      </w:pPr>
      <w:r>
        <w:rPr/>
        <w:t>Consistency</w:t>
      </w:r>
      <w:r>
        <w:rPr>
          <w:spacing w:val="-8"/>
        </w:rPr>
        <w:t> </w:t>
      </w:r>
      <w:r>
        <w:rPr/>
        <w:t>=</w:t>
      </w:r>
      <w:r>
        <w:rPr>
          <w:spacing w:val="-4"/>
        </w:rPr>
        <w:t> </w:t>
      </w:r>
      <w:r>
        <w:rPr/>
        <w:t>white</w:t>
      </w:r>
      <w:r>
        <w:rPr>
          <w:spacing w:val="-4"/>
        </w:rPr>
        <w:t> </w:t>
      </w:r>
      <w:r>
        <w:rPr/>
        <w:t>crystalline</w:t>
      </w:r>
      <w:r>
        <w:rPr>
          <w:spacing w:val="-4"/>
        </w:rPr>
        <w:t> </w:t>
      </w:r>
      <w:r>
        <w:rPr/>
        <w:t>solid</w:t>
      </w:r>
      <w:r>
        <w:rPr>
          <w:spacing w:val="-57"/>
        </w:rPr>
        <w:t> </w:t>
      </w:r>
      <w:r>
        <w:rPr/>
        <w:t>Melting</w:t>
      </w:r>
      <w:r>
        <w:rPr>
          <w:spacing w:val="1"/>
        </w:rPr>
        <w:t> </w:t>
      </w:r>
      <w:r>
        <w:rPr/>
        <w:t>point</w:t>
      </w:r>
      <w:r>
        <w:rPr>
          <w:spacing w:val="6"/>
        </w:rPr>
        <w:t> </w:t>
      </w:r>
      <w:r>
        <w:rPr/>
        <w:t>= 160 -</w:t>
      </w:r>
      <w:r>
        <w:rPr>
          <w:spacing w:val="-2"/>
        </w:rPr>
        <w:t> </w:t>
      </w:r>
      <w:r>
        <w:rPr/>
        <w:t>162ᴼC</w:t>
      </w:r>
    </w:p>
    <w:p>
      <w:pPr>
        <w:pStyle w:val="BodyText"/>
        <w:spacing w:before="1"/>
        <w:ind w:left="232"/>
      </w:pPr>
      <w:r>
        <w:rPr/>
        <w:t>Solubility</w:t>
      </w:r>
      <w:r>
        <w:rPr>
          <w:spacing w:val="-7"/>
        </w:rPr>
        <w:t> </w:t>
      </w:r>
      <w:r>
        <w:rPr/>
        <w:t>=</w:t>
      </w:r>
      <w:r>
        <w:rPr>
          <w:spacing w:val="-3"/>
        </w:rPr>
        <w:t> </w:t>
      </w:r>
      <w:r>
        <w:rPr/>
        <w:t>Soluble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water, sparingly</w:t>
      </w:r>
      <w:r>
        <w:rPr>
          <w:spacing w:val="-6"/>
        </w:rPr>
        <w:t> </w:t>
      </w:r>
      <w:r>
        <w:rPr/>
        <w:t>soluble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methanol, slightly</w:t>
      </w:r>
      <w:r>
        <w:rPr>
          <w:spacing w:val="-6"/>
        </w:rPr>
        <w:t> </w:t>
      </w:r>
      <w:r>
        <w:rPr/>
        <w:t>soluble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ethanol</w:t>
      </w:r>
      <w:r>
        <w:rPr>
          <w:spacing w:val="-10"/>
        </w:rPr>
        <w:t> </w:t>
      </w:r>
      <w:r>
        <w:rPr/>
        <w:t>(96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2"/>
      </w:pPr>
      <w:r>
        <w:rPr/>
        <w:t>%).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232"/>
      </w:pPr>
      <w:r>
        <w:rPr/>
        <w:t>Molecular</w:t>
      </w:r>
      <w:r>
        <w:rPr>
          <w:spacing w:val="-2"/>
        </w:rPr>
        <w:t> </w:t>
      </w:r>
      <w:r>
        <w:rPr/>
        <w:t>Weight</w:t>
      </w:r>
      <w:r>
        <w:rPr>
          <w:spacing w:val="2"/>
        </w:rPr>
        <w:t> </w:t>
      </w:r>
      <w:r>
        <w:rPr/>
        <w:t>=</w:t>
      </w:r>
      <w:r>
        <w:rPr>
          <w:spacing w:val="-3"/>
        </w:rPr>
        <w:t> </w:t>
      </w:r>
      <w:r>
        <w:rPr/>
        <w:t>229.25624</w:t>
      </w:r>
      <w:r>
        <w:rPr>
          <w:spacing w:val="-8"/>
        </w:rPr>
        <w:t> </w:t>
      </w:r>
      <w:r>
        <w:rPr/>
        <w:t>[g/mol]</w:t>
      </w:r>
    </w:p>
    <w:p>
      <w:pPr>
        <w:spacing w:after="0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652" w:lineRule="auto" w:before="72"/>
        <w:ind w:left="232" w:right="5492"/>
      </w:pPr>
      <w:r>
        <w:rPr/>
        <w:drawing>
          <wp:anchor distT="0" distB="0" distL="0" distR="0" allowOverlap="1" layoutInCell="1" locked="0" behindDoc="1" simplePos="0" relativeHeight="486599168">
            <wp:simplePos x="0" y="0"/>
            <wp:positionH relativeFrom="page">
              <wp:posOffset>3305428</wp:posOffset>
            </wp:positionH>
            <wp:positionV relativeFrom="paragraph">
              <wp:posOffset>651295</wp:posOffset>
            </wp:positionV>
            <wp:extent cx="28575" cy="1905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Molecular</w:t>
      </w:r>
      <w:r>
        <w:rPr>
          <w:spacing w:val="1"/>
        </w:rPr>
        <w:t> </w:t>
      </w:r>
      <w:r>
        <w:rPr/>
        <w:t>Formula = 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11</w:t>
      </w:r>
      <w:r>
        <w:rPr>
          <w:vertAlign w:val="baseline"/>
        </w:rPr>
        <w:t>N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Empirical Formula = 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11</w:t>
      </w:r>
      <w:r>
        <w:rPr>
          <w:vertAlign w:val="baseline"/>
        </w:rPr>
        <w:t>N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-57"/>
          <w:vertAlign w:val="baseline"/>
        </w:rPr>
        <w:t> </w:t>
      </w:r>
      <w:r>
        <w:rPr>
          <w:vertAlign w:val="baseline"/>
        </w:rPr>
        <w:t>Exact</w:t>
      </w:r>
      <w:r>
        <w:rPr>
          <w:spacing w:val="6"/>
          <w:vertAlign w:val="baseline"/>
        </w:rPr>
        <w:t> </w:t>
      </w:r>
      <w:r>
        <w:rPr>
          <w:vertAlign w:val="baseline"/>
        </w:rPr>
        <w:t>Mass = 229.052112</w:t>
      </w:r>
    </w:p>
    <w:p>
      <w:pPr>
        <w:pStyle w:val="BodyText"/>
        <w:spacing w:before="5"/>
        <w:ind w:left="232"/>
      </w:pPr>
      <w:r>
        <w:rPr/>
        <w:t>Formal</w:t>
      </w:r>
      <w:r>
        <w:rPr>
          <w:spacing w:val="-10"/>
        </w:rPr>
        <w:t> </w:t>
      </w:r>
      <w:r>
        <w:rPr/>
        <w:t>Charge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</w:t>
      </w:r>
      <w:r>
        <w:rPr>
          <w:spacing w:val="2"/>
        </w:rPr>
        <w:t> </w:t>
      </w:r>
      <w:r>
        <w:rPr/>
        <w:t>(Pubchem,</w:t>
      </w:r>
      <w:r>
        <w:rPr>
          <w:spacing w:val="1"/>
        </w:rPr>
        <w:t> </w:t>
      </w:r>
      <w:r>
        <w:rPr/>
        <w:t>2013)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32" w:right="811"/>
        <w:jc w:val="both"/>
      </w:pPr>
      <w:r>
        <w:rPr>
          <w:b/>
          <w:i/>
        </w:rPr>
        <w:t>By Definition: </w:t>
      </w:r>
      <w:r>
        <w:rPr/>
        <w:t>Lamivudine contains not less than 97.0 % and not more than 103.0 % of</w:t>
      </w:r>
      <w:r>
        <w:rPr>
          <w:spacing w:val="1"/>
        </w:rPr>
        <w:t> </w:t>
      </w:r>
      <w:r>
        <w:rPr/>
        <w:t>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11</w:t>
      </w:r>
      <w:r>
        <w:rPr>
          <w:vertAlign w:val="baseline"/>
        </w:rPr>
        <w:t>N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S,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(IP,</w:t>
      </w:r>
      <w:r>
        <w:rPr>
          <w:spacing w:val="1"/>
          <w:vertAlign w:val="baseline"/>
        </w:rPr>
        <w:t> </w:t>
      </w:r>
      <w:r>
        <w:rPr>
          <w:vertAlign w:val="baseline"/>
        </w:rPr>
        <w:t>2005).</w:t>
      </w:r>
      <w:r>
        <w:rPr>
          <w:spacing w:val="1"/>
          <w:vertAlign w:val="baseline"/>
        </w:rPr>
        <w:t> </w:t>
      </w:r>
      <w:r>
        <w:rPr>
          <w:vertAlign w:val="baseline"/>
        </w:rPr>
        <w:t>Lamivudine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contains not less than 97.5 % and not more than 102.0 % of 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11</w:t>
      </w:r>
      <w:r>
        <w:rPr>
          <w:vertAlign w:val="baseline"/>
        </w:rPr>
        <w:t>N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S, calculated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 to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substance</w:t>
      </w:r>
      <w:r>
        <w:rPr>
          <w:spacing w:val="5"/>
          <w:vertAlign w:val="baseline"/>
        </w:rPr>
        <w:t> </w:t>
      </w:r>
      <w:r>
        <w:rPr>
          <w:vertAlign w:val="baseline"/>
        </w:rPr>
        <w:t>(BP,</w:t>
      </w:r>
      <w:r>
        <w:rPr>
          <w:spacing w:val="4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76" w:val="left" w:leader="none"/>
        </w:tabs>
        <w:spacing w:line="240" w:lineRule="auto" w:before="0" w:after="0"/>
        <w:ind w:left="775" w:right="0" w:hanging="544"/>
        <w:jc w:val="left"/>
      </w:pPr>
      <w:bookmarkStart w:name="_TOC_250049" w:id="10"/>
      <w:r>
        <w:rPr/>
        <w:t>IR</w:t>
      </w:r>
      <w:r>
        <w:rPr>
          <w:spacing w:val="-3"/>
        </w:rPr>
        <w:t> </w:t>
      </w:r>
      <w:r>
        <w:rPr/>
        <w:t>Spectra of</w:t>
      </w:r>
      <w:r>
        <w:rPr>
          <w:spacing w:val="-4"/>
        </w:rPr>
        <w:t> </w:t>
      </w:r>
      <w:bookmarkEnd w:id="10"/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232" w:right="1139"/>
        <w:jc w:val="both"/>
      </w:pPr>
      <w:r>
        <w:rPr/>
        <w:t>After</w:t>
      </w:r>
      <w:r>
        <w:rPr>
          <w:spacing w:val="4"/>
        </w:rPr>
        <w:t> </w:t>
      </w:r>
      <w:r>
        <w:rPr/>
        <w:t>looking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structure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lamivudine,</w:t>
      </w:r>
      <w:r>
        <w:rPr>
          <w:spacing w:val="5"/>
        </w:rPr>
        <w:t> </w:t>
      </w:r>
      <w:r>
        <w:rPr/>
        <w:t>it</w:t>
      </w:r>
      <w:r>
        <w:rPr>
          <w:spacing w:val="3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2"/>
        </w:rPr>
        <w:t> </w:t>
      </w:r>
      <w:r>
        <w:rPr/>
        <w:t>concluded</w:t>
      </w:r>
      <w:r>
        <w:rPr>
          <w:spacing w:val="-2"/>
        </w:rPr>
        <w:t> </w:t>
      </w:r>
      <w:r>
        <w:rPr/>
        <w:t>that</w:t>
      </w:r>
      <w:r>
        <w:rPr>
          <w:spacing w:val="3"/>
        </w:rPr>
        <w:t> </w:t>
      </w:r>
      <w:r>
        <w:rPr/>
        <w:t>an</w:t>
      </w:r>
      <w:r>
        <w:rPr>
          <w:spacing w:val="-1"/>
        </w:rPr>
        <w:t> </w:t>
      </w:r>
      <w:r>
        <w:rPr/>
        <w:t>IR</w:t>
      </w:r>
      <w:r>
        <w:rPr>
          <w:spacing w:val="-4"/>
        </w:rPr>
        <w:t> </w:t>
      </w:r>
      <w:r>
        <w:rPr/>
        <w:t>spectra</w:t>
      </w:r>
      <w:r>
        <w:rPr>
          <w:spacing w:val="-7"/>
        </w:rPr>
        <w:t> </w:t>
      </w:r>
      <w:r>
        <w:rPr/>
        <w:t>should</w:t>
      </w:r>
      <w:r>
        <w:rPr>
          <w:spacing w:val="-58"/>
        </w:rPr>
        <w:t> </w:t>
      </w:r>
      <w:r>
        <w:rPr/>
        <w:t>show the</w:t>
      </w:r>
      <w:r>
        <w:rPr>
          <w:spacing w:val="1"/>
        </w:rPr>
        <w:t> </w:t>
      </w:r>
      <w:r>
        <w:rPr/>
        <w:t>following:</w:t>
      </w:r>
    </w:p>
    <w:p>
      <w:pPr>
        <w:pStyle w:val="BodyText"/>
        <w:spacing w:line="652" w:lineRule="auto" w:before="202"/>
        <w:ind w:left="232" w:right="7462"/>
        <w:jc w:val="both"/>
      </w:pPr>
      <w:r>
        <w:rPr/>
        <w:t>N-H at 3400-3250 cm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vertAlign w:val="baseline"/>
        </w:rPr>
        <w:t>N=C</w:t>
      </w:r>
      <w:r>
        <w:rPr>
          <w:spacing w:val="-10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1650-1630</w:t>
      </w:r>
      <w:r>
        <w:rPr>
          <w:spacing w:val="-8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vertAlign w:val="baseline"/>
        </w:rPr>
        <w:t>C=C</w:t>
      </w:r>
      <w:r>
        <w:rPr>
          <w:spacing w:val="-5"/>
          <w:vertAlign w:val="baseline"/>
        </w:rPr>
        <w:t> </w:t>
      </w:r>
      <w:r>
        <w:rPr>
          <w:vertAlign w:val="baseline"/>
        </w:rPr>
        <w:t>at</w:t>
      </w:r>
      <w:r>
        <w:rPr>
          <w:spacing w:val="2"/>
          <w:vertAlign w:val="baseline"/>
        </w:rPr>
        <w:t> </w:t>
      </w:r>
      <w:r>
        <w:rPr>
          <w:vertAlign w:val="baseline"/>
        </w:rPr>
        <w:t>1680-1640</w:t>
      </w:r>
      <w:r>
        <w:rPr>
          <w:spacing w:val="-6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</w:p>
    <w:p>
      <w:pPr>
        <w:pStyle w:val="BodyText"/>
        <w:spacing w:line="655" w:lineRule="auto" w:before="5"/>
        <w:ind w:left="232" w:right="8023"/>
        <w:jc w:val="both"/>
      </w:pPr>
      <w:r>
        <w:rPr/>
        <w:t>C=O</w:t>
      </w:r>
      <w:r>
        <w:rPr>
          <w:spacing w:val="-8"/>
        </w:rPr>
        <w:t> </w:t>
      </w:r>
      <w:r>
        <w:rPr/>
        <w:t>at</w:t>
      </w:r>
      <w:r>
        <w:rPr>
          <w:spacing w:val="-2"/>
        </w:rPr>
        <w:t> </w:t>
      </w:r>
      <w:r>
        <w:rPr/>
        <w:t>1715</w:t>
      </w:r>
      <w:r>
        <w:rPr>
          <w:spacing w:val="-11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spacing w:val="-58"/>
          <w:vertAlign w:val="baseline"/>
        </w:rPr>
        <w:t> </w:t>
      </w:r>
      <w:r>
        <w:rPr>
          <w:vertAlign w:val="baseline"/>
        </w:rPr>
        <w:t>C-O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1100</w:t>
      </w:r>
      <w:r>
        <w:rPr>
          <w:spacing w:val="-2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</w:p>
    <w:p>
      <w:pPr>
        <w:pStyle w:val="BodyText"/>
        <w:spacing w:line="272" w:lineRule="exact"/>
        <w:ind w:left="232"/>
        <w:jc w:val="both"/>
      </w:pPr>
      <w:r>
        <w:rPr/>
        <w:t>O-H</w:t>
      </w:r>
      <w:r>
        <w:rPr>
          <w:spacing w:val="-4"/>
        </w:rPr>
        <w:t> </w:t>
      </w:r>
      <w:r>
        <w:rPr/>
        <w:t>at</w:t>
      </w:r>
      <w:r>
        <w:rPr>
          <w:spacing w:val="3"/>
        </w:rPr>
        <w:t> </w:t>
      </w:r>
      <w:r>
        <w:rPr/>
        <w:t>3600-3200</w:t>
      </w:r>
      <w:r>
        <w:rPr>
          <w:spacing w:val="-6"/>
        </w:rPr>
        <w:t> </w:t>
      </w:r>
      <w:r>
        <w:rPr/>
        <w:t>cm</w:t>
      </w:r>
      <w:r>
        <w:rPr>
          <w:vertAlign w:val="superscript"/>
        </w:rPr>
        <w:t>-1</w:t>
      </w:r>
    </w:p>
    <w:p>
      <w:pPr>
        <w:spacing w:after="0" w:line="272" w:lineRule="exact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6121543" cy="201529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543" cy="20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</w:pPr>
      <w:r>
        <w:rPr/>
        <w:t>Figure</w:t>
      </w:r>
      <w:r>
        <w:rPr>
          <w:spacing w:val="-2"/>
        </w:rPr>
        <w:t> </w:t>
      </w:r>
      <w:r>
        <w:rPr/>
        <w:t>2.3:</w:t>
      </w:r>
      <w:r>
        <w:rPr>
          <w:spacing w:val="1"/>
        </w:rPr>
        <w:t> </w:t>
      </w:r>
      <w:r>
        <w:rPr/>
        <w:t>IR</w:t>
      </w:r>
      <w:r>
        <w:rPr>
          <w:spacing w:val="-2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0"/>
        <w:ind w:left="232"/>
      </w:pPr>
      <w:r>
        <w:rPr/>
        <w:t>Adopted from</w:t>
      </w:r>
      <w:r>
        <w:rPr>
          <w:spacing w:val="-8"/>
        </w:rPr>
        <w:t> </w:t>
      </w:r>
      <w:r>
        <w:rPr/>
        <w:t>Pubchem,</w:t>
      </w:r>
      <w:r>
        <w:rPr>
          <w:spacing w:val="2"/>
        </w:rPr>
        <w:t> </w:t>
      </w:r>
      <w:r>
        <w:rPr/>
        <w:t>2013.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2"/>
          <w:numId w:val="9"/>
        </w:numPr>
        <w:tabs>
          <w:tab w:pos="776" w:val="left" w:leader="none"/>
        </w:tabs>
        <w:spacing w:line="240" w:lineRule="auto" w:before="0" w:after="0"/>
        <w:ind w:left="775" w:right="0" w:hanging="544"/>
        <w:jc w:val="left"/>
      </w:pPr>
      <w:bookmarkStart w:name="_TOC_250048" w:id="11"/>
      <w:r>
        <w:rPr/>
        <w:t>Synthesis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11"/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2" w:right="815"/>
        <w:jc w:val="both"/>
      </w:pPr>
      <w:r>
        <w:rPr/>
        <w:t>The scheme of synthesis of lamivudine is shown in Figure 2.4. Lamivudine</w:t>
      </w:r>
      <w:r>
        <w:rPr>
          <w:spacing w:val="60"/>
        </w:rPr>
        <w:t> </w:t>
      </w:r>
      <w:r>
        <w:rPr/>
        <w:t>molecule has</w:t>
      </w:r>
      <w:r>
        <w:rPr>
          <w:spacing w:val="1"/>
        </w:rPr>
        <w:t> </w:t>
      </w:r>
      <w:r>
        <w:rPr/>
        <w:t>two</w:t>
      </w:r>
      <w:r>
        <w:rPr>
          <w:spacing w:val="9"/>
        </w:rPr>
        <w:t> </w:t>
      </w:r>
      <w:r>
        <w:rPr/>
        <w:t>chiral</w:t>
      </w:r>
      <w:r>
        <w:rPr>
          <w:spacing w:val="1"/>
        </w:rPr>
        <w:t> </w:t>
      </w:r>
      <w:r>
        <w:rPr/>
        <w:t>centers,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exists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form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10"/>
        </w:rPr>
        <w:t> </w:t>
      </w:r>
      <w:r>
        <w:rPr/>
        <w:t>pairs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optical</w:t>
      </w:r>
      <w:r>
        <w:rPr>
          <w:spacing w:val="6"/>
        </w:rPr>
        <w:t> </w:t>
      </w:r>
      <w:r>
        <w:rPr/>
        <w:t>isomers.</w:t>
      </w:r>
      <w:r>
        <w:rPr>
          <w:spacing w:val="7"/>
        </w:rPr>
        <w:t> </w:t>
      </w:r>
      <w:r>
        <w:rPr/>
        <w:t>However</w:t>
      </w:r>
      <w:r>
        <w:rPr>
          <w:spacing w:val="7"/>
        </w:rPr>
        <w:t> </w:t>
      </w:r>
      <w:r>
        <w:rPr/>
        <w:t>the</w:t>
      </w:r>
      <w:r>
        <w:rPr>
          <w:spacing w:val="19"/>
        </w:rPr>
        <w:t> </w:t>
      </w:r>
      <w:r>
        <w:rPr>
          <w:i/>
        </w:rPr>
        <w:t>cis</w:t>
      </w:r>
      <w:r>
        <w:rPr/>
        <w:t>-(-</w:t>
      </w:r>
    </w:p>
    <w:p>
      <w:pPr>
        <w:pStyle w:val="BodyText"/>
        <w:spacing w:line="480" w:lineRule="auto"/>
        <w:ind w:left="232" w:right="801"/>
        <w:jc w:val="both"/>
      </w:pPr>
      <w:r>
        <w:rPr/>
        <w:t>)enantiomer (lamivudine) is considerably less toxic than the other three isomers. In order to</w:t>
      </w:r>
      <w:r>
        <w:rPr>
          <w:spacing w:val="1"/>
        </w:rPr>
        <w:t> </w:t>
      </w:r>
      <w:r>
        <w:rPr/>
        <w:t>determine lamivudine and its related substances by HPLC and study the structure-activity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of oxathiolanyl</w:t>
      </w:r>
      <w:r>
        <w:rPr>
          <w:spacing w:val="1"/>
        </w:rPr>
        <w:t> </w:t>
      </w:r>
      <w:r>
        <w:rPr/>
        <w:t>nucleosides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 anti-virus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geometrical</w:t>
      </w:r>
      <w:r>
        <w:rPr>
          <w:spacing w:val="1"/>
        </w:rPr>
        <w:t> </w:t>
      </w:r>
      <w:r>
        <w:rPr/>
        <w:t>isomers</w:t>
      </w:r>
      <w:r>
        <w:rPr>
          <w:spacing w:val="1"/>
        </w:rPr>
        <w:t> </w:t>
      </w:r>
      <w:r>
        <w:rPr>
          <w:i/>
        </w:rPr>
        <w:t>cis</w:t>
      </w:r>
      <w:r>
        <w:rPr/>
        <w:t>-(±)</w:t>
      </w:r>
      <w:r>
        <w:rPr>
          <w:spacing w:val="1"/>
        </w:rPr>
        <w:t> </w:t>
      </w:r>
      <w:r>
        <w:rPr>
          <w:b/>
        </w:rPr>
        <w:t>1</w:t>
      </w:r>
      <w:r>
        <w:rPr>
          <w:b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trans</w:t>
      </w:r>
      <w:r>
        <w:rPr/>
        <w:t>-(±)</w:t>
      </w:r>
      <w:r>
        <w:rPr>
          <w:spacing w:val="1"/>
        </w:rPr>
        <w:t> </w:t>
      </w:r>
      <w:r>
        <w:rPr>
          <w:b/>
        </w:rPr>
        <w:t>2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needed.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benzoyloxyacetaldehyde </w:t>
      </w:r>
      <w:r>
        <w:rPr>
          <w:b/>
        </w:rPr>
        <w:t>3 </w:t>
      </w:r>
      <w:r>
        <w:rPr/>
        <w:t>and 1,4- dithiane-2,5-diol </w:t>
      </w:r>
      <w:r>
        <w:rPr>
          <w:b/>
        </w:rPr>
        <w:t>4 </w:t>
      </w:r>
      <w:r>
        <w:rPr/>
        <w:t>as starting materials seems to be the</w:t>
      </w:r>
      <w:r>
        <w:rPr>
          <w:spacing w:val="1"/>
        </w:rPr>
        <w:t> </w:t>
      </w:r>
      <w:r>
        <w:rPr/>
        <w:t>most practical one. In this route the key intermediates </w:t>
      </w:r>
      <w:r>
        <w:rPr>
          <w:b/>
        </w:rPr>
        <w:t>8 </w:t>
      </w:r>
      <w:r>
        <w:rPr/>
        <w:t>and </w:t>
      </w:r>
      <w:r>
        <w:rPr>
          <w:b/>
        </w:rPr>
        <w:t>9 </w:t>
      </w:r>
      <w:r>
        <w:rPr/>
        <w:t>were afforded by reaction of</w:t>
      </w:r>
      <w:r>
        <w:rPr>
          <w:spacing w:val="1"/>
        </w:rPr>
        <w:t> </w:t>
      </w:r>
      <w:r>
        <w:rPr/>
        <w:t>2-benzoyloxymethyl-5- ethoxy-1,3-oxathiolane with previously N-4-silylated acetylcytosine</w:t>
      </w:r>
      <w:r>
        <w:rPr>
          <w:spacing w:val="1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presence</w:t>
      </w:r>
      <w:r>
        <w:rPr>
          <w:spacing w:val="14"/>
        </w:rPr>
        <w:t> </w:t>
      </w:r>
      <w:r>
        <w:rPr/>
        <w:t>of</w:t>
      </w:r>
      <w:r>
        <w:rPr>
          <w:spacing w:val="6"/>
        </w:rPr>
        <w:t> </w:t>
      </w:r>
      <w:r>
        <w:rPr/>
        <w:t>Lewis</w:t>
      </w:r>
      <w:r>
        <w:rPr>
          <w:spacing w:val="13"/>
        </w:rPr>
        <w:t> </w:t>
      </w:r>
      <w:r>
        <w:rPr/>
        <w:t>acids,</w:t>
      </w:r>
      <w:r>
        <w:rPr>
          <w:spacing w:val="12"/>
        </w:rPr>
        <w:t> </w:t>
      </w:r>
      <w:r>
        <w:rPr/>
        <w:t>such</w:t>
      </w:r>
      <w:r>
        <w:rPr>
          <w:spacing w:val="5"/>
        </w:rPr>
        <w:t> </w:t>
      </w:r>
      <w:r>
        <w:rPr/>
        <w:t>as</w:t>
      </w:r>
      <w:r>
        <w:rPr>
          <w:spacing w:val="7"/>
        </w:rPr>
        <w:t> </w:t>
      </w:r>
      <w:r>
        <w:rPr/>
        <w:t>trimethylsilyl</w:t>
      </w:r>
      <w:r>
        <w:rPr>
          <w:spacing w:val="6"/>
        </w:rPr>
        <w:t> </w:t>
      </w:r>
      <w:r>
        <w:rPr/>
        <w:t>triflate</w:t>
      </w:r>
      <w:r>
        <w:rPr>
          <w:spacing w:val="9"/>
        </w:rPr>
        <w:t> </w:t>
      </w:r>
      <w:r>
        <w:rPr/>
        <w:t>(TMSTf)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7"/>
          <w:vertAlign w:val="baseline"/>
        </w:rPr>
        <w:t> </w:t>
      </w:r>
      <w:r>
        <w:rPr>
          <w:vertAlign w:val="baseline"/>
        </w:rPr>
        <w:t>iodotrimethylsilane</w:t>
      </w:r>
    </w:p>
    <w:p>
      <w:pPr>
        <w:spacing w:after="0" w:line="480" w:lineRule="auto"/>
        <w:jc w:val="both"/>
        <w:sectPr>
          <w:pgSz w:w="12240" w:h="15840"/>
          <w:pgMar w:header="0" w:footer="1012" w:top="1440" w:bottom="1200" w:left="1640" w:right="620"/>
        </w:sectPr>
      </w:pPr>
    </w:p>
    <w:p>
      <w:pPr>
        <w:pStyle w:val="BodyText"/>
        <w:spacing w:line="480" w:lineRule="auto" w:before="72" w:after="19"/>
        <w:ind w:left="232" w:right="819"/>
        <w:jc w:val="both"/>
      </w:pPr>
      <w:r>
        <w:rPr/>
        <w:t>or</w:t>
      </w:r>
      <w:r>
        <w:rPr>
          <w:spacing w:val="1"/>
        </w:rPr>
        <w:t> </w:t>
      </w:r>
      <w:r>
        <w:rPr/>
        <w:t>anhydrous stannic chloride.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 are a number</w:t>
      </w:r>
      <w:r>
        <w:rPr>
          <w:spacing w:val="60"/>
        </w:rPr>
        <w:t> </w:t>
      </w:r>
      <w:r>
        <w:rPr/>
        <w:t>of disadvantages associated</w:t>
      </w:r>
      <w:r>
        <w:rPr>
          <w:spacing w:val="1"/>
        </w:rPr>
        <w:t> </w:t>
      </w:r>
      <w:r>
        <w:rPr/>
        <w:t>with the use of such Lewis acids. In particular, they are expensive, highly reactive and</w:t>
      </w:r>
      <w:r>
        <w:rPr>
          <w:spacing w:val="1"/>
        </w:rPr>
        <w:t> </w:t>
      </w:r>
      <w:r>
        <w:rPr/>
        <w:t>unstable and hazardous associated with their use. A convenient and practical method for the</w:t>
      </w:r>
      <w:r>
        <w:rPr>
          <w:spacing w:val="1"/>
        </w:rPr>
        <w:t> </w:t>
      </w:r>
      <w:r>
        <w:rPr/>
        <w:t>synthesis of </w:t>
      </w:r>
      <w:r>
        <w:rPr>
          <w:b/>
        </w:rPr>
        <w:t>1 </w:t>
      </w:r>
      <w:r>
        <w:rPr/>
        <w:t>and </w:t>
      </w:r>
      <w:r>
        <w:rPr>
          <w:b/>
        </w:rPr>
        <w:t>2 </w:t>
      </w:r>
      <w:r>
        <w:rPr/>
        <w:t>is still in demand. Here a novel and facile synthesis of </w:t>
      </w:r>
      <w:r>
        <w:rPr>
          <w:b/>
        </w:rPr>
        <w:t>1 </w:t>
      </w:r>
      <w:r>
        <w:rPr/>
        <w:t>and </w:t>
      </w:r>
      <w:r>
        <w:rPr>
          <w:b/>
        </w:rPr>
        <w:t>2 </w:t>
      </w:r>
      <w:r>
        <w:rPr/>
        <w:t>starting</w:t>
      </w:r>
      <w:r>
        <w:rPr>
          <w:spacing w:val="1"/>
        </w:rPr>
        <w:t> </w:t>
      </w:r>
      <w:r>
        <w:rPr/>
        <w:t>from commercially available </w:t>
      </w:r>
      <w:r>
        <w:rPr>
          <w:b/>
        </w:rPr>
        <w:t>3 </w:t>
      </w:r>
      <w:r>
        <w:rPr/>
        <w:t>and </w:t>
      </w:r>
      <w:r>
        <w:rPr>
          <w:b/>
        </w:rPr>
        <w:t>4 </w:t>
      </w:r>
      <w:r>
        <w:rPr/>
        <w:t>was described. This method avoids the use of Lewis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catalyst</w:t>
      </w:r>
      <w:r>
        <w:rPr>
          <w:spacing w:val="6"/>
        </w:rPr>
        <w:t> </w:t>
      </w:r>
      <w:r>
        <w:rPr/>
        <w:t>(Deng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3"/>
        </w:rPr>
        <w:t> </w:t>
      </w:r>
      <w:r>
        <w:rPr/>
        <w:t>2006).</w:t>
      </w:r>
      <w:r>
        <w:rPr>
          <w:spacing w:val="1"/>
        </w:rPr>
        <w:t> </w:t>
      </w:r>
      <w:r>
        <w:rPr/>
        <w:t>Synthesis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lamivudine</w:t>
      </w:r>
      <w:r>
        <w:rPr>
          <w:spacing w:val="3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steps:</w:t>
      </w:r>
    </w:p>
    <w:p>
      <w:pPr>
        <w:pStyle w:val="BodyText"/>
        <w:ind w:left="700"/>
        <w:rPr>
          <w:sz w:val="20"/>
        </w:rPr>
      </w:pPr>
      <w:r>
        <w:rPr>
          <w:sz w:val="20"/>
        </w:rPr>
        <w:drawing>
          <wp:inline distT="0" distB="0" distL="0" distR="0">
            <wp:extent cx="4902255" cy="392858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55" cy="39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30"/>
        </w:rPr>
      </w:pPr>
    </w:p>
    <w:p>
      <w:pPr>
        <w:pStyle w:val="Heading1"/>
        <w:jc w:val="both"/>
      </w:pPr>
      <w:r>
        <w:rPr/>
        <w:t>Figure</w:t>
      </w:r>
      <w:r>
        <w:rPr>
          <w:spacing w:val="-2"/>
        </w:rPr>
        <w:t> </w:t>
      </w:r>
      <w:r>
        <w:rPr/>
        <w:t>2.4:</w:t>
      </w:r>
      <w:r>
        <w:rPr>
          <w:spacing w:val="2"/>
        </w:rPr>
        <w:t> </w:t>
      </w:r>
      <w:r>
        <w:rPr/>
        <w:t>Scheme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Synthesis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2" w:right="815"/>
        <w:jc w:val="both"/>
      </w:pPr>
      <w:r>
        <w:rPr/>
        <w:t>Reaction Conditions: (a) Toluene/TsOH, reflux 5 h, 98.5%; (b) SOCl</w:t>
      </w:r>
      <w:r>
        <w:rPr>
          <w:vertAlign w:val="subscript"/>
        </w:rPr>
        <w:t>2</w:t>
      </w:r>
      <w:r>
        <w:rPr>
          <w:vertAlign w:val="baseline"/>
        </w:rPr>
        <w:t>/DMF, CH</w:t>
      </w:r>
      <w:r>
        <w:rPr>
          <w:vertAlign w:val="subscript"/>
        </w:rPr>
        <w:t>2</w:t>
      </w:r>
      <w:r>
        <w:rPr>
          <w:vertAlign w:val="baseline"/>
        </w:rPr>
        <w:t>Cl</w:t>
      </w:r>
      <w:r>
        <w:rPr>
          <w:vertAlign w:val="subscript"/>
        </w:rPr>
        <w:t>2</w:t>
      </w:r>
      <w:r>
        <w:rPr>
          <w:vertAlign w:val="baseline"/>
        </w:rPr>
        <w:t>, 10-</w:t>
      </w:r>
      <w:r>
        <w:rPr>
          <w:spacing w:val="1"/>
          <w:vertAlign w:val="baseline"/>
        </w:rPr>
        <w:t> </w:t>
      </w:r>
      <w:r>
        <w:rPr>
          <w:vertAlign w:val="baseline"/>
        </w:rPr>
        <w:t>15ᴼC,</w:t>
      </w:r>
      <w:r>
        <w:rPr>
          <w:spacing w:val="10"/>
          <w:vertAlign w:val="baseline"/>
        </w:rPr>
        <w:t> </w:t>
      </w:r>
      <w:r>
        <w:rPr>
          <w:vertAlign w:val="baseline"/>
        </w:rPr>
        <w:t>2.5</w:t>
      </w:r>
      <w:r>
        <w:rPr>
          <w:spacing w:val="8"/>
          <w:vertAlign w:val="baseline"/>
        </w:rPr>
        <w:t> </w:t>
      </w:r>
      <w:r>
        <w:rPr>
          <w:vertAlign w:val="baseline"/>
        </w:rPr>
        <w:t>h,</w:t>
      </w:r>
      <w:r>
        <w:rPr>
          <w:spacing w:val="10"/>
          <w:vertAlign w:val="baseline"/>
        </w:rPr>
        <w:t> </w:t>
      </w:r>
      <w:r>
        <w:rPr>
          <w:vertAlign w:val="baseline"/>
        </w:rPr>
        <w:t>88%;</w:t>
      </w:r>
      <w:r>
        <w:rPr>
          <w:spacing w:val="9"/>
          <w:vertAlign w:val="baseline"/>
        </w:rPr>
        <w:t> </w:t>
      </w:r>
      <w:r>
        <w:rPr>
          <w:vertAlign w:val="baseline"/>
        </w:rPr>
        <w:t>(c)</w:t>
      </w:r>
      <w:r>
        <w:rPr>
          <w:spacing w:val="14"/>
          <w:vertAlign w:val="baseline"/>
        </w:rPr>
        <w:t> </w:t>
      </w:r>
      <w:r>
        <w:rPr>
          <w:vertAlign w:val="baseline"/>
        </w:rPr>
        <w:t>i.</w:t>
      </w:r>
      <w:r>
        <w:rPr>
          <w:spacing w:val="10"/>
          <w:vertAlign w:val="baseline"/>
        </w:rPr>
        <w:t> </w:t>
      </w:r>
      <w:r>
        <w:rPr>
          <w:vertAlign w:val="baseline"/>
        </w:rPr>
        <w:t>N-4-silylated</w:t>
      </w:r>
      <w:r>
        <w:rPr>
          <w:spacing w:val="8"/>
          <w:vertAlign w:val="baseline"/>
        </w:rPr>
        <w:t> </w:t>
      </w:r>
      <w:r>
        <w:rPr>
          <w:vertAlign w:val="baseline"/>
        </w:rPr>
        <w:t>acetylcytosine,</w:t>
      </w:r>
      <w:r>
        <w:rPr>
          <w:spacing w:val="15"/>
          <w:vertAlign w:val="baseline"/>
        </w:rPr>
        <w:t> </w:t>
      </w:r>
      <w:r>
        <w:rPr>
          <w:vertAlign w:val="baseline"/>
        </w:rPr>
        <w:t>KI,</w:t>
      </w:r>
      <w:r>
        <w:rPr>
          <w:spacing w:val="14"/>
          <w:vertAlign w:val="baseline"/>
        </w:rPr>
        <w:t> </w:t>
      </w:r>
      <w:r>
        <w:rPr>
          <w:vertAlign w:val="baseline"/>
        </w:rPr>
        <w:t>(CH</w:t>
      </w:r>
      <w:r>
        <w:rPr>
          <w:vertAlign w:val="subscript"/>
        </w:rPr>
        <w:t>3</w:t>
      </w:r>
      <w:r>
        <w:rPr>
          <w:vertAlign w:val="baseline"/>
        </w:rPr>
        <w:t>CH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vertAlign w:val="subscript"/>
        </w:rPr>
        <w:t>3</w:t>
      </w:r>
      <w:r>
        <w:rPr>
          <w:vertAlign w:val="baseline"/>
        </w:rPr>
        <w:t>N,</w:t>
      </w:r>
      <w:r>
        <w:rPr>
          <w:spacing w:val="10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2</w:t>
      </w:r>
      <w:r>
        <w:rPr>
          <w:vertAlign w:val="baseline"/>
        </w:rPr>
        <w:t>Cl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reflux,</w:t>
      </w:r>
      <w:r>
        <w:rPr>
          <w:spacing w:val="10"/>
          <w:vertAlign w:val="baseline"/>
        </w:rPr>
        <w:t> </w:t>
      </w:r>
      <w:r>
        <w:rPr>
          <w:vertAlign w:val="baseline"/>
        </w:rPr>
        <w:t>3</w:t>
      </w:r>
      <w:r>
        <w:rPr>
          <w:spacing w:val="12"/>
          <w:vertAlign w:val="baseline"/>
        </w:rPr>
        <w:t> </w:t>
      </w:r>
      <w:r>
        <w:rPr>
          <w:vertAlign w:val="baseline"/>
        </w:rPr>
        <w:t>h;</w:t>
      </w:r>
    </w:p>
    <w:p>
      <w:pPr>
        <w:pStyle w:val="BodyText"/>
        <w:ind w:left="232"/>
        <w:rPr>
          <w:i/>
        </w:rPr>
      </w:pPr>
      <w:r>
        <w:rPr/>
        <w:t>ii.</w:t>
      </w:r>
      <w:r>
        <w:rPr>
          <w:spacing w:val="57"/>
        </w:rPr>
        <w:t> </w:t>
      </w:r>
      <w:r>
        <w:rPr/>
        <w:t>Separated</w:t>
      </w:r>
      <w:r>
        <w:rPr>
          <w:spacing w:val="56"/>
        </w:rPr>
        <w:t> </w:t>
      </w:r>
      <w:r>
        <w:rPr/>
        <w:t>by</w:t>
      </w:r>
      <w:r>
        <w:rPr>
          <w:spacing w:val="51"/>
        </w:rPr>
        <w:t> </w:t>
      </w:r>
      <w:r>
        <w:rPr/>
        <w:t>chromatography</w:t>
      </w:r>
      <w:r>
        <w:rPr>
          <w:spacing w:val="46"/>
        </w:rPr>
        <w:t> </w:t>
      </w:r>
      <w:r>
        <w:rPr/>
        <w:t>on</w:t>
      </w:r>
      <w:r>
        <w:rPr>
          <w:spacing w:val="51"/>
        </w:rPr>
        <w:t> </w:t>
      </w:r>
      <w:r>
        <w:rPr/>
        <w:t>silica</w:t>
      </w:r>
      <w:r>
        <w:rPr>
          <w:spacing w:val="55"/>
        </w:rPr>
        <w:t> </w:t>
      </w:r>
      <w:r>
        <w:rPr/>
        <w:t>gel,</w:t>
      </w:r>
      <w:r>
        <w:rPr>
          <w:spacing w:val="70"/>
        </w:rPr>
        <w:t> </w:t>
      </w:r>
      <w:r>
        <w:rPr/>
        <w:t>CH</w:t>
      </w:r>
      <w:r>
        <w:rPr>
          <w:vertAlign w:val="subscript"/>
        </w:rPr>
        <w:t>3</w:t>
      </w:r>
      <w:r>
        <w:rPr>
          <w:vertAlign w:val="baseline"/>
        </w:rPr>
        <w:t>COOCH</w:t>
      </w:r>
      <w:r>
        <w:rPr>
          <w:vertAlign w:val="subscript"/>
        </w:rPr>
        <w:t>2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/CH</w:t>
      </w:r>
      <w:r>
        <w:rPr>
          <w:vertAlign w:val="subscript"/>
        </w:rPr>
        <w:t>3</w:t>
      </w:r>
      <w:r>
        <w:rPr>
          <w:vertAlign w:val="baseline"/>
        </w:rPr>
        <w:t>OH=50:1(v/v),  </w:t>
      </w:r>
      <w:r>
        <w:rPr>
          <w:i/>
          <w:vertAlign w:val="baseline"/>
        </w:rPr>
        <w:t>cis</w:t>
      </w:r>
    </w:p>
    <w:p>
      <w:pPr>
        <w:pStyle w:val="BodyText"/>
        <w:rPr>
          <w:i/>
        </w:rPr>
      </w:pPr>
    </w:p>
    <w:p>
      <w:pPr>
        <w:spacing w:before="1"/>
        <w:ind w:left="232" w:right="0" w:firstLine="0"/>
        <w:jc w:val="both"/>
        <w:rPr>
          <w:sz w:val="24"/>
        </w:rPr>
      </w:pPr>
      <w:r>
        <w:rPr>
          <w:sz w:val="24"/>
        </w:rPr>
        <w:t>58.0%, </w:t>
      </w:r>
      <w:r>
        <w:rPr>
          <w:i/>
          <w:sz w:val="24"/>
        </w:rPr>
        <w:t>trans</w:t>
      </w:r>
      <w:r>
        <w:rPr>
          <w:i/>
          <w:spacing w:val="-1"/>
          <w:sz w:val="24"/>
        </w:rPr>
        <w:t> </w:t>
      </w:r>
      <w:r>
        <w:rPr>
          <w:sz w:val="24"/>
        </w:rPr>
        <w:t>25.0%;</w:t>
      </w:r>
      <w:r>
        <w:rPr>
          <w:spacing w:val="-4"/>
          <w:sz w:val="24"/>
        </w:rPr>
        <w:t> </w:t>
      </w:r>
      <w:r>
        <w:rPr>
          <w:sz w:val="24"/>
        </w:rPr>
        <w:t>(d)</w:t>
      </w:r>
      <w:r>
        <w:rPr>
          <w:spacing w:val="2"/>
          <w:sz w:val="24"/>
        </w:rPr>
        <w:t> </w:t>
      </w:r>
      <w:r>
        <w:rPr>
          <w:sz w:val="24"/>
        </w:rPr>
        <w:t>NH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OH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/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5</w:t>
      </w:r>
      <w:r>
        <w:rPr>
          <w:sz w:val="24"/>
          <w:vertAlign w:val="baseline"/>
        </w:rPr>
        <w:t>OH,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r.t.,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8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h,</w:t>
      </w:r>
      <w:r>
        <w:rPr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cis </w:t>
      </w:r>
      <w:r>
        <w:rPr>
          <w:sz w:val="24"/>
          <w:vertAlign w:val="baseline"/>
        </w:rPr>
        <w:t>84.7%,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trans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92.5%.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32" w:right="810"/>
        <w:jc w:val="both"/>
      </w:pPr>
      <w:r>
        <w:rPr/>
        <w:t>The synthetic route to </w:t>
      </w:r>
      <w:r>
        <w:rPr>
          <w:b/>
          <w:bCs/>
        </w:rPr>
        <w:t>1 </w:t>
      </w:r>
      <w:r>
        <w:rPr/>
        <w:t>and </w:t>
      </w:r>
      <w:r>
        <w:rPr>
          <w:b/>
          <w:bCs/>
        </w:rPr>
        <w:t>2 </w:t>
      </w:r>
      <w:r>
        <w:rPr/>
        <w:t>is illustrated in figure 2.5 above. In the presence of </w:t>
      </w:r>
      <w:r>
        <w:rPr>
          <w:i/>
          <w:iCs/>
        </w:rPr>
        <w:t>p</w:t>
      </w:r>
      <w:r>
        <w:rPr/>
        <w:t>- TsOH </w:t>
      </w:r>
      <w:r>
        <w:rPr>
          <w:b/>
          <w:bCs/>
        </w:rPr>
        <w:t>3</w:t>
      </w:r>
      <w:r>
        <w:rPr>
          <w:b/>
          <w:bCs/>
          <w:spacing w:val="-57"/>
        </w:rPr>
        <w:t> </w:t>
      </w:r>
      <w:r>
        <w:rPr/>
        <w:t>reacted with </w:t>
      </w:r>
      <w:r>
        <w:rPr>
          <w:b/>
          <w:bCs/>
        </w:rPr>
        <w:t>4 </w:t>
      </w:r>
      <w:r>
        <w:rPr/>
        <w:t>in toluene at reflux for 5 h afforded oxathiolane lactol </w:t>
      </w:r>
      <w:r>
        <w:rPr>
          <w:b/>
          <w:bCs/>
        </w:rPr>
        <w:t>5 </w:t>
      </w:r>
      <w:r>
        <w:rPr/>
        <w:t>in 98.5% yield.</w:t>
      </w:r>
      <w:r>
        <w:rPr>
          <w:spacing w:val="1"/>
        </w:rPr>
        <w:t> </w:t>
      </w:r>
      <w:r>
        <w:rPr/>
        <w:t>Treatment of </w:t>
      </w:r>
      <w:r>
        <w:rPr>
          <w:b/>
          <w:bCs/>
        </w:rPr>
        <w:t>5 </w:t>
      </w:r>
      <w:r>
        <w:rPr/>
        <w:t>with SOCl</w:t>
      </w:r>
      <w:r>
        <w:rPr>
          <w:vertAlign w:val="subscript"/>
        </w:rPr>
        <w:t>2</w:t>
      </w:r>
      <w:r>
        <w:rPr>
          <w:vertAlign w:val="baseline"/>
        </w:rPr>
        <w:t>/DMF at 10-15ᴼC for 2.5 h gave </w:t>
      </w:r>
      <w:r>
        <w:rPr>
          <w:b/>
          <w:bCs/>
          <w:vertAlign w:val="baseline"/>
        </w:rPr>
        <w:t>6</w:t>
      </w:r>
      <w:r>
        <w:rPr>
          <w:vertAlign w:val="baseline"/>
        </w:rPr>
        <w:t>. Without separation, it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coupled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silylated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4</w:t>
      </w:r>
      <w:r>
        <w:rPr>
          <w:vertAlign w:val="baseline"/>
        </w:rPr>
        <w:t>-acetylcytosine</w:t>
      </w:r>
      <w:r>
        <w:rPr>
          <w:spacing w:val="1"/>
          <w:vertAlign w:val="baseline"/>
        </w:rPr>
        <w:t> </w:t>
      </w:r>
      <w:r>
        <w:rPr>
          <w:b/>
          <w:bCs/>
          <w:vertAlign w:val="baseline"/>
        </w:rPr>
        <w:t>7</w:t>
      </w:r>
      <w:r>
        <w:rPr>
          <w:b/>
          <w:bCs/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dry</w:t>
      </w:r>
      <w:r>
        <w:rPr>
          <w:spacing w:val="1"/>
          <w:vertAlign w:val="baseline"/>
        </w:rPr>
        <w:t> </w:t>
      </w:r>
      <w:r>
        <w:rPr>
          <w:vertAlign w:val="baseline"/>
        </w:rPr>
        <w:t>dichloromethane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 of (CH</w:t>
      </w:r>
      <w:r>
        <w:rPr>
          <w:vertAlign w:val="subscript"/>
        </w:rPr>
        <w:t>3</w:t>
      </w:r>
      <w:r>
        <w:rPr>
          <w:vertAlign w:val="baseline"/>
        </w:rPr>
        <w:t>CH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vertAlign w:val="subscript"/>
        </w:rPr>
        <w:t>3</w:t>
      </w:r>
      <w:r>
        <w:rPr>
          <w:vertAlign w:val="baseline"/>
        </w:rPr>
        <w:t>N and a catalytic amount of KI at reflux for 3 h provided a mixture of</w:t>
      </w:r>
      <w:r>
        <w:rPr>
          <w:spacing w:val="-57"/>
          <w:vertAlign w:val="baseline"/>
        </w:rPr>
        <w:t> </w:t>
      </w:r>
      <w:r>
        <w:rPr>
          <w:i/>
          <w:iCs/>
          <w:vertAlign w:val="baseline"/>
        </w:rPr>
        <w:t>cis </w:t>
      </w:r>
      <w:r>
        <w:rPr>
          <w:vertAlign w:val="baseline"/>
        </w:rPr>
        <w:t>and </w:t>
      </w:r>
      <w:r>
        <w:rPr>
          <w:i/>
          <w:iCs/>
          <w:vertAlign w:val="baseline"/>
        </w:rPr>
        <w:t>trans </w:t>
      </w:r>
      <w:r>
        <w:rPr>
          <w:vertAlign w:val="baseline"/>
        </w:rPr>
        <w:t>isomers in a 2.5:1 ratio as determined by 1H NMR. The mixture was separated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 silica gel column chromatography using CH</w:t>
      </w:r>
      <w:r>
        <w:rPr>
          <w:vertAlign w:val="subscript"/>
        </w:rPr>
        <w:t>3</w:t>
      </w:r>
      <w:r>
        <w:rPr>
          <w:vertAlign w:val="baseline"/>
        </w:rPr>
        <w:t>COOCH</w:t>
      </w:r>
      <w:r>
        <w:rPr>
          <w:vertAlign w:val="subscript"/>
        </w:rPr>
        <w:t>2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/CH</w:t>
      </w:r>
      <w:r>
        <w:rPr>
          <w:vertAlign w:val="subscript"/>
        </w:rPr>
        <w:t>3</w:t>
      </w:r>
      <w:r>
        <w:rPr>
          <w:vertAlign w:val="baseline"/>
        </w:rPr>
        <w:t>OH</w:t>
      </w:r>
      <w:r>
        <w:rPr>
          <w:spacing w:val="1"/>
          <w:vertAlign w:val="baseline"/>
        </w:rPr>
        <w:t> </w:t>
      </w:r>
      <w:r>
        <w:rPr>
          <w:vertAlign w:val="baseline"/>
        </w:rPr>
        <w:t>(50:1) as eluant to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 </w:t>
      </w:r>
      <w:r>
        <w:rPr>
          <w:b/>
          <w:bCs/>
          <w:vertAlign w:val="baseline"/>
        </w:rPr>
        <w:t>8 </w:t>
      </w:r>
      <w:r>
        <w:rPr>
          <w:vertAlign w:val="baseline"/>
        </w:rPr>
        <w:t>in 58% yield as the slow moving component7 and </w:t>
      </w:r>
      <w:r>
        <w:rPr>
          <w:b/>
          <w:bCs/>
          <w:vertAlign w:val="baseline"/>
        </w:rPr>
        <w:t>9 </w:t>
      </w:r>
      <w:r>
        <w:rPr>
          <w:vertAlign w:val="baseline"/>
        </w:rPr>
        <w:t>in 25% yield as the fast</w:t>
      </w:r>
      <w:r>
        <w:rPr>
          <w:spacing w:val="1"/>
          <w:vertAlign w:val="baseline"/>
        </w:rPr>
        <w:t> </w:t>
      </w:r>
      <w:r>
        <w:rPr>
          <w:vertAlign w:val="baseline"/>
        </w:rPr>
        <w:t>moving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"/>
          <w:vertAlign w:val="baseline"/>
        </w:rPr>
        <w:t> </w:t>
      </w:r>
      <w:r>
        <w:rPr>
          <w:b/>
          <w:bCs/>
          <w:vertAlign w:val="baseline"/>
        </w:rPr>
        <w:t>8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Deprotection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b/>
          <w:bCs/>
          <w:vertAlign w:val="baseline"/>
        </w:rPr>
        <w:t>8</w:t>
      </w:r>
      <w:r>
        <w:rPr>
          <w:b/>
          <w:bCs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b/>
          <w:bCs/>
          <w:vertAlign w:val="baseline"/>
        </w:rPr>
        <w:t>9</w:t>
      </w:r>
      <w:r>
        <w:rPr>
          <w:b/>
          <w:bCs/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4</w:t>
      </w:r>
      <w:r>
        <w:rPr>
          <w:vertAlign w:val="baseline"/>
        </w:rPr>
        <w:t>OH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CH</w:t>
      </w:r>
      <w:r>
        <w:rPr>
          <w:vertAlign w:val="subscript"/>
        </w:rPr>
        <w:t>2</w:t>
      </w:r>
      <w:r>
        <w:rPr>
          <w:vertAlign w:val="baseline"/>
        </w:rPr>
        <w:t>OH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produced the desired </w:t>
      </w:r>
      <w:r>
        <w:rPr>
          <w:i/>
          <w:iCs/>
          <w:vertAlign w:val="baseline"/>
        </w:rPr>
        <w:t>cis</w:t>
      </w:r>
      <w:r>
        <w:rPr>
          <w:vertAlign w:val="baseline"/>
        </w:rPr>
        <w:t>-(±) </w:t>
      </w:r>
      <w:r>
        <w:rPr>
          <w:b/>
          <w:bCs/>
          <w:vertAlign w:val="baseline"/>
        </w:rPr>
        <w:t>1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iCs/>
          <w:vertAlign w:val="baseline"/>
        </w:rPr>
        <w:t>trans</w:t>
      </w:r>
      <w:r>
        <w:rPr>
          <w:vertAlign w:val="baseline"/>
        </w:rPr>
        <w:t>-(±) </w:t>
      </w:r>
      <w:r>
        <w:rPr>
          <w:b/>
          <w:bCs/>
          <w:vertAlign w:val="baseline"/>
        </w:rPr>
        <w:t>2</w:t>
      </w:r>
      <w:r>
        <w:rPr>
          <w:b/>
          <w:bCs/>
          <w:spacing w:val="1"/>
          <w:vertAlign w:val="baseline"/>
        </w:rPr>
        <w:t> </w:t>
      </w:r>
      <w:r>
        <w:rPr>
          <w:vertAlign w:val="baseline"/>
        </w:rPr>
        <w:t>in 84.7% and 92.5%</w:t>
      </w:r>
      <w:r>
        <w:rPr>
          <w:spacing w:val="1"/>
          <w:vertAlign w:val="baseline"/>
        </w:rPr>
        <w:t> </w:t>
      </w:r>
      <w:r>
        <w:rPr>
          <w:vertAlign w:val="baseline"/>
        </w:rPr>
        <w:t>yield,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In summary, the </w:t>
      </w:r>
      <w:r>
        <w:rPr>
          <w:i/>
          <w:iCs/>
          <w:vertAlign w:val="baseline"/>
        </w:rPr>
        <w:t>cis</w:t>
      </w:r>
      <w:r>
        <w:rPr>
          <w:vertAlign w:val="baseline"/>
        </w:rPr>
        <w:t>-(±) </w:t>
      </w:r>
      <w:r>
        <w:rPr>
          <w:b/>
          <w:bCs/>
          <w:vertAlign w:val="baseline"/>
        </w:rPr>
        <w:t>1 </w:t>
      </w:r>
      <w:r>
        <w:rPr>
          <w:vertAlign w:val="baseline"/>
        </w:rPr>
        <w:t>and </w:t>
      </w:r>
      <w:r>
        <w:rPr>
          <w:i/>
          <w:iCs/>
          <w:vertAlign w:val="baseline"/>
        </w:rPr>
        <w:t>trans</w:t>
      </w:r>
      <w:r>
        <w:rPr>
          <w:vertAlign w:val="baseline"/>
        </w:rPr>
        <w:t>-(±) </w:t>
      </w:r>
      <w:r>
        <w:rPr>
          <w:b/>
          <w:bCs/>
          <w:vertAlign w:val="baseline"/>
        </w:rPr>
        <w:t>2 </w:t>
      </w:r>
      <w:r>
        <w:rPr>
          <w:vertAlign w:val="baseline"/>
        </w:rPr>
        <w:t>isomers of lamivudine have been</w:t>
      </w:r>
      <w:r>
        <w:rPr>
          <w:spacing w:val="1"/>
          <w:vertAlign w:val="baseline"/>
        </w:rPr>
        <w:t> </w:t>
      </w:r>
      <w:r>
        <w:rPr>
          <w:vertAlign w:val="baseline"/>
        </w:rPr>
        <w:t>synthesized simultaneously from benzoyloxyacetaldehyde and 1,4-dithiane-2,5-diol.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synthetic procedure showed many advantages, such as mild conditions, high yields, easily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starting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easiness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previously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published procedure. The overall yield was 42.6 % and 20.1 %, respectively (Deng </w:t>
      </w:r>
      <w:r>
        <w:rPr>
          <w:i/>
          <w:iCs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76" w:val="left" w:leader="none"/>
        </w:tabs>
        <w:spacing w:line="240" w:lineRule="auto" w:before="1" w:after="0"/>
        <w:ind w:left="775" w:right="0" w:hanging="544"/>
        <w:jc w:val="left"/>
      </w:pPr>
      <w:bookmarkStart w:name="_TOC_250047" w:id="12"/>
      <w:r>
        <w:rPr/>
        <w:t>Mechanism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Lamivudine</w:t>
      </w:r>
      <w:r>
        <w:rPr>
          <w:spacing w:val="-1"/>
        </w:rPr>
        <w:t> </w:t>
      </w:r>
      <w:r>
        <w:rPr/>
        <w:t>Antiviral</w:t>
      </w:r>
      <w:r>
        <w:rPr>
          <w:spacing w:val="-5"/>
        </w:rPr>
        <w:t> </w:t>
      </w:r>
      <w:bookmarkEnd w:id="12"/>
      <w:r>
        <w:rPr/>
        <w:t>action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2" w:right="820"/>
        <w:jc w:val="both"/>
      </w:pPr>
      <w:r>
        <w:rPr/>
        <w:t>Lamivudine is converted intracellularly in stages to the triphosphate. This triphosphate halts</w:t>
      </w:r>
      <w:r>
        <w:rPr>
          <w:spacing w:val="1"/>
        </w:rPr>
        <w:t> </w:t>
      </w:r>
      <w:r>
        <w:rPr/>
        <w:t>the DNA synthesis of retroviruses, including HIV, through competitive inhibition of reverse</w:t>
      </w:r>
      <w:r>
        <w:rPr>
          <w:spacing w:val="1"/>
        </w:rPr>
        <w:t> </w:t>
      </w:r>
      <w:r>
        <w:rPr/>
        <w:t>transcriptase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incorporation</w:t>
      </w:r>
      <w:r>
        <w:rPr>
          <w:spacing w:val="-1"/>
        </w:rPr>
        <w:t> </w:t>
      </w:r>
      <w:r>
        <w:rPr/>
        <w:t>into</w:t>
      </w:r>
      <w:r>
        <w:rPr>
          <w:spacing w:val="2"/>
        </w:rPr>
        <w:t> </w:t>
      </w:r>
      <w:r>
        <w:rPr/>
        <w:t>viral</w:t>
      </w:r>
      <w:r>
        <w:rPr>
          <w:spacing w:val="-6"/>
        </w:rPr>
        <w:t> </w:t>
      </w:r>
      <w:r>
        <w:rPr/>
        <w:t>DNA.</w:t>
      </w:r>
      <w:r>
        <w:rPr>
          <w:spacing w:val="1"/>
        </w:rPr>
        <w:t> </w:t>
      </w:r>
      <w:r>
        <w:rPr/>
        <w:t>Lamivudine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also</w:t>
      </w:r>
      <w:r>
        <w:rPr>
          <w:spacing w:val="3"/>
        </w:rPr>
        <w:t> </w:t>
      </w:r>
      <w:r>
        <w:rPr/>
        <w:t>active</w:t>
      </w:r>
      <w:r>
        <w:rPr>
          <w:spacing w:val="-3"/>
        </w:rPr>
        <w:t> </w:t>
      </w:r>
      <w:r>
        <w:rPr/>
        <w:t>against</w:t>
      </w:r>
      <w:r>
        <w:rPr>
          <w:spacing w:val="4"/>
        </w:rPr>
        <w:t> </w:t>
      </w:r>
      <w:r>
        <w:rPr/>
        <w:t>hepatitis B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640" w:right="620"/>
        </w:sectPr>
      </w:pPr>
    </w:p>
    <w:p>
      <w:pPr>
        <w:pStyle w:val="BodyText"/>
        <w:spacing w:line="480" w:lineRule="auto" w:before="72"/>
        <w:ind w:left="232" w:right="829"/>
        <w:jc w:val="both"/>
      </w:pPr>
      <w:r>
        <w:rPr/>
        <w:t>virus. Resistance to lamivudine has been reported in isolates of HIV and hepatitis B virus</w:t>
      </w:r>
      <w:r>
        <w:rPr>
          <w:spacing w:val="1"/>
        </w:rPr>
        <w:t> </w:t>
      </w:r>
      <w:r>
        <w:rPr/>
        <w:t>(Sweetman,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76" w:val="left" w:leader="none"/>
        </w:tabs>
        <w:spacing w:line="240" w:lineRule="auto" w:before="1" w:after="0"/>
        <w:ind w:left="775" w:right="0" w:hanging="544"/>
        <w:jc w:val="left"/>
      </w:pPr>
      <w:r>
        <w:rPr/>
        <w:t>Adverse</w:t>
      </w:r>
      <w:r>
        <w:rPr>
          <w:spacing w:val="-3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32" w:right="814"/>
        <w:jc w:val="both"/>
      </w:pPr>
      <w:r>
        <w:rPr/>
        <w:t>Adverse effects commonly associated with lamivudine</w:t>
      </w:r>
      <w:r>
        <w:rPr>
          <w:spacing w:val="1"/>
        </w:rPr>
        <w:t> </w:t>
      </w:r>
      <w:r>
        <w:rPr/>
        <w:t>include abdominal pain,</w:t>
      </w:r>
      <w:r>
        <w:rPr>
          <w:spacing w:val="1"/>
        </w:rPr>
        <w:t> </w:t>
      </w:r>
      <w:r>
        <w:rPr/>
        <w:t>nausea,</w:t>
      </w:r>
      <w:r>
        <w:rPr>
          <w:spacing w:val="1"/>
        </w:rPr>
        <w:t> </w:t>
      </w:r>
      <w:r>
        <w:rPr/>
        <w:t>vomiting,</w:t>
      </w:r>
      <w:r>
        <w:rPr>
          <w:spacing w:val="1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fever,</w:t>
      </w:r>
      <w:r>
        <w:rPr>
          <w:spacing w:val="1"/>
        </w:rPr>
        <w:t> </w:t>
      </w:r>
      <w:r>
        <w:rPr/>
        <w:t>rash,</w:t>
      </w:r>
      <w:r>
        <w:rPr>
          <w:spacing w:val="1"/>
        </w:rPr>
        <w:t> </w:t>
      </w:r>
      <w:r>
        <w:rPr/>
        <w:t>alopecia,</w:t>
      </w:r>
      <w:r>
        <w:rPr>
          <w:spacing w:val="1"/>
        </w:rPr>
        <w:t> </w:t>
      </w:r>
      <w:r>
        <w:rPr/>
        <w:t>malaise,</w:t>
      </w:r>
      <w:r>
        <w:rPr>
          <w:spacing w:val="1"/>
        </w:rPr>
        <w:t> </w:t>
      </w:r>
      <w:r>
        <w:rPr/>
        <w:t>insomnia,</w:t>
      </w:r>
      <w:r>
        <w:rPr>
          <w:spacing w:val="1"/>
        </w:rPr>
        <w:t> </w:t>
      </w:r>
      <w:r>
        <w:rPr/>
        <w:t>cough,</w:t>
      </w:r>
      <w:r>
        <w:rPr>
          <w:spacing w:val="1"/>
        </w:rPr>
        <w:t> </w:t>
      </w:r>
      <w:r>
        <w:rPr/>
        <w:t>nasal</w:t>
      </w:r>
      <w:r>
        <w:rPr>
          <w:spacing w:val="1"/>
        </w:rPr>
        <w:t> </w:t>
      </w:r>
      <w:r>
        <w:rPr/>
        <w:t>symptoms, arthralgia, and musculoskeletal pain. Patients taking lamivudine for the treatment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hepatitis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phosphokinase and alanine aminotransferase. Peripheral neuropathy has been reported in</w:t>
      </w:r>
      <w:r>
        <w:rPr>
          <w:spacing w:val="1"/>
        </w:rPr>
        <w:t> </w:t>
      </w:r>
      <w:r>
        <w:rPr/>
        <w:t>patients taking lamivudine for HIV infection, but not in patients taking lamivudine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hepatitis B virus infection. There have been rare instances of rhabdomyolysis. Pancreatitis</w:t>
      </w:r>
      <w:r>
        <w:rPr>
          <w:spacing w:val="1"/>
        </w:rPr>
        <w:t> </w:t>
      </w:r>
      <w:r>
        <w:rPr/>
        <w:t>has been reported rarely. Neutropenia and anaemia (usually when given with zidovudine),</w:t>
      </w:r>
      <w:r>
        <w:rPr>
          <w:spacing w:val="1"/>
        </w:rPr>
        <w:t> </w:t>
      </w:r>
      <w:r>
        <w:rPr/>
        <w:t>thrombocytopenia, and increases in liver enzymes and rare cases of hepatitis have occurred.</w:t>
      </w:r>
      <w:r>
        <w:rPr>
          <w:spacing w:val="1"/>
        </w:rPr>
        <w:t> </w:t>
      </w:r>
      <w:r>
        <w:rPr/>
        <w:t>Lactic</w:t>
      </w:r>
      <w:r>
        <w:rPr>
          <w:spacing w:val="1"/>
        </w:rPr>
        <w:t> </w:t>
      </w:r>
      <w:r>
        <w:rPr/>
        <w:t>acidosis,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hepatomegaly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steatosis,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treatment with</w:t>
      </w:r>
      <w:r>
        <w:rPr>
          <w:spacing w:val="-4"/>
        </w:rPr>
        <w:t> </w:t>
      </w:r>
      <w:r>
        <w:rPr/>
        <w:t>nucleoside</w:t>
      </w:r>
      <w:r>
        <w:rPr>
          <w:spacing w:val="-4"/>
        </w:rPr>
        <w:t> </w:t>
      </w:r>
      <w:r>
        <w:rPr/>
        <w:t>reverse</w:t>
      </w:r>
      <w:r>
        <w:rPr>
          <w:spacing w:val="-5"/>
        </w:rPr>
        <w:t> </w:t>
      </w:r>
      <w:r>
        <w:rPr/>
        <w:t>transcriptase inhibitors</w:t>
      </w:r>
      <w:r>
        <w:rPr>
          <w:spacing w:val="-6"/>
        </w:rPr>
        <w:t> </w:t>
      </w:r>
      <w:r>
        <w:rPr/>
        <w:t>(Sweetman,</w:t>
      </w:r>
      <w:r>
        <w:rPr>
          <w:spacing w:val="-2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Heading1"/>
        <w:numPr>
          <w:ilvl w:val="2"/>
          <w:numId w:val="9"/>
        </w:numPr>
        <w:tabs>
          <w:tab w:pos="776" w:val="left" w:leader="none"/>
        </w:tabs>
        <w:spacing w:line="240" w:lineRule="auto" w:before="1" w:after="0"/>
        <w:ind w:left="775" w:right="0" w:hanging="544"/>
        <w:jc w:val="left"/>
      </w:pPr>
      <w:bookmarkStart w:name="_TOC_250046" w:id="13"/>
      <w:r>
        <w:rPr/>
        <w:t>Pharmacokinetics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bookmarkEnd w:id="13"/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/>
        <w:ind w:left="232" w:right="817"/>
        <w:jc w:val="both"/>
      </w:pPr>
      <w:r>
        <w:rPr/>
        <w:t>Lamivudine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concentrations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in about</w:t>
      </w:r>
      <w:r>
        <w:rPr>
          <w:spacing w:val="1"/>
        </w:rPr>
        <w:t> </w:t>
      </w:r>
      <w:r>
        <w:rPr/>
        <w:t>1 hour (1</w:t>
      </w:r>
      <w:r>
        <w:rPr>
          <w:spacing w:val="1"/>
        </w:rPr>
        <w:t> </w:t>
      </w:r>
      <w:r>
        <w:rPr/>
        <w:t>- 1.5 µg/ml).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is delayed,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reduced, by</w:t>
      </w:r>
      <w:r>
        <w:rPr>
          <w:spacing w:val="1"/>
        </w:rPr>
        <w:t> </w:t>
      </w:r>
      <w:r>
        <w:rPr/>
        <w:t>ingestion with food. Bioavailability is between 80 and 87%. Binding to plasma protein is</w:t>
      </w:r>
      <w:r>
        <w:rPr>
          <w:spacing w:val="1"/>
        </w:rPr>
        <w:t> </w:t>
      </w:r>
      <w:r>
        <w:rPr/>
        <w:t>reported to be up to 36%. Lamivudine crosses the blood-brain barrier with a ratio of CSF to</w:t>
      </w:r>
      <w:r>
        <w:rPr>
          <w:spacing w:val="1"/>
        </w:rPr>
        <w:t> </w:t>
      </w:r>
      <w:r>
        <w:rPr/>
        <w:t>serum</w:t>
      </w:r>
      <w:r>
        <w:rPr>
          <w:spacing w:val="28"/>
        </w:rPr>
        <w:t> </w:t>
      </w:r>
      <w:r>
        <w:rPr/>
        <w:t>concentrations</w:t>
      </w:r>
      <w:r>
        <w:rPr>
          <w:spacing w:val="36"/>
        </w:rPr>
        <w:t> </w:t>
      </w:r>
      <w:r>
        <w:rPr/>
        <w:t>of</w:t>
      </w:r>
      <w:r>
        <w:rPr>
          <w:spacing w:val="29"/>
        </w:rPr>
        <w:t> </w:t>
      </w:r>
      <w:r>
        <w:rPr/>
        <w:t>about</w:t>
      </w:r>
      <w:r>
        <w:rPr>
          <w:spacing w:val="43"/>
        </w:rPr>
        <w:t> </w:t>
      </w:r>
      <w:r>
        <w:rPr/>
        <w:t>0.12.</w:t>
      </w:r>
      <w:r>
        <w:rPr>
          <w:spacing w:val="39"/>
        </w:rPr>
        <w:t> </w:t>
      </w:r>
      <w:r>
        <w:rPr/>
        <w:t>It</w:t>
      </w:r>
      <w:r>
        <w:rPr>
          <w:spacing w:val="42"/>
        </w:rPr>
        <w:t> </w:t>
      </w:r>
      <w:r>
        <w:rPr/>
        <w:t>crosses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placenta</w:t>
      </w:r>
      <w:r>
        <w:rPr>
          <w:spacing w:val="37"/>
        </w:rPr>
        <w:t> </w:t>
      </w:r>
      <w:r>
        <w:rPr/>
        <w:t>and</w:t>
      </w:r>
      <w:r>
        <w:rPr>
          <w:spacing w:val="42"/>
        </w:rPr>
        <w:t> </w:t>
      </w:r>
      <w:r>
        <w:rPr/>
        <w:t>is</w:t>
      </w:r>
      <w:r>
        <w:rPr>
          <w:spacing w:val="40"/>
        </w:rPr>
        <w:t> </w:t>
      </w:r>
      <w:r>
        <w:rPr/>
        <w:t>distributed</w:t>
      </w:r>
      <w:r>
        <w:rPr>
          <w:spacing w:val="42"/>
        </w:rPr>
        <w:t> </w:t>
      </w:r>
      <w:r>
        <w:rPr/>
        <w:t>into</w:t>
      </w:r>
      <w:r>
        <w:rPr>
          <w:spacing w:val="42"/>
        </w:rPr>
        <w:t> </w:t>
      </w:r>
      <w:r>
        <w:rPr/>
        <w:t>breast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232" w:right="818"/>
        <w:jc w:val="both"/>
      </w:pPr>
      <w:r>
        <w:rPr/>
        <w:t>milk. Lamivudine is metabolized intracellularly to the active antiviral triphosphate. Hepatic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unchanged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excretion.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elimination</w:t>
      </w:r>
      <w:r>
        <w:rPr>
          <w:spacing w:val="-5"/>
        </w:rPr>
        <w:t> </w:t>
      </w:r>
      <w:r>
        <w:rPr/>
        <w:t>half-life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5 to</w:t>
      </w:r>
      <w:r>
        <w:rPr>
          <w:spacing w:val="5"/>
        </w:rPr>
        <w:t> </w:t>
      </w:r>
      <w:r>
        <w:rPr/>
        <w:t>7</w:t>
      </w:r>
      <w:r>
        <w:rPr>
          <w:spacing w:val="-5"/>
        </w:rPr>
        <w:t> </w:t>
      </w:r>
      <w:r>
        <w:rPr/>
        <w:t>hours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5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single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(Sweetman,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776" w:val="left" w:leader="none"/>
        </w:tabs>
        <w:spacing w:line="240" w:lineRule="auto" w:before="223" w:after="0"/>
        <w:ind w:left="775" w:right="0" w:hanging="544"/>
        <w:jc w:val="left"/>
      </w:pPr>
      <w:bookmarkStart w:name="_TOC_250045" w:id="14"/>
      <w:bookmarkEnd w:id="14"/>
      <w:r>
        <w:rPr/>
        <w:t>Precautions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/>
        <w:ind w:left="232" w:right="816"/>
        <w:jc w:val="both"/>
      </w:pPr>
      <w:r>
        <w:rPr/>
        <w:t>Lamivudine therapy should be stopped in patients who develop abdominal pain, nausea, or</w:t>
      </w:r>
      <w:r>
        <w:rPr>
          <w:spacing w:val="1"/>
        </w:rPr>
        <w:t> </w:t>
      </w:r>
      <w:r>
        <w:rPr/>
        <w:t>vomiting or with abnormal biochemical test results until pancreatitis has been excluded.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lactic</w:t>
      </w:r>
      <w:r>
        <w:rPr>
          <w:spacing w:val="1"/>
        </w:rPr>
        <w:t> </w:t>
      </w:r>
      <w:r>
        <w:rPr/>
        <w:t>acidosis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discontinued if there is a rapid increase in aminotransferase concentrations, progressive</w:t>
      </w:r>
      <w:r>
        <w:rPr>
          <w:spacing w:val="1"/>
        </w:rPr>
        <w:t> </w:t>
      </w:r>
      <w:r>
        <w:rPr/>
        <w:t>hepatomegaly, or metabolic or lactic acidosis of unknown etiology. Lamivudine should be</w:t>
      </w:r>
      <w:r>
        <w:rPr>
          <w:spacing w:val="1"/>
        </w:rPr>
        <w:t> </w:t>
      </w:r>
      <w:r>
        <w:rPr/>
        <w:t>used with caution in patients with hepatomegaly or other risk factors for hepatic disease. In</w:t>
      </w:r>
      <w:r>
        <w:rPr>
          <w:spacing w:val="1"/>
        </w:rPr>
        <w:t> </w:t>
      </w:r>
      <w:r>
        <w:rPr/>
        <w:t>patients with chronic hepatitis B, there is a risk of rebound hepatitis when lamivudine is</w:t>
      </w:r>
      <w:r>
        <w:rPr>
          <w:spacing w:val="1"/>
        </w:rPr>
        <w:t> </w:t>
      </w:r>
      <w:r>
        <w:rPr/>
        <w:t>discontinued, and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function should be</w:t>
      </w:r>
      <w:r>
        <w:rPr>
          <w:spacing w:val="60"/>
        </w:rPr>
        <w:t> </w:t>
      </w:r>
      <w:r>
        <w:rPr/>
        <w:t>monitored in such patients. The possibility of</w:t>
      </w:r>
      <w:r>
        <w:rPr>
          <w:spacing w:val="1"/>
        </w:rPr>
        <w:t> </w:t>
      </w:r>
      <w:r>
        <w:rPr/>
        <w:t>HIV infection should be excluded before beginning lamivudine therapy for hepatitis B, since</w:t>
      </w:r>
      <w:r>
        <w:rPr>
          <w:spacing w:val="-57"/>
        </w:rPr>
        <w:t> </w:t>
      </w:r>
      <w:r>
        <w:rPr/>
        <w:t>the lower doses used to treat the latter may permit the development of lamivudine-resistant</w:t>
      </w:r>
      <w:r>
        <w:rPr>
          <w:spacing w:val="1"/>
        </w:rPr>
        <w:t> </w:t>
      </w:r>
      <w:r>
        <w:rPr/>
        <w:t>strains of HIV. Dosage reduction may be necessary in patients with impaired renal function</w:t>
      </w:r>
      <w:r>
        <w:rPr>
          <w:spacing w:val="1"/>
        </w:rPr>
        <w:t> </w:t>
      </w:r>
      <w:r>
        <w:rPr/>
        <w:t>(Sweetman,</w:t>
      </w:r>
      <w:r>
        <w:rPr>
          <w:spacing w:val="3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numPr>
          <w:ilvl w:val="2"/>
          <w:numId w:val="9"/>
        </w:numPr>
        <w:tabs>
          <w:tab w:pos="776" w:val="left" w:leader="none"/>
        </w:tabs>
        <w:spacing w:line="240" w:lineRule="auto" w:before="62" w:after="0"/>
        <w:ind w:left="775" w:right="0" w:hanging="544"/>
        <w:jc w:val="left"/>
      </w:pPr>
      <w:bookmarkStart w:name="_TOC_250044" w:id="15"/>
      <w:r>
        <w:rPr/>
        <w:t>Uses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administration of</w:t>
      </w:r>
      <w:r>
        <w:rPr>
          <w:spacing w:val="-4"/>
        </w:rPr>
        <w:t> </w:t>
      </w:r>
      <w:bookmarkEnd w:id="15"/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32" w:right="820"/>
        <w:jc w:val="both"/>
      </w:pPr>
      <w:r>
        <w:rPr/>
        <w:t>Lamivudine is a nucleoside reverse transcriptase inhibitor structurally related to cytosine</w:t>
      </w:r>
      <w:r>
        <w:rPr>
          <w:spacing w:val="1"/>
        </w:rPr>
        <w:t> </w:t>
      </w:r>
      <w:r>
        <w:rPr/>
        <w:t>with activity against retroviruses including HIV. It is used, usually with other antiretrovirals,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combination therapy of HIV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 the treatment</w:t>
      </w:r>
      <w:r>
        <w:rPr>
          <w:spacing w:val="60"/>
        </w:rPr>
        <w:t> </w:t>
      </w:r>
      <w:r>
        <w:rPr/>
        <w:t>of chronic</w:t>
      </w:r>
      <w:r>
        <w:rPr>
          <w:spacing w:val="1"/>
        </w:rPr>
        <w:t> </w:t>
      </w:r>
      <w:r>
        <w:rPr/>
        <w:t>hepatitis B.</w:t>
      </w:r>
      <w:r>
        <w:rPr>
          <w:spacing w:val="60"/>
        </w:rPr>
        <w:t> </w:t>
      </w:r>
      <w:r>
        <w:rPr/>
        <w:t>For HIV infection, the dose of lamivudine for adults is 300 mg by mouth daily</w:t>
      </w:r>
      <w:r>
        <w:rPr>
          <w:spacing w:val="1"/>
        </w:rPr>
        <w:t> </w:t>
      </w:r>
      <w:r>
        <w:rPr/>
        <w:t>as a single dose or in two divided doses. A dose for children aged between 3 months and 12</w:t>
      </w:r>
      <w:r>
        <w:rPr>
          <w:spacing w:val="1"/>
        </w:rPr>
        <w:t> </w:t>
      </w:r>
      <w:r>
        <w:rPr/>
        <w:t>years is 4</w:t>
      </w:r>
      <w:r>
        <w:rPr>
          <w:spacing w:val="60"/>
        </w:rPr>
        <w:t> </w:t>
      </w:r>
      <w:r>
        <w:rPr/>
        <w:t>mg/kg twice daily to a maximum daily dose of 300 mg. For chronic hepatitis B,</w:t>
      </w:r>
      <w:r>
        <w:rPr>
          <w:spacing w:val="1"/>
        </w:rPr>
        <w:t> </w:t>
      </w:r>
      <w:r>
        <w:rPr/>
        <w:t>the adult dose is 100 mg once daily by mouth. A dose for children aged over 2 years is 3</w:t>
      </w:r>
      <w:r>
        <w:rPr>
          <w:spacing w:val="1"/>
        </w:rPr>
        <w:t> </w:t>
      </w:r>
      <w:r>
        <w:rPr/>
        <w:t>mg/kg once daily to</w:t>
      </w:r>
      <w:r>
        <w:rPr>
          <w:spacing w:val="1"/>
        </w:rPr>
        <w:t> </w:t>
      </w:r>
      <w:r>
        <w:rPr/>
        <w:t>a maximum daily dose of 100</w:t>
      </w:r>
      <w:r>
        <w:rPr>
          <w:spacing w:val="1"/>
        </w:rPr>
        <w:t> </w:t>
      </w:r>
      <w:r>
        <w:rPr/>
        <w:t>mg.</w:t>
      </w:r>
      <w:r>
        <w:rPr>
          <w:spacing w:val="1"/>
        </w:rPr>
        <w:t> </w:t>
      </w:r>
      <w:r>
        <w:rPr/>
        <w:t>In patients with concomitant</w:t>
      </w:r>
      <w:r>
        <w:rPr>
          <w:spacing w:val="60"/>
        </w:rPr>
        <w:t> </w:t>
      </w:r>
      <w:r>
        <w:rPr/>
        <w:t>HIV</w:t>
      </w:r>
      <w:r>
        <w:rPr>
          <w:spacing w:val="1"/>
        </w:rPr>
        <w:t> </w:t>
      </w:r>
      <w:r>
        <w:rPr/>
        <w:t>and hepatitis B infection the dosage regimen appropriate for HIV should be used. Reduction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dosage is</w:t>
      </w:r>
      <w:r>
        <w:rPr>
          <w:spacing w:val="-2"/>
        </w:rPr>
        <w:t> </w:t>
      </w:r>
      <w:r>
        <w:rPr/>
        <w:t>recommended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renal impairment</w:t>
      </w:r>
      <w:r>
        <w:rPr>
          <w:spacing w:val="14"/>
        </w:rPr>
        <w:t> </w:t>
      </w:r>
      <w:r>
        <w:rPr/>
        <w:t>(Sweetman,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776" w:val="left" w:leader="none"/>
        </w:tabs>
        <w:spacing w:line="240" w:lineRule="auto" w:before="224" w:after="0"/>
        <w:ind w:left="775" w:right="0" w:hanging="544"/>
        <w:jc w:val="left"/>
      </w:pPr>
      <w:bookmarkStart w:name="_TOC_250043" w:id="16"/>
      <w:r>
        <w:rPr/>
        <w:t>Interactions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bookmarkEnd w:id="16"/>
      <w:r>
        <w:rPr/>
        <w:t>Lamivudine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32" w:right="810"/>
        <w:jc w:val="both"/>
      </w:pPr>
      <w:r>
        <w:rPr/>
        <w:t>The renal excretion of lamivudine may be inhibited by other drugs mainly eliminated by</w:t>
      </w:r>
      <w:r>
        <w:rPr>
          <w:spacing w:val="1"/>
        </w:rPr>
        <w:t> </w:t>
      </w:r>
      <w:r>
        <w:rPr/>
        <w:t>active renal secretion, for example trimethoprim. Usual prophylactic doses of trimethoprim</w:t>
      </w:r>
      <w:r>
        <w:rPr>
          <w:spacing w:val="1"/>
        </w:rPr>
        <w:t> </w:t>
      </w:r>
      <w:r>
        <w:rPr/>
        <w:t>are unlikely to necessitate reductions in lamivudine dosage unless the patient</w:t>
      </w:r>
      <w:r>
        <w:rPr>
          <w:spacing w:val="1"/>
        </w:rPr>
        <w:t> </w:t>
      </w:r>
      <w:r>
        <w:rPr/>
        <w:t>has renal</w:t>
      </w:r>
      <w:r>
        <w:rPr>
          <w:spacing w:val="1"/>
        </w:rPr>
        <w:t> </w:t>
      </w:r>
      <w:r>
        <w:rPr/>
        <w:t>impairment, but the co-administration of lamivudine with the high doses of trimethoprim (as</w:t>
      </w:r>
      <w:r>
        <w:rPr>
          <w:spacing w:val="-57"/>
        </w:rPr>
        <w:t> </w:t>
      </w:r>
      <w:r>
        <w:rPr/>
        <w:t>co-trimoxazole) used in pneumocystis pneumonia and toxoplasmosis should be avoided.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zidovudine,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occasionally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zidovudine.</w:t>
      </w:r>
      <w:r>
        <w:rPr>
          <w:spacing w:val="1"/>
        </w:rPr>
        <w:t> </w:t>
      </w:r>
      <w:r>
        <w:rPr/>
        <w:t>Lamivudine</w:t>
      </w:r>
      <w:r>
        <w:rPr>
          <w:spacing w:val="12"/>
        </w:rPr>
        <w:t> </w:t>
      </w:r>
      <w:r>
        <w:rPr/>
        <w:t>may</w:t>
      </w:r>
      <w:r>
        <w:rPr>
          <w:spacing w:val="3"/>
        </w:rPr>
        <w:t> </w:t>
      </w:r>
      <w:r>
        <w:rPr/>
        <w:t>antagonize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antiviral action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zalcitabine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two</w:t>
      </w:r>
      <w:r>
        <w:rPr>
          <w:spacing w:val="14"/>
        </w:rPr>
        <w:t> </w:t>
      </w:r>
      <w:r>
        <w:rPr/>
        <w:t>drugs</w:t>
      </w:r>
      <w:r>
        <w:rPr>
          <w:spacing w:val="6"/>
        </w:rPr>
        <w:t> </w:t>
      </w:r>
      <w:r>
        <w:rPr/>
        <w:t>should</w:t>
      </w:r>
      <w:r>
        <w:rPr>
          <w:spacing w:val="13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1640" w:right="620"/>
        </w:sectPr>
      </w:pPr>
    </w:p>
    <w:p>
      <w:pPr>
        <w:pStyle w:val="BodyText"/>
        <w:spacing w:line="480" w:lineRule="auto" w:before="72"/>
        <w:ind w:left="232" w:right="818"/>
        <w:jc w:val="both"/>
      </w:pPr>
      <w:r>
        <w:rPr/>
        <w:t>be used together. Once daily triple nucleoside regimens of lamivudine and tenofovir with</w:t>
      </w:r>
      <w:r>
        <w:rPr>
          <w:spacing w:val="1"/>
        </w:rPr>
        <w:t> </w:t>
      </w:r>
      <w:r>
        <w:rPr/>
        <w:t>either abacavir or didanosine are associated with a high level of treatment failure and of</w:t>
      </w:r>
      <w:r>
        <w:rPr>
          <w:spacing w:val="1"/>
        </w:rPr>
        <w:t> </w:t>
      </w:r>
      <w:r>
        <w:rPr/>
        <w:t>emergence of</w:t>
      </w:r>
      <w:r>
        <w:rPr>
          <w:spacing w:val="-7"/>
        </w:rPr>
        <w:t> </w:t>
      </w:r>
      <w:r>
        <w:rPr/>
        <w:t>resistance,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/>
        <w:t>avoided</w:t>
      </w:r>
      <w:r>
        <w:rPr>
          <w:spacing w:val="1"/>
        </w:rPr>
        <w:t> </w:t>
      </w:r>
      <w:r>
        <w:rPr/>
        <w:t>(Sweetman,</w:t>
      </w:r>
      <w:r>
        <w:rPr>
          <w:spacing w:val="3"/>
        </w:rPr>
        <w:t> </w:t>
      </w:r>
      <w:r>
        <w:rPr/>
        <w:t>2002)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3594" w:val="left" w:leader="none"/>
        </w:tabs>
        <w:spacing w:line="240" w:lineRule="auto" w:before="223" w:after="0"/>
        <w:ind w:left="3594" w:right="0" w:hanging="365"/>
        <w:jc w:val="left"/>
      </w:pPr>
      <w:bookmarkStart w:name="_TOC_250042" w:id="17"/>
      <w:r>
        <w:rPr/>
        <w:t>Absorption</w:t>
      </w:r>
      <w:r>
        <w:rPr>
          <w:spacing w:val="-6"/>
        </w:rPr>
        <w:t> </w:t>
      </w:r>
      <w:bookmarkEnd w:id="17"/>
      <w:r>
        <w:rPr/>
        <w:t>Spectroscopy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/>
        <w:ind w:left="232" w:right="818"/>
        <w:jc w:val="both"/>
      </w:pPr>
      <w:r>
        <w:rPr/>
        <w:t>The quantitative</w:t>
      </w:r>
      <w:r>
        <w:rPr>
          <w:spacing w:val="1"/>
        </w:rPr>
        <w:t> </w:t>
      </w:r>
      <w:r>
        <w:rPr/>
        <w:t>method used in this study is UV/VIS spectroscopy which is based on</w:t>
      </w:r>
      <w:r>
        <w:rPr>
          <w:spacing w:val="1"/>
        </w:rPr>
        <w:t> </w:t>
      </w:r>
      <w:r>
        <w:rPr/>
        <w:t>absorption spectroscopy. In absorption spectroscopy a beam of radiation passes through a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intensity.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frequencies however, the radiation’s intensity is attenuated. This process of attenuation 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absorption.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analyte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electromagnetic radiation. The first requirement is that there must be a mechanism by which</w:t>
      </w:r>
      <w:r>
        <w:rPr>
          <w:spacing w:val="1"/>
        </w:rPr>
        <w:t> </w:t>
      </w:r>
      <w:r>
        <w:rPr/>
        <w:t>the radiation’s electric field or magnetic field interacts with the analyte. For ultraviolet and</w:t>
      </w:r>
      <w:r>
        <w:rPr>
          <w:spacing w:val="1"/>
        </w:rPr>
        <w:t> </w:t>
      </w:r>
      <w:r>
        <w:rPr/>
        <w:t>visible radiation, this interaction involves the electronic energy of valence electrons. The</w:t>
      </w:r>
      <w:r>
        <w:rPr>
          <w:spacing w:val="1"/>
        </w:rPr>
        <w:t> </w:t>
      </w:r>
      <w:r>
        <w:rPr/>
        <w:t>second requirement is that the energy of the radiation must exactly equal the difference in</w:t>
      </w:r>
      <w:r>
        <w:rPr>
          <w:spacing w:val="1"/>
        </w:rPr>
        <w:t> </w:t>
      </w:r>
      <w:r>
        <w:rPr/>
        <w:t>energy,</w:t>
      </w:r>
      <w:r>
        <w:rPr>
          <w:spacing w:val="3"/>
        </w:rPr>
        <w:t> </w:t>
      </w:r>
      <w:r>
        <w:rPr/>
        <w:t>ΔE,</w:t>
      </w:r>
      <w:r>
        <w:rPr>
          <w:spacing w:val="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 analytes</w:t>
      </w:r>
      <w:r>
        <w:rPr>
          <w:spacing w:val="-2"/>
        </w:rPr>
        <w:t> </w:t>
      </w:r>
      <w:r>
        <w:rPr/>
        <w:t>quantized</w:t>
      </w:r>
      <w:r>
        <w:rPr>
          <w:spacing w:val="6"/>
        </w:rPr>
        <w:t> </w:t>
      </w:r>
      <w:r>
        <w:rPr/>
        <w:t>energy</w:t>
      </w:r>
      <w:r>
        <w:rPr>
          <w:spacing w:val="-9"/>
        </w:rPr>
        <w:t> </w:t>
      </w:r>
      <w:r>
        <w:rPr/>
        <w:t>states</w:t>
      </w:r>
      <w:r>
        <w:rPr>
          <w:spacing w:val="-2"/>
        </w:rPr>
        <w:t> </w:t>
      </w:r>
      <w:r>
        <w:rPr/>
        <w:t>(Harvey,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spacing w:before="5"/>
      </w:pPr>
    </w:p>
    <w:p>
      <w:pPr>
        <w:pStyle w:val="BodyText"/>
        <w:spacing w:line="477" w:lineRule="auto"/>
        <w:ind w:left="232" w:right="818"/>
        <w:jc w:val="both"/>
      </w:pPr>
      <w:r>
        <w:rPr/>
        <w:t>The attenuation of radiation as it passes through a sample is described quantitatively by two</w:t>
      </w:r>
      <w:r>
        <w:rPr>
          <w:spacing w:val="1"/>
        </w:rPr>
        <w:t> </w:t>
      </w:r>
      <w:r>
        <w:rPr/>
        <w:t>separate, but related terms: transmittance and absorbance. Transmittance is defined as the</w:t>
      </w:r>
      <w:r>
        <w:rPr>
          <w:spacing w:val="1"/>
        </w:rPr>
        <w:t> </w:t>
      </w:r>
      <w:r>
        <w:rPr>
          <w:spacing w:val="-1"/>
        </w:rPr>
        <w:t>ratio of the radiation’s </w:t>
      </w:r>
      <w:r>
        <w:rPr/>
        <w:t>power exiting the sample, P</w:t>
      </w:r>
      <w:r>
        <w:rPr>
          <w:vertAlign w:val="subscript"/>
        </w:rPr>
        <w:t>T,</w:t>
      </w:r>
      <w:r>
        <w:rPr>
          <w:vertAlign w:val="baseline"/>
        </w:rPr>
        <w:t> to that incident on the sample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source,</w:t>
      </w:r>
      <w:r>
        <w:rPr>
          <w:spacing w:val="-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right="577"/>
        <w:jc w:val="center"/>
      </w:pPr>
      <w:r>
        <w:rPr/>
        <w:t>T</w:t>
      </w:r>
      <w:r>
        <w:rPr>
          <w:spacing w:val="2"/>
        </w:rPr>
        <w:t> </w:t>
      </w:r>
      <w:r>
        <w:rPr/>
        <w:t>= P</w:t>
      </w:r>
      <w:r>
        <w:rPr>
          <w:vertAlign w:val="subscript"/>
        </w:rPr>
        <w:t>T</w:t>
      </w:r>
      <w:r>
        <w:rPr>
          <w:vertAlign w:val="baseline"/>
        </w:rPr>
        <w:t>/P</w:t>
      </w:r>
      <w:r>
        <w:rPr>
          <w:vertAlign w:val="subscript"/>
        </w:rPr>
        <w:t>O</w:t>
      </w:r>
    </w:p>
    <w:p>
      <w:pPr>
        <w:spacing w:after="0"/>
        <w:jc w:val="center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before="72"/>
        <w:ind w:left="232"/>
        <w:jc w:val="both"/>
      </w:pPr>
      <w:r>
        <w:rPr/>
        <w:t>Attenuation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radiation</w:t>
      </w:r>
      <w:r>
        <w:rPr>
          <w:spacing w:val="2"/>
        </w:rPr>
        <w:t> </w:t>
      </w:r>
      <w:r>
        <w:rPr/>
        <w:t>as</w:t>
      </w:r>
      <w:r>
        <w:rPr>
          <w:spacing w:val="9"/>
        </w:rPr>
        <w:t> </w:t>
      </w:r>
      <w:r>
        <w:rPr/>
        <w:t>it</w:t>
      </w:r>
      <w:r>
        <w:rPr>
          <w:spacing w:val="13"/>
        </w:rPr>
        <w:t> </w:t>
      </w:r>
      <w:r>
        <w:rPr/>
        <w:t>passes</w:t>
      </w:r>
      <w:r>
        <w:rPr>
          <w:spacing w:val="4"/>
        </w:rPr>
        <w:t> </w:t>
      </w:r>
      <w:r>
        <w:rPr/>
        <w:t>through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sample</w:t>
      </w:r>
      <w:r>
        <w:rPr>
          <w:spacing w:val="11"/>
        </w:rPr>
        <w:t> </w:t>
      </w:r>
      <w:r>
        <w:rPr/>
        <w:t>leads</w:t>
      </w:r>
      <w:r>
        <w:rPr>
          <w:spacing w:val="4"/>
        </w:rPr>
        <w:t> </w:t>
      </w:r>
      <w:r>
        <w:rPr/>
        <w:t>to</w:t>
      </w:r>
      <w:r>
        <w:rPr>
          <w:spacing w:val="11"/>
        </w:rPr>
        <w:t> </w:t>
      </w:r>
      <w:r>
        <w:rPr/>
        <w:t>a</w:t>
      </w:r>
      <w:r>
        <w:rPr>
          <w:spacing w:val="6"/>
        </w:rPr>
        <w:t> </w:t>
      </w:r>
      <w:r>
        <w:rPr/>
        <w:t>transmittance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less</w:t>
      </w:r>
      <w:r>
        <w:rPr>
          <w:spacing w:val="4"/>
        </w:rPr>
        <w:t> </w:t>
      </w:r>
      <w:r>
        <w:rPr/>
        <w:t>than</w:t>
      </w:r>
    </w:p>
    <w:p>
      <w:pPr>
        <w:pStyle w:val="BodyText"/>
      </w:pPr>
    </w:p>
    <w:p>
      <w:pPr>
        <w:pStyle w:val="BodyText"/>
        <w:spacing w:line="480" w:lineRule="auto"/>
        <w:ind w:left="232" w:right="818"/>
        <w:jc w:val="both"/>
      </w:pPr>
      <w:r>
        <w:rPr/>
        <w:t>1. Besides absorption by the analyte, several additional phenomena contribute to the net</w:t>
      </w:r>
      <w:r>
        <w:rPr>
          <w:spacing w:val="1"/>
        </w:rPr>
        <w:t> </w:t>
      </w:r>
      <w:r>
        <w:rPr/>
        <w:t>attenuation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container,</w:t>
      </w:r>
      <w:r>
        <w:rPr>
          <w:spacing w:val="1"/>
        </w:rPr>
        <w:t> </w:t>
      </w:r>
      <w:r>
        <w:rPr/>
        <w:t>absorption by components of the sample matrix other than the analyte and the scattering of</w:t>
      </w:r>
      <w:r>
        <w:rPr>
          <w:spacing w:val="1"/>
        </w:rPr>
        <w:t> </w:t>
      </w:r>
      <w:r>
        <w:rPr/>
        <w:t>radiation. To compensate for this loss of radiation’s power, a method blank is used. The</w:t>
      </w:r>
      <w:r>
        <w:rPr>
          <w:spacing w:val="1"/>
        </w:rPr>
        <w:t> </w:t>
      </w:r>
      <w:r>
        <w:rPr/>
        <w:t>radiation’s power exiting from the method blank is taken to be P</w:t>
      </w:r>
      <w:r>
        <w:rPr>
          <w:vertAlign w:val="subscript"/>
        </w:rPr>
        <w:t>0.</w:t>
      </w:r>
      <w:r>
        <w:rPr>
          <w:vertAlign w:val="baseline"/>
        </w:rPr>
        <w:t> An alternative method for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expressing the attenuation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radiation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absorbance,</w:t>
      </w:r>
      <w:r>
        <w:rPr>
          <w:spacing w:val="3"/>
          <w:vertAlign w:val="baseline"/>
        </w:rPr>
        <w:t> </w:t>
      </w:r>
      <w:r>
        <w:rPr>
          <w:vertAlign w:val="baseline"/>
        </w:rPr>
        <w:t>A,</w:t>
      </w:r>
      <w:r>
        <w:rPr>
          <w:spacing w:val="3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1"/>
          <w:vertAlign w:val="baseline"/>
        </w:rPr>
        <w:t> </w:t>
      </w:r>
      <w:r>
        <w:rPr>
          <w:vertAlign w:val="baseline"/>
        </w:rPr>
        <w:t>as;</w:t>
      </w:r>
    </w:p>
    <w:p>
      <w:pPr>
        <w:pStyle w:val="BodyText"/>
        <w:rPr>
          <w:sz w:val="21"/>
        </w:rPr>
      </w:pPr>
    </w:p>
    <w:p>
      <w:pPr>
        <w:pStyle w:val="BodyText"/>
        <w:ind w:right="580"/>
        <w:jc w:val="center"/>
      </w:pPr>
      <w:r>
        <w:rPr/>
        <w:t>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-log </w:t>
      </w:r>
      <w:r>
        <w:rPr>
          <w:vertAlign w:val="subscript"/>
        </w:rPr>
        <w:t>T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-log P</w:t>
      </w:r>
      <w:r>
        <w:rPr>
          <w:vertAlign w:val="subscript"/>
        </w:rPr>
        <w:t>T</w:t>
      </w:r>
      <w:r>
        <w:rPr>
          <w:vertAlign w:val="baseline"/>
        </w:rPr>
        <w:t>/P</w:t>
      </w:r>
      <w:r>
        <w:rPr>
          <w:vertAlign w:val="subscript"/>
        </w:rPr>
        <w:t>O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log P</w:t>
      </w:r>
      <w:r>
        <w:rPr>
          <w:vertAlign w:val="subscript"/>
        </w:rPr>
        <w:t>O</w:t>
      </w:r>
      <w:r>
        <w:rPr>
          <w:vertAlign w:val="baseline"/>
        </w:rPr>
        <w:t>/P</w:t>
      </w:r>
      <w:r>
        <w:rPr>
          <w:vertAlign w:val="subscript"/>
        </w:rPr>
        <w:t>T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99"/>
        <w:ind w:left="232" w:right="823"/>
        <w:jc w:val="both"/>
      </w:pPr>
      <w:r>
        <w:rPr/>
        <w:t>Absorbance is the more common unit for expressing the attenuation of radiation because it is</w:t>
      </w:r>
      <w:r>
        <w:rPr>
          <w:spacing w:val="-57"/>
        </w:rPr>
        <w:t> </w:t>
      </w:r>
      <w:r>
        <w:rPr/>
        <w:t>linear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analyte’s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monochromatic</w:t>
      </w:r>
      <w:r>
        <w:rPr>
          <w:spacing w:val="1"/>
        </w:rPr>
        <w:t> </w:t>
      </w:r>
      <w:r>
        <w:rPr/>
        <w:t>radiation</w:t>
      </w:r>
      <w:r>
        <w:rPr>
          <w:spacing w:val="60"/>
        </w:rPr>
        <w:t> </w:t>
      </w:r>
      <w:r>
        <w:rPr/>
        <w:t>passes</w:t>
      </w:r>
      <w:r>
        <w:rPr>
          <w:spacing w:val="1"/>
        </w:rPr>
        <w:t> </w:t>
      </w:r>
      <w:r>
        <w:rPr/>
        <w:t>through an infinitesimally thin layer of sample, of thickness b, it experiences a decrease in</w:t>
      </w:r>
      <w:r>
        <w:rPr>
          <w:spacing w:val="1"/>
        </w:rPr>
        <w:t> </w:t>
      </w:r>
      <w:r>
        <w:rPr/>
        <w:t>intensity. The fractional decrease in intensity is proportional to the sample’s thickness and</w:t>
      </w:r>
      <w:r>
        <w:rPr>
          <w:spacing w:val="1"/>
        </w:rPr>
        <w:t> </w:t>
      </w:r>
      <w:r>
        <w:rPr/>
        <w:t>analyte’s</w:t>
      </w:r>
      <w:r>
        <w:rPr>
          <w:spacing w:val="-2"/>
        </w:rPr>
        <w:t> </w:t>
      </w:r>
      <w:r>
        <w:rPr/>
        <w:t>concentration,</w:t>
      </w:r>
      <w:r>
        <w:rPr>
          <w:spacing w:val="4"/>
        </w:rPr>
        <w:t> </w:t>
      </w:r>
      <w:r>
        <w:rPr/>
        <w:t>C;</w:t>
      </w:r>
      <w:r>
        <w:rPr>
          <w:spacing w:val="-3"/>
        </w:rPr>
        <w:t> </w:t>
      </w:r>
      <w:r>
        <w:rPr/>
        <w:t>thus</w:t>
      </w:r>
    </w:p>
    <w:p>
      <w:pPr>
        <w:pStyle w:val="BodyText"/>
        <w:spacing w:before="6"/>
        <w:rPr>
          <w:sz w:val="20"/>
        </w:rPr>
      </w:pPr>
    </w:p>
    <w:p>
      <w:pPr>
        <w:spacing w:before="1"/>
        <w:ind w:left="0" w:right="585" w:firstLine="0"/>
        <w:jc w:val="center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abC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77" w:lineRule="auto" w:before="221"/>
        <w:ind w:left="232" w:right="814"/>
        <w:jc w:val="both"/>
      </w:pPr>
      <w:r>
        <w:rPr/>
        <w:t>Where </w:t>
      </w:r>
      <w:r>
        <w:rPr>
          <w:i/>
        </w:rPr>
        <w:t>a</w:t>
      </w:r>
      <w:r>
        <w:rPr/>
        <w:t>, is the analyte’s absoptivity with units of cm</w:t>
      </w:r>
      <w:r>
        <w:rPr>
          <w:vertAlign w:val="superscript"/>
        </w:rPr>
        <w:t>-1</w:t>
      </w:r>
      <w:r>
        <w:rPr>
          <w:vertAlign w:val="baseline"/>
        </w:rPr>
        <w:t> conc</w:t>
      </w:r>
      <w:r>
        <w:rPr>
          <w:vertAlign w:val="superscript"/>
        </w:rPr>
        <w:t>-1</w:t>
      </w:r>
      <w:r>
        <w:rPr>
          <w:vertAlign w:val="baseline"/>
        </w:rPr>
        <w:t>. This equation is based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Beer’s law. When concentration is expressed using molarity, the absoptivity is replaced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molar</w:t>
      </w:r>
      <w:r>
        <w:rPr>
          <w:spacing w:val="3"/>
          <w:vertAlign w:val="baseline"/>
        </w:rPr>
        <w:t> </w:t>
      </w:r>
      <w:r>
        <w:rPr>
          <w:vertAlign w:val="baseline"/>
        </w:rPr>
        <w:t>absoptivity,</w:t>
      </w:r>
      <w:r>
        <w:rPr>
          <w:spacing w:val="3"/>
          <w:vertAlign w:val="baseline"/>
        </w:rPr>
        <w:t> </w:t>
      </w:r>
      <w:r>
        <w:rPr>
          <w:vertAlign w:val="baseline"/>
        </w:rPr>
        <w:t>ε</w:t>
      </w:r>
      <w:r>
        <w:rPr>
          <w:spacing w:val="2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(units of</w:t>
      </w:r>
      <w:r>
        <w:rPr>
          <w:spacing w:val="-7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4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spacing w:before="245"/>
        <w:ind w:left="0" w:right="580" w:firstLine="0"/>
        <w:jc w:val="center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εbC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7"/>
        <w:ind w:left="232" w:right="820"/>
        <w:jc w:val="both"/>
      </w:pPr>
      <w:r>
        <w:rPr/>
        <w:t>The absoptivity and molar absoptivity give, in effect, the probability that the analyte will</w:t>
      </w:r>
      <w:r>
        <w:rPr>
          <w:spacing w:val="1"/>
        </w:rPr>
        <w:t> </w:t>
      </w:r>
      <w:r>
        <w:rPr/>
        <w:t>absorb a photon of given energy.</w:t>
      </w:r>
      <w:r>
        <w:rPr>
          <w:spacing w:val="1"/>
        </w:rPr>
        <w:t> </w:t>
      </w:r>
      <w:r>
        <w:rPr/>
        <w:t>As a result,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 both A and ε depend on the</w:t>
      </w:r>
      <w:r>
        <w:rPr>
          <w:spacing w:val="1"/>
        </w:rPr>
        <w:t> </w:t>
      </w:r>
      <w:r>
        <w:rPr/>
        <w:t>wavelength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(Harvey,</w:t>
      </w:r>
      <w:r>
        <w:rPr>
          <w:spacing w:val="4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77" w:lineRule="auto" w:before="77"/>
        <w:ind w:left="232" w:right="829" w:firstLine="57"/>
        <w:jc w:val="both"/>
      </w:pPr>
      <w:r>
        <w:rPr/>
        <w:t>In pharmaceutical products, concentrations and amounts are usually expressed in grams or</w:t>
      </w:r>
      <w:r>
        <w:rPr>
          <w:spacing w:val="1"/>
        </w:rPr>
        <w:t> </w:t>
      </w:r>
      <w:r>
        <w:rPr/>
        <w:t>milligrams rather than in moles and thus for the purposes of analysis of these products, the</w:t>
      </w:r>
      <w:r>
        <w:rPr>
          <w:spacing w:val="1"/>
        </w:rPr>
        <w:t> </w:t>
      </w:r>
      <w:r>
        <w:rPr/>
        <w:t>Beer’s</w:t>
      </w:r>
      <w:r>
        <w:rPr>
          <w:spacing w:val="-2"/>
        </w:rPr>
        <w:t> </w:t>
      </w:r>
      <w:r>
        <w:rPr/>
        <w:t>equation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written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form:</w:t>
      </w:r>
    </w:p>
    <w:p>
      <w:pPr>
        <w:pStyle w:val="BodyText"/>
        <w:spacing w:before="2"/>
        <w:rPr>
          <w:sz w:val="21"/>
        </w:rPr>
      </w:pPr>
    </w:p>
    <w:p>
      <w:pPr>
        <w:spacing w:before="1"/>
        <w:ind w:left="3680" w:right="0" w:firstLine="0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(1%,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cm)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bC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22"/>
        <w:ind w:left="232" w:right="815"/>
        <w:jc w:val="both"/>
      </w:pPr>
      <w:r>
        <w:rPr/>
        <w:t>A is the measured absorbance; A (1%, 1cm) is the absorbance of a 1% w/v (1 g/100ml)</w:t>
      </w:r>
      <w:r>
        <w:rPr>
          <w:spacing w:val="1"/>
        </w:rPr>
        <w:t> </w:t>
      </w:r>
      <w:r>
        <w:rPr/>
        <w:t>solution in a 1 cm cell; b is the path length in cm (usually 1 cm); and </w:t>
      </w:r>
      <w:r>
        <w:rPr>
          <w:i/>
        </w:rPr>
        <w:t>C </w:t>
      </w:r>
      <w:r>
        <w:rPr/>
        <w:t>is the concentration</w:t>
      </w:r>
      <w:r>
        <w:rPr>
          <w:spacing w:val="1"/>
        </w:rPr>
        <w:t> </w:t>
      </w:r>
      <w:r>
        <w:rPr/>
        <w:t>of the sample in g/100ml. Since measurements are usually made in a 1 cm cell, the equation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written: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3685"/>
        <w:jc w:val="both"/>
        <w:rPr>
          <w:rFonts w:ascii="Cambria Math" w:eastAsia="Cambria Math"/>
        </w:rPr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spacing w:val="2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𝐴/𝐴(1%,</w:t>
      </w:r>
      <w:r>
        <w:rPr>
          <w:rFonts w:ascii="Cambria Math" w:eastAsia="Cambria Math"/>
          <w:spacing w:val="-15"/>
        </w:rPr>
        <w:t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𝑐𝑚)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3"/>
        <w:rPr>
          <w:rFonts w:ascii="Cambria Math"/>
          <w:sz w:val="20"/>
        </w:rPr>
      </w:pPr>
    </w:p>
    <w:p>
      <w:pPr>
        <w:pStyle w:val="BodyText"/>
        <w:spacing w:before="1"/>
        <w:ind w:left="232"/>
        <w:jc w:val="both"/>
      </w:pPr>
      <w:r>
        <w:rPr/>
        <w:t>This</w:t>
      </w:r>
      <w:r>
        <w:rPr>
          <w:spacing w:val="-2"/>
        </w:rPr>
        <w:t> </w:t>
      </w:r>
      <w:r>
        <w:rPr/>
        <w:t>gives</w:t>
      </w:r>
      <w:r>
        <w:rPr>
          <w:spacing w:val="-1"/>
        </w:rPr>
        <w:t> </w:t>
      </w:r>
      <w:r>
        <w:rPr/>
        <w:t>the concentration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 analyte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g/100</w:t>
      </w:r>
      <w:r>
        <w:rPr>
          <w:spacing w:val="1"/>
        </w:rPr>
        <w:t> </w:t>
      </w:r>
      <w:r>
        <w:rPr/>
        <w:t>ml</w:t>
      </w:r>
      <w:r>
        <w:rPr>
          <w:spacing w:val="-4"/>
        </w:rPr>
        <w:t> </w:t>
      </w:r>
      <w:r>
        <w:rPr/>
        <w:t>(Watson,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2"/>
          <w:numId w:val="10"/>
        </w:numPr>
        <w:tabs>
          <w:tab w:pos="775" w:val="left" w:leader="none"/>
        </w:tabs>
        <w:spacing w:line="240" w:lineRule="auto" w:before="1" w:after="0"/>
        <w:ind w:left="774" w:right="0" w:hanging="543"/>
        <w:jc w:val="left"/>
      </w:pPr>
      <w:bookmarkStart w:name="_TOC_250041" w:id="18"/>
      <w:r>
        <w:rPr/>
        <w:t>UV/VIS</w:t>
      </w:r>
      <w:r>
        <w:rPr>
          <w:spacing w:val="-4"/>
        </w:rPr>
        <w:t> </w:t>
      </w:r>
      <w:bookmarkEnd w:id="18"/>
      <w:r>
        <w:rPr/>
        <w:t>spectroscopy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2" w:right="816"/>
        <w:jc w:val="both"/>
      </w:pPr>
      <w:r>
        <w:rPr/>
        <w:t>When a molecule or ion absorbs ultraviolet or visible radiation it undergoes a change in its</w:t>
      </w:r>
      <w:r>
        <w:rPr>
          <w:spacing w:val="1"/>
        </w:rPr>
        <w:t> </w:t>
      </w:r>
      <w:r>
        <w:rPr/>
        <w:t>valence electron configuration. The valence electrons in organic molecules, and inorganic</w:t>
      </w:r>
      <w:r>
        <w:rPr>
          <w:spacing w:val="1"/>
        </w:rPr>
        <w:t> </w:t>
      </w:r>
      <w:r>
        <w:rPr/>
        <w:t>anions, occupy quantized sigma bonding (</w:t>
      </w:r>
      <w:r>
        <w:rPr>
          <w:rFonts w:ascii="Cambria Math" w:hAnsi="Cambria Math" w:eastAsia="Cambria Math"/>
        </w:rPr>
        <w:t>𝜎</w:t>
      </w:r>
      <w:r>
        <w:rPr/>
        <w:t>), pi bonding (</w:t>
      </w:r>
      <w:r>
        <w:rPr>
          <w:rFonts w:ascii="Cambria Math" w:hAnsi="Cambria Math" w:eastAsia="Cambria Math"/>
        </w:rPr>
        <w:t>𝜋</w:t>
      </w:r>
      <w:r>
        <w:rPr/>
        <w:t>), and non bonding (</w:t>
      </w:r>
      <w:r>
        <w:rPr>
          <w:rFonts w:ascii="Cambria Math" w:hAnsi="Cambria Math" w:eastAsia="Cambria Math"/>
        </w:rPr>
        <w:t>𝑛</w:t>
      </w:r>
      <w:r>
        <w:rPr/>
        <w:t>) molecular</w:t>
      </w:r>
      <w:r>
        <w:rPr>
          <w:spacing w:val="-57"/>
        </w:rPr>
        <w:t> </w:t>
      </w:r>
      <w:r>
        <w:rPr/>
        <w:t>orbitals. Unoccupied sigma anti-bonding (</w:t>
      </w:r>
      <w:r>
        <w:rPr>
          <w:rFonts w:ascii="Cambria Math" w:hAnsi="Cambria Math" w:eastAsia="Cambria Math"/>
        </w:rPr>
        <w:t>𝜎 ∗</w:t>
      </w:r>
      <w:r>
        <w:rPr/>
        <w:t>) and pi anti-bonding (</w:t>
      </w:r>
      <w:r>
        <w:rPr>
          <w:rFonts w:ascii="Cambria Math" w:hAnsi="Cambria Math" w:eastAsia="Cambria Math"/>
        </w:rPr>
        <w:t>𝜋 ∗</w:t>
      </w:r>
      <w:r>
        <w:rPr/>
        <w:t>) molecular orbitals</w:t>
      </w:r>
      <w:r>
        <w:rPr>
          <w:spacing w:val="1"/>
        </w:rPr>
        <w:t> </w:t>
      </w:r>
      <w:r>
        <w:rPr/>
        <w:t>often lie close enough I energy that the transition of an electron from an occupied to an</w:t>
      </w:r>
      <w:r>
        <w:rPr>
          <w:spacing w:val="1"/>
        </w:rPr>
        <w:t> </w:t>
      </w:r>
      <w:r>
        <w:rPr/>
        <w:t>unoccupied orbital is possible. Four types of transitions between quantized energy levels</w:t>
      </w:r>
      <w:r>
        <w:rPr>
          <w:spacing w:val="1"/>
        </w:rPr>
        <w:t> </w:t>
      </w:r>
      <w:r>
        <w:rPr/>
        <w:t>accounts for molecular UV/Vis spectra (Table 2.1). Of these transitions, the most important</w:t>
      </w:r>
      <w:r>
        <w:rPr>
          <w:spacing w:val="1"/>
        </w:rPr>
        <w:t> </w:t>
      </w:r>
      <w:r>
        <w:rPr/>
        <w:t>are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→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∗</w:t>
      </w:r>
      <w:r>
        <w:rPr>
          <w:rFonts w:ascii="Cambria Math" w:hAnsi="Cambria Math" w:eastAsia="Cambria Math"/>
          <w:spacing w:val="49"/>
        </w:rPr>
        <w:t> </w:t>
      </w:r>
      <w:r>
        <w:rPr>
          <w:rFonts w:ascii="Cambria Math" w:hAnsi="Cambria Math" w:eastAsia="Cambria Math"/>
        </w:rPr>
        <w:t>𝑎𝑛𝑑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→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∗</w:t>
      </w:r>
      <w:r>
        <w:rPr/>
        <w:t>,</w:t>
      </w:r>
      <w:r>
        <w:rPr>
          <w:spacing w:val="7"/>
        </w:rPr>
        <w:t> </w:t>
      </w:r>
      <w:r>
        <w:rPr/>
        <w:t>because</w:t>
      </w:r>
      <w:r>
        <w:rPr>
          <w:spacing w:val="4"/>
        </w:rPr>
        <w:t> </w:t>
      </w:r>
      <w:r>
        <w:rPr/>
        <w:t>they</w:t>
      </w:r>
      <w:r>
        <w:rPr>
          <w:spacing w:val="4"/>
        </w:rPr>
        <w:t> </w:t>
      </w:r>
      <w:r>
        <w:rPr/>
        <w:t>involve</w:t>
      </w:r>
      <w:r>
        <w:rPr>
          <w:spacing w:val="8"/>
        </w:rPr>
        <w:t> </w:t>
      </w:r>
      <w:r>
        <w:rPr/>
        <w:t>functional groups</w:t>
      </w:r>
      <w:r>
        <w:rPr>
          <w:spacing w:val="2"/>
        </w:rPr>
        <w:t> </w:t>
      </w:r>
      <w:r>
        <w:rPr/>
        <w:t>that</w:t>
      </w:r>
      <w:r>
        <w:rPr>
          <w:spacing w:val="10"/>
        </w:rPr>
        <w:t> </w:t>
      </w:r>
      <w:r>
        <w:rPr/>
        <w:t>are</w:t>
      </w:r>
      <w:r>
        <w:rPr>
          <w:spacing w:val="4"/>
        </w:rPr>
        <w:t> </w:t>
      </w:r>
      <w:r>
        <w:rPr/>
        <w:t>characteristic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232" w:right="823"/>
        <w:jc w:val="both"/>
      </w:pPr>
      <w:r>
        <w:rPr/>
        <w:t>of the analyte and the wavelengths that are easily accessible. The bonds and 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ultraviolet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chromophores</w:t>
      </w:r>
      <w:r>
        <w:rPr>
          <w:spacing w:val="-1"/>
        </w:rPr>
        <w:t> </w:t>
      </w:r>
      <w:r>
        <w:rPr/>
        <w:t>(Harvey,</w:t>
      </w:r>
      <w:r>
        <w:rPr>
          <w:spacing w:val="4"/>
        </w:rPr>
        <w:t> </w:t>
      </w:r>
      <w:r>
        <w:rPr/>
        <w:t>2000).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232" w:right="0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Electronic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transitions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involving</w:t>
      </w:r>
      <w:r>
        <w:rPr>
          <w:b/>
          <w:spacing w:val="4"/>
          <w:sz w:val="24"/>
        </w:rPr>
        <w:t> </w:t>
      </w:r>
      <w:r>
        <w:rPr>
          <w:rFonts w:ascii="Cambria Math" w:eastAsia="Cambria Math"/>
          <w:sz w:val="24"/>
        </w:rPr>
        <w:t>𝒏,</w:t>
      </w:r>
      <w:r>
        <w:rPr>
          <w:rFonts w:ascii="Cambria Math" w:eastAsia="Cambria Math"/>
          <w:spacing w:val="-13"/>
          <w:sz w:val="24"/>
        </w:rPr>
        <w:t> </w:t>
      </w:r>
      <w:r>
        <w:rPr>
          <w:rFonts w:ascii="Cambria Math" w:eastAsia="Cambria Math"/>
          <w:sz w:val="24"/>
        </w:rPr>
        <w:t>𝝈</w:t>
      </w:r>
      <w:r>
        <w:rPr>
          <w:rFonts w:ascii="Cambria Math" w:eastAsia="Cambria Math"/>
          <w:spacing w:val="-1"/>
          <w:sz w:val="24"/>
        </w:rPr>
        <w:t> </w:t>
      </w:r>
      <w:r>
        <w:rPr>
          <w:rFonts w:ascii="Cambria Math" w:eastAsia="Cambria Math"/>
          <w:sz w:val="24"/>
        </w:rPr>
        <w:t>𝒂𝒏𝒅</w:t>
      </w:r>
      <w:r>
        <w:rPr>
          <w:rFonts w:ascii="Cambria Math" w:eastAsia="Cambria Math"/>
          <w:spacing w:val="-3"/>
          <w:sz w:val="24"/>
        </w:rPr>
        <w:t> </w:t>
      </w:r>
      <w:r>
        <w:rPr>
          <w:rFonts w:ascii="Cambria Math" w:eastAsia="Cambria Math"/>
          <w:sz w:val="24"/>
        </w:rPr>
        <w:t>𝝅</w:t>
      </w:r>
      <w:r>
        <w:rPr>
          <w:rFonts w:ascii="Cambria Math" w:eastAsia="Cambria Math"/>
          <w:spacing w:val="5"/>
          <w:sz w:val="24"/>
        </w:rPr>
        <w:t> </w:t>
      </w:r>
      <w:r>
        <w:rPr>
          <w:b/>
          <w:sz w:val="24"/>
        </w:rPr>
        <w:t>molecular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orbitals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2"/>
        <w:gridCol w:w="2834"/>
        <w:gridCol w:w="3595"/>
      </w:tblGrid>
      <w:tr>
        <w:trPr>
          <w:trHeight w:val="551" w:hRule="atLeast"/>
        </w:trPr>
        <w:tc>
          <w:tcPr>
            <w:tcW w:w="27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318"/>
              <w:rPr>
                <w:sz w:val="24"/>
              </w:rPr>
            </w:pPr>
            <w:r>
              <w:rPr>
                <w:sz w:val="24"/>
              </w:rPr>
              <w:t>Transition</w:t>
            </w:r>
          </w:p>
        </w:tc>
        <w:tc>
          <w:tcPr>
            <w:tcW w:w="28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Wavelength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35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899"/>
              <w:rPr>
                <w:sz w:val="24"/>
              </w:rPr>
            </w:pPr>
            <w:r>
              <w:rPr>
                <w:sz w:val="24"/>
              </w:rPr>
              <w:t>Examples</w:t>
            </w:r>
          </w:p>
        </w:tc>
      </w:tr>
      <w:tr>
        <w:trPr>
          <w:trHeight w:val="2251" w:hRule="atLeast"/>
        </w:trPr>
        <w:tc>
          <w:tcPr>
            <w:tcW w:w="27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9" w:lineRule="exact"/>
              <w:ind w:left="113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𝝈</w:t>
            </w:r>
            <w:r>
              <w:rPr>
                <w:rFonts w:ascii="Cambria Math" w:hAnsi="Cambria Math" w:eastAsia="Cambria Math"/>
                <w:spacing w:val="1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→</w:t>
            </w:r>
            <w:r>
              <w:rPr>
                <w:rFonts w:ascii="Cambria Math" w:hAnsi="Cambria Math" w:eastAsia="Cambria Math"/>
                <w:spacing w:val="1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𝝈</w:t>
            </w:r>
            <w:r>
              <w:rPr>
                <w:rFonts w:ascii="Cambria Math" w:hAnsi="Cambria Math" w:eastAsia="Cambria Math"/>
                <w:spacing w:val="-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∗</w:t>
            </w:r>
          </w:p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35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𝒏</w:t>
            </w:r>
            <w:r>
              <w:rPr>
                <w:rFonts w:ascii="Cambria Math" w:hAns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→</w:t>
            </w:r>
            <w:r>
              <w:rPr>
                <w:rFonts w:ascii="Cambria Math" w:hAnsi="Cambria Math" w:eastAsia="Cambria Math"/>
                <w:spacing w:val="1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𝝈</w:t>
            </w:r>
            <w:r>
              <w:rPr>
                <w:rFonts w:ascii="Cambria Math" w:hAnsi="Cambria Math" w:eastAsia="Cambria Math"/>
                <w:spacing w:val="-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∗</w:t>
            </w:r>
          </w:p>
          <w:p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5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𝝅</w:t>
            </w:r>
            <w:r>
              <w:rPr>
                <w:rFonts w:ascii="Cambria Math" w:hAnsi="Cambria Math" w:eastAsia="Cambria Math"/>
                <w:spacing w:val="1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→</w:t>
            </w:r>
            <w:r>
              <w:rPr>
                <w:rFonts w:ascii="Cambria Math" w:hAnsi="Cambria Math" w:eastAsia="Cambria Math"/>
                <w:spacing w:val="10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𝝅</w:t>
            </w:r>
            <w:r>
              <w:rPr>
                <w:rFonts w:ascii="Cambria Math" w:hAnsi="Cambria Math" w:eastAsia="Cambria Math"/>
                <w:spacing w:val="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∗</w:t>
            </w:r>
          </w:p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8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𝒏</w:t>
            </w:r>
            <w:r>
              <w:rPr>
                <w:rFonts w:ascii="Cambria Math" w:hAns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→</w:t>
            </w:r>
            <w:r>
              <w:rPr>
                <w:rFonts w:ascii="Cambria Math" w:hAnsi="Cambria Math" w:eastAsia="Cambria Math"/>
                <w:spacing w:val="1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𝝅</w:t>
            </w:r>
            <w:r>
              <w:rPr>
                <w:rFonts w:ascii="Cambria Math" w:hAnsi="Cambria Math" w:eastAsia="Cambria Math"/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∗</w:t>
            </w:r>
          </w:p>
        </w:tc>
        <w:tc>
          <w:tcPr>
            <w:tcW w:w="28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972"/>
              <w:rPr>
                <w:sz w:val="24"/>
              </w:rPr>
            </w:pPr>
            <w:r>
              <w:rPr>
                <w:sz w:val="24"/>
              </w:rPr>
              <w:t>&lt;200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915"/>
              <w:rPr>
                <w:sz w:val="24"/>
              </w:rPr>
            </w:pPr>
            <w:r>
              <w:rPr>
                <w:sz w:val="24"/>
              </w:rPr>
              <w:t>160-260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915"/>
              <w:rPr>
                <w:sz w:val="24"/>
              </w:rPr>
            </w:pPr>
            <w:r>
              <w:rPr>
                <w:sz w:val="24"/>
              </w:rPr>
              <w:t>200-500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915"/>
              <w:rPr>
                <w:sz w:val="24"/>
              </w:rPr>
            </w:pPr>
            <w:r>
              <w:rPr>
                <w:sz w:val="24"/>
              </w:rPr>
              <w:t>250-600</w:t>
            </w:r>
          </w:p>
        </w:tc>
        <w:tc>
          <w:tcPr>
            <w:tcW w:w="35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654"/>
              <w:rPr>
                <w:sz w:val="24"/>
              </w:rPr>
            </w:pPr>
            <w:r>
              <w:rPr>
                <w:sz w:val="24"/>
              </w:rPr>
              <w:t>C-C,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C-H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480" w:lineRule="auto"/>
              <w:ind w:left="654" w:right="852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O,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OH,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Cl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C=C,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C=O,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C=N</w:t>
            </w:r>
          </w:p>
          <w:p>
            <w:pPr>
              <w:pStyle w:val="TableParagraph"/>
              <w:ind w:left="654"/>
              <w:rPr>
                <w:sz w:val="24"/>
              </w:rPr>
            </w:pPr>
            <w:r>
              <w:rPr>
                <w:sz w:val="24"/>
              </w:rPr>
              <w:t>C=O, C=N,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N=N, N=O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spacing w:before="90"/>
        <w:ind w:left="232" w:right="0" w:firstLine="0"/>
        <w:jc w:val="both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adapted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Harvey,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2000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9"/>
        <w:ind w:left="232" w:right="816"/>
        <w:jc w:val="both"/>
      </w:pPr>
      <w:r>
        <w:rPr/>
        <w:t>The act</w:t>
      </w:r>
      <w:r>
        <w:rPr>
          <w:spacing w:val="1"/>
        </w:rPr>
        <w:t> </w:t>
      </w:r>
      <w:r>
        <w:rPr/>
        <w:t>of identifying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based on their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was probably one of</w:t>
      </w:r>
      <w:r>
        <w:rPr>
          <w:spacing w:val="1"/>
        </w:rPr>
        <w:t> </w:t>
      </w:r>
      <w:r>
        <w:rPr/>
        <w:t>the earliest</w:t>
      </w:r>
      <w:r>
        <w:rPr>
          <w:spacing w:val="1"/>
        </w:rPr>
        <w:t> </w:t>
      </w:r>
      <w:r>
        <w:rPr/>
        <w:t>examples of qualitative molecular absorption spectrophotometry. Also, the first recognition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earliest</w:t>
      </w:r>
      <w:r>
        <w:rPr>
          <w:spacing w:val="1"/>
        </w:rPr>
        <w:t> </w:t>
      </w:r>
      <w:r>
        <w:rPr/>
        <w:t>application of employing molecular absorption spectroscopy for quantitative determination.</w:t>
      </w:r>
      <w:r>
        <w:rPr>
          <w:spacing w:val="1"/>
        </w:rPr>
        <w:t> </w:t>
      </w:r>
      <w:r>
        <w:rPr/>
        <w:t>The first measurements were made by using the human eye as the detector and undispersed</w:t>
      </w:r>
      <w:r>
        <w:rPr>
          <w:spacing w:val="1"/>
        </w:rPr>
        <w:t> </w:t>
      </w:r>
      <w:r>
        <w:rPr/>
        <w:t>sunlight or artificial light as the light source. Later it was found that the accuracy and the</w:t>
      </w:r>
      <w:r>
        <w:rPr>
          <w:spacing w:val="1"/>
        </w:rPr>
        <w:t> </w:t>
      </w:r>
      <w:r>
        <w:rPr/>
        <w:t>precision could be improved by isolating specific frequencies of light using optical filters.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grating</w:t>
      </w:r>
      <w:r>
        <w:rPr>
          <w:spacing w:val="1"/>
        </w:rPr>
        <w:t> </w:t>
      </w:r>
      <w:r>
        <w:rPr/>
        <w:t>monochromators for wavelength isolation. Photoelectric detectors were soon developed, but</w:t>
      </w:r>
      <w:r>
        <w:rPr>
          <w:spacing w:val="1"/>
        </w:rPr>
        <w:t> </w:t>
      </w:r>
      <w:r>
        <w:rPr/>
        <w:t>were quickly replaced with phototubes and photomultiplier tubes. The development of solid</w:t>
      </w:r>
      <w:r>
        <w:rPr>
          <w:spacing w:val="1"/>
        </w:rPr>
        <w:t> </w:t>
      </w:r>
      <w:r>
        <w:rPr/>
        <w:t>state microelectronics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made available a wide range of detector type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coupled</w:t>
      </w:r>
      <w:r>
        <w:rPr>
          <w:spacing w:val="22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computers;</w:t>
      </w:r>
      <w:r>
        <w:rPr>
          <w:spacing w:val="22"/>
        </w:rPr>
        <w:t> </w:t>
      </w:r>
      <w:r>
        <w:rPr/>
        <w:t>provide</w:t>
      </w:r>
      <w:r>
        <w:rPr>
          <w:spacing w:val="26"/>
        </w:rPr>
        <w:t> </w:t>
      </w:r>
      <w:r>
        <w:rPr/>
        <w:t>highly</w:t>
      </w:r>
      <w:r>
        <w:rPr>
          <w:spacing w:val="17"/>
        </w:rPr>
        <w:t> </w:t>
      </w:r>
      <w:r>
        <w:rPr/>
        <w:t>sophisticated</w:t>
      </w:r>
      <w:r>
        <w:rPr>
          <w:spacing w:val="22"/>
        </w:rPr>
        <w:t> </w:t>
      </w:r>
      <w:r>
        <w:rPr/>
        <w:t>readout</w:t>
      </w:r>
      <w:r>
        <w:rPr>
          <w:spacing w:val="28"/>
        </w:rPr>
        <w:t> </w:t>
      </w:r>
      <w:r>
        <w:rPr/>
        <w:t>electronic</w:t>
      </w:r>
      <w:r>
        <w:rPr>
          <w:spacing w:val="26"/>
        </w:rPr>
        <w:t> </w:t>
      </w:r>
      <w:r>
        <w:rPr/>
        <w:t>systems.</w:t>
      </w:r>
      <w:r>
        <w:rPr>
          <w:spacing w:val="27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232" w:right="814"/>
        <w:jc w:val="both"/>
      </w:pPr>
      <w:r>
        <w:rPr/>
        <w:t>or more chromophoric groups in the molecule often enhance one another’s effect, to deepen</w:t>
      </w:r>
      <w:r>
        <w:rPr>
          <w:spacing w:val="1"/>
        </w:rPr>
        <w:t> </w:t>
      </w:r>
      <w:r>
        <w:rPr/>
        <w:t>the color by displacing the absorption maximum (</w:t>
      </w:r>
      <w:r>
        <w:rPr>
          <w:rFonts w:ascii="Cambria Math" w:hAnsi="Cambria Math" w:eastAsia="Cambria Math"/>
        </w:rPr>
        <w:t>𝜆𝑚𝑎𝑥</w:t>
      </w:r>
      <w:r>
        <w:rPr/>
        <w:t>) towards longer wavelengths (from</w:t>
      </w:r>
      <w:r>
        <w:rPr>
          <w:spacing w:val="1"/>
        </w:rPr>
        <w:t> </w:t>
      </w:r>
      <w:r>
        <w:rPr/>
        <w:t>the ultraviolet towards the red). This is called bathochromic shift. The displacement of the</w:t>
      </w:r>
      <w:r>
        <w:rPr>
          <w:spacing w:val="1"/>
        </w:rPr>
        <w:t> </w:t>
      </w:r>
      <w:r>
        <w:rPr/>
        <w:t>absorption maximum from the red towards the ultraviolet is known as a hypsochromic shift.</w:t>
      </w:r>
      <w:r>
        <w:rPr>
          <w:spacing w:val="1"/>
        </w:rPr>
        <w:t> </w:t>
      </w:r>
      <w:r>
        <w:rPr/>
        <w:t>The color of a molecule</w:t>
      </w:r>
      <w:r>
        <w:rPr>
          <w:spacing w:val="60"/>
        </w:rPr>
        <w:t> </w:t>
      </w:r>
      <w:r>
        <w:rPr/>
        <w:t>may be intensified by substituents called auxochromic groups.</w:t>
      </w:r>
      <w:r>
        <w:rPr>
          <w:spacing w:val="1"/>
        </w:rPr>
        <w:t> </w:t>
      </w:r>
      <w:r>
        <w:rPr/>
        <w:t>These groups may also affect bathochromic shifts. The color determining factor in a number</w:t>
      </w:r>
      <w:r>
        <w:rPr>
          <w:spacing w:val="1"/>
        </w:rPr>
        <w:t> </w:t>
      </w:r>
      <w:r>
        <w:rPr/>
        <w:t>of molecules is the introduction of conjugation of double bonds by means of electron donor</w:t>
      </w:r>
      <w:r>
        <w:rPr>
          <w:spacing w:val="1"/>
        </w:rPr>
        <w:t> </w:t>
      </w:r>
      <w:r>
        <w:rPr/>
        <w:t>and electron acceptor groups. The quantitative applicability of the absorption</w:t>
      </w:r>
      <w:r>
        <w:rPr>
          <w:spacing w:val="1"/>
        </w:rPr>
        <w:t> </w:t>
      </w:r>
      <w:r>
        <w:rPr/>
        <w:t>method is</w:t>
      </w:r>
      <w:r>
        <w:rPr>
          <w:spacing w:val="1"/>
        </w:rPr>
        <w:t> </w:t>
      </w:r>
      <w:r>
        <w:rPr/>
        <w:t>based on the fact that the number of photons absorbed is directly proportional to the number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atoms,</w:t>
      </w:r>
      <w:r>
        <w:rPr>
          <w:spacing w:val="8"/>
        </w:rPr>
        <w:t> </w:t>
      </w:r>
      <w:r>
        <w:rPr/>
        <w:t>ions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molecules</w:t>
      </w:r>
      <w:r>
        <w:rPr>
          <w:spacing w:val="6"/>
        </w:rPr>
        <w:t> </w:t>
      </w:r>
      <w:r>
        <w:rPr/>
        <w:t>(Blaedel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Meloche,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775" w:val="left" w:leader="none"/>
        </w:tabs>
        <w:spacing w:line="240" w:lineRule="auto" w:before="0" w:after="0"/>
        <w:ind w:left="774" w:right="0" w:hanging="543"/>
        <w:jc w:val="both"/>
      </w:pPr>
      <w:bookmarkStart w:name="_TOC_250040" w:id="19"/>
      <w:r>
        <w:rPr/>
        <w:t>IR</w:t>
      </w:r>
      <w:r>
        <w:rPr>
          <w:spacing w:val="-5"/>
        </w:rPr>
        <w:t> </w:t>
      </w:r>
      <w:bookmarkEnd w:id="19"/>
      <w:r>
        <w:rPr/>
        <w:t>spectroscopy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" w:right="820"/>
        <w:jc w:val="both"/>
      </w:pPr>
      <w:r>
        <w:rPr/>
        <w:t>Infrared spectroscopy (IR spectroscopy) is the spectroscopy that deals with the infrared</w:t>
      </w:r>
      <w:r>
        <w:rPr>
          <w:spacing w:val="1"/>
        </w:rPr>
        <w:t> </w:t>
      </w:r>
      <w:r>
        <w:rPr/>
        <w:t>region of the electromagnetic spectrum that is light with a longer wavelength and lower</w:t>
      </w:r>
      <w:r>
        <w:rPr>
          <w:spacing w:val="1"/>
        </w:rPr>
        <w:t> </w:t>
      </w:r>
      <w:r>
        <w:rPr/>
        <w:t>frequency than visible light. It covers a range of techniques, mostly based on absorption</w:t>
      </w:r>
      <w:r>
        <w:rPr>
          <w:spacing w:val="1"/>
        </w:rPr>
        <w:t> </w:t>
      </w:r>
      <w:r>
        <w:rPr/>
        <w:t>spectroscopy. As with all spectroscopic techniques, it can be used to identify and study</w:t>
      </w:r>
      <w:r>
        <w:rPr>
          <w:spacing w:val="1"/>
        </w:rPr>
        <w:t> </w:t>
      </w:r>
      <w:r>
        <w:rPr/>
        <w:t>chemicals. A common laboratory instrument that uses this technique is a Fourier transform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(FTIR)</w:t>
      </w:r>
      <w:r>
        <w:rPr>
          <w:spacing w:val="1"/>
        </w:rPr>
        <w:t> </w:t>
      </w:r>
      <w:r>
        <w:rPr/>
        <w:t>spectrometer.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electromagnetic</w:t>
      </w:r>
      <w:r>
        <w:rPr>
          <w:spacing w:val="1"/>
        </w:rPr>
        <w:t> </w:t>
      </w:r>
      <w:r>
        <w:rPr/>
        <w:t>spectrum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 divided into three regions; the near-, mid- and far- infrared, named for their relation</w:t>
      </w:r>
      <w:r>
        <w:rPr>
          <w:spacing w:val="1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visible</w:t>
      </w:r>
      <w:r>
        <w:rPr>
          <w:spacing w:val="22"/>
        </w:rPr>
        <w:t> </w:t>
      </w:r>
      <w:r>
        <w:rPr/>
        <w:t>spectrum.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higher-energy</w:t>
      </w:r>
      <w:r>
        <w:rPr>
          <w:spacing w:val="18"/>
        </w:rPr>
        <w:t> </w:t>
      </w:r>
      <w:r>
        <w:rPr/>
        <w:t>near-IR,</w:t>
      </w:r>
      <w:r>
        <w:rPr>
          <w:spacing w:val="20"/>
        </w:rPr>
        <w:t> </w:t>
      </w:r>
      <w:r>
        <w:rPr/>
        <w:t>approximately</w:t>
      </w:r>
      <w:r>
        <w:rPr>
          <w:spacing w:val="14"/>
        </w:rPr>
        <w:t> </w:t>
      </w:r>
      <w:r>
        <w:rPr/>
        <w:t>14000–4000 cm</w:t>
      </w:r>
      <w:r>
        <w:rPr>
          <w:vertAlign w:val="superscript"/>
        </w:rPr>
        <w:t>−1</w:t>
      </w:r>
      <w:r>
        <w:rPr>
          <w:spacing w:val="21"/>
          <w:vertAlign w:val="baseline"/>
        </w:rPr>
        <w:t> </w:t>
      </w:r>
      <w:r>
        <w:rPr>
          <w:vertAlign w:val="baseline"/>
        </w:rPr>
        <w:t>(0.8–</w:t>
      </w:r>
    </w:p>
    <w:p>
      <w:pPr>
        <w:pStyle w:val="BodyText"/>
        <w:spacing w:line="480" w:lineRule="auto" w:before="2"/>
        <w:ind w:left="232" w:right="817"/>
        <w:jc w:val="both"/>
      </w:pPr>
      <w:r>
        <w:rPr/>
        <w:t>2.5 µm</w:t>
      </w:r>
      <w:r>
        <w:rPr>
          <w:spacing w:val="1"/>
        </w:rPr>
        <w:t> </w:t>
      </w:r>
      <w:r>
        <w:rPr/>
        <w:t>wavelength)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excite</w:t>
      </w:r>
      <w:r>
        <w:rPr>
          <w:spacing w:val="1"/>
        </w:rPr>
        <w:t> </w:t>
      </w:r>
      <w:r>
        <w:rPr/>
        <w:t>overtone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harmonic</w:t>
      </w:r>
      <w:r>
        <w:rPr>
          <w:spacing w:val="1"/>
        </w:rPr>
        <w:t> </w:t>
      </w:r>
      <w:r>
        <w:rPr/>
        <w:t>vibrations.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mid-infrared,</w:t>
      </w:r>
      <w:r>
        <w:rPr>
          <w:spacing w:val="1"/>
        </w:rPr>
        <w:t> </w:t>
      </w:r>
      <w:r>
        <w:rPr/>
        <w:t>approximately 4000–400 cm</w:t>
      </w:r>
      <w:r>
        <w:rPr>
          <w:vertAlign w:val="superscript"/>
        </w:rPr>
        <w:t>−1</w:t>
      </w:r>
      <w:r>
        <w:rPr>
          <w:vertAlign w:val="baseline"/>
        </w:rPr>
        <w:t> (2.5–25 µm) may be used to study the fundamental vibrations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7"/>
          <w:vertAlign w:val="baseline"/>
        </w:rPr>
        <w:t> </w:t>
      </w:r>
      <w:r>
        <w:rPr>
          <w:vertAlign w:val="baseline"/>
        </w:rPr>
        <w:t>rotational</w:t>
      </w:r>
      <w:r>
        <w:rPr>
          <w:spacing w:val="7"/>
          <w:vertAlign w:val="baseline"/>
        </w:rPr>
        <w:t> </w:t>
      </w:r>
      <w:r>
        <w:rPr>
          <w:vertAlign w:val="baseline"/>
        </w:rPr>
        <w:t>vibrational</w:t>
      </w:r>
      <w:r>
        <w:rPr>
          <w:spacing w:val="3"/>
          <w:vertAlign w:val="baseline"/>
        </w:rPr>
        <w:t> </w:t>
      </w:r>
      <w:r>
        <w:rPr>
          <w:vertAlign w:val="baseline"/>
        </w:rPr>
        <w:t>structure.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far-infrared,</w:t>
      </w:r>
      <w:r>
        <w:rPr>
          <w:spacing w:val="8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2"/>
          <w:vertAlign w:val="baseline"/>
        </w:rPr>
        <w:t> </w:t>
      </w:r>
      <w:r>
        <w:rPr>
          <w:vertAlign w:val="baseline"/>
        </w:rPr>
        <w:t>400–10</w:t>
      </w:r>
      <w:r>
        <w:rPr>
          <w:spacing w:val="-2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−1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232" w:right="819"/>
        <w:jc w:val="both"/>
      </w:pPr>
      <w:r>
        <w:rPr/>
        <w:t>(25–1000 µm), lying adjacent to the microwave region, has low energy and may be used for</w:t>
      </w:r>
      <w:r>
        <w:rPr>
          <w:spacing w:val="1"/>
        </w:rPr>
        <w:t> </w:t>
      </w:r>
      <w:r>
        <w:rPr/>
        <w:t>rotational spectroscopy. The names and classifications of these sub regions are conventions,</w:t>
      </w:r>
      <w:r>
        <w:rPr>
          <w:spacing w:val="1"/>
        </w:rPr>
        <w:t> </w:t>
      </w:r>
      <w:r>
        <w:rPr/>
        <w:t>and are only loosely based on the relative molecular or electromagnetic properties (Paula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3"/>
          <w:numId w:val="10"/>
        </w:numPr>
        <w:tabs>
          <w:tab w:pos="896" w:val="left" w:leader="none"/>
        </w:tabs>
        <w:spacing w:line="240" w:lineRule="auto" w:before="0" w:after="0"/>
        <w:ind w:left="895" w:right="0" w:hanging="664"/>
        <w:jc w:val="both"/>
      </w:pPr>
      <w:bookmarkStart w:name="_TOC_250039" w:id="20"/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Vibrational</w:t>
      </w:r>
      <w:r>
        <w:rPr>
          <w:spacing w:val="-7"/>
        </w:rPr>
        <w:t> </w:t>
      </w:r>
      <w:bookmarkEnd w:id="20"/>
      <w:r>
        <w:rPr/>
        <w:t>modes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2"/>
        <w:rPr>
          <w:b/>
          <w:i/>
          <w:sz w:val="22"/>
        </w:rPr>
      </w:pPr>
    </w:p>
    <w:p>
      <w:pPr>
        <w:pStyle w:val="BodyText"/>
        <w:spacing w:line="480" w:lineRule="auto" w:before="1"/>
        <w:ind w:left="232" w:right="812"/>
        <w:jc w:val="both"/>
      </w:pPr>
      <w:r>
        <w:rPr/>
        <w:t>In order for a vibrational mode in a molecule to be "IR active," it must be associated with</w:t>
      </w:r>
      <w:r>
        <w:rPr>
          <w:spacing w:val="1"/>
        </w:rPr>
        <w:t> </w:t>
      </w:r>
      <w:r>
        <w:rPr/>
        <w:t>changes in the dipole.</w:t>
      </w:r>
      <w:r>
        <w:rPr>
          <w:spacing w:val="1"/>
        </w:rPr>
        <w:t> </w:t>
      </w:r>
      <w:r>
        <w:rPr/>
        <w:t>A permanent</w:t>
      </w:r>
      <w:r>
        <w:rPr>
          <w:spacing w:val="1"/>
        </w:rPr>
        <w:t> </w:t>
      </w:r>
      <w:r>
        <w:rPr/>
        <w:t>dipole is not</w:t>
      </w:r>
      <w:r>
        <w:rPr>
          <w:spacing w:val="60"/>
        </w:rPr>
        <w:t> </w:t>
      </w:r>
      <w:r>
        <w:rPr/>
        <w:t>necessary, as the rule requires only a</w:t>
      </w:r>
      <w:r>
        <w:rPr>
          <w:spacing w:val="1"/>
        </w:rPr>
        <w:t> </w:t>
      </w:r>
      <w:r>
        <w:rPr/>
        <w:t>change in dipole moment. A molecule can vibrate in many ways, and each way is called a</w:t>
      </w:r>
      <w:r>
        <w:rPr>
          <w:spacing w:val="1"/>
        </w:rPr>
        <w:t> </w:t>
      </w:r>
      <w:r>
        <w:rPr>
          <w:i/>
        </w:rPr>
        <w:t>vibrational</w:t>
      </w:r>
      <w:r>
        <w:rPr>
          <w:i/>
          <w:spacing w:val="1"/>
        </w:rPr>
        <w:t> </w:t>
      </w:r>
      <w:r>
        <w:rPr>
          <w:i/>
        </w:rPr>
        <w:t>mode.</w:t>
      </w:r>
      <w:r>
        <w:rPr>
          <w:i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molecules with N atoms</w:t>
      </w:r>
      <w:r>
        <w:rPr>
          <w:spacing w:val="1"/>
        </w:rPr>
        <w:t> </w:t>
      </w:r>
      <w:r>
        <w:rPr/>
        <w:t>in them,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molecules</w:t>
      </w:r>
      <w:r>
        <w:rPr>
          <w:spacing w:val="60"/>
        </w:rPr>
        <w:t> </w:t>
      </w:r>
      <w:r>
        <w:rPr/>
        <w:t>have 3N – 5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vibrational</w:t>
      </w:r>
      <w:r>
        <w:rPr>
          <w:spacing w:val="1"/>
        </w:rPr>
        <w:t> </w:t>
      </w:r>
      <w:r>
        <w:rPr/>
        <w:t>modes,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nonlinear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3N – 6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vibrational modes (also called vibrational degrees of freedom). As an example H</w:t>
      </w:r>
      <w:r>
        <w:rPr>
          <w:vertAlign w:val="subscript"/>
        </w:rPr>
        <w:t>2</w:t>
      </w:r>
      <w:r>
        <w:rPr>
          <w:vertAlign w:val="baseline"/>
        </w:rPr>
        <w:t>O, a non-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 molecule, will have 3 × 3 – 6 = 3 degrees of vibrational freedom, or modes. Simple</w:t>
      </w:r>
      <w:r>
        <w:rPr>
          <w:spacing w:val="1"/>
          <w:vertAlign w:val="baseline"/>
        </w:rPr>
        <w:t> </w:t>
      </w:r>
      <w:r>
        <w:rPr>
          <w:vertAlign w:val="baseline"/>
        </w:rPr>
        <w:t>diatomic molecules have only one bond and only one vibrational band. If the molecule is</w:t>
      </w:r>
      <w:r>
        <w:rPr>
          <w:spacing w:val="1"/>
          <w:vertAlign w:val="baseline"/>
        </w:rPr>
        <w:t> </w:t>
      </w:r>
      <w:r>
        <w:rPr>
          <w:vertAlign w:val="baseline"/>
        </w:rPr>
        <w:t>symmetrical, e.g. N</w:t>
      </w:r>
      <w:r>
        <w:rPr>
          <w:vertAlign w:val="subscript"/>
        </w:rPr>
        <w:t>2</w:t>
      </w:r>
      <w:r>
        <w:rPr>
          <w:vertAlign w:val="baseline"/>
        </w:rPr>
        <w:t>, the band is not observed in the IR spectrum, but only in the Raman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spectrum. Asymmetrical diatomic molecules, e.g. CO, absorb in the IR spectrum. More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 molecules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many bonds,</w:t>
      </w:r>
      <w:r>
        <w:rPr>
          <w:spacing w:val="60"/>
          <w:vertAlign w:val="baseline"/>
        </w:rPr>
        <w:t> </w:t>
      </w:r>
      <w:r>
        <w:rPr>
          <w:vertAlign w:val="baseline"/>
        </w:rPr>
        <w:t>and their</w:t>
      </w:r>
      <w:r>
        <w:rPr>
          <w:spacing w:val="60"/>
          <w:vertAlign w:val="baseline"/>
        </w:rPr>
        <w:t> </w:t>
      </w:r>
      <w:r>
        <w:rPr>
          <w:vertAlign w:val="baseline"/>
        </w:rPr>
        <w:t>vibrational spectra are correspondingly</w:t>
      </w:r>
      <w:r>
        <w:rPr>
          <w:spacing w:val="1"/>
          <w:vertAlign w:val="baseline"/>
        </w:rPr>
        <w:t> </w:t>
      </w:r>
      <w:r>
        <w:rPr>
          <w:vertAlign w:val="baseline"/>
        </w:rPr>
        <w:t>more complex,</w:t>
      </w:r>
      <w:r>
        <w:rPr>
          <w:spacing w:val="1"/>
          <w:vertAlign w:val="baseline"/>
        </w:rPr>
        <w:t> </w:t>
      </w:r>
      <w:r>
        <w:rPr>
          <w:vertAlign w:val="baseline"/>
        </w:rPr>
        <w:t>i.e.</w:t>
      </w:r>
      <w:r>
        <w:rPr>
          <w:spacing w:val="1"/>
          <w:vertAlign w:val="baseline"/>
        </w:rPr>
        <w:t> </w:t>
      </w:r>
      <w:r>
        <w:rPr>
          <w:vertAlign w:val="baseline"/>
        </w:rPr>
        <w:t>big molecules have many peaks in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IR spectra. The atoms</w:t>
      </w:r>
      <w:r>
        <w:rPr>
          <w:spacing w:val="60"/>
          <w:vertAlign w:val="baseline"/>
        </w:rPr>
        <w:t> </w:t>
      </w:r>
      <w:r>
        <w:rPr>
          <w:vertAlign w:val="baseline"/>
        </w:rPr>
        <w:t>in a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2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vertAlign w:val="baseline"/>
        </w:rPr>
        <w:t> group, commonly found in organic compounds and where X can represent any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atom,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nine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ways.</w:t>
      </w:r>
      <w:r>
        <w:rPr>
          <w:spacing w:val="1"/>
          <w:vertAlign w:val="baseline"/>
        </w:rPr>
        <w:t> </w:t>
      </w:r>
      <w:r>
        <w:rPr>
          <w:vertAlign w:val="baseline"/>
        </w:rPr>
        <w:t>Six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portion:</w:t>
      </w:r>
      <w:r>
        <w:rPr>
          <w:spacing w:val="1"/>
          <w:vertAlign w:val="baseline"/>
        </w:rPr>
        <w:t> </w:t>
      </w:r>
      <w:r>
        <w:rPr>
          <w:vertAlign w:val="baseline"/>
        </w:rPr>
        <w:t>symmetric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antisymmetric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stretching,</w:t>
      </w:r>
      <w:r>
        <w:rPr>
          <w:spacing w:val="1"/>
          <w:vertAlign w:val="baseline"/>
        </w:rPr>
        <w:t> </w:t>
      </w:r>
      <w:r>
        <w:rPr>
          <w:vertAlign w:val="baseline"/>
        </w:rPr>
        <w:t>scissoring,</w:t>
      </w:r>
      <w:r>
        <w:rPr>
          <w:spacing w:val="1"/>
          <w:vertAlign w:val="baseline"/>
        </w:rPr>
        <w:t> </w:t>
      </w:r>
      <w:r>
        <w:rPr>
          <w:vertAlign w:val="baseline"/>
        </w:rPr>
        <w:t>rocking,</w:t>
      </w:r>
      <w:r>
        <w:rPr>
          <w:spacing w:val="1"/>
          <w:vertAlign w:val="baseline"/>
        </w:rPr>
        <w:t> </w:t>
      </w:r>
      <w:r>
        <w:rPr>
          <w:vertAlign w:val="baseline"/>
        </w:rPr>
        <w:t>wagging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twisting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(Mukamel,</w:t>
      </w:r>
      <w:r>
        <w:rPr>
          <w:spacing w:val="3"/>
          <w:vertAlign w:val="baseline"/>
        </w:rPr>
        <w:t> </w:t>
      </w:r>
      <w:r>
        <w:rPr>
          <w:vertAlign w:val="baseline"/>
        </w:rPr>
        <w:t>2000).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2"/>
        <w:numPr>
          <w:ilvl w:val="3"/>
          <w:numId w:val="10"/>
        </w:numPr>
        <w:tabs>
          <w:tab w:pos="958" w:val="left" w:leader="none"/>
        </w:tabs>
        <w:spacing w:line="240" w:lineRule="auto" w:before="62" w:after="0"/>
        <w:ind w:left="957" w:right="0" w:hanging="726"/>
        <w:jc w:val="left"/>
      </w:pPr>
      <w:bookmarkStart w:name="_TOC_250038" w:id="21"/>
      <w:r>
        <w:rPr/>
        <w:t>Uses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Applications</w:t>
      </w:r>
      <w:r>
        <w:rPr>
          <w:spacing w:val="-4"/>
        </w:rPr>
        <w:t> </w:t>
      </w:r>
      <w:r>
        <w:rPr/>
        <w:t>of IR</w:t>
      </w:r>
      <w:r>
        <w:rPr>
          <w:spacing w:val="-4"/>
        </w:rPr>
        <w:t> </w:t>
      </w:r>
      <w:bookmarkEnd w:id="21"/>
      <w:r>
        <w:rPr/>
        <w:t>Spectroscopy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1"/>
        </w:rPr>
      </w:pPr>
    </w:p>
    <w:p>
      <w:pPr>
        <w:pStyle w:val="BodyText"/>
        <w:spacing w:line="480" w:lineRule="auto"/>
        <w:ind w:left="232" w:right="815"/>
        <w:jc w:val="both"/>
      </w:pPr>
      <w:r>
        <w:rPr/>
        <w:t>Infrared spectroscopy is a simple and reliable technique widely used in both organic and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measurement, and monitoring applications such as the long-term unattended measurement of</w:t>
      </w:r>
      <w:r>
        <w:rPr>
          <w:spacing w:val="-57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concentrations in greenhouses and growth chambers by infrared gas analyzers. It is 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used in forensic analysis in both criminal and civil cases, for example in identifying polymer</w:t>
      </w:r>
      <w:r>
        <w:rPr>
          <w:spacing w:val="-57"/>
          <w:vertAlign w:val="baseline"/>
        </w:rPr>
        <w:t> </w:t>
      </w:r>
      <w:r>
        <w:rPr>
          <w:vertAlign w:val="baseline"/>
        </w:rPr>
        <w:t>degradation. It can be used in detecting how much alcohol is in the blood of a suspected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drunk driver measured as 1/10,000 g/ml = 100 µg/ml. A useful way of analyzing solid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 without the</w:t>
      </w:r>
      <w:r>
        <w:rPr>
          <w:spacing w:val="1"/>
          <w:vertAlign w:val="baseline"/>
        </w:rPr>
        <w:t> </w:t>
      </w:r>
      <w:r>
        <w:rPr>
          <w:vertAlign w:val="baseline"/>
        </w:rPr>
        <w:t>need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cutting samples uses</w:t>
      </w:r>
      <w:r>
        <w:rPr>
          <w:spacing w:val="1"/>
          <w:vertAlign w:val="baseline"/>
        </w:rPr>
        <w:t> </w:t>
      </w:r>
      <w:r>
        <w:rPr>
          <w:vertAlign w:val="baseline"/>
        </w:rPr>
        <w:t>ATR</w:t>
      </w:r>
      <w:r>
        <w:rPr>
          <w:spacing w:val="1"/>
          <w:vertAlign w:val="baseline"/>
        </w:rPr>
        <w:t> </w:t>
      </w:r>
      <w:r>
        <w:rPr>
          <w:vertAlign w:val="baseline"/>
        </w:rPr>
        <w:t>or attenuated total reflectance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spectroscopy. Using this approach, samples are pressed against the face of a single crystal.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infrared radiation passes through the crystal and only interacts with the sample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interface between the two materials. With increasing technology in computer filtering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manipulation of the results, samples in solution can now be measured accurately (water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produces a broad absorbance across the 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 interest,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thus</w:t>
      </w:r>
      <w:r>
        <w:rPr>
          <w:spacing w:val="1"/>
          <w:vertAlign w:val="baseline"/>
        </w:rPr>
        <w:t> </w:t>
      </w:r>
      <w:r>
        <w:rPr>
          <w:vertAlign w:val="baseline"/>
        </w:rPr>
        <w:t>renders 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spectra</w:t>
      </w:r>
      <w:r>
        <w:rPr>
          <w:spacing w:val="1"/>
          <w:vertAlign w:val="baseline"/>
        </w:rPr>
        <w:t> </w:t>
      </w:r>
      <w:r>
        <w:rPr>
          <w:vertAlign w:val="baseline"/>
        </w:rPr>
        <w:t>unreadable without this computer treatment). Some instruments will also automatically tell</w:t>
      </w:r>
      <w:r>
        <w:rPr>
          <w:spacing w:val="1"/>
          <w:vertAlign w:val="baseline"/>
        </w:rPr>
        <w:t> </w:t>
      </w:r>
      <w:r>
        <w:rPr>
          <w:vertAlign w:val="baseline"/>
        </w:rPr>
        <w:t>you what substance is being measured from a store of thousands of reference spectra held in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storage. Infrared spectroscopy is also useful in measuring the degree of polymerization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polymer manufacture. Changes in the character or quantity of a particular bond are assessed</w:t>
      </w:r>
      <w:r>
        <w:rPr>
          <w:spacing w:val="1"/>
          <w:vertAlign w:val="baseline"/>
        </w:rPr>
        <w:t> </w:t>
      </w:r>
      <w:r>
        <w:rPr>
          <w:vertAlign w:val="baseline"/>
        </w:rPr>
        <w:t>by measuring at</w:t>
      </w:r>
      <w:r>
        <w:rPr>
          <w:spacing w:val="1"/>
          <w:vertAlign w:val="baseline"/>
        </w:rPr>
        <w:t> </w:t>
      </w:r>
      <w:r>
        <w:rPr>
          <w:vertAlign w:val="baseline"/>
        </w:rPr>
        <w:t>a 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frequency over time. Modern research instruments can take</w:t>
      </w:r>
      <w:r>
        <w:rPr>
          <w:spacing w:val="1"/>
          <w:vertAlign w:val="baseline"/>
        </w:rPr>
        <w:t> </w:t>
      </w:r>
      <w:r>
        <w:rPr>
          <w:vertAlign w:val="baseline"/>
        </w:rPr>
        <w:t>infrared measurements across the range of interest as frequently as 32 times a second.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done whilst simultaneous measurements are made using other techniques. This makes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observations of chemical reactions and processes quicker and more accurate. Infrared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spectroscopy</w:t>
      </w:r>
      <w:r>
        <w:rPr>
          <w:spacing w:val="23"/>
          <w:vertAlign w:val="baseline"/>
        </w:rPr>
        <w:t> </w:t>
      </w:r>
      <w:r>
        <w:rPr>
          <w:vertAlign w:val="baseline"/>
        </w:rPr>
        <w:t>has</w:t>
      </w:r>
      <w:r>
        <w:rPr>
          <w:spacing w:val="25"/>
          <w:vertAlign w:val="baseline"/>
        </w:rPr>
        <w:t> </w:t>
      </w:r>
      <w:r>
        <w:rPr>
          <w:vertAlign w:val="baseline"/>
        </w:rPr>
        <w:t>also</w:t>
      </w:r>
      <w:r>
        <w:rPr>
          <w:spacing w:val="32"/>
          <w:vertAlign w:val="baseline"/>
        </w:rPr>
        <w:t> </w:t>
      </w:r>
      <w:r>
        <w:rPr>
          <w:vertAlign w:val="baseline"/>
        </w:rPr>
        <w:t>been</w:t>
      </w:r>
      <w:r>
        <w:rPr>
          <w:spacing w:val="23"/>
          <w:vertAlign w:val="baseline"/>
        </w:rPr>
        <w:t> </w:t>
      </w:r>
      <w:r>
        <w:rPr>
          <w:vertAlign w:val="baseline"/>
        </w:rPr>
        <w:t>successfully</w:t>
      </w:r>
      <w:r>
        <w:rPr>
          <w:spacing w:val="23"/>
          <w:vertAlign w:val="baseline"/>
        </w:rPr>
        <w:t> </w:t>
      </w:r>
      <w:r>
        <w:rPr>
          <w:vertAlign w:val="baseline"/>
        </w:rPr>
        <w:t>utilized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field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semiconductor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1640" w:right="620"/>
        </w:sectPr>
      </w:pPr>
    </w:p>
    <w:p>
      <w:pPr>
        <w:pStyle w:val="BodyText"/>
        <w:spacing w:line="480" w:lineRule="auto" w:before="72"/>
        <w:ind w:left="232" w:right="829"/>
        <w:jc w:val="both"/>
      </w:pPr>
      <w:r>
        <w:rPr/>
        <w:t>microelectronics: for example, infrared spectroscopy can be applied to semiconductors like</w:t>
      </w:r>
      <w:r>
        <w:rPr>
          <w:spacing w:val="1"/>
        </w:rPr>
        <w:t> </w:t>
      </w:r>
      <w:r>
        <w:rPr/>
        <w:t>silicon, gallium arsenide, gallium nitride, zinc selenide, amorphous silicon, silicon nitride</w:t>
      </w:r>
      <w:r>
        <w:rPr>
          <w:spacing w:val="1"/>
        </w:rPr>
        <w:t> </w:t>
      </w:r>
      <w:r>
        <w:rPr/>
        <w:t>(Laurence,</w:t>
      </w:r>
      <w:r>
        <w:rPr>
          <w:spacing w:val="3"/>
        </w:rPr>
        <w:t> </w:t>
      </w:r>
      <w:r>
        <w:rPr/>
        <w:t>1989).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1"/>
        </w:numPr>
        <w:tabs>
          <w:tab w:pos="3244" w:val="left" w:leader="none"/>
        </w:tabs>
        <w:spacing w:line="240" w:lineRule="auto" w:before="179" w:after="0"/>
        <w:ind w:left="3243" w:right="0" w:hanging="366"/>
        <w:jc w:val="both"/>
      </w:pPr>
      <w:bookmarkStart w:name="_TOC_250037" w:id="22"/>
      <w:r>
        <w:rPr/>
        <w:t>Schiff</w:t>
      </w:r>
      <w:r>
        <w:rPr>
          <w:spacing w:val="-5"/>
        </w:rPr>
        <w:t> </w:t>
      </w:r>
      <w:r>
        <w:rPr/>
        <w:t>bases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8"/>
        </w:rPr>
        <w:t> </w:t>
      </w:r>
      <w:bookmarkEnd w:id="22"/>
      <w:r>
        <w:rPr/>
        <w:t>chemistry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" w:right="823"/>
        <w:jc w:val="both"/>
      </w:pPr>
      <w:r>
        <w:rPr/>
        <w:t>Hugo (Ugo) Schiff a German chemist discovered Schiff bases and other imines, and was</w:t>
      </w:r>
      <w:r>
        <w:rPr>
          <w:spacing w:val="1"/>
        </w:rPr>
        <w:t> </w:t>
      </w:r>
      <w:r>
        <w:rPr/>
        <w:t>responsible for research into aldehydes and had the Schiff test named after him. He also</w:t>
      </w:r>
      <w:r>
        <w:rPr>
          <w:spacing w:val="1"/>
        </w:rPr>
        <w:t> </w:t>
      </w:r>
      <w:r>
        <w:rPr/>
        <w:t>worked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field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amino</w:t>
      </w:r>
      <w:r>
        <w:rPr>
          <w:spacing w:val="6"/>
        </w:rPr>
        <w:t> </w:t>
      </w:r>
      <w:r>
        <w:rPr/>
        <w:t>acids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Biuret</w:t>
      </w:r>
      <w:r>
        <w:rPr>
          <w:spacing w:val="6"/>
        </w:rPr>
        <w:t> </w:t>
      </w:r>
      <w:r>
        <w:rPr/>
        <w:t>reagent.</w:t>
      </w:r>
    </w:p>
    <w:p>
      <w:pPr>
        <w:pStyle w:val="BodyText"/>
        <w:spacing w:line="480" w:lineRule="auto" w:before="1"/>
        <w:ind w:left="232" w:right="814"/>
        <w:jc w:val="both"/>
      </w:pPr>
      <w:r>
        <w:rPr/>
        <w:t>Compounds containing an azomethazine group (-CH=N-) are known as Schiff bases.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condensation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amine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carbonyl</w:t>
      </w:r>
      <w:r>
        <w:rPr>
          <w:spacing w:val="60"/>
        </w:rPr>
        <w:t> </w:t>
      </w:r>
      <w:r>
        <w:rPr/>
        <w:t>compound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scheme:</w:t>
      </w:r>
    </w:p>
    <w:p>
      <w:pPr>
        <w:pStyle w:val="BodyText"/>
        <w:spacing w:before="1"/>
        <w:ind w:left="2922"/>
      </w:pPr>
      <w:r>
        <w:rPr/>
        <w:t>R-CHO</w:t>
      </w:r>
      <w:r>
        <w:rPr>
          <w:spacing w:val="-1"/>
        </w:rPr>
        <w:t> </w:t>
      </w:r>
      <w:r>
        <w:rPr/>
        <w:t>+ H</w:t>
      </w:r>
      <w:r>
        <w:rPr>
          <w:vertAlign w:val="subscript"/>
        </w:rPr>
        <w:t>2</w:t>
      </w:r>
      <w:r>
        <w:rPr>
          <w:vertAlign w:val="baseline"/>
        </w:rPr>
        <w:t>NR</w:t>
      </w:r>
      <w:r>
        <w:rPr>
          <w:spacing w:val="-6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9"/>
          <w:vertAlign w:val="baseline"/>
        </w:rPr>
        <w:t> </w:t>
      </w:r>
      <w:r>
        <w:rPr>
          <w:vertAlign w:val="baseline"/>
        </w:rPr>
        <w:t>RCH=NR</w:t>
      </w:r>
      <w:r>
        <w:rPr>
          <w:spacing w:val="-1"/>
          <w:vertAlign w:val="baseline"/>
        </w:rPr>
        <w:t> </w:t>
      </w:r>
      <w:r>
        <w:rPr>
          <w:vertAlign w:val="baseline"/>
        </w:rPr>
        <w:t>+ 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232" w:right="822"/>
        <w:jc w:val="both"/>
      </w:pPr>
      <w:r>
        <w:rPr/>
        <w:t>Where R may be an aliphatic or an aromatic group. Schiff bases of aliphatic aldehydes are</w:t>
      </w:r>
      <w:r>
        <w:rPr>
          <w:spacing w:val="1"/>
        </w:rPr>
        <w:t> </w:t>
      </w:r>
      <w:r>
        <w:rPr/>
        <w:t>relatively unstable and are readily polymerizable while those of aromatic aldehydes, having</w:t>
      </w:r>
      <w:r>
        <w:rPr>
          <w:spacing w:val="1"/>
        </w:rPr>
        <w:t> </w:t>
      </w:r>
      <w:r>
        <w:rPr/>
        <w:t>an effective conjugation system, are more stable.</w:t>
      </w:r>
      <w:r>
        <w:rPr>
          <w:spacing w:val="60"/>
        </w:rPr>
        <w:t> </w:t>
      </w:r>
      <w:r>
        <w:rPr/>
        <w:t>Condensation of amines with aldehydes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ketones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preparative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detection and determination of aldehydes or ketones, purification of carbonyl or amino</w:t>
      </w:r>
      <w:r>
        <w:rPr>
          <w:spacing w:val="1"/>
        </w:rPr>
        <w:t> </w:t>
      </w:r>
      <w:r>
        <w:rPr/>
        <w:t>compounds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these groups</w:t>
      </w:r>
      <w:r>
        <w:rPr>
          <w:spacing w:val="-1"/>
        </w:rPr>
        <w:t> </w:t>
      </w:r>
      <w:r>
        <w:rPr/>
        <w:t>during complex</w:t>
      </w:r>
      <w:r>
        <w:rPr>
          <w:spacing w:val="-4"/>
        </w:rPr>
        <w:t> </w:t>
      </w:r>
      <w:r>
        <w:rPr/>
        <w:t>action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sensitive reactions.</w:t>
      </w:r>
    </w:p>
    <w:p>
      <w:pPr>
        <w:pStyle w:val="BodyText"/>
        <w:spacing w:line="480" w:lineRule="auto"/>
        <w:ind w:left="232" w:right="814"/>
        <w:jc w:val="both"/>
      </w:pPr>
      <w:r>
        <w:rPr/>
        <w:t>An amino group found in simple amines and the Schiff bases obtained from aromatic amines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anilines.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bi-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tri-dentate</w:t>
      </w:r>
      <w:r>
        <w:rPr>
          <w:spacing w:val="1"/>
        </w:rPr>
        <w:t> </w:t>
      </w:r>
      <w:r>
        <w:rPr/>
        <w:t>ligands</w:t>
      </w:r>
      <w:r>
        <w:rPr>
          <w:spacing w:val="1"/>
        </w:rPr>
        <w:t> </w:t>
      </w:r>
      <w:r>
        <w:rPr/>
        <w:t>capable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forming very stable complexes with transition metals. In chemistry, Schiff bases find a</w:t>
      </w:r>
      <w:r>
        <w:rPr>
          <w:spacing w:val="1"/>
        </w:rPr>
        <w:t> </w:t>
      </w:r>
      <w:r>
        <w:rPr/>
        <w:t>versatile use; some of them are basic units in certain dyes. In organic synthesis, Schiff base</w:t>
      </w:r>
      <w:r>
        <w:rPr>
          <w:spacing w:val="1"/>
        </w:rPr>
        <w:t> </w:t>
      </w:r>
      <w:r>
        <w:rPr/>
        <w:t>reactions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useful</w:t>
      </w:r>
      <w:r>
        <w:rPr>
          <w:spacing w:val="-3"/>
        </w:rPr>
        <w:t> </w:t>
      </w:r>
      <w:r>
        <w:rPr/>
        <w:t>in</w:t>
      </w:r>
      <w:r>
        <w:rPr>
          <w:spacing w:val="5"/>
        </w:rPr>
        <w:t> </w:t>
      </w:r>
      <w:r>
        <w:rPr/>
        <w:t>making</w:t>
      </w:r>
      <w:r>
        <w:rPr>
          <w:spacing w:val="2"/>
        </w:rPr>
        <w:t> </w:t>
      </w:r>
      <w:r>
        <w:rPr/>
        <w:t>carbon</w:t>
      </w:r>
      <w:r>
        <w:rPr>
          <w:spacing w:val="-4"/>
        </w:rPr>
        <w:t> </w:t>
      </w:r>
      <w:r>
        <w:rPr/>
        <w:t>nitrogen</w:t>
      </w:r>
      <w:r>
        <w:rPr>
          <w:spacing w:val="2"/>
        </w:rPr>
        <w:t> </w:t>
      </w:r>
      <w:r>
        <w:rPr/>
        <w:t>bonds</w:t>
      </w:r>
      <w:r>
        <w:rPr>
          <w:spacing w:val="-1"/>
        </w:rPr>
        <w:t> </w:t>
      </w:r>
      <w:r>
        <w:rPr/>
        <w:t>(Kumar,</w:t>
      </w:r>
      <w:r>
        <w:rPr>
          <w:spacing w:val="3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775" w:val="left" w:leader="none"/>
        </w:tabs>
        <w:spacing w:line="240" w:lineRule="auto" w:before="0" w:after="0"/>
        <w:ind w:left="774" w:right="0" w:hanging="543"/>
        <w:jc w:val="both"/>
      </w:pPr>
      <w:bookmarkStart w:name="_TOC_250036" w:id="23"/>
      <w:r>
        <w:rPr/>
        <w:t>Biological</w:t>
      </w:r>
      <w:r>
        <w:rPr>
          <w:spacing w:val="-6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Schiff</w:t>
      </w:r>
      <w:r>
        <w:rPr>
          <w:spacing w:val="-4"/>
        </w:rPr>
        <w:t> </w:t>
      </w:r>
      <w:bookmarkEnd w:id="23"/>
      <w:r>
        <w:rPr/>
        <w:t>bases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" w:right="817"/>
        <w:jc w:val="both"/>
      </w:pPr>
      <w:r>
        <w:rPr/>
        <w:t>Schiff</w:t>
      </w:r>
      <w:r>
        <w:rPr>
          <w:spacing w:val="1"/>
        </w:rPr>
        <w:t> </w:t>
      </w:r>
      <w:r>
        <w:rPr/>
        <w:t>bases 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intermediates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enzymatic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involving interaction of an enzyme with an amino or carbonyl group of the substrate. One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condensation of primary amine in an enzyme, usually that of lysine residue, with a carbonyl</w:t>
      </w:r>
      <w:r>
        <w:rPr>
          <w:spacing w:val="1"/>
        </w:rPr>
        <w:t> </w:t>
      </w:r>
      <w:r>
        <w:rPr/>
        <w:t>group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substrate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form</w:t>
      </w:r>
      <w:r>
        <w:rPr>
          <w:spacing w:val="-3"/>
        </w:rPr>
        <w:t> </w:t>
      </w:r>
      <w:r>
        <w:rPr/>
        <w:t>imine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Schiff</w:t>
      </w:r>
      <w:r>
        <w:rPr>
          <w:spacing w:val="-1"/>
        </w:rPr>
        <w:t> </w:t>
      </w:r>
      <w:r>
        <w:rPr/>
        <w:t>bases (Kumar,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32" w:right="818"/>
        <w:jc w:val="both"/>
      </w:pPr>
      <w:r>
        <w:rPr/>
        <w:t>Stereochemical investigations carried out with the aid of molecular models showed that</w:t>
      </w:r>
      <w:r>
        <w:rPr>
          <w:spacing w:val="1"/>
        </w:rPr>
        <w:t> </w:t>
      </w:r>
      <w:r>
        <w:rPr/>
        <w:t>Schiff bases formed between methylglyoxal and the amine groups of the lysine</w:t>
      </w:r>
      <w:r>
        <w:rPr>
          <w:spacing w:val="60"/>
        </w:rPr>
        <w:t> </w:t>
      </w:r>
      <w:r>
        <w:rPr/>
        <w:t>side chains</w:t>
      </w:r>
      <w:r>
        <w:rPr>
          <w:spacing w:val="1"/>
        </w:rPr>
        <w:t> </w:t>
      </w:r>
      <w:r>
        <w:rPr/>
        <w:t>of proteins can bend back in such a way towards the nitrogen atoms of the peptide groups</w:t>
      </w:r>
      <w:r>
        <w:rPr>
          <w:spacing w:val="1"/>
        </w:rPr>
        <w:t> </w:t>
      </w:r>
      <w:r>
        <w:rPr/>
        <w:t>that a charge transfer can occur between these groups and the oxygen atoms of the Schiff</w:t>
      </w:r>
      <w:r>
        <w:rPr>
          <w:spacing w:val="1"/>
        </w:rPr>
        <w:t> </w:t>
      </w:r>
      <w:r>
        <w:rPr/>
        <w:t>bases. In this respect, pyridoxal Schiff bases derived from amino acids have been prepared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bases derived</w:t>
      </w:r>
      <w:r>
        <w:rPr>
          <w:spacing w:val="1"/>
        </w:rPr>
        <w:t> </w:t>
      </w:r>
      <w:r>
        <w:rPr/>
        <w:t>from pyridoxal and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 are considered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 ligands from the biological point of view. Transition metal complexes of such</w:t>
      </w:r>
      <w:r>
        <w:rPr>
          <w:spacing w:val="1"/>
        </w:rPr>
        <w:t> </w:t>
      </w:r>
      <w:r>
        <w:rPr/>
        <w:t>ligands are important enzyme models. The rapid development of these ligands resulted in an</w:t>
      </w:r>
      <w:r>
        <w:rPr>
          <w:spacing w:val="1"/>
        </w:rPr>
        <w:t> </w:t>
      </w:r>
      <w:r>
        <w:rPr/>
        <w:t>enhanced research activity in the field of coordination chemistry leading to very interesting</w:t>
      </w:r>
      <w:r>
        <w:rPr>
          <w:spacing w:val="1"/>
        </w:rPr>
        <w:t> </w:t>
      </w:r>
      <w:r>
        <w:rPr/>
        <w:t>conclusions</w:t>
      </w:r>
      <w:r>
        <w:rPr>
          <w:spacing w:val="-1"/>
        </w:rPr>
        <w:t> </w:t>
      </w:r>
      <w:r>
        <w:rPr/>
        <w:t>(Kumar,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32" w:right="816"/>
        <w:jc w:val="both"/>
      </w:pPr>
      <w:r>
        <w:rPr/>
        <w:t>Certain polymer Schiff bases have been reported to possess antitumor activity. The Schiff</w:t>
      </w:r>
      <w:r>
        <w:rPr>
          <w:spacing w:val="1"/>
        </w:rPr>
        <w:t> </w:t>
      </w:r>
      <w:r>
        <w:rPr/>
        <w:t>bases have the highest degree of hydrolysis at pH 5 and the solubility in water is also highest</w:t>
      </w:r>
      <w:r>
        <w:rPr>
          <w:spacing w:val="-57"/>
        </w:rPr>
        <w:t> </w:t>
      </w:r>
      <w:r>
        <w:rPr/>
        <w:t>at this pH. The antitumor activity of the bases towards ascitic tumors increase considerably</w:t>
      </w:r>
      <w:r>
        <w:rPr>
          <w:spacing w:val="1"/>
        </w:rPr>
        <w:t> </w:t>
      </w:r>
      <w:r>
        <w:rPr/>
        <w:t>with</w:t>
      </w:r>
      <w:r>
        <w:rPr>
          <w:spacing w:val="7"/>
        </w:rPr>
        <w:t> </w:t>
      </w:r>
      <w:r>
        <w:rPr/>
        <w:t>a</w:t>
      </w:r>
      <w:r>
        <w:rPr>
          <w:spacing w:val="16"/>
        </w:rPr>
        <w:t> </w:t>
      </w:r>
      <w:r>
        <w:rPr/>
        <w:t>slight</w:t>
      </w:r>
      <w:r>
        <w:rPr>
          <w:spacing w:val="17"/>
        </w:rPr>
        <w:t> </w:t>
      </w:r>
      <w:r>
        <w:rPr/>
        <w:t>increase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water</w:t>
      </w:r>
      <w:r>
        <w:rPr>
          <w:spacing w:val="14"/>
        </w:rPr>
        <w:t> </w:t>
      </w:r>
      <w:r>
        <w:rPr/>
        <w:t>solubility.</w:t>
      </w:r>
      <w:r>
        <w:rPr>
          <w:spacing w:val="19"/>
        </w:rPr>
        <w:t> </w:t>
      </w:r>
      <w:r>
        <w:rPr/>
        <w:t>Another</w:t>
      </w:r>
      <w:r>
        <w:rPr>
          <w:spacing w:val="18"/>
        </w:rPr>
        <w:t> </w:t>
      </w:r>
      <w:r>
        <w:rPr/>
        <w:t>important</w:t>
      </w:r>
      <w:r>
        <w:rPr>
          <w:spacing w:val="17"/>
        </w:rPr>
        <w:t> </w:t>
      </w:r>
      <w:r>
        <w:rPr/>
        <w:t>role</w:t>
      </w:r>
      <w:r>
        <w:rPr>
          <w:spacing w:val="21"/>
        </w:rPr>
        <w:t> </w:t>
      </w:r>
      <w:r>
        <w:rPr/>
        <w:t>of</w:t>
      </w:r>
      <w:r>
        <w:rPr>
          <w:spacing w:val="5"/>
        </w:rPr>
        <w:t> </w:t>
      </w:r>
      <w:r>
        <w:rPr/>
        <w:t>Schiff</w:t>
      </w:r>
      <w:r>
        <w:rPr>
          <w:spacing w:val="14"/>
        </w:rPr>
        <w:t> </w:t>
      </w:r>
      <w:r>
        <w:rPr/>
        <w:t>base</w:t>
      </w:r>
      <w:r>
        <w:rPr>
          <w:spacing w:val="17"/>
        </w:rPr>
        <w:t> </w:t>
      </w:r>
      <w:r>
        <w:rPr/>
        <w:t>structure</w:t>
      </w:r>
      <w:r>
        <w:rPr>
          <w:spacing w:val="1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640" w:right="620"/>
        </w:sectPr>
      </w:pPr>
    </w:p>
    <w:p>
      <w:pPr>
        <w:pStyle w:val="BodyText"/>
        <w:spacing w:line="480" w:lineRule="auto" w:before="72"/>
        <w:ind w:left="232" w:right="823"/>
        <w:jc w:val="both"/>
      </w:pPr>
      <w:r>
        <w:rPr/>
        <w:t>in</w:t>
      </w:r>
      <w:r>
        <w:rPr>
          <w:spacing w:val="1"/>
        </w:rPr>
        <w:t> </w:t>
      </w:r>
      <w:r>
        <w:rPr/>
        <w:t>transamination.</w:t>
      </w:r>
      <w:r>
        <w:rPr>
          <w:spacing w:val="1"/>
        </w:rPr>
        <w:t> </w:t>
      </w:r>
      <w:r>
        <w:rPr/>
        <w:t>Transaminases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prosthetic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pyridoxal</w:t>
      </w:r>
      <w:r>
        <w:rPr>
          <w:spacing w:val="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6"/>
        </w:rPr>
        <w:t> </w:t>
      </w:r>
      <w:r>
        <w:rPr/>
        <w:t>none covalently</w:t>
      </w:r>
      <w:r>
        <w:rPr>
          <w:spacing w:val="-5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enzyme protein</w:t>
      </w:r>
      <w:r>
        <w:rPr>
          <w:spacing w:val="-4"/>
        </w:rPr>
        <w:t> </w:t>
      </w:r>
      <w:r>
        <w:rPr/>
        <w:t>(Kumar,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775" w:val="left" w:leader="none"/>
        </w:tabs>
        <w:spacing w:line="240" w:lineRule="auto" w:before="1" w:after="0"/>
        <w:ind w:left="774" w:right="0" w:hanging="543"/>
        <w:jc w:val="both"/>
      </w:pPr>
      <w:bookmarkStart w:name="_TOC_250035" w:id="24"/>
      <w:r>
        <w:rPr/>
        <w:t>Aryl</w:t>
      </w:r>
      <w:r>
        <w:rPr>
          <w:spacing w:val="-6"/>
        </w:rPr>
        <w:t> </w:t>
      </w:r>
      <w:r>
        <w:rPr/>
        <w:t>diazonium</w:t>
      </w:r>
      <w:r>
        <w:rPr>
          <w:spacing w:val="-5"/>
        </w:rPr>
        <w:t> </w:t>
      </w:r>
      <w:bookmarkEnd w:id="24"/>
      <w:r>
        <w:rPr/>
        <w:t>Salts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2" w:right="822"/>
        <w:jc w:val="both"/>
      </w:pPr>
      <w:r>
        <w:rPr/>
        <w:t>Aromatic amines when treated with nitrous acid in cold mineral acid solution, yield very</w:t>
      </w:r>
      <w:r>
        <w:rPr>
          <w:spacing w:val="1"/>
        </w:rPr>
        <w:t> </w:t>
      </w:r>
      <w:r>
        <w:rPr/>
        <w:t>important class of compounds known as aryldiazonium salts. Aniline reacts with nitrous acid</w:t>
      </w:r>
      <w:r>
        <w:rPr>
          <w:spacing w:val="-58"/>
        </w:rPr>
        <w:t> </w:t>
      </w:r>
      <w:r>
        <w:rPr/>
        <w:t>in hydrochloric acid solution</w:t>
      </w:r>
      <w:r>
        <w:rPr>
          <w:spacing w:val="-4"/>
        </w:rPr>
        <w:t> </w:t>
      </w:r>
      <w:r>
        <w:rPr/>
        <w:t>at</w:t>
      </w:r>
      <w:r>
        <w:rPr>
          <w:spacing w:val="5"/>
        </w:rPr>
        <w:t> </w:t>
      </w:r>
      <w:r>
        <w:rPr/>
        <w:t>0-5ᴼC</w:t>
      </w:r>
      <w:r>
        <w:rPr>
          <w:spacing w:val="-6"/>
        </w:rPr>
        <w:t> </w:t>
      </w:r>
      <w:r>
        <w:rPr/>
        <w:t>to form</w:t>
      </w:r>
      <w:r>
        <w:rPr>
          <w:spacing w:val="-8"/>
        </w:rPr>
        <w:t> </w:t>
      </w:r>
      <w:r>
        <w:rPr/>
        <w:t>a solution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benzenediazonium</w:t>
      </w:r>
      <w:r>
        <w:rPr>
          <w:spacing w:val="-4"/>
        </w:rPr>
        <w:t> </w:t>
      </w:r>
      <w:r>
        <w:rPr/>
        <w:t>chloride.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spacing w:line="281" w:lineRule="exact" w:before="143"/>
        <w:ind w:left="0" w:right="0" w:firstLine="0"/>
        <w:jc w:val="right"/>
        <w:rPr>
          <w:rFonts w:ascii="Arial MT"/>
          <w:sz w:val="16"/>
        </w:rPr>
      </w:pPr>
      <w:r>
        <w:rPr/>
        <w:pict>
          <v:shape style="position:absolute;margin-left:167.65033pt;margin-top:12.870572pt;width:47.25pt;height:40.4pt;mso-position-horizontal-relative:page;mso-position-vertical-relative:paragraph;z-index:15733248" coordorigin="3353,257" coordsize="945,808" path="m4043,865l4043,462m3698,257l4043,462m3693,335l3981,501m3698,1065l4043,865m3693,987l3981,822m3353,462l3698,257m3353,865l3698,1065m3353,865l3353,462m3420,831l3420,496m4043,462l4298,311e" filled="false" stroked="true" strokeweight=".721478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05"/>
          <w:sz w:val="20"/>
        </w:rPr>
        <w:t>NH</w:t>
      </w:r>
      <w:r>
        <w:rPr>
          <w:rFonts w:ascii="Arial MT"/>
          <w:w w:val="105"/>
          <w:position w:val="-5"/>
          <w:sz w:val="16"/>
        </w:rPr>
        <w:t>2</w:t>
      </w:r>
    </w:p>
    <w:p>
      <w:pPr>
        <w:spacing w:line="184" w:lineRule="exact" w:before="240"/>
        <w:ind w:left="99" w:right="0" w:firstLine="0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pacing w:val="-4"/>
          <w:sz w:val="20"/>
        </w:rPr>
        <w:t>HNO</w:t>
      </w:r>
      <w:r>
        <w:rPr>
          <w:rFonts w:ascii="Arial MT"/>
          <w:spacing w:val="-4"/>
          <w:position w:val="-5"/>
          <w:sz w:val="16"/>
        </w:rPr>
        <w:t>2</w:t>
      </w:r>
      <w:r>
        <w:rPr>
          <w:rFonts w:ascii="Arial MT"/>
          <w:spacing w:val="-20"/>
          <w:position w:val="-5"/>
          <w:sz w:val="16"/>
        </w:rPr>
        <w:t> </w:t>
      </w:r>
      <w:r>
        <w:rPr>
          <w:rFonts w:ascii="Arial MT"/>
          <w:spacing w:val="-3"/>
          <w:position w:val="-22"/>
          <w:sz w:val="36"/>
        </w:rPr>
        <w:t>+</w:t>
      </w:r>
      <w:r>
        <w:rPr>
          <w:rFonts w:ascii="Arial MT"/>
          <w:spacing w:val="36"/>
          <w:position w:val="-22"/>
          <w:sz w:val="36"/>
        </w:rPr>
        <w:t> </w:t>
      </w:r>
      <w:r>
        <w:rPr>
          <w:rFonts w:ascii="Arial MT"/>
          <w:spacing w:val="-3"/>
          <w:position w:val="-11"/>
          <w:sz w:val="20"/>
        </w:rPr>
        <w:t>HCl</w:t>
      </w:r>
    </w:p>
    <w:p>
      <w:pPr>
        <w:spacing w:line="175" w:lineRule="exact" w:before="11"/>
        <w:ind w:left="0" w:right="541" w:firstLine="0"/>
        <w:jc w:val="center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+</w:t>
      </w:r>
    </w:p>
    <w:p>
      <w:pPr>
        <w:tabs>
          <w:tab w:pos="661" w:val="left" w:leader="none"/>
        </w:tabs>
        <w:spacing w:line="205" w:lineRule="exact" w:before="0"/>
        <w:ind w:left="0" w:right="38" w:firstLine="0"/>
        <w:jc w:val="center"/>
        <w:rPr>
          <w:rFonts w:ascii="Arial MT"/>
          <w:sz w:val="20"/>
        </w:rPr>
      </w:pPr>
      <w:r>
        <w:rPr/>
        <w:pict>
          <v:group style="position:absolute;margin-left:312.206696pt;margin-top:9.067495pt;width:34.4pt;height:4.650pt;mso-position-horizontal-relative:page;mso-position-vertical-relative:paragraph;z-index:15733760" coordorigin="6244,181" coordsize="688,93">
            <v:line style="position:absolute" from="6244,228" to="6925,228" stroked="true" strokeweight=".716306pt" strokecolor="#000000">
              <v:stroke dashstyle="solid"/>
            </v:line>
            <v:shape style="position:absolute;left:6766;top:188;width:158;height:78" coordorigin="6767,189" coordsize="158,78" path="m6767,189l6795,228,6767,266,6925,228,6767,189xe" filled="true" fillcolor="#000000" stroked="false">
              <v:path arrowok="t"/>
              <v:fill type="solid"/>
            </v:shape>
            <v:shape style="position:absolute;left:6766;top:188;width:158;height:78" coordorigin="6767,189" coordsize="158,78" path="m6767,189l6925,228,6767,266,6795,228,6767,189e" filled="false" stroked="true" strokeweight=".71833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57.253052pt;margin-top:1.893682pt;width:47.25pt;height:40.4pt;mso-position-horizontal-relative:page;mso-position-vertical-relative:paragraph;z-index:15734272" coordorigin="7145,38" coordsize="945,808" path="m7836,646l7836,242m7490,38l7836,242m7486,116l7773,281m7490,845l7836,646m7486,767l7773,602m7145,242l7490,38m7145,646l7490,845m7145,646l7145,242m7212,612l7212,276m7836,242l8090,91e" filled="false" stroked="true" strokeweight=".72147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05.457428pt;margin-top:-3.677923pt;width:20.75pt;height:11.4pt;mso-position-horizontal-relative:page;mso-position-vertical-relative:paragraph;z-index:-16715264" type="#_x0000_t202" filled="false" stroked="false">
            <v:textbox inset="0,0,0,0">
              <w:txbxContent>
                <w:p>
                  <w:pPr>
                    <w:spacing w:line="227" w:lineRule="exact" w:before="0"/>
                    <w:ind w:left="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3"/>
                      <w:w w:val="105"/>
                      <w:sz w:val="20"/>
                    </w:rPr>
                    <w:t>N</w:t>
                  </w:r>
                  <w:r>
                    <w:rPr>
                      <w:rFonts w:ascii="Arial MT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spacing w:val="-2"/>
                      <w:w w:val="105"/>
                      <w:sz w:val="20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position w:val="1"/>
          <w:sz w:val="16"/>
        </w:rPr>
        <w:t>2</w:t>
        <w:tab/>
      </w:r>
      <w:r>
        <w:rPr>
          <w:rFonts w:ascii="Arial MT"/>
          <w:sz w:val="20"/>
        </w:rPr>
        <w:t>2H</w:t>
      </w:r>
      <w:r>
        <w:rPr>
          <w:rFonts w:ascii="Arial MT"/>
          <w:position w:val="-5"/>
          <w:sz w:val="16"/>
        </w:rPr>
        <w:t>2</w:t>
      </w:r>
      <w:r>
        <w:rPr>
          <w:rFonts w:ascii="Arial MT"/>
          <w:sz w:val="20"/>
        </w:rPr>
        <w:t>O</w:t>
      </w:r>
    </w:p>
    <w:p>
      <w:pPr>
        <w:spacing w:line="33" w:lineRule="exact" w:before="0"/>
        <w:ind w:left="0" w:right="650" w:firstLine="0"/>
        <w:jc w:val="center"/>
        <w:rPr>
          <w:rFonts w:ascii="Arial MT"/>
          <w:sz w:val="36"/>
        </w:rPr>
      </w:pPr>
      <w:r>
        <w:rPr>
          <w:rFonts w:ascii="Arial MT"/>
          <w:w w:val="102"/>
          <w:sz w:val="36"/>
        </w:rPr>
        <w:t>+</w:t>
      </w:r>
    </w:p>
    <w:p>
      <w:pPr>
        <w:spacing w:after="0" w:line="33" w:lineRule="exact"/>
        <w:jc w:val="center"/>
        <w:rPr>
          <w:rFonts w:ascii="Arial MT"/>
          <w:sz w:val="36"/>
        </w:rPr>
        <w:sectPr>
          <w:type w:val="continuous"/>
          <w:pgSz w:w="12240" w:h="15840"/>
          <w:pgMar w:top="1360" w:bottom="280" w:left="1640" w:right="620"/>
          <w:cols w:num="3" w:equalWidth="0">
            <w:col w:w="3060" w:space="40"/>
            <w:col w:w="1330" w:space="39"/>
            <w:col w:w="5511"/>
          </w:cols>
        </w:sectPr>
      </w:pPr>
    </w:p>
    <w:p>
      <w:pPr>
        <w:spacing w:line="406" w:lineRule="exact" w:before="0"/>
        <w:ind w:left="2762" w:right="0" w:firstLine="0"/>
        <w:jc w:val="left"/>
        <w:rPr>
          <w:rFonts w:ascii="Arial MT"/>
          <w:sz w:val="36"/>
        </w:rPr>
      </w:pPr>
      <w:r>
        <w:rPr>
          <w:rFonts w:ascii="Arial MT"/>
          <w:w w:val="102"/>
          <w:sz w:val="36"/>
        </w:rPr>
        <w:t>+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pStyle w:val="BodyText"/>
        <w:spacing w:line="480" w:lineRule="auto" w:before="90"/>
        <w:ind w:left="232" w:right="816"/>
        <w:jc w:val="both"/>
      </w:pPr>
      <w:r>
        <w:rPr/>
        <w:t>Such aryl diazonium salts were discovered by John Peter Grriesis in 1858 and the reaction</w:t>
      </w:r>
      <w:r>
        <w:rPr>
          <w:spacing w:val="1"/>
        </w:rPr>
        <w:t> </w:t>
      </w:r>
      <w:r>
        <w:rPr/>
        <w:t>producing them is referred to as diazotization. The aryl diazonium salts are valuable in the</w:t>
      </w:r>
      <w:r>
        <w:rPr>
          <w:spacing w:val="1"/>
        </w:rPr>
        <w:t> </w:t>
      </w:r>
      <w:r>
        <w:rPr/>
        <w:t>synthesis of organic compounds and are comparable with Grignard reagent in versatility</w:t>
      </w:r>
      <w:r>
        <w:rPr>
          <w:spacing w:val="1"/>
        </w:rPr>
        <w:t> </w:t>
      </w:r>
      <w:r>
        <w:rPr/>
        <w:t>(Kumar,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2125" w:val="left" w:leader="none"/>
        </w:tabs>
        <w:spacing w:line="240" w:lineRule="auto" w:before="0" w:after="0"/>
        <w:ind w:left="2124" w:right="0" w:hanging="366"/>
        <w:jc w:val="both"/>
      </w:pPr>
      <w:bookmarkStart w:name="_TOC_250034" w:id="25"/>
      <w:r>
        <w:rPr/>
        <w:t>Reported</w:t>
      </w:r>
      <w:r>
        <w:rPr>
          <w:spacing w:val="-3"/>
        </w:rPr>
        <w:t> </w:t>
      </w:r>
      <w:r>
        <w:rPr/>
        <w:t>UV</w:t>
      </w:r>
      <w:r>
        <w:rPr>
          <w:spacing w:val="-3"/>
        </w:rPr>
        <w:t> </w:t>
      </w:r>
      <w:r>
        <w:rPr/>
        <w:t>methods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Lamivudine</w:t>
      </w:r>
      <w:r>
        <w:rPr>
          <w:spacing w:val="-3"/>
        </w:rPr>
        <w:t> </w:t>
      </w:r>
      <w:bookmarkEnd w:id="25"/>
      <w:r>
        <w:rPr/>
        <w:t>Determination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" w:right="810"/>
        <w:jc w:val="both"/>
      </w:pPr>
      <w:r>
        <w:rPr/>
        <w:t>In literature, some UV visible methods have been reported that are used in the determination</w:t>
      </w:r>
      <w:r>
        <w:rPr>
          <w:spacing w:val="-57"/>
        </w:rPr>
        <w:t> </w:t>
      </w:r>
      <w:r>
        <w:rPr/>
        <w:t>and estimation of lamivudine both in pure and in pharmaceutical dosage forms. The reported</w:t>
      </w:r>
      <w:r>
        <w:rPr>
          <w:spacing w:val="-57"/>
        </w:rPr>
        <w:t> </w:t>
      </w:r>
      <w:r>
        <w:rPr/>
        <w:t>methods</w:t>
      </w:r>
      <w:r>
        <w:rPr>
          <w:spacing w:val="3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0" w:after="0"/>
        <w:ind w:left="953" w:right="818" w:hanging="360"/>
        <w:jc w:val="both"/>
        <w:rPr>
          <w:sz w:val="24"/>
        </w:rPr>
      </w:pPr>
      <w:r>
        <w:rPr>
          <w:sz w:val="24"/>
        </w:rPr>
        <w:t>Two methods for assay of lamivudine in bulk drug and in tablet dosage forms using</w:t>
      </w:r>
      <w:r>
        <w:rPr>
          <w:spacing w:val="1"/>
          <w:sz w:val="24"/>
        </w:rPr>
        <w:t> </w:t>
      </w:r>
      <w:r>
        <w:rPr>
          <w:sz w:val="24"/>
        </w:rPr>
        <w:t>chloramines-T and two dyes, methyl orange and indigo carmine, as reagents were</w:t>
      </w:r>
      <w:r>
        <w:rPr>
          <w:spacing w:val="1"/>
          <w:sz w:val="24"/>
        </w:rPr>
        <w:t> </w:t>
      </w:r>
      <w:r>
        <w:rPr>
          <w:sz w:val="24"/>
        </w:rPr>
        <w:t>reported. These spectrophotometric methods entail the addition of a known excess of</w:t>
      </w:r>
      <w:r>
        <w:rPr>
          <w:spacing w:val="-57"/>
          <w:sz w:val="24"/>
        </w:rPr>
        <w:t> </w:t>
      </w:r>
      <w:r>
        <w:rPr>
          <w:sz w:val="24"/>
        </w:rPr>
        <w:t>chloramine-T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lamivudine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hydrochloric</w:t>
      </w:r>
      <w:r>
        <w:rPr>
          <w:spacing w:val="2"/>
          <w:sz w:val="24"/>
        </w:rPr>
        <w:t> </w:t>
      </w:r>
      <w:r>
        <w:rPr>
          <w:sz w:val="24"/>
        </w:rPr>
        <w:t>acid</w:t>
      </w:r>
      <w:r>
        <w:rPr>
          <w:spacing w:val="7"/>
          <w:sz w:val="24"/>
        </w:rPr>
        <w:t> </w:t>
      </w:r>
      <w:r>
        <w:rPr>
          <w:sz w:val="24"/>
        </w:rPr>
        <w:t>medium</w:t>
      </w:r>
      <w:r>
        <w:rPr>
          <w:spacing w:val="3"/>
          <w:sz w:val="24"/>
        </w:rPr>
        <w:t> </w:t>
      </w:r>
      <w:r>
        <w:rPr>
          <w:sz w:val="24"/>
        </w:rPr>
        <w:t>followed</w:t>
      </w:r>
      <w:r>
        <w:rPr>
          <w:spacing w:val="6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determination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280" w:left="1640" w:right="620"/>
        </w:sectPr>
      </w:pPr>
    </w:p>
    <w:p>
      <w:pPr>
        <w:pStyle w:val="BodyText"/>
        <w:spacing w:line="480" w:lineRule="auto" w:before="72"/>
        <w:ind w:left="953" w:right="815"/>
        <w:jc w:val="both"/>
      </w:pPr>
      <w:r>
        <w:rPr/>
        <w:t>of residual oxidant by reacting it with a fixed amount of either methyl orange and</w:t>
      </w:r>
      <w:r>
        <w:rPr>
          <w:spacing w:val="1"/>
        </w:rPr>
        <w:t> </w:t>
      </w:r>
      <w:r>
        <w:rPr/>
        <w:t>measuring the absorbance at 520 nm (First method) or indigo carmine and measuring</w:t>
      </w:r>
      <w:r>
        <w:rPr>
          <w:spacing w:val="-57"/>
        </w:rPr>
        <w:t> </w:t>
      </w:r>
      <w:r>
        <w:rPr/>
        <w:t>the</w:t>
      </w:r>
      <w:r>
        <w:rPr>
          <w:spacing w:val="7"/>
        </w:rPr>
        <w:t> </w:t>
      </w:r>
      <w:r>
        <w:rPr/>
        <w:t>absorbance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610</w:t>
      </w:r>
      <w:r>
        <w:rPr>
          <w:spacing w:val="9"/>
        </w:rPr>
        <w:t> </w:t>
      </w:r>
      <w:r>
        <w:rPr/>
        <w:t>nm</w:t>
      </w:r>
      <w:r>
        <w:rPr>
          <w:spacing w:val="4"/>
        </w:rPr>
        <w:t> </w:t>
      </w:r>
      <w:r>
        <w:rPr/>
        <w:t>(Second</w:t>
      </w:r>
      <w:r>
        <w:rPr>
          <w:spacing w:val="18"/>
        </w:rPr>
        <w:t> </w:t>
      </w:r>
      <w:r>
        <w:rPr/>
        <w:t>method)</w:t>
      </w:r>
      <w:r>
        <w:rPr>
          <w:spacing w:val="11"/>
        </w:rPr>
        <w:t> </w:t>
      </w:r>
      <w:r>
        <w:rPr/>
        <w:t>against</w:t>
      </w:r>
      <w:r>
        <w:rPr>
          <w:spacing w:val="13"/>
        </w:rPr>
        <w:t> </w:t>
      </w:r>
      <w:r>
        <w:rPr/>
        <w:t>water</w:t>
      </w:r>
      <w:r>
        <w:rPr>
          <w:spacing w:val="11"/>
        </w:rPr>
        <w:t> </w:t>
      </w:r>
      <w:r>
        <w:rPr/>
        <w:t>blank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more</w:t>
      </w:r>
      <w:r>
        <w:rPr>
          <w:spacing w:val="7"/>
        </w:rPr>
        <w:t> </w:t>
      </w:r>
      <w:r>
        <w:rPr/>
        <w:t>than</w:t>
      </w:r>
      <w:r>
        <w:rPr>
          <w:spacing w:val="14"/>
        </w:rPr>
        <w:t> </w:t>
      </w:r>
      <w:r>
        <w:rPr/>
        <w:t>15</w:t>
      </w:r>
      <w:r>
        <w:rPr>
          <w:spacing w:val="-57"/>
        </w:rPr>
        <w:t> </w:t>
      </w:r>
      <w:r>
        <w:rPr/>
        <w:t>to 20 min in both cases with a linearity range of 0.1 to 1.0 and 0.25 to 3.5 µg/ml</w:t>
      </w:r>
      <w:r>
        <w:rPr>
          <w:spacing w:val="1"/>
        </w:rPr>
        <w:t> </w:t>
      </w:r>
      <w:r>
        <w:rPr/>
        <w:t>respectively. In all the methods, the amount of chloramine-T reacted corresponds to</w:t>
      </w:r>
      <w:r>
        <w:rPr>
          <w:spacing w:val="1"/>
        </w:rPr>
        <w:t> </w:t>
      </w:r>
      <w:r>
        <w:rPr/>
        <w:t>the amount</w:t>
      </w:r>
      <w:r>
        <w:rPr>
          <w:spacing w:val="1"/>
        </w:rPr>
        <w:t> </w:t>
      </w:r>
      <w:r>
        <w:rPr/>
        <w:t>of lamivudine.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make use of the bleaching</w:t>
      </w:r>
      <w:r>
        <w:rPr>
          <w:spacing w:val="1"/>
        </w:rPr>
        <w:t> </w:t>
      </w:r>
      <w:r>
        <w:rPr/>
        <w:t>action of</w:t>
      </w:r>
      <w:r>
        <w:rPr>
          <w:spacing w:val="1"/>
        </w:rPr>
        <w:t> </w:t>
      </w:r>
      <w:r>
        <w:rPr/>
        <w:t>chloramine-T on either dye, the discoloration being caused by oxidative destruction</w:t>
      </w:r>
      <w:r>
        <w:rPr>
          <w:spacing w:val="1"/>
        </w:rPr>
        <w:t> </w:t>
      </w:r>
      <w:r>
        <w:rPr/>
        <w:t>of the dye. The methods are indirect, tedious and no recovery study reported for the</w:t>
      </w:r>
      <w:r>
        <w:rPr>
          <w:spacing w:val="1"/>
        </w:rPr>
        <w:t> </w:t>
      </w:r>
      <w:r>
        <w:rPr/>
        <w:t>methods (Basavaiah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Somashekar,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0" w:after="0"/>
        <w:ind w:left="953" w:right="815" w:hanging="360"/>
        <w:jc w:val="both"/>
        <w:rPr>
          <w:sz w:val="24"/>
        </w:rPr>
      </w:pPr>
      <w:r>
        <w:rPr>
          <w:sz w:val="24"/>
        </w:rPr>
        <w:t>Another two spectrophotometric methods for lamivudine assay in bulk drug and in</w:t>
      </w:r>
      <w:r>
        <w:rPr>
          <w:spacing w:val="1"/>
          <w:sz w:val="24"/>
        </w:rPr>
        <w:t> </w:t>
      </w:r>
      <w:r>
        <w:rPr>
          <w:sz w:val="24"/>
        </w:rPr>
        <w:t>tablets was also</w:t>
      </w:r>
      <w:r>
        <w:rPr>
          <w:spacing w:val="1"/>
          <w:sz w:val="24"/>
        </w:rPr>
        <w:t> </w:t>
      </w:r>
      <w:r>
        <w:rPr>
          <w:sz w:val="24"/>
        </w:rPr>
        <w:t>reported by (Basavaiah and Somashekar, 2006), using bromate-</w:t>
      </w:r>
      <w:r>
        <w:rPr>
          <w:spacing w:val="1"/>
          <w:sz w:val="24"/>
        </w:rPr>
        <w:t> </w:t>
      </w:r>
      <w:r>
        <w:rPr>
          <w:sz w:val="24"/>
        </w:rPr>
        <w:t>bromide mixture and two dyes methyl orange and indigo carmine, as reagents in HCl</w:t>
      </w:r>
      <w:r>
        <w:rPr>
          <w:spacing w:val="-57"/>
          <w:sz w:val="24"/>
        </w:rPr>
        <w:t> </w:t>
      </w:r>
      <w:r>
        <w:rPr>
          <w:sz w:val="24"/>
        </w:rPr>
        <w:t>medium. The methods involve the addition of a known excess of bromate-bromide</w:t>
      </w:r>
      <w:r>
        <w:rPr>
          <w:spacing w:val="1"/>
          <w:sz w:val="24"/>
        </w:rPr>
        <w:t> </w:t>
      </w:r>
      <w:r>
        <w:rPr>
          <w:sz w:val="24"/>
        </w:rPr>
        <w:t>mixture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lamivudine,</w:t>
      </w:r>
      <w:r>
        <w:rPr>
          <w:spacing w:val="1"/>
          <w:sz w:val="24"/>
        </w:rPr>
        <w:t> </w:t>
      </w:r>
      <w:r>
        <w:rPr>
          <w:sz w:val="24"/>
        </w:rPr>
        <w:t>followed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residual</w:t>
      </w:r>
      <w:r>
        <w:rPr>
          <w:spacing w:val="1"/>
          <w:sz w:val="24"/>
        </w:rPr>
        <w:t> </w:t>
      </w:r>
      <w:r>
        <w:rPr>
          <w:sz w:val="24"/>
        </w:rPr>
        <w:t>bromine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reacting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fixed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methyl</w:t>
      </w:r>
      <w:r>
        <w:rPr>
          <w:spacing w:val="1"/>
          <w:sz w:val="24"/>
        </w:rPr>
        <w:t> </w:t>
      </w:r>
      <w:r>
        <w:rPr>
          <w:sz w:val="24"/>
        </w:rPr>
        <w:t>orange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indigo</w:t>
      </w:r>
      <w:r>
        <w:rPr>
          <w:spacing w:val="1"/>
          <w:sz w:val="24"/>
        </w:rPr>
        <w:t> </w:t>
      </w:r>
      <w:r>
        <w:rPr>
          <w:sz w:val="24"/>
        </w:rPr>
        <w:t>carmine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measuring the absorbance at 520 and 610 nm with a linearity range of 0.125 to 1.50</w:t>
      </w:r>
      <w:r>
        <w:rPr>
          <w:spacing w:val="1"/>
          <w:sz w:val="24"/>
        </w:rPr>
        <w:t> </w:t>
      </w:r>
      <w:r>
        <w:rPr>
          <w:sz w:val="24"/>
        </w:rPr>
        <w:t>and 1.0 to 8.0 µg/ml respectively. In all the methods, the amount of bromate reacted</w:t>
      </w:r>
      <w:r>
        <w:rPr>
          <w:spacing w:val="1"/>
          <w:sz w:val="24"/>
        </w:rPr>
        <w:t> </w:t>
      </w:r>
      <w:r>
        <w:rPr>
          <w:sz w:val="24"/>
        </w:rPr>
        <w:t>corresponds to the amount of lamivudine. These reported methods are indirect and</w:t>
      </w:r>
      <w:r>
        <w:rPr>
          <w:spacing w:val="1"/>
          <w:sz w:val="24"/>
        </w:rPr>
        <w:t> </w:t>
      </w:r>
      <w:r>
        <w:rPr>
          <w:sz w:val="24"/>
        </w:rPr>
        <w:t>tedious but</w:t>
      </w:r>
      <w:r>
        <w:rPr>
          <w:spacing w:val="7"/>
          <w:sz w:val="24"/>
        </w:rPr>
        <w:t> </w:t>
      </w:r>
      <w:r>
        <w:rPr>
          <w:sz w:val="24"/>
        </w:rPr>
        <w:t>are sensitive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recovery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was</w:t>
      </w:r>
      <w:r>
        <w:rPr>
          <w:spacing w:val="4"/>
          <w:sz w:val="24"/>
        </w:rPr>
        <w:t> </w:t>
      </w:r>
      <w:r>
        <w:rPr>
          <w:sz w:val="24"/>
        </w:rPr>
        <w:t>reported.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0" w:after="0"/>
        <w:ind w:left="953" w:right="819" w:hanging="360"/>
        <w:jc w:val="both"/>
        <w:rPr>
          <w:sz w:val="24"/>
        </w:rPr>
      </w:pPr>
      <w:r>
        <w:rPr>
          <w:sz w:val="24"/>
        </w:rPr>
        <w:t>Two simple spectrophotometric methods have been developed and reported for the</w:t>
      </w:r>
      <w:r>
        <w:rPr>
          <w:spacing w:val="1"/>
          <w:sz w:val="24"/>
        </w:rPr>
        <w:t> </w:t>
      </w:r>
      <w:r>
        <w:rPr>
          <w:sz w:val="24"/>
        </w:rPr>
        <w:t>estimation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Lamivudine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both</w:t>
      </w:r>
      <w:r>
        <w:rPr>
          <w:spacing w:val="24"/>
          <w:sz w:val="24"/>
        </w:rPr>
        <w:t> </w:t>
      </w:r>
      <w:r>
        <w:rPr>
          <w:sz w:val="24"/>
        </w:rPr>
        <w:t>pure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tablet</w:t>
      </w:r>
      <w:r>
        <w:rPr>
          <w:spacing w:val="34"/>
          <w:sz w:val="24"/>
        </w:rPr>
        <w:t> </w:t>
      </w:r>
      <w:r>
        <w:rPr>
          <w:sz w:val="24"/>
        </w:rPr>
        <w:t>dosage</w:t>
      </w:r>
      <w:r>
        <w:rPr>
          <w:spacing w:val="28"/>
          <w:sz w:val="24"/>
        </w:rPr>
        <w:t> </w:t>
      </w:r>
      <w:r>
        <w:rPr>
          <w:sz w:val="24"/>
        </w:rPr>
        <w:t>form.</w:t>
      </w:r>
      <w:r>
        <w:rPr>
          <w:spacing w:val="31"/>
          <w:sz w:val="24"/>
        </w:rPr>
        <w:t> </w:t>
      </w:r>
      <w:r>
        <w:rPr>
          <w:sz w:val="24"/>
        </w:rPr>
        <w:t>Both</w:t>
      </w:r>
      <w:r>
        <w:rPr>
          <w:spacing w:val="23"/>
          <w:sz w:val="24"/>
        </w:rPr>
        <w:t> </w:t>
      </w:r>
      <w:r>
        <w:rPr>
          <w:sz w:val="24"/>
        </w:rPr>
        <w:t>methods</w:t>
      </w:r>
      <w:r>
        <w:rPr>
          <w:spacing w:val="56"/>
          <w:sz w:val="24"/>
        </w:rPr>
        <w:t> </w:t>
      </w:r>
      <w:r>
        <w:rPr>
          <w:sz w:val="24"/>
        </w:rPr>
        <w:t>are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953" w:right="819"/>
        <w:jc w:val="both"/>
      </w:pPr>
      <w:r>
        <w:rPr/>
        <w:t>based on the condensation reaction of Lamivudine with carbonyl reagents such as p-</w:t>
      </w:r>
      <w:r>
        <w:rPr>
          <w:spacing w:val="1"/>
        </w:rPr>
        <w:t> </w:t>
      </w:r>
      <w:r>
        <w:rPr/>
        <w:t>dimethylaminobenzaldehyde (PDAB) and vanillin in acidic condition (5 N nitric</w:t>
      </w:r>
      <w:r>
        <w:rPr>
          <w:spacing w:val="1"/>
        </w:rPr>
        <w:t> </w:t>
      </w:r>
      <w:r>
        <w:rPr/>
        <w:t>acid) to form yellow colored Schiff’s bases and heated on boiling water bath for 25</w:t>
      </w:r>
      <w:r>
        <w:rPr>
          <w:spacing w:val="1"/>
        </w:rPr>
        <w:t> </w:t>
      </w:r>
      <w:r>
        <w:rPr/>
        <w:t>min with maximum absorption at 476 nm and 474 nm respectively. Beer’s law is</w:t>
      </w:r>
      <w:r>
        <w:rPr>
          <w:spacing w:val="1"/>
        </w:rPr>
        <w:t> </w:t>
      </w:r>
      <w:r>
        <w:rPr/>
        <w:t>valid in the concentration range of 2-10 µg/ml. However these methods are less</w:t>
      </w:r>
      <w:r>
        <w:rPr>
          <w:spacing w:val="1"/>
        </w:rPr>
        <w:t> </w:t>
      </w:r>
      <w:r>
        <w:rPr/>
        <w:t>sensitive,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shorter</w:t>
      </w:r>
      <w:r>
        <w:rPr>
          <w:spacing w:val="-57"/>
        </w:rPr>
        <w:t> </w:t>
      </w:r>
      <w:r>
        <w:rPr/>
        <w:t>wavelengths (Babu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Kumar,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0" w:after="0"/>
        <w:ind w:left="953" w:right="810" w:hanging="360"/>
        <w:jc w:val="both"/>
        <w:rPr>
          <w:sz w:val="24"/>
        </w:rPr>
      </w:pPr>
      <w:r>
        <w:rPr>
          <w:sz w:val="24"/>
        </w:rPr>
        <w:t>Another simple spectrophotometric method has been developed and reported for the</w:t>
      </w:r>
      <w:r>
        <w:rPr>
          <w:spacing w:val="1"/>
          <w:sz w:val="24"/>
        </w:rPr>
        <w:t> </w:t>
      </w:r>
      <w:r>
        <w:rPr>
          <w:sz w:val="24"/>
        </w:rPr>
        <w:t>estimation of Lamivudine</w:t>
      </w:r>
      <w:r>
        <w:rPr>
          <w:spacing w:val="1"/>
          <w:sz w:val="24"/>
        </w:rPr>
        <w:t> </w:t>
      </w:r>
      <w:r>
        <w:rPr>
          <w:sz w:val="24"/>
        </w:rPr>
        <w:t>in both pure and tablet dosage form. The method</w:t>
      </w:r>
      <w:r>
        <w:rPr>
          <w:spacing w:val="60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condensation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Lamivudine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carbonyl</w:t>
      </w:r>
      <w:r>
        <w:rPr>
          <w:spacing w:val="1"/>
          <w:sz w:val="24"/>
        </w:rPr>
        <w:t> </w:t>
      </w:r>
      <w:r>
        <w:rPr>
          <w:sz w:val="24"/>
        </w:rPr>
        <w:t>reagent</w:t>
      </w:r>
      <w:r>
        <w:rPr>
          <w:spacing w:val="1"/>
          <w:sz w:val="24"/>
        </w:rPr>
        <w:t> </w:t>
      </w:r>
      <w:r>
        <w:rPr>
          <w:sz w:val="24"/>
        </w:rPr>
        <w:t>p-</w:t>
      </w:r>
      <w:r>
        <w:rPr>
          <w:spacing w:val="1"/>
          <w:sz w:val="24"/>
        </w:rPr>
        <w:t> </w:t>
      </w:r>
      <w:r>
        <w:rPr>
          <w:sz w:val="24"/>
        </w:rPr>
        <w:t>dimethylaminocinnamaldehyde (PDAC) in acidic condition (5 N nitric acid) to form</w:t>
      </w:r>
      <w:r>
        <w:rPr>
          <w:spacing w:val="1"/>
          <w:sz w:val="24"/>
        </w:rPr>
        <w:t> </w:t>
      </w:r>
      <w:r>
        <w:rPr>
          <w:sz w:val="24"/>
        </w:rPr>
        <w:t>orange yellow colored Schiff base with maximum absorption at 496 nm and heating</w:t>
      </w:r>
      <w:r>
        <w:rPr>
          <w:spacing w:val="1"/>
          <w:sz w:val="24"/>
        </w:rPr>
        <w:t> </w:t>
      </w:r>
      <w:r>
        <w:rPr>
          <w:sz w:val="24"/>
        </w:rPr>
        <w:t>on boiling water bath for 25 min. Beer’s law is valid in the concentration range of 2-</w:t>
      </w:r>
      <w:r>
        <w:rPr>
          <w:spacing w:val="1"/>
          <w:sz w:val="24"/>
        </w:rPr>
        <w:t> </w:t>
      </w:r>
      <w:r>
        <w:rPr>
          <w:sz w:val="24"/>
        </w:rPr>
        <w:t>10 µg/ml.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method was</w:t>
      </w:r>
      <w:r>
        <w:rPr>
          <w:spacing w:val="-2"/>
          <w:sz w:val="24"/>
        </w:rPr>
        <w:t> </w:t>
      </w:r>
      <w:r>
        <w:rPr>
          <w:sz w:val="24"/>
        </w:rPr>
        <w:t>reported</w:t>
      </w:r>
      <w:r>
        <w:rPr>
          <w:spacing w:val="-5"/>
          <w:sz w:val="24"/>
        </w:rPr>
        <w:t> </w:t>
      </w:r>
      <w:r>
        <w:rPr>
          <w:sz w:val="24"/>
        </w:rPr>
        <w:t>to be</w:t>
      </w:r>
      <w:r>
        <w:rPr>
          <w:spacing w:val="4"/>
          <w:sz w:val="24"/>
        </w:rPr>
        <w:t> </w:t>
      </w:r>
      <w:r>
        <w:rPr>
          <w:sz w:val="24"/>
        </w:rPr>
        <w:t>less</w:t>
      </w:r>
      <w:r>
        <w:rPr>
          <w:spacing w:val="-2"/>
          <w:sz w:val="24"/>
        </w:rPr>
        <w:t> </w:t>
      </w:r>
      <w:r>
        <w:rPr>
          <w:sz w:val="24"/>
        </w:rPr>
        <w:t>sensitive</w:t>
      </w:r>
      <w:r>
        <w:rPr>
          <w:spacing w:val="-1"/>
          <w:sz w:val="24"/>
        </w:rPr>
        <w:t> </w:t>
      </w:r>
      <w:r>
        <w:rPr>
          <w:sz w:val="24"/>
        </w:rPr>
        <w:t>(Sriker</w:t>
      </w:r>
      <w:r>
        <w:rPr>
          <w:spacing w:val="9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3"/>
          <w:sz w:val="24"/>
        </w:rPr>
        <w:t> </w:t>
      </w:r>
      <w:r>
        <w:rPr>
          <w:sz w:val="24"/>
        </w:rPr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0" w:after="0"/>
        <w:ind w:left="953" w:right="816" w:hanging="360"/>
        <w:jc w:val="both"/>
        <w:rPr>
          <w:sz w:val="24"/>
        </w:rPr>
      </w:pP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simple,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spectrophotometric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quantitative</w:t>
      </w:r>
      <w:r>
        <w:rPr>
          <w:spacing w:val="1"/>
          <w:sz w:val="24"/>
        </w:rPr>
        <w:t> </w:t>
      </w:r>
      <w:r>
        <w:rPr>
          <w:sz w:val="24"/>
        </w:rPr>
        <w:t>estimation of lamivudine in bulk drug and tablet formulation have been developed</w:t>
      </w:r>
      <w:r>
        <w:rPr>
          <w:spacing w:val="1"/>
          <w:sz w:val="24"/>
        </w:rPr>
        <w:t> </w:t>
      </w:r>
      <w:r>
        <w:rPr>
          <w:sz w:val="24"/>
        </w:rPr>
        <w:t>and reported. The first method is based on the interaction of lamivudine with 0.1 %</w:t>
      </w:r>
      <w:r>
        <w:rPr>
          <w:spacing w:val="1"/>
          <w:sz w:val="24"/>
        </w:rPr>
        <w:t> </w:t>
      </w:r>
      <w:r>
        <w:rPr>
          <w:sz w:val="24"/>
        </w:rPr>
        <w:t>methanolic solution of bromophenol blue to form a stable red coloured</w:t>
      </w:r>
      <w:r>
        <w:rPr>
          <w:spacing w:val="1"/>
          <w:sz w:val="24"/>
        </w:rPr>
        <w:t> </w:t>
      </w:r>
      <w:r>
        <w:rPr>
          <w:sz w:val="24"/>
        </w:rPr>
        <w:t>ion-pair</w:t>
      </w:r>
      <w:r>
        <w:rPr>
          <w:spacing w:val="1"/>
          <w:sz w:val="24"/>
        </w:rPr>
        <w:t> </w:t>
      </w:r>
      <w:r>
        <w:rPr>
          <w:sz w:val="24"/>
        </w:rPr>
        <w:t>complex showing the peak at 595 nm. Second method is based on the oxidation</w:t>
      </w:r>
      <w:r>
        <w:rPr>
          <w:spacing w:val="1"/>
          <w:sz w:val="24"/>
        </w:rPr>
        <w:t> </w:t>
      </w:r>
      <w:r>
        <w:rPr>
          <w:sz w:val="24"/>
        </w:rPr>
        <w:t>followed by coupling of 3-methyl-2-benzothiazolinone</w:t>
      </w:r>
      <w:r>
        <w:rPr>
          <w:spacing w:val="60"/>
          <w:sz w:val="24"/>
        </w:rPr>
        <w:t> </w:t>
      </w:r>
      <w:r>
        <w:rPr>
          <w:sz w:val="24"/>
        </w:rPr>
        <w:t>hydrazone with lamivudine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presence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ferric</w:t>
      </w:r>
      <w:r>
        <w:rPr>
          <w:spacing w:val="56"/>
          <w:sz w:val="24"/>
        </w:rPr>
        <w:t> </w:t>
      </w:r>
      <w:r>
        <w:rPr>
          <w:sz w:val="24"/>
        </w:rPr>
        <w:t>chloride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7"/>
          <w:sz w:val="24"/>
        </w:rPr>
        <w:t> </w:t>
      </w:r>
      <w:r>
        <w:rPr>
          <w:sz w:val="24"/>
        </w:rPr>
        <w:t>form</w:t>
      </w:r>
      <w:r>
        <w:rPr>
          <w:spacing w:val="49"/>
          <w:sz w:val="24"/>
        </w:rPr>
        <w:t> </w:t>
      </w:r>
      <w:r>
        <w:rPr>
          <w:sz w:val="24"/>
        </w:rPr>
        <w:t>green</w:t>
      </w:r>
      <w:r>
        <w:rPr>
          <w:spacing w:val="52"/>
          <w:sz w:val="24"/>
        </w:rPr>
        <w:t> </w:t>
      </w:r>
      <w:r>
        <w:rPr>
          <w:sz w:val="24"/>
        </w:rPr>
        <w:t>coloured</w:t>
      </w:r>
      <w:r>
        <w:rPr>
          <w:spacing w:val="57"/>
          <w:sz w:val="24"/>
        </w:rPr>
        <w:t> </w:t>
      </w:r>
      <w:r>
        <w:rPr>
          <w:sz w:val="24"/>
        </w:rPr>
        <w:t>chromogen</w:t>
      </w:r>
      <w:r>
        <w:rPr>
          <w:spacing w:val="52"/>
          <w:sz w:val="24"/>
        </w:rPr>
        <w:t> </w:t>
      </w:r>
      <w:r>
        <w:rPr>
          <w:sz w:val="24"/>
        </w:rPr>
        <w:t>exhibiting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953" w:right="821"/>
        <w:jc w:val="both"/>
      </w:pPr>
      <w:r>
        <w:rPr/>
        <w:t>maximum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659</w:t>
      </w:r>
      <w:r>
        <w:rPr>
          <w:spacing w:val="1"/>
        </w:rPr>
        <w:t> </w:t>
      </w:r>
      <w:r>
        <w:rPr/>
        <w:t>nm.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obeyed</w:t>
      </w:r>
      <w:r>
        <w:rPr>
          <w:spacing w:val="1"/>
        </w:rPr>
        <w:t> </w:t>
      </w:r>
      <w:r>
        <w:rPr/>
        <w:t>Beer’s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 range 1.0 to 8.0 µg/ml. These methods are sensitive but the chemicals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are</w:t>
      </w:r>
      <w:r>
        <w:rPr>
          <w:spacing w:val="2"/>
        </w:rPr>
        <w:t> </w:t>
      </w:r>
      <w:r>
        <w:rPr/>
        <w:t>relatively</w:t>
      </w:r>
      <w:r>
        <w:rPr>
          <w:spacing w:val="-3"/>
        </w:rPr>
        <w:t> </w:t>
      </w:r>
      <w:r>
        <w:rPr/>
        <w:t>expensive</w:t>
      </w:r>
      <w:r>
        <w:rPr>
          <w:spacing w:val="2"/>
        </w:rPr>
        <w:t> </w:t>
      </w:r>
      <w:r>
        <w:rPr/>
        <w:t>(Kumar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016" w:val="left" w:leader="none"/>
        </w:tabs>
        <w:spacing w:line="480" w:lineRule="auto" w:before="0" w:after="0"/>
        <w:ind w:left="953" w:right="814" w:hanging="360"/>
        <w:jc w:val="both"/>
        <w:rPr>
          <w:sz w:val="24"/>
        </w:rPr>
      </w:pPr>
      <w:r>
        <w:rPr/>
        <w:tab/>
      </w:r>
      <w:r>
        <w:rPr>
          <w:sz w:val="24"/>
        </w:rPr>
        <w:t>A spectrophotometric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for the assay of lamivudine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pure</w:t>
      </w:r>
      <w:r>
        <w:rPr>
          <w:spacing w:val="1"/>
          <w:sz w:val="24"/>
        </w:rPr>
        <w:t> </w:t>
      </w:r>
      <w:r>
        <w:rPr>
          <w:sz w:val="24"/>
        </w:rPr>
        <w:t>form and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dosage form was developed in this study. The method was based on charge-transfer</w:t>
      </w:r>
      <w:r>
        <w:rPr>
          <w:spacing w:val="1"/>
          <w:sz w:val="24"/>
        </w:rPr>
        <w:t> </w:t>
      </w:r>
      <w:r>
        <w:rPr>
          <w:sz w:val="24"/>
        </w:rPr>
        <w:t>complex formation between the drug, which acted as n-donor while chloranilic acid</w:t>
      </w:r>
      <w:r>
        <w:rPr>
          <w:spacing w:val="1"/>
          <w:sz w:val="24"/>
        </w:rPr>
        <w:t> </w:t>
      </w:r>
      <w:r>
        <w:rPr>
          <w:sz w:val="24"/>
        </w:rPr>
        <w:t>and 2,3-dichloro-5,6-dicyano-1,4-benzoquinone (DDQ) acted as a </w:t>
      </w:r>
      <w:r>
        <w:rPr>
          <w:rFonts w:ascii="Cambria Math" w:hAnsi="Cambria Math" w:eastAsia="Cambria Math"/>
          <w:sz w:val="24"/>
        </w:rPr>
        <w:t>𝜋</w:t>
      </w:r>
      <w:r>
        <w:rPr>
          <w:sz w:val="24"/>
        </w:rPr>
        <w:t>-acceptor in a</w:t>
      </w:r>
      <w:r>
        <w:rPr>
          <w:spacing w:val="1"/>
          <w:sz w:val="24"/>
        </w:rPr>
        <w:t> </w:t>
      </w:r>
      <w:r>
        <w:rPr>
          <w:sz w:val="24"/>
        </w:rPr>
        <w:t>non-aqueous solvent</w:t>
      </w:r>
      <w:r>
        <w:rPr>
          <w:spacing w:val="1"/>
          <w:sz w:val="24"/>
        </w:rPr>
        <w:t> </w:t>
      </w:r>
      <w:r>
        <w:rPr>
          <w:sz w:val="24"/>
        </w:rPr>
        <w:t>in each case. Chloranilic acid was found to form a charge-</w:t>
      </w:r>
      <w:r>
        <w:rPr>
          <w:spacing w:val="1"/>
          <w:sz w:val="24"/>
        </w:rPr>
        <w:t> </w:t>
      </w:r>
      <w:r>
        <w:rPr>
          <w:sz w:val="24"/>
        </w:rPr>
        <w:t>transfer complex in a 1:1 stoichiometry with lamuvudine (lamivudine-chloranilic</w:t>
      </w:r>
      <w:r>
        <w:rPr>
          <w:spacing w:val="1"/>
          <w:sz w:val="24"/>
        </w:rPr>
        <w:t> </w:t>
      </w:r>
      <w:r>
        <w:rPr>
          <w:sz w:val="24"/>
        </w:rPr>
        <w:t>acid) with a maximium absorption band at 521 nm. Also, DDQ was found to form a</w:t>
      </w:r>
      <w:r>
        <w:rPr>
          <w:spacing w:val="1"/>
          <w:sz w:val="24"/>
        </w:rPr>
        <w:t> </w:t>
      </w:r>
      <w:r>
        <w:rPr>
          <w:sz w:val="24"/>
        </w:rPr>
        <w:t>charge-transfer complex in a 1:1 stoichiometry with lamivudine (lamivudine-DDQ)</w:t>
      </w:r>
      <w:r>
        <w:rPr>
          <w:spacing w:val="1"/>
          <w:sz w:val="24"/>
        </w:rPr>
        <w:t> </w:t>
      </w:r>
      <w:r>
        <w:rPr>
          <w:sz w:val="24"/>
        </w:rPr>
        <w:t>with a maximium absorption band at 530 nm. The pH was obeyed at acid range (pH</w:t>
      </w:r>
      <w:r>
        <w:rPr>
          <w:spacing w:val="1"/>
          <w:sz w:val="24"/>
        </w:rPr>
        <w:t> </w:t>
      </w:r>
      <w:r>
        <w:rPr>
          <w:sz w:val="24"/>
        </w:rPr>
        <w:t>1-6). The com-plexes obeyed Beer’s law at a concentration range of 0.04 - 0.28</w:t>
      </w:r>
      <w:r>
        <w:rPr>
          <w:spacing w:val="1"/>
          <w:sz w:val="24"/>
        </w:rPr>
        <w:t> </w:t>
      </w:r>
      <w:r>
        <w:rPr>
          <w:sz w:val="24"/>
        </w:rPr>
        <w:t>mg/ml. However this method although sensitive but utilize an expensive chemical</w:t>
      </w:r>
      <w:r>
        <w:rPr>
          <w:spacing w:val="1"/>
          <w:sz w:val="24"/>
        </w:rPr>
        <w:t> </w:t>
      </w:r>
      <w:r>
        <w:rPr>
          <w:sz w:val="24"/>
        </w:rPr>
        <w:t>(Kenneth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1" w:after="0"/>
        <w:ind w:left="953" w:right="819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reproducible</w:t>
      </w:r>
      <w:r>
        <w:rPr>
          <w:spacing w:val="1"/>
          <w:sz w:val="24"/>
        </w:rPr>
        <w:t> </w:t>
      </w:r>
      <w:r>
        <w:rPr>
          <w:sz w:val="24"/>
        </w:rPr>
        <w:t>UV-</w:t>
      </w:r>
      <w:r>
        <w:rPr>
          <w:spacing w:val="1"/>
          <w:sz w:val="24"/>
        </w:rPr>
        <w:t> </w:t>
      </w:r>
      <w:r>
        <w:rPr>
          <w:sz w:val="24"/>
        </w:rPr>
        <w:t>spectrophotometric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quantitative</w:t>
      </w:r>
      <w:r>
        <w:rPr>
          <w:spacing w:val="-57"/>
          <w:sz w:val="24"/>
        </w:rPr>
        <w:t> </w:t>
      </w:r>
      <w:r>
        <w:rPr>
          <w:sz w:val="24"/>
        </w:rPr>
        <w:t>determination of lamivudine in Tablet formulation was developed and validated in</w:t>
      </w:r>
      <w:r>
        <w:rPr>
          <w:spacing w:val="1"/>
          <w:sz w:val="24"/>
        </w:rPr>
        <w:t> </w:t>
      </w:r>
      <w:r>
        <w:rPr>
          <w:sz w:val="24"/>
        </w:rPr>
        <w:t>this reported work. The method was based on the extraction of lamivudine in a</w:t>
      </w:r>
      <w:r>
        <w:rPr>
          <w:spacing w:val="1"/>
          <w:sz w:val="24"/>
        </w:rPr>
        <w:t> </w:t>
      </w:r>
      <w:r>
        <w:rPr>
          <w:sz w:val="24"/>
        </w:rPr>
        <w:t>mixture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solvents</w:t>
      </w:r>
      <w:r>
        <w:rPr>
          <w:spacing w:val="1"/>
          <w:sz w:val="24"/>
        </w:rPr>
        <w:t> </w:t>
      </w:r>
      <w:r>
        <w:rPr>
          <w:sz w:val="24"/>
        </w:rPr>
        <w:t>(tetrahydrofuran,</w:t>
      </w:r>
      <w:r>
        <w:rPr>
          <w:spacing w:val="1"/>
          <w:sz w:val="24"/>
        </w:rPr>
        <w:t> </w:t>
      </w:r>
      <w:r>
        <w:rPr>
          <w:sz w:val="24"/>
        </w:rPr>
        <w:t>60mM</w:t>
      </w:r>
      <w:r>
        <w:rPr>
          <w:spacing w:val="1"/>
          <w:sz w:val="24"/>
        </w:rPr>
        <w:t> </w:t>
      </w:r>
      <w:r>
        <w:rPr>
          <w:sz w:val="24"/>
        </w:rPr>
        <w:t>formic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95%</w:t>
      </w:r>
      <w:r>
        <w:rPr>
          <w:spacing w:val="1"/>
          <w:sz w:val="24"/>
        </w:rPr>
        <w:t> </w:t>
      </w:r>
      <w:r>
        <w:rPr>
          <w:sz w:val="24"/>
        </w:rPr>
        <w:t>ethanol).</w:t>
      </w:r>
      <w:r>
        <w:rPr>
          <w:spacing w:val="1"/>
          <w:sz w:val="24"/>
        </w:rPr>
        <w:t> </w:t>
      </w:r>
      <w:r>
        <w:rPr>
          <w:sz w:val="24"/>
        </w:rPr>
        <w:t>Lamivudine was reported to have the maximum wavelength at 275 nm. Analytical</w:t>
      </w:r>
      <w:r>
        <w:rPr>
          <w:spacing w:val="1"/>
          <w:sz w:val="24"/>
        </w:rPr>
        <w:t> </w:t>
      </w:r>
      <w:r>
        <w:rPr>
          <w:sz w:val="24"/>
        </w:rPr>
        <w:t>Calibration</w:t>
      </w:r>
      <w:r>
        <w:rPr>
          <w:spacing w:val="27"/>
          <w:sz w:val="24"/>
        </w:rPr>
        <w:t> </w:t>
      </w:r>
      <w:r>
        <w:rPr>
          <w:sz w:val="24"/>
        </w:rPr>
        <w:t>curves</w:t>
      </w:r>
      <w:r>
        <w:rPr>
          <w:spacing w:val="30"/>
          <w:sz w:val="24"/>
        </w:rPr>
        <w:t> </w:t>
      </w:r>
      <w:r>
        <w:rPr>
          <w:sz w:val="24"/>
        </w:rPr>
        <w:t>were</w:t>
      </w:r>
      <w:r>
        <w:rPr>
          <w:spacing w:val="36"/>
          <w:sz w:val="24"/>
        </w:rPr>
        <w:t> </w:t>
      </w:r>
      <w:r>
        <w:rPr>
          <w:sz w:val="24"/>
        </w:rPr>
        <w:t>linear</w:t>
      </w:r>
      <w:r>
        <w:rPr>
          <w:spacing w:val="34"/>
          <w:sz w:val="24"/>
        </w:rPr>
        <w:t> </w:t>
      </w:r>
      <w:r>
        <w:rPr>
          <w:sz w:val="24"/>
        </w:rPr>
        <w:t>within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concentration</w:t>
      </w:r>
      <w:r>
        <w:rPr>
          <w:spacing w:val="27"/>
          <w:sz w:val="24"/>
        </w:rPr>
        <w:t> </w:t>
      </w:r>
      <w:r>
        <w:rPr>
          <w:sz w:val="24"/>
        </w:rPr>
        <w:t>range</w:t>
      </w:r>
      <w:r>
        <w:rPr>
          <w:spacing w:val="36"/>
          <w:sz w:val="24"/>
        </w:rPr>
        <w:t> </w:t>
      </w:r>
      <w:r>
        <w:rPr>
          <w:sz w:val="24"/>
        </w:rPr>
        <w:t>from</w:t>
      </w:r>
      <w:r>
        <w:rPr>
          <w:spacing w:val="24"/>
          <w:sz w:val="24"/>
        </w:rPr>
        <w:t> </w:t>
      </w:r>
      <w:r>
        <w:rPr>
          <w:sz w:val="24"/>
        </w:rPr>
        <w:t>4.8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7.2μg/ml.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953"/>
      </w:pPr>
      <w:r>
        <w:rPr/>
        <w:t>The</w:t>
      </w:r>
      <w:r>
        <w:rPr>
          <w:spacing w:val="50"/>
        </w:rPr>
        <w:t> </w:t>
      </w:r>
      <w:r>
        <w:rPr/>
        <w:t>method</w:t>
      </w:r>
      <w:r>
        <w:rPr>
          <w:spacing w:val="51"/>
        </w:rPr>
        <w:t> </w:t>
      </w:r>
      <w:r>
        <w:rPr/>
        <w:t>is</w:t>
      </w:r>
      <w:r>
        <w:rPr>
          <w:spacing w:val="46"/>
        </w:rPr>
        <w:t> </w:t>
      </w:r>
      <w:r>
        <w:rPr/>
        <w:t>direct,</w:t>
      </w:r>
      <w:r>
        <w:rPr>
          <w:spacing w:val="49"/>
        </w:rPr>
        <w:t> </w:t>
      </w:r>
      <w:r>
        <w:rPr/>
        <w:t>simple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reproducible</w:t>
      </w:r>
      <w:r>
        <w:rPr>
          <w:spacing w:val="51"/>
        </w:rPr>
        <w:t> </w:t>
      </w:r>
      <w:r>
        <w:rPr/>
        <w:t>but</w:t>
      </w:r>
      <w:r>
        <w:rPr>
          <w:spacing w:val="52"/>
        </w:rPr>
        <w:t> </w:t>
      </w:r>
      <w:r>
        <w:rPr/>
        <w:t>the</w:t>
      </w:r>
      <w:r>
        <w:rPr>
          <w:spacing w:val="46"/>
        </w:rPr>
        <w:t> </w:t>
      </w:r>
      <w:r>
        <w:rPr/>
        <w:t>solvents</w:t>
      </w:r>
      <w:r>
        <w:rPr>
          <w:spacing w:val="45"/>
        </w:rPr>
        <w:t> </w:t>
      </w:r>
      <w:r>
        <w:rPr/>
        <w:t>used</w:t>
      </w:r>
      <w:r>
        <w:rPr>
          <w:spacing w:val="47"/>
        </w:rPr>
        <w:t> </w:t>
      </w:r>
      <w:r>
        <w:rPr/>
        <w:t>particularly</w:t>
      </w:r>
      <w:r>
        <w:rPr>
          <w:spacing w:val="-57"/>
        </w:rPr>
        <w:t> </w:t>
      </w:r>
      <w:r>
        <w:rPr/>
        <w:t>tetrahydrofuran is</w:t>
      </w:r>
      <w:r>
        <w:rPr>
          <w:spacing w:val="-2"/>
        </w:rPr>
        <w:t> </w:t>
      </w:r>
      <w:r>
        <w:rPr/>
        <w:t>expensive and not</w:t>
      </w:r>
      <w:r>
        <w:rPr>
          <w:spacing w:val="1"/>
        </w:rPr>
        <w:t> </w:t>
      </w:r>
      <w:r>
        <w:rPr/>
        <w:t>readily</w:t>
      </w:r>
      <w:r>
        <w:rPr>
          <w:spacing w:val="-8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(Vankatesh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0" w:after="0"/>
        <w:ind w:left="953" w:right="812" w:hanging="360"/>
        <w:jc w:val="both"/>
        <w:rPr>
          <w:sz w:val="24"/>
        </w:rPr>
      </w:pP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simple,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1"/>
          <w:sz w:val="24"/>
        </w:rPr>
        <w:t> </w:t>
      </w:r>
      <w:r>
        <w:rPr>
          <w:sz w:val="24"/>
        </w:rPr>
        <w:t>colorimetric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 developed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lamivudine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pharmaceutical tablet</w:t>
      </w:r>
      <w:r>
        <w:rPr>
          <w:spacing w:val="1"/>
          <w:sz w:val="24"/>
        </w:rPr>
        <w:t> </w:t>
      </w:r>
      <w:r>
        <w:rPr>
          <w:sz w:val="24"/>
        </w:rPr>
        <w:t>formulations.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formation of oxidativecoupling reaction involving the use of iron (III)-MBTH (3-</w:t>
      </w:r>
      <w:r>
        <w:rPr>
          <w:spacing w:val="1"/>
          <w:sz w:val="24"/>
        </w:rPr>
        <w:t> </w:t>
      </w:r>
      <w:r>
        <w:rPr>
          <w:sz w:val="24"/>
        </w:rPr>
        <w:t>methyl-2-benzothiazolinone hydrazone hydrochloride). Second method is based on</w:t>
      </w:r>
      <w:r>
        <w:rPr>
          <w:spacing w:val="1"/>
          <w:sz w:val="24"/>
        </w:rPr>
        <w:t> </w:t>
      </w:r>
      <w:r>
        <w:rPr>
          <w:sz w:val="24"/>
        </w:rPr>
        <w:t>the formation of Schiff ′s base by using the p-dimethyl aminobenzaldehyde (Ehrlich</w:t>
      </w:r>
      <w:r>
        <w:rPr>
          <w:spacing w:val="1"/>
          <w:sz w:val="24"/>
        </w:rPr>
        <w:t> </w:t>
      </w:r>
      <w:r>
        <w:rPr>
          <w:sz w:val="24"/>
        </w:rPr>
        <w:t>reagent)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acidic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(Conc.</w:t>
      </w:r>
      <w:r>
        <w:rPr>
          <w:spacing w:val="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colored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complexes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show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maximum absorption at 630nm for first method and 570nm for second method.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developed methods obey Beer’s law in the concentration range of 0.5-20 µg/ml 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first method and 5-30 µg/ml for second method respectively. The developed methods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have been statistically validated for application in pharmaceutical quality control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laboratory. However, the methods are reported to be less selective and the reagents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are expensive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(Chaithanya</w:t>
      </w:r>
      <w:r>
        <w:rPr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et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al.</w:t>
      </w:r>
      <w:r>
        <w:rPr>
          <w:sz w:val="24"/>
          <w:vertAlign w:val="baseline"/>
        </w:rPr>
        <w:t>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0" w:after="0"/>
        <w:ind w:left="953" w:right="814" w:hanging="360"/>
        <w:jc w:val="both"/>
        <w:rPr>
          <w:sz w:val="24"/>
        </w:rPr>
      </w:pP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visible</w:t>
      </w:r>
      <w:r>
        <w:rPr>
          <w:spacing w:val="1"/>
          <w:sz w:val="24"/>
        </w:rPr>
        <w:t> </w:t>
      </w:r>
      <w:r>
        <w:rPr>
          <w:sz w:val="24"/>
        </w:rPr>
        <w:t>spectrophotometric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determination of Lamivudine in pure and tablet forms. The first method is based on</w:t>
      </w:r>
      <w:r>
        <w:rPr>
          <w:spacing w:val="1"/>
          <w:sz w:val="24"/>
        </w:rPr>
        <w:t> </w:t>
      </w:r>
      <w:r>
        <w:rPr>
          <w:sz w:val="24"/>
        </w:rPr>
        <w:t>oxidation of 3-methyl-2-benzothiazolinone hydrazone (MBTH) in the presence of</w:t>
      </w:r>
      <w:r>
        <w:rPr>
          <w:spacing w:val="1"/>
          <w:sz w:val="24"/>
        </w:rPr>
        <w:t> </w:t>
      </w:r>
      <w:r>
        <w:rPr>
          <w:sz w:val="24"/>
        </w:rPr>
        <w:t>iodoso</w:t>
      </w:r>
      <w:r>
        <w:rPr>
          <w:spacing w:val="1"/>
          <w:sz w:val="24"/>
        </w:rPr>
        <w:t> </w:t>
      </w:r>
      <w:r>
        <w:rPr>
          <w:sz w:val="24"/>
        </w:rPr>
        <w:t>benzene diacetate (IBDA) to</w:t>
      </w:r>
      <w:r>
        <w:rPr>
          <w:spacing w:val="1"/>
          <w:sz w:val="24"/>
        </w:rPr>
        <w:t> </w:t>
      </w:r>
      <w:r>
        <w:rPr>
          <w:sz w:val="24"/>
        </w:rPr>
        <w:t>form electrophilic intermediate which is an</w:t>
      </w:r>
      <w:r>
        <w:rPr>
          <w:spacing w:val="1"/>
          <w:sz w:val="24"/>
        </w:rPr>
        <w:t> </w:t>
      </w:r>
      <w:r>
        <w:rPr>
          <w:sz w:val="24"/>
        </w:rPr>
        <w:t>active coupling species that reacts with the coupler (lamivudine) by electrophilic</w:t>
      </w:r>
      <w:r>
        <w:rPr>
          <w:spacing w:val="1"/>
          <w:sz w:val="24"/>
        </w:rPr>
        <w:t> </w:t>
      </w:r>
      <w:r>
        <w:rPr>
          <w:sz w:val="24"/>
        </w:rPr>
        <w:t>attack on the most electrophilic site on cyclic ring of the coupler. Second method</w:t>
      </w:r>
      <w:r>
        <w:rPr>
          <w:spacing w:val="1"/>
          <w:sz w:val="24"/>
        </w:rPr>
        <w:t> </w:t>
      </w:r>
      <w:r>
        <w:rPr>
          <w:sz w:val="24"/>
        </w:rPr>
        <w:t>depends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diazonium</w:t>
      </w:r>
      <w:r>
        <w:rPr>
          <w:spacing w:val="39"/>
          <w:sz w:val="24"/>
        </w:rPr>
        <w:t> </w:t>
      </w:r>
      <w:r>
        <w:rPr>
          <w:sz w:val="24"/>
        </w:rPr>
        <w:t>salt</w:t>
      </w:r>
      <w:r>
        <w:rPr>
          <w:spacing w:val="49"/>
          <w:sz w:val="24"/>
        </w:rPr>
        <w:t> </w:t>
      </w:r>
      <w:r>
        <w:rPr>
          <w:sz w:val="24"/>
        </w:rPr>
        <w:t>formation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consequent</w:t>
      </w:r>
      <w:r>
        <w:rPr>
          <w:spacing w:val="43"/>
          <w:sz w:val="24"/>
        </w:rPr>
        <w:t> </w:t>
      </w:r>
      <w:r>
        <w:rPr>
          <w:sz w:val="24"/>
        </w:rPr>
        <w:t>reaction</w:t>
      </w:r>
      <w:r>
        <w:rPr>
          <w:spacing w:val="33"/>
          <w:sz w:val="24"/>
        </w:rPr>
        <w:t> </w:t>
      </w:r>
      <w:r>
        <w:rPr>
          <w:sz w:val="24"/>
        </w:rPr>
        <w:t>with</w:t>
      </w:r>
      <w:r>
        <w:rPr>
          <w:spacing w:val="34"/>
          <w:sz w:val="24"/>
        </w:rPr>
        <w:t> </w:t>
      </w:r>
      <w:r>
        <w:rPr>
          <w:sz w:val="24"/>
        </w:rPr>
        <w:t>resorcinol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953" w:right="816"/>
        <w:jc w:val="both"/>
      </w:pPr>
      <w:r>
        <w:rPr/>
        <w:t>producing coloured product. The absorbances are measured at 590 nm and 540 nm</w:t>
      </w:r>
      <w:r>
        <w:rPr>
          <w:spacing w:val="1"/>
        </w:rPr>
        <w:t> </w:t>
      </w:r>
      <w:r>
        <w:rPr/>
        <w:t>for first and second method respectively. Beer’s law is obeyed in the concentration</w:t>
      </w:r>
      <w:r>
        <w:rPr>
          <w:spacing w:val="1"/>
        </w:rPr>
        <w:t> </w:t>
      </w:r>
      <w:r>
        <w:rPr/>
        <w:t>range of 10.0-60.0 µg/ml. In this methods the colour of the complexes formed during</w:t>
      </w:r>
      <w:r>
        <w:rPr>
          <w:spacing w:val="-57"/>
        </w:rPr>
        <w:t> </w:t>
      </w:r>
      <w:r>
        <w:rPr/>
        <w:t>the reaction were not stated and the method is less sensitive as quantitation limits</w:t>
      </w:r>
      <w:r>
        <w:rPr>
          <w:spacing w:val="1"/>
        </w:rPr>
        <w:t> </w:t>
      </w:r>
      <w:r>
        <w:rPr/>
        <w:t>were 5.2 and 11.4 µg/ml for first and second method respectively (Rambabu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0" w:after="0"/>
        <w:ind w:left="953" w:right="815" w:hanging="360"/>
        <w:jc w:val="both"/>
        <w:rPr>
          <w:sz w:val="24"/>
          <w:szCs w:val="24"/>
        </w:rPr>
      </w:pPr>
      <w:r>
        <w:rPr>
          <w:sz w:val="24"/>
          <w:szCs w:val="24"/>
        </w:rPr>
        <w:t>A new simple and sensitive spectrophotometric method in the visible region has been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developed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reported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determination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lamivudine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bulk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tablet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formulation.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method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based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condensation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lamivudine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hydroxylamine under acidic condition (Conc HCl) and heating on boiling water bath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at 100ᴼC for 30 min to form an oxime that is a yellow coloured chromogen which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shows maximum absorption at 425 nm and obeys Beer’s law in concentration range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5-20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µg/ml.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reported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method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suffers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disadvantage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being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tedious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(Karunasree</w:t>
      </w:r>
      <w:r>
        <w:rPr>
          <w:spacing w:val="1"/>
          <w:sz w:val="24"/>
          <w:szCs w:val="24"/>
        </w:rPr>
        <w:t> </w:t>
      </w:r>
      <w:r>
        <w:rPr>
          <w:i/>
          <w:iCs/>
          <w:sz w:val="24"/>
          <w:szCs w:val="24"/>
        </w:rPr>
        <w:t>et</w:t>
      </w:r>
      <w:r>
        <w:rPr>
          <w:i/>
          <w:iCs/>
          <w:spacing w:val="2"/>
          <w:sz w:val="24"/>
          <w:szCs w:val="24"/>
        </w:rPr>
        <w:t> </w:t>
      </w:r>
      <w:r>
        <w:rPr>
          <w:i/>
          <w:iCs/>
          <w:sz w:val="24"/>
          <w:szCs w:val="24"/>
        </w:rPr>
        <w:t>al</w:t>
      </w:r>
      <w:r>
        <w:rPr>
          <w:sz w:val="24"/>
          <w:szCs w:val="24"/>
        </w:rPr>
        <w:t>.,</w:t>
      </w:r>
      <w:r>
        <w:rPr>
          <w:spacing w:val="4"/>
          <w:sz w:val="24"/>
          <w:szCs w:val="24"/>
        </w:rPr>
        <w:t> </w:t>
      </w:r>
      <w:r>
        <w:rPr>
          <w:sz w:val="24"/>
          <w:szCs w:val="24"/>
        </w:rPr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53" w:val="left" w:leader="none"/>
        </w:tabs>
        <w:spacing w:line="480" w:lineRule="auto" w:before="0" w:after="0"/>
        <w:ind w:left="953" w:right="814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rapid,</w:t>
      </w:r>
      <w:r>
        <w:rPr>
          <w:spacing w:val="1"/>
          <w:sz w:val="24"/>
        </w:rPr>
        <w:t> </w:t>
      </w:r>
      <w:r>
        <w:rPr>
          <w:sz w:val="24"/>
        </w:rPr>
        <w:t>simple,</w:t>
      </w:r>
      <w:r>
        <w:rPr>
          <w:spacing w:val="1"/>
          <w:sz w:val="24"/>
        </w:rPr>
        <w:t> </w:t>
      </w:r>
      <w:r>
        <w:rPr>
          <w:sz w:val="24"/>
        </w:rPr>
        <w:t>accurate,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economical</w:t>
      </w:r>
      <w:r>
        <w:rPr>
          <w:spacing w:val="1"/>
          <w:sz w:val="24"/>
        </w:rPr>
        <w:t> </w:t>
      </w:r>
      <w:r>
        <w:rPr>
          <w:sz w:val="24"/>
        </w:rPr>
        <w:t>spectrophotometric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57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assay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anti-retroviral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lamivudine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pharmaceutical ingredients (API) and in its tablet formulation. The analysis is based</w:t>
      </w:r>
      <w:r>
        <w:rPr>
          <w:spacing w:val="1"/>
          <w:sz w:val="24"/>
        </w:rPr>
        <w:t> </w:t>
      </w:r>
      <w:r>
        <w:rPr>
          <w:sz w:val="24"/>
        </w:rPr>
        <w:t>on the UV maximum absorption of lamivudine at 270nm, using methanol as solvent.</w:t>
      </w:r>
      <w:r>
        <w:rPr>
          <w:spacing w:val="1"/>
          <w:sz w:val="24"/>
        </w:rPr>
        <w:t> </w:t>
      </w:r>
      <w:r>
        <w:rPr>
          <w:sz w:val="24"/>
        </w:rPr>
        <w:t>A sample of API was dissolved in methanol to produce a solution of lamivudine.</w:t>
      </w:r>
      <w:r>
        <w:rPr>
          <w:spacing w:val="1"/>
          <w:sz w:val="24"/>
        </w:rPr>
        <w:t> </w:t>
      </w:r>
      <w:r>
        <w:rPr>
          <w:sz w:val="24"/>
        </w:rPr>
        <w:t>Similarly, a sample of ground tablets were extracted with methanol, centrifuged, and</w:t>
      </w:r>
      <w:r>
        <w:rPr>
          <w:spacing w:val="1"/>
          <w:sz w:val="24"/>
        </w:rPr>
        <w:t> </w:t>
      </w:r>
      <w:r>
        <w:rPr>
          <w:sz w:val="24"/>
        </w:rPr>
        <w:t>diluted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same</w:t>
      </w:r>
      <w:r>
        <w:rPr>
          <w:spacing w:val="12"/>
          <w:sz w:val="24"/>
        </w:rPr>
        <w:t> </w:t>
      </w:r>
      <w:r>
        <w:rPr>
          <w:sz w:val="24"/>
        </w:rPr>
        <w:t>solvent.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absorbance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sample</w:t>
      </w:r>
      <w:r>
        <w:rPr>
          <w:spacing w:val="12"/>
          <w:sz w:val="24"/>
        </w:rPr>
        <w:t> </w:t>
      </w:r>
      <w:r>
        <w:rPr>
          <w:sz w:val="24"/>
        </w:rPr>
        <w:t>preparation</w:t>
      </w:r>
      <w:r>
        <w:rPr>
          <w:spacing w:val="13"/>
          <w:sz w:val="24"/>
        </w:rPr>
        <w:t> </w:t>
      </w:r>
      <w:r>
        <w:rPr>
          <w:sz w:val="24"/>
        </w:rPr>
        <w:t>was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953" w:right="813"/>
        <w:jc w:val="both"/>
      </w:pPr>
      <w:r>
        <w:rPr/>
        <w:t>measured at 270 nm against the solvent blank, and the assay was determined by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lamivudine. The calibration graph was linear from 5-15 µg/ml. This reported method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 validation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quantitation</w:t>
      </w:r>
      <w:r>
        <w:rPr>
          <w:spacing w:val="1"/>
        </w:rPr>
        <w:t> </w:t>
      </w:r>
      <w:r>
        <w:rPr/>
        <w:t>limit</w:t>
      </w:r>
      <w:r>
        <w:rPr>
          <w:spacing w:val="8"/>
        </w:rPr>
        <w:t> </w:t>
      </w:r>
      <w:r>
        <w:rPr/>
        <w:t>were not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(Deepali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Elvis,</w:t>
      </w:r>
      <w:r>
        <w:rPr>
          <w:spacing w:val="3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tabs>
          <w:tab w:pos="2882" w:val="left" w:leader="none"/>
        </w:tabs>
        <w:spacing w:before="77"/>
      </w:pPr>
      <w:bookmarkStart w:name="_TOC_250033" w:id="26"/>
      <w:r>
        <w:rPr/>
        <w:t>Chapter</w:t>
      </w:r>
      <w:r>
        <w:rPr>
          <w:spacing w:val="-4"/>
        </w:rPr>
        <w:t> </w:t>
      </w:r>
      <w:r>
        <w:rPr/>
        <w:t>3</w:t>
        <w:tab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26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3"/>
        </w:numPr>
        <w:tabs>
          <w:tab w:pos="4386" w:val="left" w:leader="none"/>
        </w:tabs>
        <w:spacing w:line="240" w:lineRule="auto" w:before="217" w:after="0"/>
        <w:ind w:left="4385" w:right="0" w:hanging="360"/>
        <w:jc w:val="left"/>
      </w:pPr>
      <w:bookmarkStart w:name="_TOC_250032" w:id="27"/>
      <w:bookmarkEnd w:id="27"/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4"/>
        </w:numPr>
        <w:tabs>
          <w:tab w:pos="775" w:val="left" w:leader="none"/>
        </w:tabs>
        <w:spacing w:line="240" w:lineRule="auto" w:before="218" w:after="0"/>
        <w:ind w:left="774" w:right="0" w:hanging="543"/>
        <w:jc w:val="left"/>
      </w:pPr>
      <w:bookmarkStart w:name="_TOC_250031" w:id="28"/>
      <w:r>
        <w:rPr/>
        <w:t>Chemicals</w:t>
      </w:r>
      <w:r>
        <w:rPr>
          <w:spacing w:val="-2"/>
        </w:rPr>
        <w:t> </w:t>
      </w:r>
      <w:bookmarkEnd w:id="28"/>
      <w:r>
        <w:rPr/>
        <w:t>and Reagents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17"/>
        <w:ind w:left="232" w:right="817" w:firstLine="62"/>
      </w:pPr>
      <w:r>
        <w:rPr/>
        <w:t>The</w:t>
      </w:r>
      <w:r>
        <w:rPr>
          <w:spacing w:val="4"/>
        </w:rPr>
        <w:t> </w:t>
      </w:r>
      <w:r>
        <w:rPr/>
        <w:t>methanol</w:t>
      </w:r>
      <w:r>
        <w:rPr>
          <w:spacing w:val="-10"/>
        </w:rPr>
        <w:t> </w:t>
      </w:r>
      <w:r>
        <w:rPr/>
        <w:t>used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JHD</w:t>
      </w:r>
      <w:r>
        <w:rPr>
          <w:spacing w:val="3"/>
        </w:rPr>
        <w:t> </w:t>
      </w:r>
      <w:r>
        <w:rPr/>
        <w:t>laboratory</w:t>
      </w:r>
      <w:r>
        <w:rPr>
          <w:spacing w:val="-10"/>
        </w:rPr>
        <w:t> </w:t>
      </w:r>
      <w:r>
        <w:rPr/>
        <w:t>reagent.</w:t>
      </w:r>
      <w:r>
        <w:rPr>
          <w:spacing w:val="-1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deionized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preparing some solutions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chemical</w:t>
      </w:r>
      <w:r>
        <w:rPr>
          <w:spacing w:val="-9"/>
        </w:rPr>
        <w:t> </w:t>
      </w:r>
      <w:r>
        <w:rPr/>
        <w:t>used</w:t>
      </w:r>
      <w:r>
        <w:rPr>
          <w:spacing w:val="4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14"/>
        </w:numPr>
        <w:tabs>
          <w:tab w:pos="997" w:val="left" w:leader="none"/>
        </w:tabs>
        <w:spacing w:line="240" w:lineRule="auto" w:before="1" w:after="0"/>
        <w:ind w:left="996" w:right="0" w:hanging="361"/>
        <w:jc w:val="left"/>
        <w:rPr>
          <w:sz w:val="24"/>
        </w:rPr>
      </w:pPr>
      <w:r>
        <w:rPr>
          <w:sz w:val="24"/>
        </w:rPr>
        <w:t>2,4-dinitrophenyl</w:t>
      </w:r>
      <w:r>
        <w:rPr>
          <w:spacing w:val="-8"/>
          <w:sz w:val="24"/>
        </w:rPr>
        <w:t> </w:t>
      </w:r>
      <w:r>
        <w:rPr>
          <w:sz w:val="24"/>
        </w:rPr>
        <w:t>hydrazine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997" w:val="left" w:leader="none"/>
        </w:tabs>
        <w:spacing w:line="480" w:lineRule="auto" w:before="0" w:after="0"/>
        <w:ind w:left="636" w:right="7900" w:firstLine="0"/>
        <w:jc w:val="left"/>
        <w:rPr>
          <w:sz w:val="24"/>
        </w:rPr>
      </w:pPr>
      <w:r>
        <w:rPr>
          <w:sz w:val="24"/>
        </w:rPr>
        <w:t>Thiourea</w:t>
      </w:r>
      <w:r>
        <w:rPr>
          <w:spacing w:val="1"/>
          <w:sz w:val="24"/>
        </w:rPr>
        <w:t> </w:t>
      </w:r>
      <w:r>
        <w:rPr>
          <w:sz w:val="24"/>
        </w:rPr>
        <w:t>3.</w:t>
      </w:r>
      <w:r>
        <w:rPr>
          <w:spacing w:val="50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</w:p>
    <w:p>
      <w:pPr>
        <w:pStyle w:val="BodyText"/>
        <w:ind w:left="636"/>
      </w:pPr>
      <w:r>
        <w:rPr/>
        <w:t>4.</w:t>
      </w:r>
      <w:r>
        <w:rPr>
          <w:spacing w:val="115"/>
        </w:rPr>
        <w:t> </w:t>
      </w:r>
      <w:r>
        <w:rPr/>
        <w:t>85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</w:p>
    <w:p>
      <w:pPr>
        <w:pStyle w:val="BodyText"/>
      </w:pPr>
    </w:p>
    <w:p>
      <w:pPr>
        <w:pStyle w:val="BodyText"/>
        <w:spacing w:before="1"/>
        <w:ind w:left="636"/>
      </w:pPr>
      <w:r>
        <w:rPr/>
        <w:t>5.</w:t>
      </w:r>
      <w:r>
        <w:rPr>
          <w:spacing w:val="119"/>
        </w:rPr>
        <w:t> </w:t>
      </w:r>
      <w:r>
        <w:rPr/>
        <w:t>4.5M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36"/>
      </w:pPr>
      <w:r>
        <w:rPr/>
        <w:t>6.</w:t>
      </w:r>
      <w:r>
        <w:rPr>
          <w:spacing w:val="119"/>
        </w:rPr>
        <w:t> </w:t>
      </w:r>
      <w:r>
        <w:rPr/>
        <w:t>0.1M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97" w:val="left" w:leader="none"/>
        </w:tabs>
        <w:spacing w:line="240" w:lineRule="auto" w:before="0" w:after="0"/>
        <w:ind w:left="996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%</w:t>
      </w:r>
      <w:r>
        <w:rPr>
          <w:spacing w:val="-3"/>
          <w:sz w:val="24"/>
        </w:rPr>
        <w:t> </w:t>
      </w:r>
      <w:r>
        <w:rPr>
          <w:sz w:val="24"/>
        </w:rPr>
        <w:t>Sodium nitrite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97" w:val="left" w:leader="none"/>
        </w:tabs>
        <w:spacing w:line="240" w:lineRule="auto" w:before="1" w:after="0"/>
        <w:ind w:left="996" w:right="0" w:hanging="361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%</w:t>
      </w:r>
      <w:r>
        <w:rPr>
          <w:spacing w:val="-4"/>
          <w:sz w:val="24"/>
        </w:rPr>
        <w:t> </w:t>
      </w:r>
      <w:r>
        <w:rPr>
          <w:sz w:val="24"/>
        </w:rPr>
        <w:t>Sulfamic</w:t>
      </w:r>
      <w:r>
        <w:rPr>
          <w:spacing w:val="-2"/>
          <w:sz w:val="24"/>
        </w:rPr>
        <w:t> </w:t>
      </w:r>
      <w:r>
        <w:rPr>
          <w:sz w:val="24"/>
        </w:rPr>
        <w:t>acid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997" w:val="left" w:leader="none"/>
        </w:tabs>
        <w:spacing w:line="240" w:lineRule="auto" w:before="0" w:after="0"/>
        <w:ind w:left="996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%</w:t>
      </w:r>
      <w:r>
        <w:rPr>
          <w:spacing w:val="-4"/>
          <w:sz w:val="24"/>
        </w:rPr>
        <w:t> </w:t>
      </w:r>
      <w:r>
        <w:rPr>
          <w:sz w:val="24"/>
        </w:rPr>
        <w:t>Paratoluidine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775" w:val="left" w:leader="none"/>
        </w:tabs>
        <w:spacing w:line="240" w:lineRule="auto" w:before="222" w:after="0"/>
        <w:ind w:left="774" w:right="0" w:hanging="543"/>
        <w:jc w:val="left"/>
      </w:pPr>
      <w:bookmarkStart w:name="_TOC_250030" w:id="29"/>
      <w:r>
        <w:rPr/>
        <w:t>Drug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drug</w:t>
      </w:r>
      <w:r>
        <w:rPr>
          <w:spacing w:val="-4"/>
        </w:rPr>
        <w:t> </w:t>
      </w:r>
      <w:r>
        <w:rPr/>
        <w:t>reference</w:t>
      </w:r>
      <w:r>
        <w:rPr>
          <w:spacing w:val="-4"/>
        </w:rPr>
        <w:t> </w:t>
      </w:r>
      <w:bookmarkEnd w:id="29"/>
      <w:r>
        <w:rPr/>
        <w:t>standard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18"/>
        <w:ind w:left="232" w:right="803"/>
      </w:pPr>
      <w:r>
        <w:rPr/>
        <w:t>Reference</w:t>
      </w:r>
      <w:r>
        <w:rPr>
          <w:spacing w:val="3"/>
        </w:rPr>
        <w:t> </w:t>
      </w:r>
      <w:r>
        <w:rPr/>
        <w:t>standard</w:t>
      </w:r>
      <w:r>
        <w:rPr>
          <w:spacing w:val="3"/>
        </w:rPr>
        <w:t> </w:t>
      </w:r>
      <w:r>
        <w:rPr/>
        <w:t>of</w:t>
      </w:r>
      <w:r>
        <w:rPr>
          <w:spacing w:val="59"/>
        </w:rPr>
        <w:t> </w:t>
      </w:r>
      <w:r>
        <w:rPr/>
        <w:t>lamivudine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purchased</w:t>
      </w:r>
      <w:r>
        <w:rPr>
          <w:spacing w:val="8"/>
        </w:rPr>
        <w:t> </w:t>
      </w:r>
      <w:r>
        <w:rPr/>
        <w:t>from</w:t>
      </w:r>
      <w:r>
        <w:rPr>
          <w:spacing w:val="53"/>
        </w:rPr>
        <w:t> </w:t>
      </w:r>
      <w:r>
        <w:rPr/>
        <w:t>Sigma</w:t>
      </w:r>
      <w:r>
        <w:rPr>
          <w:spacing w:val="11"/>
        </w:rPr>
        <w:t> </w:t>
      </w:r>
      <w:r>
        <w:rPr/>
        <w:t>Aldrich.</w:t>
      </w:r>
      <w:r>
        <w:rPr>
          <w:spacing w:val="13"/>
        </w:rPr>
        <w:t> </w:t>
      </w:r>
      <w:r>
        <w:rPr/>
        <w:t>Three</w:t>
      </w:r>
      <w:r>
        <w:rPr>
          <w:spacing w:val="2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brands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(150</w:t>
      </w:r>
      <w:r>
        <w:rPr>
          <w:spacing w:val="2"/>
        </w:rPr>
        <w:t> </w:t>
      </w:r>
      <w:r>
        <w:rPr/>
        <w:t>mg)</w:t>
      </w:r>
      <w:r>
        <w:rPr>
          <w:spacing w:val="4"/>
        </w:rPr>
        <w:t> </w:t>
      </w:r>
      <w:r>
        <w:rPr/>
        <w:t>were</w:t>
      </w:r>
      <w:r>
        <w:rPr>
          <w:spacing w:val="1"/>
        </w:rPr>
        <w:t> </w:t>
      </w:r>
      <w:r>
        <w:rPr/>
        <w:t>sampled.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32"/>
      </w:pPr>
      <w:r>
        <w:rPr/>
        <w:t>Brand</w:t>
      </w:r>
      <w:r>
        <w:rPr>
          <w:spacing w:val="2"/>
        </w:rPr>
        <w:t> </w:t>
      </w:r>
      <w:r>
        <w:rPr/>
        <w:t>A:</w:t>
      </w:r>
      <w:r>
        <w:rPr>
          <w:spacing w:val="-1"/>
        </w:rPr>
        <w:t> </w:t>
      </w:r>
      <w:r>
        <w:rPr/>
        <w:t>Aurobindo</w:t>
      </w:r>
      <w:r>
        <w:rPr>
          <w:spacing w:val="2"/>
        </w:rPr>
        <w:t> </w:t>
      </w:r>
      <w:r>
        <w:rPr/>
        <w:t>Pharma</w:t>
      </w:r>
      <w:r>
        <w:rPr>
          <w:spacing w:val="-3"/>
        </w:rPr>
        <w:t> </w:t>
      </w:r>
      <w:r>
        <w:rPr/>
        <w:t>Limited</w:t>
      </w:r>
      <w:r>
        <w:rPr>
          <w:spacing w:val="-1"/>
        </w:rPr>
        <w:t> </w:t>
      </w:r>
      <w:r>
        <w:rPr/>
        <w:t>(Batch</w:t>
      </w:r>
      <w:r>
        <w:rPr>
          <w:spacing w:val="-7"/>
        </w:rPr>
        <w:t> </w:t>
      </w:r>
      <w:r>
        <w:rPr/>
        <w:t>No:</w:t>
      </w:r>
      <w:r>
        <w:rPr>
          <w:spacing w:val="-10"/>
        </w:rPr>
        <w:t> </w:t>
      </w:r>
      <w:r>
        <w:rPr/>
        <w:t>LV1511039-A).</w:t>
      </w:r>
    </w:p>
    <w:p>
      <w:pPr>
        <w:pStyle w:val="BodyText"/>
        <w:spacing w:line="792" w:lineRule="exact" w:before="102"/>
        <w:ind w:left="232" w:right="1840"/>
      </w:pPr>
      <w:r>
        <w:rPr/>
        <w:t>Brand B: Danadams Pharm Industries Limited (LAMDEK® Batch No: 1208250).</w:t>
      </w:r>
      <w:r>
        <w:rPr>
          <w:spacing w:val="-57"/>
        </w:rPr>
        <w:t> </w:t>
      </w:r>
      <w:r>
        <w:rPr/>
        <w:t>Brand</w:t>
      </w:r>
      <w:r>
        <w:rPr>
          <w:spacing w:val="1"/>
        </w:rPr>
        <w:t> </w:t>
      </w:r>
      <w:r>
        <w:rPr/>
        <w:t>C:</w:t>
      </w:r>
      <w:r>
        <w:rPr>
          <w:spacing w:val="3"/>
        </w:rPr>
        <w:t> </w:t>
      </w:r>
      <w:r>
        <w:rPr/>
        <w:t>Hetero</w:t>
      </w:r>
      <w:r>
        <w:rPr>
          <w:spacing w:val="6"/>
        </w:rPr>
        <w:t> </w:t>
      </w:r>
      <w:r>
        <w:rPr/>
        <w:t>Labs</w:t>
      </w:r>
      <w:r>
        <w:rPr>
          <w:spacing w:val="-1"/>
        </w:rPr>
        <w:t> </w:t>
      </w:r>
      <w:r>
        <w:rPr/>
        <w:t>Limited</w:t>
      </w:r>
      <w:r>
        <w:rPr>
          <w:spacing w:val="2"/>
        </w:rPr>
        <w:t> </w:t>
      </w:r>
      <w:r>
        <w:rPr/>
        <w:t>(Batch</w:t>
      </w:r>
      <w:r>
        <w:rPr>
          <w:spacing w:val="-3"/>
        </w:rPr>
        <w:t> </w:t>
      </w:r>
      <w:r>
        <w:rPr/>
        <w:t>No:E120365).</w:t>
      </w:r>
    </w:p>
    <w:p>
      <w:pPr>
        <w:spacing w:after="0" w:line="792" w:lineRule="exact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numPr>
          <w:ilvl w:val="2"/>
          <w:numId w:val="14"/>
        </w:numPr>
        <w:tabs>
          <w:tab w:pos="776" w:val="left" w:leader="none"/>
        </w:tabs>
        <w:spacing w:line="240" w:lineRule="auto" w:before="77" w:after="0"/>
        <w:ind w:left="775" w:right="0" w:hanging="544"/>
        <w:jc w:val="left"/>
      </w:pPr>
      <w:bookmarkStart w:name="_TOC_250029" w:id="30"/>
      <w:r>
        <w:rPr/>
        <w:t>Equipment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bookmarkEnd w:id="30"/>
      <w:r>
        <w:rPr/>
        <w:t>glassware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4"/>
        </w:numPr>
        <w:tabs>
          <w:tab w:pos="953" w:val="left" w:leader="none"/>
        </w:tabs>
        <w:spacing w:line="240" w:lineRule="auto" w:before="217" w:after="0"/>
        <w:ind w:left="953" w:right="0" w:hanging="360"/>
        <w:jc w:val="left"/>
        <w:rPr>
          <w:sz w:val="24"/>
        </w:rPr>
      </w:pPr>
      <w:r>
        <w:rPr>
          <w:sz w:val="24"/>
        </w:rPr>
        <w:t>Mettler</w:t>
      </w:r>
      <w:r>
        <w:rPr>
          <w:spacing w:val="1"/>
          <w:sz w:val="24"/>
        </w:rPr>
        <w:t> </w:t>
      </w:r>
      <w:r>
        <w:rPr>
          <w:sz w:val="24"/>
        </w:rPr>
        <w:t>AE</w:t>
      </w:r>
      <w:r>
        <w:rPr>
          <w:spacing w:val="-3"/>
          <w:sz w:val="24"/>
        </w:rPr>
        <w:t> </w:t>
      </w:r>
      <w:r>
        <w:rPr>
          <w:sz w:val="24"/>
        </w:rPr>
        <w:t>240</w:t>
      </w:r>
      <w:r>
        <w:rPr>
          <w:spacing w:val="-4"/>
          <w:sz w:val="24"/>
        </w:rPr>
        <w:t> </w:t>
      </w:r>
      <w:r>
        <w:rPr>
          <w:sz w:val="24"/>
        </w:rPr>
        <w:t>digital</w:t>
      </w:r>
      <w:r>
        <w:rPr>
          <w:spacing w:val="-9"/>
          <w:sz w:val="24"/>
        </w:rPr>
        <w:t> </w:t>
      </w:r>
      <w:r>
        <w:rPr>
          <w:sz w:val="24"/>
        </w:rPr>
        <w:t>analytical</w:t>
      </w:r>
      <w:r>
        <w:rPr>
          <w:spacing w:val="-9"/>
          <w:sz w:val="24"/>
        </w:rPr>
        <w:t> </w:t>
      </w:r>
      <w:r>
        <w:rPr>
          <w:sz w:val="24"/>
        </w:rPr>
        <w:t>balance,</w:t>
      </w:r>
      <w:r>
        <w:rPr>
          <w:spacing w:val="-2"/>
          <w:sz w:val="24"/>
        </w:rPr>
        <w:t> </w:t>
      </w:r>
      <w:r>
        <w:rPr>
          <w:sz w:val="24"/>
        </w:rPr>
        <w:t>Mettler</w:t>
      </w:r>
      <w:r>
        <w:rPr>
          <w:spacing w:val="1"/>
          <w:sz w:val="24"/>
        </w:rPr>
        <w:t> </w:t>
      </w:r>
      <w:r>
        <w:rPr>
          <w:sz w:val="24"/>
        </w:rPr>
        <w:t>Instruments</w:t>
      </w:r>
      <w:r>
        <w:rPr>
          <w:spacing w:val="-6"/>
          <w:sz w:val="24"/>
        </w:rPr>
        <w:t> </w:t>
      </w:r>
      <w:r>
        <w:rPr>
          <w:sz w:val="24"/>
        </w:rPr>
        <w:t>Limited,</w:t>
      </w:r>
      <w:r>
        <w:rPr>
          <w:spacing w:val="-3"/>
          <w:sz w:val="24"/>
        </w:rPr>
        <w:t> </w:t>
      </w:r>
      <w:r>
        <w:rPr>
          <w:sz w:val="24"/>
        </w:rPr>
        <w:t>Switzerland.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953" w:val="left" w:leader="none"/>
        </w:tabs>
        <w:spacing w:line="480" w:lineRule="auto" w:before="0" w:after="0"/>
        <w:ind w:left="593" w:right="4442" w:firstLine="0"/>
        <w:jc w:val="left"/>
        <w:rPr>
          <w:sz w:val="24"/>
        </w:rPr>
      </w:pPr>
      <w:r>
        <w:rPr>
          <w:sz w:val="24"/>
        </w:rPr>
        <w:t>Mcdonald HH-S digital thermostatic water bath</w:t>
      </w:r>
      <w:r>
        <w:rPr>
          <w:spacing w:val="-57"/>
          <w:sz w:val="24"/>
        </w:rPr>
        <w:t> </w:t>
      </w:r>
      <w:r>
        <w:rPr>
          <w:sz w:val="24"/>
        </w:rPr>
        <w:t>3.</w:t>
      </w:r>
      <w:r>
        <w:rPr>
          <w:spacing w:val="60"/>
          <w:sz w:val="24"/>
        </w:rPr>
        <w:t> </w:t>
      </w:r>
      <w:r>
        <w:rPr>
          <w:sz w:val="24"/>
        </w:rPr>
        <w:t>Beakers,</w:t>
      </w:r>
      <w:r>
        <w:rPr>
          <w:spacing w:val="3"/>
          <w:sz w:val="24"/>
        </w:rPr>
        <w:t> </w:t>
      </w:r>
      <w:r>
        <w:rPr>
          <w:sz w:val="24"/>
        </w:rPr>
        <w:t>50,</w:t>
      </w:r>
      <w:r>
        <w:rPr>
          <w:spacing w:val="4"/>
          <w:sz w:val="24"/>
        </w:rPr>
        <w:t> </w:t>
      </w:r>
      <w:r>
        <w:rPr>
          <w:sz w:val="24"/>
        </w:rPr>
        <w:t>100,</w:t>
      </w:r>
      <w:r>
        <w:rPr>
          <w:spacing w:val="3"/>
          <w:sz w:val="24"/>
        </w:rPr>
        <w:t> </w:t>
      </w:r>
      <w:r>
        <w:rPr>
          <w:sz w:val="24"/>
        </w:rPr>
        <w:t>250ml</w:t>
      </w:r>
    </w:p>
    <w:p>
      <w:pPr>
        <w:pStyle w:val="ListParagraph"/>
        <w:numPr>
          <w:ilvl w:val="0"/>
          <w:numId w:val="16"/>
        </w:numPr>
        <w:tabs>
          <w:tab w:pos="953" w:val="left" w:leader="none"/>
        </w:tabs>
        <w:spacing w:line="240" w:lineRule="auto" w:before="0" w:after="0"/>
        <w:ind w:left="953" w:right="0" w:hanging="360"/>
        <w:jc w:val="left"/>
        <w:rPr>
          <w:sz w:val="24"/>
        </w:rPr>
      </w:pPr>
      <w:r>
        <w:rPr>
          <w:sz w:val="24"/>
        </w:rPr>
        <w:t>Measuring</w:t>
      </w:r>
      <w:r>
        <w:rPr>
          <w:spacing w:val="-2"/>
          <w:sz w:val="24"/>
        </w:rPr>
        <w:t> </w:t>
      </w:r>
      <w:r>
        <w:rPr>
          <w:sz w:val="24"/>
        </w:rPr>
        <w:t>cylinders, 10,</w:t>
      </w:r>
      <w:r>
        <w:rPr>
          <w:spacing w:val="-1"/>
          <w:sz w:val="24"/>
        </w:rPr>
        <w:t> </w:t>
      </w:r>
      <w:r>
        <w:rPr>
          <w:sz w:val="24"/>
        </w:rPr>
        <w:t>50, 100ml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953" w:val="left" w:leader="none"/>
        </w:tabs>
        <w:spacing w:line="240" w:lineRule="auto" w:before="0" w:after="0"/>
        <w:ind w:left="953" w:right="0" w:hanging="360"/>
        <w:jc w:val="left"/>
        <w:rPr>
          <w:sz w:val="24"/>
        </w:rPr>
      </w:pPr>
      <w:r>
        <w:rPr>
          <w:sz w:val="24"/>
        </w:rPr>
        <w:t>Pipettes,</w:t>
      </w:r>
      <w:r>
        <w:rPr>
          <w:spacing w:val="-2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5,</w:t>
      </w:r>
      <w:r>
        <w:rPr>
          <w:spacing w:val="-2"/>
          <w:sz w:val="24"/>
        </w:rPr>
        <w:t> </w:t>
      </w:r>
      <w:r>
        <w:rPr>
          <w:sz w:val="24"/>
        </w:rPr>
        <w:t>10ml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953" w:val="left" w:leader="none"/>
        </w:tabs>
        <w:spacing w:line="240" w:lineRule="auto" w:before="0" w:after="0"/>
        <w:ind w:left="953" w:right="0" w:hanging="360"/>
        <w:jc w:val="left"/>
        <w:rPr>
          <w:sz w:val="24"/>
        </w:rPr>
      </w:pPr>
      <w:r>
        <w:rPr>
          <w:sz w:val="24"/>
        </w:rPr>
        <w:t>Volumetric flasks,</w:t>
      </w:r>
      <w:r>
        <w:rPr>
          <w:spacing w:val="-2"/>
          <w:sz w:val="24"/>
        </w:rPr>
        <w:t> </w:t>
      </w:r>
      <w:r>
        <w:rPr>
          <w:sz w:val="24"/>
        </w:rPr>
        <w:t>5,</w:t>
      </w:r>
      <w:r>
        <w:rPr>
          <w:spacing w:val="-1"/>
          <w:sz w:val="24"/>
        </w:rPr>
        <w:t> </w:t>
      </w:r>
      <w:r>
        <w:rPr>
          <w:sz w:val="24"/>
        </w:rPr>
        <w:t>10,</w:t>
      </w:r>
      <w:r>
        <w:rPr>
          <w:spacing w:val="-1"/>
          <w:sz w:val="24"/>
        </w:rPr>
        <w:t> </w:t>
      </w:r>
      <w:r>
        <w:rPr>
          <w:sz w:val="24"/>
        </w:rPr>
        <w:t>100,</w:t>
      </w:r>
      <w:r>
        <w:rPr>
          <w:spacing w:val="-2"/>
          <w:sz w:val="24"/>
        </w:rPr>
        <w:t> </w:t>
      </w:r>
      <w:r>
        <w:rPr>
          <w:sz w:val="24"/>
        </w:rPr>
        <w:t>500ml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953" w:val="left" w:leader="none"/>
        </w:tabs>
        <w:spacing w:line="240" w:lineRule="auto" w:before="0" w:after="0"/>
        <w:ind w:left="953" w:right="0" w:hanging="360"/>
        <w:jc w:val="left"/>
        <w:rPr>
          <w:sz w:val="24"/>
        </w:rPr>
      </w:pPr>
      <w:r>
        <w:rPr>
          <w:sz w:val="24"/>
        </w:rPr>
        <w:t>Whatman</w:t>
      </w:r>
      <w:r>
        <w:rPr>
          <w:spacing w:val="-2"/>
          <w:sz w:val="24"/>
        </w:rPr>
        <w:t> </w:t>
      </w:r>
      <w:r>
        <w:rPr>
          <w:sz w:val="24"/>
        </w:rPr>
        <w:t>filter paper no.</w:t>
      </w:r>
      <w:r>
        <w:rPr>
          <w:spacing w:val="1"/>
          <w:sz w:val="24"/>
        </w:rPr>
        <w:t> </w:t>
      </w:r>
      <w:r>
        <w:rPr>
          <w:sz w:val="24"/>
        </w:rPr>
        <w:t>41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953" w:val="left" w:leader="none"/>
        </w:tabs>
        <w:spacing w:line="240" w:lineRule="auto" w:before="1" w:after="0"/>
        <w:ind w:left="953" w:right="0" w:hanging="360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tubes</w:t>
      </w:r>
      <w:r>
        <w:rPr>
          <w:spacing w:val="-3"/>
          <w:sz w:val="24"/>
        </w:rPr>
        <w:t> </w:t>
      </w:r>
      <w:r>
        <w:rPr>
          <w:sz w:val="24"/>
        </w:rPr>
        <w:t>and test</w:t>
      </w:r>
      <w:r>
        <w:rPr>
          <w:spacing w:val="-5"/>
          <w:sz w:val="24"/>
        </w:rPr>
        <w:t> </w:t>
      </w:r>
      <w:r>
        <w:rPr>
          <w:sz w:val="24"/>
        </w:rPr>
        <w:t>tube</w:t>
      </w:r>
      <w:r>
        <w:rPr>
          <w:spacing w:val="-1"/>
          <w:sz w:val="24"/>
        </w:rPr>
        <w:t> </w:t>
      </w:r>
      <w:r>
        <w:rPr>
          <w:sz w:val="24"/>
        </w:rPr>
        <w:t>holders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953" w:val="left" w:leader="none"/>
        </w:tabs>
        <w:spacing w:line="240" w:lineRule="auto" w:before="0" w:after="0"/>
        <w:ind w:left="953" w:right="0" w:hanging="360"/>
        <w:jc w:val="left"/>
        <w:rPr>
          <w:sz w:val="24"/>
        </w:rPr>
      </w:pPr>
      <w:r>
        <w:rPr>
          <w:sz w:val="24"/>
        </w:rPr>
        <w:t>Spatula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953" w:val="left" w:leader="none"/>
        </w:tabs>
        <w:spacing w:line="240" w:lineRule="auto" w:before="0" w:after="0"/>
        <w:ind w:left="953" w:right="0" w:hanging="360"/>
        <w:jc w:val="left"/>
        <w:rPr>
          <w:sz w:val="24"/>
        </w:rPr>
      </w:pPr>
      <w:r>
        <w:rPr>
          <w:sz w:val="24"/>
        </w:rPr>
        <w:t>Hand</w:t>
      </w:r>
      <w:r>
        <w:rPr>
          <w:spacing w:val="-3"/>
          <w:sz w:val="24"/>
        </w:rPr>
        <w:t> </w:t>
      </w:r>
      <w:r>
        <w:rPr>
          <w:sz w:val="24"/>
        </w:rPr>
        <w:t>gloves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2"/>
          <w:numId w:val="14"/>
        </w:numPr>
        <w:tabs>
          <w:tab w:pos="775" w:val="left" w:leader="none"/>
        </w:tabs>
        <w:spacing w:line="240" w:lineRule="auto" w:before="0" w:after="0"/>
        <w:ind w:left="774" w:right="0" w:hanging="543"/>
        <w:jc w:val="left"/>
      </w:pPr>
      <w:bookmarkStart w:name="_TOC_250028" w:id="31"/>
      <w:bookmarkEnd w:id="31"/>
      <w:r>
        <w:rPr/>
        <w:t>Instrumentation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18"/>
        <w:ind w:left="232" w:right="803"/>
      </w:pPr>
      <w:r>
        <w:rPr/>
        <w:t>A</w:t>
      </w:r>
      <w:r>
        <w:rPr>
          <w:spacing w:val="28"/>
        </w:rPr>
        <w:t> </w:t>
      </w:r>
      <w:r>
        <w:rPr/>
        <w:t>double</w:t>
      </w:r>
      <w:r>
        <w:rPr>
          <w:spacing w:val="34"/>
        </w:rPr>
        <w:t> </w:t>
      </w:r>
      <w:r>
        <w:rPr/>
        <w:t>scanning</w:t>
      </w:r>
      <w:r>
        <w:rPr>
          <w:spacing w:val="34"/>
        </w:rPr>
        <w:t> </w:t>
      </w:r>
      <w:r>
        <w:rPr/>
        <w:t>UV/VIS</w:t>
      </w:r>
      <w:r>
        <w:rPr>
          <w:spacing w:val="34"/>
        </w:rPr>
        <w:t> </w:t>
      </w:r>
      <w:r>
        <w:rPr/>
        <w:t>spectrophotometer</w:t>
      </w:r>
      <w:r>
        <w:rPr>
          <w:spacing w:val="36"/>
        </w:rPr>
        <w:t> </w:t>
      </w:r>
      <w:r>
        <w:rPr/>
        <w:t>(Helios</w:t>
      </w:r>
      <w:r>
        <w:rPr>
          <w:spacing w:val="31"/>
        </w:rPr>
        <w:t> </w:t>
      </w:r>
      <w:r>
        <w:rPr/>
        <w:t>Zeta,</w:t>
      </w:r>
      <w:r>
        <w:rPr>
          <w:spacing w:val="36"/>
        </w:rPr>
        <w:t> </w:t>
      </w:r>
      <w:r>
        <w:rPr/>
        <w:t>Model</w:t>
      </w:r>
      <w:r>
        <w:rPr>
          <w:spacing w:val="24"/>
        </w:rPr>
        <w:t> </w:t>
      </w:r>
      <w:r>
        <w:rPr/>
        <w:t>164617)</w:t>
      </w:r>
      <w:r>
        <w:rPr>
          <w:spacing w:val="35"/>
        </w:rPr>
        <w:t> </w:t>
      </w:r>
      <w:r>
        <w:rPr/>
        <w:t>was</w:t>
      </w:r>
      <w:r>
        <w:rPr>
          <w:spacing w:val="32"/>
        </w:rPr>
        <w:t> </w:t>
      </w:r>
      <w:r>
        <w:rPr/>
        <w:t>used</w:t>
      </w:r>
      <w:r>
        <w:rPr>
          <w:spacing w:val="33"/>
        </w:rPr>
        <w:t> </w:t>
      </w:r>
      <w:r>
        <w:rPr/>
        <w:t>to</w:t>
      </w:r>
      <w:r>
        <w:rPr>
          <w:spacing w:val="-57"/>
        </w:rPr>
        <w:t> </w:t>
      </w:r>
      <w:r>
        <w:rPr/>
        <w:t>monitor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2"/>
        </w:rPr>
        <w:t> </w:t>
      </w:r>
      <w:r>
        <w:rPr/>
        <w:t>content</w:t>
      </w:r>
      <w:r>
        <w:rPr>
          <w:spacing w:val="-3"/>
        </w:rPr>
        <w:t> </w:t>
      </w:r>
      <w:r>
        <w:rPr/>
        <w:t>throughout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analysis.</w:t>
      </w:r>
    </w:p>
    <w:p>
      <w:pPr>
        <w:spacing w:after="0" w:line="475" w:lineRule="auto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numPr>
          <w:ilvl w:val="1"/>
          <w:numId w:val="13"/>
        </w:numPr>
        <w:tabs>
          <w:tab w:pos="4429" w:val="left" w:leader="none"/>
        </w:tabs>
        <w:spacing w:line="240" w:lineRule="auto" w:before="77" w:after="0"/>
        <w:ind w:left="4428" w:right="0" w:hanging="360"/>
        <w:jc w:val="left"/>
      </w:pPr>
      <w:bookmarkStart w:name="_TOC_250027" w:id="32"/>
      <w:bookmarkEnd w:id="32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7"/>
        </w:numPr>
        <w:tabs>
          <w:tab w:pos="776" w:val="left" w:leader="none"/>
        </w:tabs>
        <w:spacing w:line="240" w:lineRule="auto" w:before="178" w:after="0"/>
        <w:ind w:left="775" w:right="0" w:hanging="544"/>
        <w:jc w:val="left"/>
      </w:pPr>
      <w:bookmarkStart w:name="_TOC_250026" w:id="33"/>
      <w:r>
        <w:rPr/>
        <w:t>Preparation of</w:t>
      </w:r>
      <w:r>
        <w:rPr>
          <w:spacing w:val="-3"/>
        </w:rPr>
        <w:t> </w:t>
      </w:r>
      <w:r>
        <w:rPr/>
        <w:t>solutions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33"/>
      <w:r>
        <w:rPr/>
        <w:t>Reagents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</w:pP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 stock</w:t>
      </w:r>
      <w:r>
        <w:rPr>
          <w:spacing w:val="-1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lamivudine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Methanol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pStyle w:val="BodyText"/>
        <w:spacing w:line="484" w:lineRule="auto"/>
        <w:ind w:left="232" w:right="827"/>
        <w:jc w:val="both"/>
      </w:pPr>
      <w:r>
        <w:rPr/>
        <w:t>A standard solution of lamivudine was prepared by accurately weighing and dissolving 2mg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pure</w:t>
      </w:r>
      <w:r>
        <w:rPr>
          <w:spacing w:val="1"/>
        </w:rPr>
        <w:t> </w:t>
      </w:r>
      <w:r>
        <w:rPr/>
        <w:t>lamivudine powder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20ml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methanol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obtain</w:t>
      </w:r>
      <w:r>
        <w:rPr>
          <w:spacing w:val="-3"/>
        </w:rPr>
        <w:t> </w:t>
      </w:r>
      <w:r>
        <w:rPr/>
        <w:t>a concentration</w:t>
      </w:r>
      <w:r>
        <w:rPr>
          <w:spacing w:val="-3"/>
        </w:rPr>
        <w:t> </w:t>
      </w:r>
      <w:r>
        <w:rPr/>
        <w:t>100µg/ml.</w:t>
      </w:r>
    </w:p>
    <w:p>
      <w:pPr>
        <w:pStyle w:val="BodyText"/>
        <w:spacing w:before="6"/>
      </w:pPr>
    </w:p>
    <w:p>
      <w:pPr>
        <w:pStyle w:val="Heading2"/>
      </w:pPr>
      <w:r>
        <w:rPr/>
        <w:t>Preparation</w:t>
      </w:r>
      <w:r>
        <w:rPr>
          <w:spacing w:val="1"/>
        </w:rPr>
        <w:t> </w:t>
      </w:r>
      <w:r>
        <w:rPr/>
        <w:t>of standard</w:t>
      </w:r>
      <w:r>
        <w:rPr>
          <w:spacing w:val="-1"/>
        </w:rPr>
        <w:t> </w:t>
      </w:r>
      <w:r>
        <w:rPr/>
        <w:t>stock</w:t>
      </w:r>
      <w:r>
        <w:rPr>
          <w:spacing w:val="-1"/>
        </w:rPr>
        <w:t> </w:t>
      </w:r>
      <w:r>
        <w:rPr/>
        <w:t>solution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lamivudine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deionized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pStyle w:val="BodyText"/>
        <w:spacing w:line="480" w:lineRule="auto"/>
        <w:ind w:left="232" w:right="815"/>
        <w:jc w:val="both"/>
      </w:pPr>
      <w:r>
        <w:rPr/>
        <w:t>A standard solution of lamivudine was prepared by accurately weighing and dissolving 2mg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deionized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100µg/ml.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rPr>
          <w:i w:val="0"/>
        </w:rPr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4.5 M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i w:val="0"/>
          <w:vertAlign w:val="subscript"/>
        </w:rPr>
        <w:t>.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32"/>
        <w:ind w:left="270"/>
      </w:pPr>
      <w:r>
        <w:rPr>
          <w:spacing w:val="-1"/>
        </w:rPr>
        <w:t>4.5</w:t>
      </w:r>
      <w:r>
        <w:rPr>
          <w:spacing w:val="2"/>
        </w:rPr>
        <w:t> </w:t>
      </w:r>
      <w:r>
        <w:rPr>
          <w:spacing w:val="-1"/>
        </w:rPr>
        <w:t>M</w:t>
      </w:r>
      <w:r>
        <w:rPr/>
        <w:t> </w:t>
      </w:r>
      <w:r>
        <w:rPr>
          <w:spacing w:val="-1"/>
        </w:rPr>
        <w:t>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SO</w:t>
      </w:r>
      <w:r>
        <w:rPr>
          <w:spacing w:val="-1"/>
          <w:vertAlign w:val="sub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was</w:t>
      </w:r>
      <w:r>
        <w:rPr>
          <w:vertAlign w:val="baseline"/>
        </w:rPr>
        <w:t> </w:t>
      </w:r>
      <w:r>
        <w:rPr>
          <w:spacing w:val="-1"/>
          <w:vertAlign w:val="baseline"/>
        </w:rPr>
        <w:t>prepared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using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official</w:t>
      </w:r>
      <w:r>
        <w:rPr>
          <w:spacing w:val="-3"/>
          <w:vertAlign w:val="baseline"/>
        </w:rPr>
        <w:t> </w:t>
      </w:r>
      <w:r>
        <w:rPr>
          <w:vertAlign w:val="baseline"/>
        </w:rPr>
        <w:t>method</w:t>
      </w:r>
      <w:r>
        <w:rPr>
          <w:spacing w:val="3"/>
          <w:vertAlign w:val="baseline"/>
        </w:rPr>
        <w:t> </w:t>
      </w:r>
      <w:r>
        <w:rPr>
          <w:vertAlign w:val="baseline"/>
        </w:rPr>
        <w:t>(BP,</w:t>
      </w:r>
      <w:r>
        <w:rPr>
          <w:spacing w:val="10"/>
          <w:vertAlign w:val="baseline"/>
        </w:rPr>
        <w:t> </w:t>
      </w:r>
      <w:r>
        <w:rPr>
          <w:vertAlign w:val="baseline"/>
        </w:rPr>
        <w:t>2002).</w:t>
      </w:r>
    </w:p>
    <w:p>
      <w:pPr>
        <w:pStyle w:val="BodyText"/>
        <w:rPr>
          <w:sz w:val="28"/>
        </w:rPr>
      </w:pPr>
    </w:p>
    <w:p>
      <w:pPr>
        <w:pStyle w:val="Heading2"/>
        <w:spacing w:before="238"/>
      </w:pP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85</w:t>
      </w:r>
      <w:r>
        <w:rPr>
          <w:spacing w:val="-4"/>
        </w:rPr>
        <w:t> </w:t>
      </w:r>
      <w:r>
        <w:rPr/>
        <w:t>%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4.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before="228"/>
        <w:ind w:left="232"/>
      </w:pPr>
      <w:r>
        <w:rPr>
          <w:spacing w:val="-1"/>
        </w:rPr>
        <w:t>85</w:t>
      </w:r>
      <w:r>
        <w:rPr>
          <w:spacing w:val="2"/>
        </w:rPr>
        <w:t> </w:t>
      </w:r>
      <w:r>
        <w:rPr>
          <w:spacing w:val="-1"/>
        </w:rPr>
        <w:t>%</w:t>
      </w:r>
      <w:r>
        <w:rPr>
          <w:spacing w:val="3"/>
        </w:rPr>
        <w:t> </w:t>
      </w:r>
      <w:r>
        <w:rPr>
          <w:spacing w:val="-1"/>
        </w:rPr>
        <w:t>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SO</w:t>
      </w:r>
      <w:r>
        <w:rPr>
          <w:spacing w:val="-1"/>
          <w:vertAlign w:val="sub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was</w:t>
      </w:r>
      <w:r>
        <w:rPr>
          <w:vertAlign w:val="baseline"/>
        </w:rPr>
        <w:t> prepared</w:t>
      </w:r>
      <w:r>
        <w:rPr>
          <w:spacing w:val="3"/>
          <w:vertAlign w:val="baseline"/>
        </w:rPr>
        <w:t> </w:t>
      </w:r>
      <w:r>
        <w:rPr>
          <w:vertAlign w:val="baseline"/>
        </w:rPr>
        <w:t>by</w:t>
      </w:r>
      <w:r>
        <w:rPr>
          <w:spacing w:val="-8"/>
          <w:vertAlign w:val="baseline"/>
        </w:rPr>
        <w:t> </w:t>
      </w:r>
      <w:r>
        <w:rPr>
          <w:vertAlign w:val="baseline"/>
        </w:rPr>
        <w:t>adding</w:t>
      </w:r>
      <w:r>
        <w:rPr>
          <w:spacing w:val="2"/>
          <w:vertAlign w:val="baseline"/>
        </w:rPr>
        <w:t> </w:t>
      </w:r>
      <w:r>
        <w:rPr>
          <w:vertAlign w:val="baseline"/>
        </w:rPr>
        <w:t>43.8</w:t>
      </w:r>
      <w:r>
        <w:rPr>
          <w:spacing w:val="6"/>
          <w:vertAlign w:val="baseline"/>
        </w:rPr>
        <w:t> </w:t>
      </w:r>
      <w:r>
        <w:rPr>
          <w:vertAlign w:val="baseline"/>
        </w:rPr>
        <w:t>ml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to</w:t>
      </w:r>
      <w:r>
        <w:rPr>
          <w:spacing w:val="2"/>
          <w:vertAlign w:val="baseline"/>
        </w:rPr>
        <w:t> </w:t>
      </w:r>
      <w:r>
        <w:rPr>
          <w:vertAlign w:val="baseline"/>
        </w:rPr>
        <w:t>6.2</w:t>
      </w:r>
      <w:r>
        <w:rPr>
          <w:spacing w:val="-3"/>
          <w:vertAlign w:val="baseline"/>
        </w:rPr>
        <w:t> </w:t>
      </w:r>
      <w:r>
        <w:rPr>
          <w:vertAlign w:val="baseline"/>
        </w:rPr>
        <w:t>ml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deionized</w:t>
      </w:r>
      <w:r>
        <w:rPr>
          <w:spacing w:val="2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BodyText"/>
        <w:rPr>
          <w:sz w:val="28"/>
        </w:rPr>
      </w:pPr>
    </w:p>
    <w:p>
      <w:pPr>
        <w:pStyle w:val="Heading2"/>
        <w:spacing w:before="242"/>
      </w:pPr>
      <w:r>
        <w:rPr/>
        <w:t>Preparation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2,4-dinitrophenylhydrazine</w:t>
      </w:r>
      <w:r>
        <w:rPr>
          <w:spacing w:val="-4"/>
        </w:rPr>
        <w:t> </w:t>
      </w:r>
      <w:r>
        <w:rPr/>
        <w:t>solution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pStyle w:val="BodyText"/>
        <w:spacing w:line="484" w:lineRule="auto"/>
        <w:ind w:left="232" w:right="825"/>
        <w:jc w:val="both"/>
      </w:pPr>
      <w:r>
        <w:rPr/>
        <w:t>This was prepared by dissolving 2 g of 2,4-dinitrophenylhydrazine and 4 g Thiourea in 100</w:t>
      </w:r>
      <w:r>
        <w:rPr>
          <w:spacing w:val="1"/>
        </w:rPr>
        <w:t> </w:t>
      </w:r>
      <w:r>
        <w:rPr/>
        <w:t>ml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4.5</w:t>
      </w:r>
      <w:r>
        <w:rPr>
          <w:spacing w:val="2"/>
        </w:rPr>
        <w:t> </w:t>
      </w:r>
      <w:r>
        <w:rPr/>
        <w:t>M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.</w:t>
      </w:r>
    </w:p>
    <w:p>
      <w:pPr>
        <w:spacing w:after="0" w:line="484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2"/>
        <w:spacing w:before="62"/>
      </w:pPr>
      <w:r>
        <w:rPr/>
        <w:t>Preparation of</w:t>
      </w:r>
      <w:r>
        <w:rPr>
          <w:spacing w:val="4"/>
        </w:rPr>
        <w:t> </w:t>
      </w:r>
      <w:r>
        <w:rPr/>
        <w:t>2</w:t>
      </w:r>
      <w:r>
        <w:rPr>
          <w:spacing w:val="-4"/>
        </w:rPr>
        <w:t> </w:t>
      </w:r>
      <w:r>
        <w:rPr/>
        <w:t>%</w:t>
      </w:r>
      <w:r>
        <w:rPr>
          <w:spacing w:val="-3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484" w:lineRule="auto" w:before="222"/>
        <w:ind w:left="232" w:right="819"/>
        <w:jc w:val="both"/>
      </w:pPr>
      <w:r>
        <w:rPr/>
        <w:t>2 %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solution was prepared by adding 2 ml of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to about 60 ml deionized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7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the deionized</w:t>
      </w:r>
      <w:r>
        <w:rPr>
          <w:spacing w:val="2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BodyText"/>
        <w:spacing w:before="7"/>
      </w:pPr>
    </w:p>
    <w:p>
      <w:pPr>
        <w:pStyle w:val="Heading2"/>
      </w:pPr>
      <w:r>
        <w:rPr/>
        <w:t>Preparation of</w:t>
      </w:r>
      <w:r>
        <w:rPr>
          <w:spacing w:val="1"/>
        </w:rPr>
        <w:t> </w:t>
      </w:r>
      <w:r>
        <w:rPr/>
        <w:t>1</w:t>
      </w:r>
      <w:r>
        <w:rPr>
          <w:spacing w:val="-5"/>
        </w:rPr>
        <w:t> </w:t>
      </w:r>
      <w:r>
        <w:rPr/>
        <w:t>%</w:t>
      </w:r>
      <w:r>
        <w:rPr>
          <w:spacing w:val="-3"/>
        </w:rPr>
        <w:t> </w:t>
      </w:r>
      <w:r>
        <w:rPr/>
        <w:t>sodium</w:t>
      </w:r>
      <w:r>
        <w:rPr>
          <w:spacing w:val="1"/>
        </w:rPr>
        <w:t> </w:t>
      </w:r>
      <w:r>
        <w:rPr/>
        <w:t>nitrite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458" w:val="left" w:leader="none"/>
        </w:tabs>
        <w:spacing w:line="484" w:lineRule="auto" w:before="0" w:after="0"/>
        <w:ind w:left="232" w:right="817" w:firstLine="0"/>
        <w:jc w:val="both"/>
        <w:rPr>
          <w:sz w:val="24"/>
        </w:rPr>
      </w:pPr>
      <w:r>
        <w:rPr>
          <w:sz w:val="24"/>
        </w:rPr>
        <w:t>% sodium nitrite solution was prepared by accurately weighing and dissolving 1 g of</w:t>
      </w:r>
      <w:r>
        <w:rPr>
          <w:spacing w:val="1"/>
          <w:sz w:val="24"/>
        </w:rPr>
        <w:t> </w:t>
      </w:r>
      <w:r>
        <w:rPr>
          <w:sz w:val="24"/>
        </w:rPr>
        <w:t>sodium</w:t>
      </w:r>
      <w:r>
        <w:rPr>
          <w:spacing w:val="1"/>
          <w:sz w:val="24"/>
        </w:rPr>
        <w:t> </w:t>
      </w:r>
      <w:r>
        <w:rPr>
          <w:sz w:val="24"/>
        </w:rPr>
        <w:t>nitrite</w:t>
      </w:r>
      <w:r>
        <w:rPr>
          <w:spacing w:val="1"/>
          <w:sz w:val="24"/>
        </w:rPr>
        <w:t> </w:t>
      </w:r>
      <w:r>
        <w:rPr>
          <w:sz w:val="24"/>
        </w:rPr>
        <w:t>salt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100</w:t>
      </w:r>
      <w:r>
        <w:rPr>
          <w:spacing w:val="6"/>
          <w:sz w:val="24"/>
        </w:rPr>
        <w:t> </w:t>
      </w:r>
      <w:r>
        <w:rPr>
          <w:sz w:val="24"/>
        </w:rPr>
        <w:t>ml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deionized</w:t>
      </w:r>
      <w:r>
        <w:rPr>
          <w:spacing w:val="2"/>
          <w:sz w:val="24"/>
        </w:rPr>
        <w:t> </w:t>
      </w:r>
      <w:r>
        <w:rPr>
          <w:sz w:val="24"/>
        </w:rPr>
        <w:t>water.</w:t>
      </w:r>
    </w:p>
    <w:p>
      <w:pPr>
        <w:pStyle w:val="BodyText"/>
        <w:spacing w:before="1"/>
      </w:pPr>
    </w:p>
    <w:p>
      <w:pPr>
        <w:pStyle w:val="Heading2"/>
      </w:pPr>
      <w:r>
        <w:rPr/>
        <w:t>Preparation of</w:t>
      </w:r>
      <w:r>
        <w:rPr>
          <w:spacing w:val="2"/>
        </w:rPr>
        <w:t> </w:t>
      </w:r>
      <w:r>
        <w:rPr/>
        <w:t>2</w:t>
      </w:r>
      <w:r>
        <w:rPr>
          <w:spacing w:val="-1"/>
        </w:rPr>
        <w:t> </w:t>
      </w:r>
      <w:r>
        <w:rPr/>
        <w:t>%</w:t>
      </w:r>
      <w:r>
        <w:rPr>
          <w:spacing w:val="-3"/>
        </w:rPr>
        <w:t> </w:t>
      </w:r>
      <w:r>
        <w:rPr/>
        <w:t>sulfamic acid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415" w:val="left" w:leader="none"/>
        </w:tabs>
        <w:spacing w:line="484" w:lineRule="auto" w:before="1" w:after="0"/>
        <w:ind w:left="232" w:right="833" w:firstLine="0"/>
        <w:jc w:val="both"/>
        <w:rPr>
          <w:sz w:val="24"/>
        </w:rPr>
      </w:pPr>
      <w:r>
        <w:rPr>
          <w:sz w:val="24"/>
        </w:rPr>
        <w:t>% Sulfamic acid was prepared by accurately weighing and dissolving 2 g of Sulfamic acid</w:t>
      </w:r>
      <w:r>
        <w:rPr>
          <w:spacing w:val="-57"/>
          <w:sz w:val="24"/>
        </w:rPr>
        <w:t> </w:t>
      </w:r>
      <w:r>
        <w:rPr>
          <w:sz w:val="24"/>
        </w:rPr>
        <w:t>salt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100</w:t>
      </w:r>
      <w:r>
        <w:rPr>
          <w:spacing w:val="6"/>
          <w:sz w:val="24"/>
        </w:rPr>
        <w:t> </w:t>
      </w:r>
      <w:r>
        <w:rPr>
          <w:sz w:val="24"/>
        </w:rPr>
        <w:t>ml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deionized</w:t>
      </w:r>
      <w:r>
        <w:rPr>
          <w:spacing w:val="2"/>
          <w:sz w:val="24"/>
        </w:rPr>
        <w:t> </w:t>
      </w:r>
      <w:r>
        <w:rPr>
          <w:sz w:val="24"/>
        </w:rPr>
        <w:t>water.</w:t>
      </w:r>
    </w:p>
    <w:p>
      <w:pPr>
        <w:pStyle w:val="BodyText"/>
        <w:spacing w:before="1"/>
      </w:pPr>
    </w:p>
    <w:p>
      <w:pPr>
        <w:pStyle w:val="Heading2"/>
      </w:pPr>
      <w:r>
        <w:rPr/>
        <w:t>Preparation</w:t>
      </w:r>
      <w:r>
        <w:rPr>
          <w:spacing w:val="-1"/>
        </w:rPr>
        <w:t> </w:t>
      </w:r>
      <w:r>
        <w:rPr/>
        <w:t>of 1</w:t>
      </w:r>
      <w:r>
        <w:rPr>
          <w:spacing w:val="-5"/>
        </w:rPr>
        <w:t> </w:t>
      </w:r>
      <w:r>
        <w:rPr/>
        <w:t>%</w:t>
      </w:r>
      <w:r>
        <w:rPr>
          <w:spacing w:val="-4"/>
        </w:rPr>
        <w:t> </w:t>
      </w:r>
      <w:r>
        <w:rPr/>
        <w:t>paratoluidine</w:t>
      </w:r>
      <w:r>
        <w:rPr>
          <w:spacing w:val="-1"/>
        </w:rPr>
        <w:t> </w:t>
      </w:r>
      <w:r>
        <w:rPr/>
        <w:t>solution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BodyText"/>
        <w:spacing w:line="484" w:lineRule="auto"/>
        <w:ind w:left="232" w:right="824"/>
        <w:jc w:val="both"/>
      </w:pPr>
      <w:r>
        <w:rPr/>
        <w:t>1 % paratoluidine solution was prepared by accurately weighing and dissolving 1 g of</w:t>
      </w:r>
      <w:r>
        <w:rPr>
          <w:spacing w:val="1"/>
        </w:rPr>
        <w:t> </w:t>
      </w:r>
      <w:r>
        <w:rPr/>
        <w:t>paratoluidine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100</w:t>
      </w:r>
      <w:r>
        <w:rPr>
          <w:spacing w:val="6"/>
        </w:rPr>
        <w:t> </w:t>
      </w:r>
      <w:r>
        <w:rPr/>
        <w:t>ml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17"/>
        </w:numPr>
        <w:tabs>
          <w:tab w:pos="776" w:val="left" w:leader="none"/>
        </w:tabs>
        <w:spacing w:line="240" w:lineRule="auto" w:before="0" w:after="0"/>
        <w:ind w:left="775" w:right="0" w:hanging="544"/>
        <w:jc w:val="left"/>
      </w:pPr>
      <w:bookmarkStart w:name="_TOC_250025" w:id="34"/>
      <w:r>
        <w:rPr/>
        <w:t>Identification</w:t>
      </w:r>
      <w:r>
        <w:rPr>
          <w:spacing w:val="-2"/>
        </w:rPr>
        <w:t> </w:t>
      </w:r>
      <w:r>
        <w:rPr/>
        <w:t>and Assay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lamivudine</w:t>
      </w:r>
      <w:r>
        <w:rPr>
          <w:spacing w:val="-3"/>
        </w:rPr>
        <w:t> </w:t>
      </w:r>
      <w:r>
        <w:rPr/>
        <w:t>(Official</w:t>
      </w:r>
      <w:r>
        <w:rPr>
          <w:spacing w:val="-7"/>
        </w:rPr>
        <w:t> </w:t>
      </w:r>
      <w:bookmarkEnd w:id="34"/>
      <w:r>
        <w:rPr/>
        <w:t>methods)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line="484" w:lineRule="auto" w:before="1"/>
        <w:ind w:left="232" w:right="826" w:firstLine="0"/>
        <w:jc w:val="both"/>
        <w:rPr>
          <w:sz w:val="24"/>
        </w:rPr>
      </w:pPr>
      <w:r>
        <w:rPr>
          <w:b/>
          <w:i/>
          <w:sz w:val="24"/>
        </w:rPr>
        <w:t>Identification of lamivudine: </w:t>
      </w:r>
      <w:r>
        <w:rPr>
          <w:sz w:val="24"/>
        </w:rPr>
        <w:t>Lamivudine was identified in both the reference standard and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6"/>
          <w:sz w:val="24"/>
        </w:rPr>
        <w:t> </w:t>
      </w:r>
      <w:r>
        <w:rPr>
          <w:sz w:val="24"/>
        </w:rPr>
        <w:t>forms using</w:t>
      </w:r>
      <w:r>
        <w:rPr>
          <w:spacing w:val="1"/>
          <w:sz w:val="24"/>
        </w:rPr>
        <w:t> </w:t>
      </w:r>
      <w:r>
        <w:rPr>
          <w:sz w:val="24"/>
        </w:rPr>
        <w:t>official</w:t>
      </w:r>
      <w:r>
        <w:rPr>
          <w:spacing w:val="-3"/>
          <w:sz w:val="24"/>
        </w:rPr>
        <w:t> </w:t>
      </w:r>
      <w:r>
        <w:rPr>
          <w:sz w:val="24"/>
        </w:rPr>
        <w:t>methods (BP,</w:t>
      </w:r>
      <w:r>
        <w:rPr>
          <w:spacing w:val="3"/>
          <w:sz w:val="24"/>
        </w:rPr>
        <w:t> </w:t>
      </w:r>
      <w:r>
        <w:rPr>
          <w:sz w:val="24"/>
        </w:rPr>
        <w:t>2009).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32" w:right="823"/>
        <w:jc w:val="both"/>
      </w:pPr>
      <w:r>
        <w:rPr>
          <w:b/>
          <w:i/>
        </w:rPr>
        <w:t>International Pharmacopoeial Method: </w:t>
      </w:r>
      <w:r>
        <w:rPr/>
        <w:t>For this method, a quantity of the powdered tablets</w:t>
      </w:r>
      <w:r>
        <w:rPr>
          <w:spacing w:val="-57"/>
        </w:rPr>
        <w:t> </w:t>
      </w:r>
      <w:r>
        <w:rPr/>
        <w:t>of Aurobindo Pharma, Danadams Pharm and Hetero</w:t>
      </w:r>
      <w:r>
        <w:rPr>
          <w:spacing w:val="60"/>
        </w:rPr>
        <w:t> </w:t>
      </w:r>
      <w:r>
        <w:rPr/>
        <w:t>Labs brands containing an equivalent</w:t>
      </w:r>
      <w:r>
        <w:rPr>
          <w:spacing w:val="1"/>
        </w:rPr>
        <w:t> </w:t>
      </w:r>
      <w:r>
        <w:rPr/>
        <w:t>of</w:t>
      </w:r>
      <w:r>
        <w:rPr>
          <w:spacing w:val="20"/>
        </w:rPr>
        <w:t> </w:t>
      </w:r>
      <w:r>
        <w:rPr/>
        <w:t>30,</w:t>
      </w:r>
      <w:r>
        <w:rPr>
          <w:spacing w:val="30"/>
        </w:rPr>
        <w:t> </w:t>
      </w:r>
      <w:r>
        <w:rPr/>
        <w:t>40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50</w:t>
      </w:r>
      <w:r>
        <w:rPr>
          <w:spacing w:val="28"/>
        </w:rPr>
        <w:t> </w:t>
      </w:r>
      <w:r>
        <w:rPr/>
        <w:t>mg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lamivudine</w:t>
      </w:r>
      <w:r>
        <w:rPr>
          <w:spacing w:val="27"/>
        </w:rPr>
        <w:t> </w:t>
      </w:r>
      <w:r>
        <w:rPr/>
        <w:t>respectively</w:t>
      </w:r>
      <w:r>
        <w:rPr>
          <w:spacing w:val="28"/>
        </w:rPr>
        <w:t> </w:t>
      </w:r>
      <w:r>
        <w:rPr/>
        <w:t>was</w:t>
      </w:r>
      <w:r>
        <w:rPr>
          <w:spacing w:val="25"/>
        </w:rPr>
        <w:t> </w:t>
      </w:r>
      <w:r>
        <w:rPr/>
        <w:t>accurately</w:t>
      </w:r>
      <w:r>
        <w:rPr>
          <w:spacing w:val="19"/>
        </w:rPr>
        <w:t> </w:t>
      </w:r>
      <w:r>
        <w:rPr/>
        <w:t>weighed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dissolved</w:t>
      </w:r>
      <w:r>
        <w:rPr>
          <w:spacing w:val="3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1640" w:right="620"/>
        </w:sectPr>
      </w:pPr>
    </w:p>
    <w:p>
      <w:pPr>
        <w:pStyle w:val="BodyText"/>
        <w:spacing w:line="480" w:lineRule="auto" w:before="72"/>
        <w:ind w:left="232" w:right="820"/>
        <w:jc w:val="both"/>
      </w:pPr>
      <w:r>
        <w:rPr/>
        <w:t>400 ml of water. 5 ml of this solution was diluted to 50 ml with 0.1 M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. A blank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was prepared by mixing 5 ml of water with 50 ml of 0.1 M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. The absorbance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a 1 cm layer of each of the diluted lamivudine solutions was measured against the</w:t>
      </w:r>
      <w:r>
        <w:rPr>
          <w:spacing w:val="60"/>
          <w:vertAlign w:val="baseline"/>
        </w:rPr>
        <w:t> </w:t>
      </w:r>
      <w:r>
        <w:rPr>
          <w:vertAlign w:val="baseline"/>
        </w:rPr>
        <w:t>blank</w:t>
      </w:r>
      <w:r>
        <w:rPr>
          <w:spacing w:val="1"/>
          <w:vertAlign w:val="baseline"/>
        </w:rPr>
        <w:t> </w:t>
      </w:r>
      <w:r>
        <w:rPr>
          <w:vertAlign w:val="baseline"/>
        </w:rPr>
        <w:t>at a maximum of 280 nm. The content of lamivudine in each solution was calculated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A 1 %, 1 cm value of 607 (IP, 2006). The assay results of the proposed method were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-7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 International</w:t>
      </w:r>
      <w:r>
        <w:rPr>
          <w:spacing w:val="2"/>
          <w:vertAlign w:val="baseline"/>
        </w:rPr>
        <w:t> </w:t>
      </w:r>
      <w:r>
        <w:rPr>
          <w:vertAlign w:val="baseline"/>
        </w:rPr>
        <w:t>Pharmacopoeial</w:t>
      </w:r>
      <w:r>
        <w:rPr>
          <w:spacing w:val="-4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7"/>
        </w:numPr>
        <w:tabs>
          <w:tab w:pos="775" w:val="left" w:leader="none"/>
        </w:tabs>
        <w:spacing w:line="240" w:lineRule="auto" w:before="1" w:after="0"/>
        <w:ind w:left="774" w:right="0" w:hanging="543"/>
        <w:jc w:val="both"/>
      </w:pPr>
      <w:bookmarkStart w:name="_TOC_250024" w:id="35"/>
      <w:r>
        <w:rPr/>
        <w:t>Method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Extraction of</w:t>
      </w:r>
      <w:r>
        <w:rPr>
          <w:spacing w:val="-5"/>
        </w:rPr>
        <w:t> </w:t>
      </w:r>
      <w:r>
        <w:rPr/>
        <w:t>Lamivudine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bookmarkEnd w:id="35"/>
      <w:r>
        <w:rPr/>
        <w:t>methanol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17"/>
        <w:ind w:left="232" w:right="820"/>
        <w:jc w:val="both"/>
      </w:pPr>
      <w:r>
        <w:rPr/>
        <w:t>This method is based on the extraction and dissolution of lamivudine using methanol as a</w:t>
      </w:r>
      <w:r>
        <w:rPr>
          <w:spacing w:val="1"/>
        </w:rPr>
        <w:t> </w:t>
      </w:r>
      <w:r>
        <w:rPr/>
        <w:t>solvent.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3"/>
          <w:numId w:val="17"/>
        </w:numPr>
        <w:tabs>
          <w:tab w:pos="958" w:val="left" w:leader="none"/>
        </w:tabs>
        <w:spacing w:line="240" w:lineRule="auto" w:before="0" w:after="0"/>
        <w:ind w:left="957" w:right="0" w:hanging="726"/>
        <w:jc w:val="both"/>
      </w:pPr>
      <w:bookmarkStart w:name="_TOC_250023" w:id="36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36"/>
      <w:r>
        <w:rPr/>
        <w:t>λ max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2" w:lineRule="auto"/>
        <w:ind w:left="232" w:right="820"/>
        <w:jc w:val="both"/>
      </w:pPr>
      <w:r>
        <w:rPr/>
        <w:t>From the stock solution, 1 ml was taken and diluted to 10 ml with methanol in a volumetric</w:t>
      </w:r>
      <w:r>
        <w:rPr>
          <w:spacing w:val="1"/>
        </w:rPr>
        <w:t> </w:t>
      </w:r>
      <w:r>
        <w:rPr/>
        <w:t>flask and the solution was scanned on spectrophotometer in the range 200 to 600nm and the</w:t>
      </w:r>
      <w:r>
        <w:rPr>
          <w:spacing w:val="1"/>
        </w:rPr>
        <w:t> </w:t>
      </w:r>
      <w:r>
        <w:rPr/>
        <w:t>maximum</w:t>
      </w:r>
      <w:r>
        <w:rPr>
          <w:spacing w:val="-8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was</w:t>
      </w:r>
      <w:r>
        <w:rPr>
          <w:spacing w:val="4"/>
        </w:rPr>
        <w:t> </w:t>
      </w:r>
      <w:r>
        <w:rPr/>
        <w:t>found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1"/>
        </w:rPr>
        <w:t> </w:t>
      </w:r>
      <w:r>
        <w:rPr/>
        <w:t>273nm.</w:t>
      </w:r>
    </w:p>
    <w:p>
      <w:pPr>
        <w:pStyle w:val="BodyText"/>
        <w:spacing w:before="4"/>
      </w:pPr>
    </w:p>
    <w:p>
      <w:pPr>
        <w:pStyle w:val="Heading1"/>
        <w:numPr>
          <w:ilvl w:val="3"/>
          <w:numId w:val="17"/>
        </w:numPr>
        <w:tabs>
          <w:tab w:pos="958" w:val="left" w:leader="none"/>
        </w:tabs>
        <w:spacing w:line="240" w:lineRule="auto" w:before="0" w:after="0"/>
        <w:ind w:left="957" w:right="0" w:hanging="726"/>
        <w:jc w:val="both"/>
      </w:pPr>
      <w:bookmarkStart w:name="_TOC_250022" w:id="37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calibration curve</w:t>
      </w:r>
      <w:r>
        <w:rPr>
          <w:spacing w:val="2"/>
        </w:rPr>
        <w:t> </w:t>
      </w:r>
      <w:r>
        <w:rPr/>
        <w:t>for</w:t>
      </w:r>
      <w:r>
        <w:rPr>
          <w:spacing w:val="-7"/>
        </w:rPr>
        <w:t> </w:t>
      </w:r>
      <w:r>
        <w:rPr/>
        <w:t>method</w:t>
      </w:r>
      <w:r>
        <w:rPr>
          <w:spacing w:val="-1"/>
        </w:rPr>
        <w:t> </w:t>
      </w:r>
      <w:bookmarkEnd w:id="37"/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32" w:right="811"/>
        <w:jc w:val="both"/>
      </w:pPr>
      <w:r>
        <w:rPr/>
        <w:t>From the stock solution, different aliquots in the range 0.25, 0.5, 0.75, 1.0 and 1.5 ml were</w:t>
      </w:r>
      <w:r>
        <w:rPr>
          <w:spacing w:val="1"/>
        </w:rPr>
        <w:t> </w:t>
      </w:r>
      <w:r>
        <w:rPr/>
        <w:t>transferred into series of 10 ml volumetric flasks and the volume made up to the mark with</w:t>
      </w:r>
      <w:r>
        <w:rPr>
          <w:spacing w:val="1"/>
        </w:rPr>
        <w:t> </w:t>
      </w:r>
      <w:r>
        <w:rPr/>
        <w:t>methanol to obtain serial dilutions of the concentrations 2.5, 5.0, 7.5, 10.0 and 15.0 µg/ml</w:t>
      </w:r>
      <w:r>
        <w:rPr>
          <w:spacing w:val="1"/>
        </w:rPr>
        <w:t> </w:t>
      </w:r>
      <w:r>
        <w:rPr/>
        <w:t>and their respective absorbances were determined at 273 nm against</w:t>
      </w:r>
      <w:r>
        <w:rPr>
          <w:spacing w:val="1"/>
        </w:rPr>
        <w:t> </w:t>
      </w:r>
      <w:r>
        <w:rPr/>
        <w:t>the reagent</w:t>
      </w:r>
      <w:r>
        <w:rPr>
          <w:spacing w:val="1"/>
        </w:rPr>
        <w:t> </w:t>
      </w:r>
      <w:r>
        <w:rPr/>
        <w:t>blank.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plot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absorbance</w:t>
      </w:r>
      <w:r>
        <w:rPr>
          <w:spacing w:val="-1"/>
        </w:rPr>
        <w:t> </w:t>
      </w:r>
      <w:r>
        <w:rPr/>
        <w:t>against</w:t>
      </w:r>
      <w:r>
        <w:rPr>
          <w:spacing w:val="5"/>
        </w:rPr>
        <w:t> </w:t>
      </w:r>
      <w:r>
        <w:rPr/>
        <w:t>the corresponding concentration</w:t>
      </w:r>
      <w:r>
        <w:rPr>
          <w:spacing w:val="-5"/>
        </w:rPr>
        <w:t> </w:t>
      </w:r>
      <w:r>
        <w:rPr/>
        <w:t>gave</w:t>
      </w:r>
      <w:r>
        <w:rPr>
          <w:spacing w:val="-1"/>
        </w:rPr>
        <w:t> </w:t>
      </w:r>
      <w:r>
        <w:rPr/>
        <w:t>the calibration</w:t>
      </w:r>
      <w:r>
        <w:rPr>
          <w:spacing w:val="-5"/>
        </w:rPr>
        <w:t> </w:t>
      </w:r>
      <w:r>
        <w:rPr/>
        <w:t>curve.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numPr>
          <w:ilvl w:val="3"/>
          <w:numId w:val="17"/>
        </w:numPr>
        <w:tabs>
          <w:tab w:pos="958" w:val="left" w:leader="none"/>
        </w:tabs>
        <w:spacing w:line="240" w:lineRule="auto" w:before="62" w:after="0"/>
        <w:ind w:left="957" w:right="0" w:hanging="726"/>
        <w:jc w:val="left"/>
      </w:pPr>
      <w:bookmarkStart w:name="_TOC_250021" w:id="38"/>
      <w:r>
        <w:rPr/>
        <w:t>Validation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method</w:t>
      </w:r>
      <w:r>
        <w:rPr>
          <w:spacing w:val="4"/>
        </w:rPr>
        <w:t> </w:t>
      </w:r>
      <w:bookmarkEnd w:id="38"/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4" w:lineRule="auto"/>
        <w:ind w:left="232" w:right="820"/>
        <w:jc w:val="both"/>
      </w:pPr>
      <w:r>
        <w:rPr/>
        <w:t>The method was checked for its precision, accuracy, recovery, limit of detection and limit of</w:t>
      </w:r>
      <w:r>
        <w:rPr>
          <w:spacing w:val="-57"/>
        </w:rPr>
        <w:t> </w:t>
      </w:r>
      <w:r>
        <w:rPr/>
        <w:t>quantitation.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232" w:right="820"/>
        <w:jc w:val="both"/>
      </w:pPr>
      <w:r>
        <w:rPr>
          <w:b/>
          <w:i/>
        </w:rPr>
        <w:t>Precision: </w:t>
      </w:r>
      <w:r>
        <w:rPr/>
        <w:t>The precision of this method was checked by replicate analysis of the calibration</w:t>
      </w:r>
      <w:r>
        <w:rPr>
          <w:spacing w:val="1"/>
        </w:rPr>
        <w:t> </w:t>
      </w:r>
      <w:r>
        <w:rPr/>
        <w:t>curve responses determined. This was done</w:t>
      </w:r>
      <w:r>
        <w:rPr>
          <w:spacing w:val="1"/>
        </w:rPr>
        <w:t> </w:t>
      </w:r>
      <w:r>
        <w:rPr/>
        <w:t>by taking</w:t>
      </w:r>
      <w:r>
        <w:rPr>
          <w:spacing w:val="1"/>
        </w:rPr>
        <w:t> </w:t>
      </w:r>
      <w:r>
        <w:rPr/>
        <w:t>five</w:t>
      </w:r>
      <w:r>
        <w:rPr>
          <w:spacing w:val="60"/>
        </w:rPr>
        <w:t> </w:t>
      </w:r>
      <w:r>
        <w:rPr/>
        <w:t>replicates of each concentration</w:t>
      </w:r>
      <w:r>
        <w:rPr>
          <w:spacing w:val="1"/>
        </w:rPr>
        <w:t> </w:t>
      </w:r>
      <w:r>
        <w:rPr/>
        <w:t>of the calibration curve. The percentage coefficient of variation (% CV) for the replicate</w:t>
      </w:r>
      <w:r>
        <w:rPr>
          <w:spacing w:val="1"/>
        </w:rPr>
        <w:t> </w:t>
      </w:r>
      <w:r>
        <w:rPr/>
        <w:t>analysis of each determination was taken as a measure of precision.</w:t>
      </w:r>
      <w:r>
        <w:rPr>
          <w:spacing w:val="60"/>
        </w:rPr>
        <w:t> </w:t>
      </w:r>
      <w:r>
        <w:rPr/>
        <w:t>With good technique</w:t>
      </w:r>
      <w:r>
        <w:rPr>
          <w:spacing w:val="1"/>
        </w:rPr>
        <w:t> </w:t>
      </w:r>
      <w:r>
        <w:rPr/>
        <w:t>and reliable methodology the precision should be &lt; 15 % CV. Calculation of % CV is done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BodyText"/>
        <w:spacing w:before="9"/>
      </w:pPr>
    </w:p>
    <w:p>
      <w:pPr>
        <w:pStyle w:val="BodyText"/>
        <w:tabs>
          <w:tab w:pos="2683" w:val="left" w:leader="dot"/>
        </w:tabs>
        <w:ind w:right="594"/>
        <w:jc w:val="center"/>
      </w:pPr>
      <w:r>
        <w:rPr/>
        <w:t>%</w:t>
      </w:r>
      <w:r>
        <w:rPr>
          <w:spacing w:val="2"/>
        </w:rPr>
        <w:t> </w:t>
      </w:r>
      <w:r>
        <w:rPr/>
        <w:t>CV = S/X</w:t>
      </w:r>
      <w:r>
        <w:rPr>
          <w:spacing w:val="1"/>
        </w:rPr>
        <w:t> </w:t>
      </w:r>
      <w:r>
        <w:rPr/>
        <w:t>× 100</w:t>
        <w:tab/>
        <w:t>Formula</w:t>
      </w:r>
      <w:r>
        <w:rPr>
          <w:spacing w:val="-5"/>
        </w:rPr>
        <w:t> </w:t>
      </w:r>
      <w:r>
        <w:rPr/>
        <w:t>1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32"/>
        <w:jc w:val="both"/>
      </w:pPr>
      <w:r>
        <w:rPr/>
        <w:t>Where</w:t>
      </w:r>
      <w:r>
        <w:rPr>
          <w:spacing w:val="-3"/>
        </w:rPr>
        <w:t> </w:t>
      </w:r>
      <w:r>
        <w:rPr/>
        <w:t>S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X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mean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32" w:right="812"/>
        <w:jc w:val="both"/>
      </w:pPr>
      <w:r>
        <w:rPr>
          <w:b/>
          <w:i/>
        </w:rPr>
        <w:t>Accuracy: </w:t>
      </w:r>
      <w:r>
        <w:rPr/>
        <w:t>The accuracy of this method was checked by standard addition method. 5 µg/ml</w:t>
      </w:r>
      <w:r>
        <w:rPr>
          <w:spacing w:val="1"/>
        </w:rPr>
        <w:t> </w:t>
      </w:r>
      <w:r>
        <w:rPr/>
        <w:t>solutions of lamivudine were prepared in five separate 5 ml volumetric flasks containing 4</w:t>
      </w:r>
      <w:r>
        <w:rPr>
          <w:spacing w:val="1"/>
        </w:rPr>
        <w:t> </w:t>
      </w:r>
      <w:r>
        <w:rPr/>
        <w:t>ml of 2.5 µg/ml lamivudine,</w:t>
      </w:r>
      <w:r>
        <w:rPr>
          <w:spacing w:val="60"/>
        </w:rPr>
        <w:t> </w:t>
      </w:r>
      <w:r>
        <w:rPr/>
        <w:t>by adding 0.15 ml of stock solution of lamivudine to each of</w:t>
      </w:r>
      <w:r>
        <w:rPr>
          <w:spacing w:val="1"/>
        </w:rPr>
        <w:t> </w:t>
      </w:r>
      <w:r>
        <w:rPr/>
        <w:t>the flasks and making up to the mark with methanol. Five replicate analysis of each of the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determination.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percentage relative error</w:t>
      </w:r>
      <w:r>
        <w:rPr>
          <w:spacing w:val="2"/>
        </w:rPr>
        <w:t> </w:t>
      </w:r>
      <w:r>
        <w:rPr/>
        <w:t>(%Er)</w:t>
      </w:r>
      <w:r>
        <w:rPr>
          <w:spacing w:val="9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9"/>
      </w:pPr>
    </w:p>
    <w:p>
      <w:pPr>
        <w:pStyle w:val="BodyText"/>
        <w:tabs>
          <w:tab w:pos="3336" w:val="left" w:leader="dot"/>
        </w:tabs>
        <w:ind w:right="588"/>
        <w:jc w:val="center"/>
      </w:pPr>
      <w:r>
        <w:rPr/>
        <w:t>%</w:t>
      </w:r>
      <w:r>
        <w:rPr>
          <w:spacing w:val="2"/>
        </w:rPr>
        <w:t> </w:t>
      </w:r>
      <w:r>
        <w:rPr/>
        <w:t>Er</w:t>
      </w:r>
      <w:r>
        <w:rPr>
          <w:spacing w:val="3"/>
        </w:rPr>
        <w:t> </w:t>
      </w:r>
      <w:r>
        <w:rPr/>
        <w:t>=</w:t>
      </w:r>
      <w:r>
        <w:rPr>
          <w:spacing w:val="3"/>
        </w:rPr>
        <w:t> </w:t>
      </w:r>
      <w:r>
        <w:rPr/>
        <w:t>X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µ</w:t>
      </w:r>
      <w:r>
        <w:rPr>
          <w:spacing w:val="-2"/>
        </w:rPr>
        <w:t> </w:t>
      </w:r>
      <w:r>
        <w:rPr/>
        <w:t>/</w:t>
      </w:r>
      <w:r>
        <w:rPr>
          <w:spacing w:val="2"/>
        </w:rPr>
        <w:t> </w:t>
      </w:r>
      <w:r>
        <w:rPr/>
        <w:t>µ</w:t>
      </w:r>
      <w:r>
        <w:rPr>
          <w:spacing w:val="-3"/>
        </w:rPr>
        <w:t> </w:t>
      </w:r>
      <w:r>
        <w:rPr/>
        <w:t>×</w:t>
      </w:r>
      <w:r>
        <w:rPr>
          <w:spacing w:val="1"/>
        </w:rPr>
        <w:t> </w:t>
      </w:r>
      <w:r>
        <w:rPr/>
        <w:t>100</w:t>
        <w:tab/>
        <w:t>Formula</w:t>
      </w:r>
      <w:r>
        <w:rPr>
          <w:spacing w:val="-3"/>
        </w:rPr>
        <w:t> </w:t>
      </w:r>
      <w:r>
        <w:rPr/>
        <w:t>2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232"/>
        <w:jc w:val="both"/>
      </w:pPr>
      <w:r>
        <w:rPr/>
        <w:t>Where</w:t>
      </w:r>
      <w:r>
        <w:rPr>
          <w:spacing w:val="-3"/>
        </w:rPr>
        <w:t> </w:t>
      </w:r>
      <w:r>
        <w:rPr/>
        <w:t>X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mean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µ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value</w:t>
      </w:r>
    </w:p>
    <w:p>
      <w:pPr>
        <w:spacing w:after="0"/>
        <w:jc w:val="both"/>
        <w:sectPr>
          <w:pgSz w:w="12240" w:h="15840"/>
          <w:pgMar w:header="0" w:footer="1012" w:top="1380" w:bottom="1200" w:left="1640" w:right="620"/>
        </w:sectPr>
      </w:pPr>
    </w:p>
    <w:p>
      <w:pPr>
        <w:pStyle w:val="BodyText"/>
        <w:spacing w:line="480" w:lineRule="auto" w:before="72"/>
        <w:ind w:left="232" w:right="815"/>
        <w:jc w:val="both"/>
      </w:pPr>
      <w:r>
        <w:rPr>
          <w:b/>
          <w:i/>
        </w:rPr>
        <w:t>Recovery: </w:t>
      </w:r>
      <w:r>
        <w:rPr/>
        <w:t>The recovery of this method was checked by having five 5 ml volumetric flasks</w:t>
      </w:r>
      <w:r>
        <w:rPr>
          <w:spacing w:val="1"/>
        </w:rPr>
        <w:t> </w:t>
      </w:r>
      <w:r>
        <w:rPr/>
        <w:t>each containing 4ml of 1 µg/ml drug concentration. Flask 1 was left untouched but 0.06,</w:t>
      </w:r>
      <w:r>
        <w:rPr>
          <w:spacing w:val="1"/>
        </w:rPr>
        <w:t> </w:t>
      </w:r>
      <w:r>
        <w:rPr/>
        <w:t>0.11, 0.16 and 0.21 ml of the standard stock solution were added in flask 2, 3, 4 and 5</w:t>
      </w:r>
      <w:r>
        <w:rPr>
          <w:spacing w:val="1"/>
        </w:rPr>
        <w:t> </w:t>
      </w:r>
      <w:r>
        <w:rPr/>
        <w:t>respectively and made up to the volume with methanol to obtain concentrations 2, 3, 4 and 5</w:t>
      </w:r>
      <w:r>
        <w:rPr>
          <w:spacing w:val="-57"/>
        </w:rPr>
        <w:t> </w:t>
      </w:r>
      <w:r>
        <w:rPr/>
        <w:t>µg/ml respectively. The absorbance of each solution was measured and the drug content was</w:t>
      </w:r>
      <w:r>
        <w:rPr>
          <w:spacing w:val="-57"/>
        </w:rPr>
        <w:t> </w:t>
      </w:r>
      <w:r>
        <w:rPr/>
        <w:t>determined by subtracting the absorbance of the stating 1 µg/ml concentration from that</w:t>
      </w:r>
      <w:r>
        <w:rPr>
          <w:spacing w:val="1"/>
        </w:rPr>
        <w:t> </w:t>
      </w:r>
      <w:r>
        <w:rPr/>
        <w:t>found in each of the respective concentrations and extrapolating the final concentration from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calibration</w:t>
      </w:r>
      <w:r>
        <w:rPr>
          <w:spacing w:val="-5"/>
        </w:rPr>
        <w:t> </w:t>
      </w:r>
      <w:r>
        <w:rPr/>
        <w:t>curve,</w:t>
      </w:r>
      <w:r>
        <w:rPr>
          <w:spacing w:val="6"/>
        </w:rPr>
        <w:t> </w:t>
      </w:r>
      <w:r>
        <w:rPr/>
        <w:t>thus</w:t>
      </w:r>
      <w:r>
        <w:rPr>
          <w:spacing w:val="-2"/>
        </w:rPr>
        <w:t> </w:t>
      </w:r>
      <w:r>
        <w:rPr/>
        <w:t>the percentage</w:t>
      </w:r>
      <w:r>
        <w:rPr>
          <w:spacing w:val="-1"/>
        </w:rPr>
        <w:t> </w:t>
      </w:r>
      <w:r>
        <w:rPr/>
        <w:t>recovery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computed</w:t>
      </w:r>
      <w:r>
        <w:rPr>
          <w:spacing w:val="1"/>
        </w:rPr>
        <w:t> </w:t>
      </w:r>
      <w:r>
        <w:rPr/>
        <w:t>using the</w:t>
      </w:r>
      <w:r>
        <w:rPr>
          <w:spacing w:val="4"/>
        </w:rPr>
        <w:t> </w:t>
      </w:r>
      <w:r>
        <w:rPr/>
        <w:t>formula:</w:t>
      </w:r>
    </w:p>
    <w:p>
      <w:pPr>
        <w:pStyle w:val="BodyText"/>
        <w:spacing w:before="9"/>
      </w:pPr>
    </w:p>
    <w:p>
      <w:pPr>
        <w:pStyle w:val="BodyText"/>
        <w:ind w:right="587"/>
        <w:jc w:val="center"/>
      </w:pPr>
      <w:r>
        <w:rPr/>
        <w:t>% Recovery</w:t>
      </w:r>
      <w:r>
        <w:rPr>
          <w:spacing w:val="-10"/>
        </w:rPr>
        <w:t> </w:t>
      </w:r>
      <w:r>
        <w:rPr/>
        <w:t>=</w:t>
      </w:r>
      <w:r>
        <w:rPr>
          <w:spacing w:val="3"/>
        </w:rPr>
        <w:t> </w:t>
      </w:r>
      <w:r>
        <w:rPr/>
        <w:t>measured concentration</w:t>
      </w:r>
      <w:r>
        <w:rPr>
          <w:spacing w:val="-5"/>
        </w:rPr>
        <w:t> </w:t>
      </w:r>
      <w:r>
        <w:rPr/>
        <w:t>/</w:t>
      </w:r>
      <w:r>
        <w:rPr>
          <w:spacing w:val="-1"/>
        </w:rPr>
        <w:t> </w:t>
      </w:r>
      <w:r>
        <w:rPr/>
        <w:t>added concentration</w:t>
      </w:r>
      <w:r>
        <w:rPr>
          <w:spacing w:val="-5"/>
        </w:rPr>
        <w:t> </w:t>
      </w:r>
      <w:r>
        <w:rPr/>
        <w:t>×</w:t>
      </w:r>
      <w:r>
        <w:rPr>
          <w:spacing w:val="-2"/>
        </w:rPr>
        <w:t> </w:t>
      </w:r>
      <w:r>
        <w:rPr/>
        <w:t>100….</w:t>
      </w:r>
      <w:r>
        <w:rPr>
          <w:spacing w:val="2"/>
        </w:rPr>
        <w:t> </w:t>
      </w:r>
      <w:r>
        <w:rPr/>
        <w:t>Formula</w:t>
      </w:r>
      <w:r>
        <w:rPr>
          <w:spacing w:val="-1"/>
        </w:rPr>
        <w:t> </w:t>
      </w:r>
      <w:r>
        <w:rPr/>
        <w:t>3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2" w:lineRule="auto"/>
        <w:ind w:left="232" w:right="813"/>
        <w:jc w:val="both"/>
      </w:pPr>
      <w:r>
        <w:rPr/>
        <w:t>The average of these determinations was taken as the percentage recovery. Simple dilution</w:t>
      </w:r>
      <w:r>
        <w:rPr>
          <w:spacing w:val="1"/>
        </w:rPr>
        <w:t> </w:t>
      </w:r>
      <w:r>
        <w:rPr/>
        <w:t>method was adopted in determining the actual quantities that were taken from the stock</w:t>
      </w:r>
      <w:r>
        <w:rPr>
          <w:spacing w:val="1"/>
        </w:rPr>
        <w:t> </w:t>
      </w:r>
      <w:r>
        <w:rPr/>
        <w:t>solution.</w:t>
      </w:r>
      <w:r>
        <w:rPr>
          <w:spacing w:val="3"/>
        </w:rPr>
        <w:t> </w:t>
      </w:r>
      <w:r>
        <w:rPr/>
        <w:t>The dilution</w:t>
      </w:r>
      <w:r>
        <w:rPr>
          <w:spacing w:val="1"/>
        </w:rPr>
        <w:t> </w:t>
      </w:r>
      <w:r>
        <w:rPr/>
        <w:t>formulas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were used</w:t>
      </w:r>
      <w:r>
        <w:rPr>
          <w:spacing w:val="3"/>
        </w:rPr>
        <w:t> </w:t>
      </w:r>
      <w:r>
        <w:rPr/>
        <w:t>are</w:t>
      </w:r>
      <w:r>
        <w:rPr>
          <w:spacing w:val="-10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right="585"/>
        <w:jc w:val="center"/>
      </w:pPr>
      <w:r>
        <w:rPr/>
        <w:t>C</w:t>
      </w:r>
      <w:r>
        <w:rPr>
          <w:vertAlign w:val="subscript"/>
        </w:rPr>
        <w:t>1</w:t>
      </w:r>
      <w:r>
        <w:rPr>
          <w:vertAlign w:val="baseline"/>
        </w:rPr>
        <w:t>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>V</w:t>
      </w:r>
      <w:r>
        <w:rPr>
          <w:vertAlign w:val="subscript"/>
        </w:rPr>
        <w:t>2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910" w:val="left" w:leader="dot"/>
        </w:tabs>
        <w:spacing w:before="233"/>
        <w:ind w:right="587"/>
        <w:jc w:val="center"/>
      </w:pPr>
      <w:r>
        <w:rPr/>
        <w:t>C</w:t>
      </w:r>
      <w:r>
        <w:rPr>
          <w:vertAlign w:val="subscript"/>
        </w:rPr>
        <w:t>1</w:t>
      </w:r>
      <w:r>
        <w:rPr>
          <w:vertAlign w:val="baseline"/>
        </w:rPr>
        <w:t>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>V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3</w:t>
      </w:r>
      <w:r>
        <w:rPr>
          <w:vertAlign w:val="baseline"/>
        </w:rPr>
        <w:t>V</w:t>
      </w:r>
      <w:r>
        <w:rPr>
          <w:vertAlign w:val="subscript"/>
        </w:rPr>
        <w:t>3</w:t>
      </w:r>
      <w:r>
        <w:rPr>
          <w:position w:val="-2"/>
          <w:vertAlign w:val="baseline"/>
        </w:rPr>
        <w:tab/>
      </w:r>
      <w:r>
        <w:rPr>
          <w:vertAlign w:val="baseline"/>
        </w:rPr>
        <w:t>Formula</w:t>
      </w:r>
      <w:r>
        <w:rPr>
          <w:spacing w:val="-1"/>
          <w:vertAlign w:val="baseline"/>
        </w:rPr>
        <w:t> </w:t>
      </w:r>
      <w:r>
        <w:rPr>
          <w:vertAlign w:val="baseline"/>
        </w:rPr>
        <w:t>4</w:t>
      </w:r>
    </w:p>
    <w:p>
      <w:pPr>
        <w:pStyle w:val="BodyText"/>
        <w:rPr>
          <w:sz w:val="28"/>
        </w:rPr>
      </w:pPr>
    </w:p>
    <w:p>
      <w:pPr>
        <w:pStyle w:val="BodyText"/>
        <w:spacing w:line="482" w:lineRule="auto" w:before="232"/>
        <w:ind w:left="232" w:right="812"/>
        <w:jc w:val="both"/>
      </w:pPr>
      <w:r>
        <w:rPr>
          <w:b/>
          <w:i/>
        </w:rPr>
        <w:t>Detection limit: </w:t>
      </w:r>
      <w:r>
        <w:rPr/>
        <w:t>The detection limit (DL) was determined by studying the calibration curve</w:t>
      </w:r>
      <w:r>
        <w:rPr>
          <w:spacing w:val="1"/>
        </w:rPr>
        <w:t> </w:t>
      </w:r>
      <w:r>
        <w:rPr/>
        <w:t>using samples in the range of DL containing the drug in the concentrations of 2.5, 5.0, 10.0,</w:t>
      </w:r>
      <w:r>
        <w:rPr>
          <w:spacing w:val="1"/>
        </w:rPr>
        <w:t> </w:t>
      </w:r>
      <w:r>
        <w:rPr/>
        <w:t>12.5, 15.0, 17.5 and 20.0 µg/ml.</w:t>
      </w:r>
      <w:r>
        <w:rPr>
          <w:spacing w:val="60"/>
        </w:rPr>
        <w:t> </w:t>
      </w:r>
      <w:r>
        <w:rPr/>
        <w:t>The standard deviation of y-intercepts of the regression</w:t>
      </w:r>
      <w:r>
        <w:rPr>
          <w:spacing w:val="1"/>
        </w:rPr>
        <w:t> </w:t>
      </w:r>
      <w:r>
        <w:rPr/>
        <w:t>lines</w:t>
      </w:r>
      <w:r>
        <w:rPr>
          <w:spacing w:val="-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as standard</w:t>
      </w:r>
      <w:r>
        <w:rPr>
          <w:spacing w:val="1"/>
        </w:rPr>
        <w:t> </w:t>
      </w:r>
      <w:r>
        <w:rPr/>
        <w:t>deviation.</w:t>
      </w:r>
      <w:r>
        <w:rPr>
          <w:spacing w:val="3"/>
        </w:rPr>
        <w:t> </w:t>
      </w:r>
      <w:r>
        <w:rPr/>
        <w:t>DL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</w:t>
      </w:r>
      <w:r>
        <w:rPr>
          <w:spacing w:val="2"/>
        </w:rPr>
        <w:t> </w:t>
      </w:r>
      <w:r>
        <w:rPr/>
        <w:t>as: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5475" w:val="left" w:leader="dot"/>
        </w:tabs>
        <w:ind w:left="2931"/>
        <w:jc w:val="both"/>
      </w:pPr>
      <w:r>
        <w:rPr/>
        <w:t>DL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3.3</w:t>
      </w:r>
      <w:r>
        <w:rPr>
          <w:spacing w:val="-2"/>
        </w:rPr>
        <w:t> </w: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spacing w:val="13"/>
        </w:rPr>
        <w:t> </w:t>
      </w:r>
      <w:r>
        <w:rPr/>
        <w:t>/</w:t>
      </w:r>
      <w:r>
        <w:rPr>
          <w:spacing w:val="3"/>
        </w:rPr>
        <w:t> </w:t>
      </w:r>
      <w:r>
        <w:rPr/>
        <w:t>S</w:t>
        <w:tab/>
        <w:t>Formula</w:t>
      </w:r>
      <w:r>
        <w:rPr>
          <w:spacing w:val="-5"/>
        </w:rPr>
        <w:t> </w:t>
      </w:r>
      <w:r>
        <w:rPr/>
        <w:t>5</w:t>
      </w:r>
    </w:p>
    <w:p>
      <w:pPr>
        <w:spacing w:after="0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2" w:lineRule="auto" w:before="73"/>
        <w:ind w:left="232" w:right="819"/>
        <w:jc w:val="both"/>
      </w:pPr>
      <w:r>
        <w:rPr/>
        <w:t>Where </w:t>
      </w:r>
      <w:r>
        <w:rPr>
          <w:rFonts w:ascii="Cambria Math" w:eastAsia="Cambria Math"/>
        </w:rPr>
        <w:t>𝜎 </w:t>
      </w:r>
      <w:r>
        <w:rPr/>
        <w:t>is the standard deviation of y-intercepts of the regression lines and S is the slope of</w:t>
      </w:r>
      <w:r>
        <w:rPr>
          <w:spacing w:val="1"/>
        </w:rPr>
        <w:t> </w:t>
      </w:r>
      <w:r>
        <w:rPr/>
        <w:t>the calibration</w:t>
      </w:r>
      <w:r>
        <w:rPr>
          <w:spacing w:val="-3"/>
        </w:rPr>
        <w:t> </w:t>
      </w:r>
      <w:r>
        <w:rPr/>
        <w:t>curve.</w:t>
      </w:r>
    </w:p>
    <w:p>
      <w:pPr>
        <w:pStyle w:val="BodyText"/>
        <w:spacing w:before="5"/>
      </w:pPr>
    </w:p>
    <w:p>
      <w:pPr>
        <w:spacing w:before="0"/>
        <w:ind w:left="232" w:right="0" w:firstLine="0"/>
        <w:jc w:val="both"/>
        <w:rPr>
          <w:sz w:val="24"/>
        </w:rPr>
      </w:pPr>
      <w:r>
        <w:rPr>
          <w:b/>
          <w:i/>
          <w:sz w:val="24"/>
        </w:rPr>
        <w:t>Quantitation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limit:</w:t>
      </w:r>
      <w:r>
        <w:rPr>
          <w:b/>
          <w:i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quantitation</w:t>
      </w:r>
      <w:r>
        <w:rPr>
          <w:spacing w:val="-2"/>
          <w:sz w:val="24"/>
        </w:rPr>
        <w:t> </w:t>
      </w:r>
      <w:r>
        <w:rPr>
          <w:sz w:val="24"/>
        </w:rPr>
        <w:t>limit</w:t>
      </w:r>
      <w:r>
        <w:rPr>
          <w:spacing w:val="2"/>
          <w:sz w:val="24"/>
        </w:rPr>
        <w:t> </w:t>
      </w:r>
      <w:r>
        <w:rPr>
          <w:sz w:val="24"/>
        </w:rPr>
        <w:t>(QL)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determined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expression: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5441" w:val="left" w:leader="dot"/>
        </w:tabs>
        <w:ind w:left="2960"/>
      </w:pPr>
      <w:r>
        <w:rPr/>
        <w:t>QL</w:t>
      </w:r>
      <w:r>
        <w:rPr>
          <w:spacing w:val="-1"/>
        </w:rPr>
        <w:t> </w:t>
      </w:r>
      <w:r>
        <w:rPr/>
        <w:t>= 10</w:t>
      </w:r>
      <w:r>
        <w:rPr>
          <w:spacing w:val="-2"/>
        </w:rPr>
        <w:t> </w: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spacing w:val="13"/>
        </w:rPr>
        <w:t> </w:t>
      </w:r>
      <w:r>
        <w:rPr/>
        <w:t>/</w:t>
      </w:r>
      <w:r>
        <w:rPr>
          <w:spacing w:val="2"/>
        </w:rPr>
        <w:t> </w:t>
      </w:r>
      <w:r>
        <w:rPr/>
        <w:t>S</w:t>
        <w:tab/>
        <w:t>Formula</w:t>
      </w:r>
      <w:r>
        <w:rPr>
          <w:spacing w:val="-3"/>
        </w:rPr>
        <w:t> </w:t>
      </w:r>
      <w:r>
        <w:rPr/>
        <w:t>6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7" w:lineRule="auto"/>
        <w:ind w:left="232" w:right="819"/>
        <w:jc w:val="both"/>
      </w:pPr>
      <w:r>
        <w:rPr/>
        <w:t>Where </w:t>
      </w:r>
      <w:r>
        <w:rPr>
          <w:rFonts w:ascii="Cambria Math" w:eastAsia="Cambria Math"/>
        </w:rPr>
        <w:t>𝜎 </w:t>
      </w:r>
      <w:r>
        <w:rPr/>
        <w:t>is the standard deviation of y-intercepts of the regression lines and S is the slope of</w:t>
      </w:r>
      <w:r>
        <w:rPr>
          <w:spacing w:val="1"/>
        </w:rPr>
        <w:t> </w:t>
      </w:r>
      <w:r>
        <w:rPr/>
        <w:t>the calibration</w:t>
      </w:r>
      <w:r>
        <w:rPr>
          <w:spacing w:val="-3"/>
        </w:rPr>
        <w:t> </w:t>
      </w:r>
      <w:r>
        <w:rPr/>
        <w:t>curve.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3"/>
          <w:numId w:val="17"/>
        </w:numPr>
        <w:tabs>
          <w:tab w:pos="896" w:val="left" w:leader="none"/>
        </w:tabs>
        <w:spacing w:line="240" w:lineRule="auto" w:before="0" w:after="0"/>
        <w:ind w:left="895" w:right="0" w:hanging="664"/>
        <w:jc w:val="left"/>
        <w:rPr>
          <w:sz w:val="22"/>
        </w:rPr>
      </w:pPr>
      <w:r>
        <w:rPr/>
        <w:t>4 Assay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Lamivudine Tablets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32" w:right="815"/>
        <w:jc w:val="both"/>
      </w:pPr>
      <w:r>
        <w:rPr/>
        <w:t>For the assay of lamivudine tablets (150</w:t>
      </w:r>
      <w:r>
        <w:rPr>
          <w:spacing w:val="1"/>
        </w:rPr>
        <w:t> </w:t>
      </w:r>
      <w:r>
        <w:rPr/>
        <w:t>mg)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tablets each of Brand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B and</w:t>
      </w:r>
      <w:r>
        <w:rPr>
          <w:spacing w:val="1"/>
        </w:rPr>
        <w:t> </w:t>
      </w:r>
      <w:r>
        <w:rPr/>
        <w:t>C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finely powdered in separate mortars. The powder was weighed and average weight per tablet</w:t>
      </w:r>
      <w:r>
        <w:rPr>
          <w:spacing w:val="-57"/>
        </w:rPr>
        <w:t> </w:t>
      </w:r>
      <w:r>
        <w:rPr/>
        <w:t>was determined. Accurately weighed amount of powder equivalent to 70 mg lamivudine</w:t>
      </w:r>
      <w:r>
        <w:rPr>
          <w:spacing w:val="1"/>
        </w:rPr>
        <w:t> </w:t>
      </w:r>
      <w:r>
        <w:rPr/>
        <w:t>from each sample except Brand B where a powder equivalent to 75 mg was weighed. These</w:t>
      </w:r>
      <w:r>
        <w:rPr>
          <w:spacing w:val="1"/>
        </w:rPr>
        <w:t> </w:t>
      </w:r>
      <w:r>
        <w:rPr/>
        <w:t>were quantitatively transferred to a 100 ml calibrated volumetric flask containing about half</w:t>
      </w:r>
      <w:r>
        <w:rPr>
          <w:spacing w:val="1"/>
        </w:rPr>
        <w:t> </w:t>
      </w:r>
      <w:r>
        <w:rPr/>
        <w:t>its volume methanol. The volume was made up to the mark with methanol and shaken for 10</w:t>
      </w:r>
      <w:r>
        <w:rPr>
          <w:spacing w:val="-57"/>
        </w:rPr>
        <w:t> </w:t>
      </w:r>
      <w:r>
        <w:rPr/>
        <w:t>minutes. The solutions were filtered through a Whatman filter paper no. 41. From the filtrate</w:t>
      </w:r>
      <w:r>
        <w:rPr>
          <w:spacing w:val="-57"/>
        </w:rPr>
        <w:t> </w:t>
      </w:r>
      <w:r>
        <w:rPr/>
        <w:t>1 ml each was transferred to five 10 ml calibrated volumetric flasks and made up to the</w:t>
      </w:r>
      <w:r>
        <w:rPr>
          <w:spacing w:val="1"/>
        </w:rPr>
        <w:t> </w:t>
      </w:r>
      <w:r>
        <w:rPr/>
        <w:t>marks with methanol to obtain a concentrations</w:t>
      </w:r>
      <w:r>
        <w:rPr>
          <w:spacing w:val="1"/>
        </w:rPr>
        <w:t> </w:t>
      </w:r>
      <w:r>
        <w:rPr/>
        <w:t>70 µg/ml</w:t>
      </w:r>
      <w:r>
        <w:rPr>
          <w:spacing w:val="1"/>
        </w:rPr>
        <w:t> </w:t>
      </w:r>
      <w:r>
        <w:rPr/>
        <w:t>each Brand</w:t>
      </w:r>
      <w:r>
        <w:rPr>
          <w:spacing w:val="1"/>
        </w:rPr>
        <w:t> </w:t>
      </w:r>
      <w:r>
        <w:rPr/>
        <w:t>A and Brand</w:t>
      </w:r>
      <w:r>
        <w:rPr>
          <w:spacing w:val="60"/>
        </w:rPr>
        <w:t> </w:t>
      </w:r>
      <w:r>
        <w:rPr/>
        <w:t>C</w:t>
      </w:r>
      <w:r>
        <w:rPr>
          <w:spacing w:val="1"/>
        </w:rPr>
        <w:t> </w:t>
      </w:r>
      <w:r>
        <w:rPr/>
        <w:t>samples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75 µg/ml for</w:t>
      </w:r>
      <w:r>
        <w:rPr>
          <w:spacing w:val="1"/>
        </w:rPr>
        <w:t> </w:t>
      </w:r>
      <w:r>
        <w:rPr/>
        <w:t>Brand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scanned</w:t>
      </w:r>
      <w:r>
        <w:rPr>
          <w:spacing w:val="-1"/>
        </w:rPr>
        <w:t> </w:t>
      </w:r>
      <w:r>
        <w:rPr/>
        <w:t>at</w:t>
      </w:r>
      <w:r>
        <w:rPr>
          <w:spacing w:val="4"/>
        </w:rPr>
        <w:t> </w:t>
      </w:r>
      <w:r>
        <w:rPr/>
        <w:t>273 nm.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numPr>
          <w:ilvl w:val="2"/>
          <w:numId w:val="17"/>
        </w:numPr>
        <w:tabs>
          <w:tab w:pos="776" w:val="left" w:leader="none"/>
        </w:tabs>
        <w:spacing w:line="240" w:lineRule="auto" w:before="77" w:after="0"/>
        <w:ind w:left="775" w:right="0" w:hanging="544"/>
        <w:jc w:val="both"/>
      </w:pPr>
      <w:r>
        <w:rPr/>
        <w:t>Method</w:t>
      </w:r>
      <w:r>
        <w:rPr>
          <w:spacing w:val="-2"/>
        </w:rPr>
        <w:t> </w:t>
      </w:r>
      <w:r>
        <w:rPr/>
        <w:t>2:</w:t>
      </w:r>
      <w:r>
        <w:rPr>
          <w:spacing w:val="-3"/>
        </w:rPr>
        <w:t> </w:t>
      </w:r>
      <w:r>
        <w:rPr/>
        <w:t>Condensation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Lamivudine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2,4-dinitrophenylhydrazine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2" w:right="820"/>
        <w:jc w:val="both"/>
      </w:pPr>
      <w:r>
        <w:rPr/>
        <w:t>This method is based on the formation of a coloured hydrazone by reacting the hydrazine</w:t>
      </w:r>
      <w:r>
        <w:rPr>
          <w:spacing w:val="1"/>
        </w:rPr>
        <w:t> </w:t>
      </w:r>
      <w:r>
        <w:rPr/>
        <w:t>group in 2,4-dinitrophenyl hydrazine with the carbonyl carbon of lamivudine under acidic</w:t>
      </w:r>
      <w:r>
        <w:rPr>
          <w:spacing w:val="1"/>
        </w:rPr>
        <w:t> </w:t>
      </w:r>
      <w:r>
        <w:rPr/>
        <w:t>condition</w:t>
      </w:r>
      <w:r>
        <w:rPr>
          <w:spacing w:val="-4"/>
        </w:rPr>
        <w:t> </w:t>
      </w:r>
      <w:r>
        <w:rPr/>
        <w:t>(85</w:t>
      </w:r>
      <w:r>
        <w:rPr>
          <w:spacing w:val="2"/>
        </w:rPr>
        <w:t> </w:t>
      </w:r>
      <w:r>
        <w:rPr/>
        <w:t>%</w:t>
      </w:r>
      <w:r>
        <w:rPr>
          <w:spacing w:val="3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10</w:t>
      </w:r>
      <w:r>
        <w:rPr>
          <w:spacing w:val="-3"/>
          <w:vertAlign w:val="baseline"/>
        </w:rPr>
        <w:t> </w:t>
      </w:r>
      <w:r>
        <w:rPr>
          <w:vertAlign w:val="baseline"/>
        </w:rPr>
        <w:t>minutes.</w:t>
      </w:r>
    </w:p>
    <w:p>
      <w:pPr>
        <w:pStyle w:val="BodyText"/>
        <w:spacing w:line="480" w:lineRule="auto"/>
        <w:ind w:left="232" w:right="814"/>
        <w:jc w:val="both"/>
      </w:pPr>
      <w:r>
        <w:rPr/>
        <w:t>5 ml quantity samples of stock solution lamivudine in deionized water was treated with 1 ml</w:t>
      </w:r>
      <w:r>
        <w:rPr>
          <w:spacing w:val="1"/>
        </w:rPr>
        <w:t> </w:t>
      </w:r>
      <w:r>
        <w:rPr/>
        <w:t>of 2,4-dintrophenylhydrazine solution to form hydrazone (Figure 3.1). The solutions and a</w:t>
      </w:r>
      <w:r>
        <w:rPr>
          <w:spacing w:val="1"/>
        </w:rPr>
        <w:t> </w:t>
      </w:r>
      <w:r>
        <w:rPr/>
        <w:t>blank (containing 5 ml deionized water and 1 ml of reagent) were heated at 100ᴼC for 10</w:t>
      </w:r>
      <w:r>
        <w:rPr>
          <w:spacing w:val="1"/>
        </w:rPr>
        <w:t> </w:t>
      </w:r>
      <w:r>
        <w:rPr/>
        <w:t>minutes in a thermostatic bath after that they were treated with 5 ml of chilled 85 %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orange-red coloured hydrazone formed was allowed to stand for 2 hours for 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 development, then scanned using spectrophotometer in the range 200 to 600 nm and</w:t>
      </w:r>
      <w:r>
        <w:rPr>
          <w:spacing w:val="1"/>
          <w:vertAlign w:val="baseline"/>
        </w:rPr>
        <w:t> </w:t>
      </w:r>
      <w:r>
        <w:rPr>
          <w:vertAlign w:val="baseline"/>
        </w:rPr>
        <w:t>was observed to have a maximum absorption (λmax) of 438 nm. The proposed method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to prepare a calibration curve for lamivudine and also to assay a sample of 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lamivudine powder and three different brands of lamivudine tablets and compared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8"/>
          <w:vertAlign w:val="baseline"/>
        </w:rPr>
        <w:t> </w:t>
      </w:r>
      <w:r>
        <w:rPr>
          <w:vertAlign w:val="baseline"/>
        </w:rPr>
        <w:t>Pharmacopoeial</w:t>
      </w:r>
      <w:r>
        <w:rPr>
          <w:spacing w:val="-3"/>
          <w:vertAlign w:val="baseline"/>
        </w:rPr>
        <w:t> </w:t>
      </w:r>
      <w:r>
        <w:rPr>
          <w:vertAlign w:val="baseline"/>
        </w:rPr>
        <w:t>method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assay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lamivudine.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2386" w:val="left" w:leader="none"/>
          <w:tab w:pos="3075" w:val="left" w:leader="none"/>
        </w:tabs>
        <w:spacing w:before="0"/>
        <w:ind w:left="1693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148.962097pt;margin-top:6.742947pt;width:85.9pt;height:57.6pt;mso-position-horizontal-relative:page;mso-position-vertical-relative:paragraph;z-index:-16714240" coordorigin="2979,135" coordsize="1718,1152" path="m4443,713l4443,316m4190,168l4443,316m4147,221l4381,355m4099,909l4443,713m4094,832l4381,670m3845,761l4099,909m4443,316l4697,168m3754,316l4008,168m3773,283l3510,135m3740,345l3510,211m3754,613l3754,316m3664,765l3410,909m3410,909l3190,747m3290,1287l2979,1287m3290,1287l3410,909m3410,909l3630,1086e" filled="false" stroked="true" strokeweight=".726757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20"/>
        </w:rPr>
        <w:t>O</w:t>
        <w:tab/>
        <w:t>N</w:t>
        <w:tab/>
        <w:t>NH</w:t>
      </w:r>
      <w:r>
        <w:rPr>
          <w:rFonts w:ascii="Arial MT"/>
          <w:position w:val="-5"/>
          <w:sz w:val="15"/>
        </w:rPr>
        <w:t>2</w:t>
      </w:r>
    </w:p>
    <w:p>
      <w:pPr>
        <w:spacing w:before="94"/>
        <w:ind w:left="3948" w:right="2195" w:firstLine="0"/>
        <w:jc w:val="center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  <w:t>OH</w:t>
      </w:r>
    </w:p>
    <w:p>
      <w:pPr>
        <w:tabs>
          <w:tab w:pos="3224" w:val="left" w:leader="none"/>
        </w:tabs>
        <w:spacing w:before="130"/>
        <w:ind w:left="192" w:right="0" w:firstLine="0"/>
        <w:jc w:val="left"/>
        <w:rPr>
          <w:rFonts w:ascii="Arial MT"/>
          <w:sz w:val="20"/>
        </w:rPr>
      </w:pPr>
      <w:r>
        <w:rPr/>
        <w:pict>
          <v:group style="position:absolute;margin-left:286.851563pt;margin-top:10.817748pt;width:96.9pt;height:45.55pt;mso-position-horizontal-relative:page;mso-position-vertical-relative:paragraph;z-index:-16713216" coordorigin="5737,216" coordsize="1938,911">
            <v:shape style="position:absolute;left:5744;top:325;width:1924;height:794" coordorigin="5744,326" coordsize="1924,794" path="m6686,923l6686,527m6342,326l6686,527m6337,402l6624,565m6342,1119l6686,923m6337,1043l6624,880m5998,527l6342,326m5998,923l6342,1119m5998,923l5998,527m6065,890l6065,560m5998,923l5744,1066m5998,527l5744,379m6686,527l6940,379m6988,885l7667,856e" filled="false" stroked="true" strokeweight=".726757pt" strokecolor="#000000">
              <v:path arrowok="t"/>
              <v:stroke dashstyle="solid"/>
            </v:shape>
            <v:shape style="position:absolute;left:7504;top:822;width:163;height:82" coordorigin="7505,823" coordsize="163,82" path="m7505,823l7539,861,7509,904,7667,856,7505,823xe" filled="true" fillcolor="#000000" stroked="false">
              <v:path arrowok="t"/>
              <v:fill type="solid"/>
            </v:shape>
            <v:shape style="position:absolute;left:7504;top:822;width:163;height:82" coordorigin="7505,823" coordsize="163,82" path="m7505,823l7667,856,7509,904,7539,861,7505,823e" filled="false" stroked="true" strokeweight=".725921pt" strokecolor="#000000">
              <v:path arrowok="t"/>
              <v:stroke dashstyle="solid"/>
            </v:shape>
            <v:shape style="position:absolute;left:5737;top:216;width:1938;height:91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1222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20"/>
                      </w:rPr>
                      <w:t>NO</w:t>
                    </w:r>
                    <w:r>
                      <w:rPr>
                        <w:rFonts w:ascii="Arial MT"/>
                        <w:position w:val="-5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9.635315pt;margin-top:16.2913pt;width:30.15pt;height:41.35pt;mso-position-horizontal-relative:page;mso-position-vertical-relative:paragraph;z-index:-16711680" coordorigin="7993,326" coordsize="603,827" path="m8208,1153l8299,876m8299,876l8595,842m8136,512l8342,326m8136,512l8299,876m8299,876l7993,890e" filled="false" stroked="true" strokeweight=".726757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25.34491pt;margin-top:-.776581pt;width:33.25pt;height:37.8pt;mso-position-horizontal-relative:page;mso-position-vertical-relative:paragraph;z-index:15738880" coordorigin="8507,-16" coordsize="665,756">
            <v:shape style="position:absolute;left:8514;top:283;width:622;height:450" coordorigin="8514,283" coordsize="622,450" path="m8715,732l8772,441m8514,293l8772,441m8772,441l9136,283e" filled="false" stroked="true" strokeweight=".726757pt" strokecolor="#000000">
              <v:path arrowok="t"/>
              <v:stroke dashstyle="solid"/>
            </v:shape>
            <v:line style="position:absolute" from="9150,-16" to="9150,290" stroked="true" strokeweight="2.161124pt" strokecolor="#000000">
              <v:stroke dashstyle="solid"/>
            </v:line>
            <w10:wrap type="none"/>
          </v:group>
        </w:pict>
      </w:r>
      <w:r>
        <w:rPr>
          <w:rFonts w:ascii="Arial MT"/>
          <w:sz w:val="20"/>
        </w:rPr>
        <w:t>O</w:t>
      </w:r>
      <w:r>
        <w:rPr>
          <w:rFonts w:ascii="Arial MT"/>
          <w:position w:val="-5"/>
          <w:sz w:val="15"/>
        </w:rPr>
        <w:t>2</w:t>
      </w:r>
      <w:r>
        <w:rPr>
          <w:rFonts w:ascii="Arial MT"/>
          <w:sz w:val="20"/>
        </w:rPr>
        <w:t>N</w:t>
        <w:tab/>
      </w:r>
      <w:r>
        <w:rPr>
          <w:rFonts w:ascii="Arial MT"/>
          <w:position w:val="8"/>
          <w:sz w:val="20"/>
        </w:rPr>
        <w:t>S</w:t>
      </w:r>
    </w:p>
    <w:p>
      <w:pPr>
        <w:spacing w:after="0"/>
        <w:jc w:val="left"/>
        <w:rPr>
          <w:rFonts w:ascii="Arial MT"/>
          <w:sz w:val="20"/>
        </w:rPr>
        <w:sectPr>
          <w:type w:val="continuous"/>
          <w:pgSz w:w="12240" w:h="15840"/>
          <w:pgMar w:top="1360" w:bottom="280" w:left="1640" w:right="620"/>
          <w:cols w:num="2" w:equalWidth="0">
            <w:col w:w="3456" w:space="40"/>
            <w:col w:w="6484"/>
          </w:cols>
        </w:sectPr>
      </w:pPr>
    </w:p>
    <w:p>
      <w:pPr>
        <w:pStyle w:val="BodyText"/>
        <w:spacing w:before="3"/>
        <w:rPr>
          <w:rFonts w:ascii="Arial MT"/>
        </w:rPr>
      </w:pPr>
    </w:p>
    <w:p>
      <w:pPr>
        <w:tabs>
          <w:tab w:pos="2042" w:val="left" w:leader="none"/>
        </w:tabs>
        <w:spacing w:before="0"/>
        <w:ind w:left="1372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109.739731pt;margin-top:9.379886pt;width:40pt;height:22pt;mso-position-horizontal-relative:page;mso-position-vertical-relative:paragraph;z-index:-16713728" coordorigin="2195,188" coordsize="800,440" path="m2994,188l2769,350m2860,627l2769,350m2769,350l2391,226m2391,226l2195,403e" filled="false" stroked="true" strokeweight=".726757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20"/>
        </w:rPr>
        <w:t>O</w:t>
        <w:tab/>
      </w:r>
      <w:r>
        <w:rPr>
          <w:rFonts w:ascii="Arial MT"/>
          <w:position w:val="-3"/>
          <w:sz w:val="20"/>
        </w:rPr>
        <w:t>N</w:t>
      </w:r>
    </w:p>
    <w:p>
      <w:pPr>
        <w:tabs>
          <w:tab w:pos="2009" w:val="left" w:leader="none"/>
        </w:tabs>
        <w:spacing w:line="156" w:lineRule="auto" w:before="135"/>
        <w:ind w:left="234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HO</w:t>
        <w:tab/>
      </w:r>
      <w:r>
        <w:rPr>
          <w:rFonts w:ascii="Arial MT"/>
          <w:position w:val="-10"/>
          <w:sz w:val="20"/>
        </w:rPr>
        <w:t>H</w:t>
      </w:r>
    </w:p>
    <w:p>
      <w:pPr>
        <w:spacing w:line="178" w:lineRule="exact" w:before="0"/>
        <w:ind w:left="278" w:right="0" w:firstLine="0"/>
        <w:jc w:val="center"/>
        <w:rPr>
          <w:rFonts w:ascii="Arial MT"/>
          <w:sz w:val="20"/>
        </w:rPr>
      </w:pPr>
      <w:r>
        <w:rPr>
          <w:rFonts w:ascii="Arial MT"/>
          <w:w w:val="100"/>
          <w:sz w:val="20"/>
        </w:rPr>
        <w:t>S</w:t>
      </w:r>
    </w:p>
    <w:p>
      <w:pPr>
        <w:spacing w:line="481" w:lineRule="exact" w:before="53"/>
        <w:ind w:left="234" w:right="0" w:firstLine="0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position w:val="10"/>
          <w:sz w:val="35"/>
        </w:rPr>
        <w:t>+</w:t>
      </w:r>
      <w:r>
        <w:rPr>
          <w:rFonts w:ascii="Arial MT"/>
          <w:spacing w:val="129"/>
          <w:position w:val="10"/>
          <w:sz w:val="35"/>
        </w:rPr>
        <w:t> </w:t>
      </w:r>
      <w:r>
        <w:rPr>
          <w:rFonts w:ascii="Arial MT"/>
          <w:sz w:val="20"/>
        </w:rPr>
        <w:t>H</w:t>
      </w:r>
      <w:r>
        <w:rPr>
          <w:rFonts w:ascii="Arial MT"/>
          <w:position w:val="-5"/>
          <w:sz w:val="15"/>
        </w:rPr>
        <w:t>2</w:t>
      </w:r>
      <w:r>
        <w:rPr>
          <w:rFonts w:ascii="Arial MT"/>
          <w:sz w:val="20"/>
        </w:rPr>
        <w:t>N</w:t>
      </w:r>
    </w:p>
    <w:p>
      <w:pPr>
        <w:spacing w:line="191" w:lineRule="exact" w:before="0"/>
        <w:ind w:left="1238" w:right="0" w:firstLine="0"/>
        <w:jc w:val="left"/>
        <w:rPr>
          <w:rFonts w:ascii="Arial MT"/>
          <w:sz w:val="20"/>
        </w:rPr>
      </w:pPr>
      <w:r>
        <w:rPr/>
        <w:pict>
          <v:line style="position:absolute;mso-position-horizontal-relative:page;mso-position-vertical-relative:paragraph;z-index:15737344" from="278.138943pt,1.196746pt" to="270.008667pt,-3.573507pt" stroked="true" strokeweight=".726077pt" strokecolor="#000000">
            <v:stroke dashstyle="solid"/>
            <w10:wrap type="none"/>
          </v:line>
        </w:pict>
      </w:r>
      <w:r>
        <w:rPr>
          <w:rFonts w:ascii="Arial MT"/>
          <w:w w:val="100"/>
          <w:sz w:val="20"/>
        </w:rPr>
        <w:t>N</w:t>
      </w:r>
    </w:p>
    <w:p>
      <w:pPr>
        <w:pStyle w:val="BodyText"/>
        <w:spacing w:line="206" w:lineRule="exact"/>
        <w:ind w:left="1302"/>
        <w:rPr>
          <w:rFonts w:ascii="Arial MT"/>
          <w:sz w:val="20"/>
        </w:rPr>
      </w:pPr>
      <w:r>
        <w:rPr>
          <w:rFonts w:ascii="Arial MT"/>
          <w:position w:val="-3"/>
          <w:sz w:val="20"/>
        </w:rPr>
        <w:pict>
          <v:group style="width:.75pt;height:9.550pt;mso-position-horizontal-relative:char;mso-position-vertical-relative:line" coordorigin="0,0" coordsize="15,191">
            <v:line style="position:absolute" from="7,0" to="7,191" stroked="true" strokeweight=".728152pt" strokecolor="#000000">
              <v:stroke dashstyle="solid"/>
            </v:line>
          </v:group>
        </w:pict>
      </w:r>
      <w:r>
        <w:rPr>
          <w:rFonts w:ascii="Arial MT"/>
          <w:position w:val="-3"/>
          <w:sz w:val="20"/>
        </w:rPr>
      </w:r>
    </w:p>
    <w:p>
      <w:pPr>
        <w:spacing w:before="0"/>
        <w:ind w:left="1238" w:right="0" w:firstLine="0"/>
        <w:jc w:val="left"/>
        <w:rPr>
          <w:rFonts w:ascii="Arial MT"/>
          <w:sz w:val="20"/>
        </w:rPr>
      </w:pPr>
      <w:r>
        <w:rPr>
          <w:rFonts w:ascii="Arial MT"/>
          <w:w w:val="100"/>
          <w:sz w:val="20"/>
        </w:rPr>
        <w:t>H</w:t>
      </w:r>
    </w:p>
    <w:p>
      <w:pPr>
        <w:pStyle w:val="BodyText"/>
        <w:spacing w:before="5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spacing w:before="0"/>
        <w:ind w:left="0" w:right="38" w:firstLine="0"/>
        <w:jc w:val="right"/>
        <w:rPr>
          <w:rFonts w:ascii="Arial MT"/>
          <w:sz w:val="20"/>
        </w:rPr>
      </w:pPr>
      <w:r>
        <w:rPr>
          <w:rFonts w:ascii="Arial MT"/>
          <w:w w:val="100"/>
          <w:sz w:val="20"/>
        </w:rPr>
        <w:t>H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0"/>
        <w:ind w:left="234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H</w:t>
      </w:r>
      <w:r>
        <w:rPr>
          <w:rFonts w:ascii="Arial MT"/>
          <w:position w:val="-5"/>
          <w:sz w:val="15"/>
        </w:rPr>
        <w:t>2</w:t>
      </w:r>
      <w:r>
        <w:rPr>
          <w:rFonts w:ascii="Arial MT"/>
          <w:sz w:val="20"/>
        </w:rPr>
        <w:t>N</w:t>
      </w:r>
    </w:p>
    <w:p>
      <w:pPr>
        <w:pStyle w:val="BodyText"/>
        <w:spacing w:before="1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0"/>
        <w:ind w:left="234" w:right="0" w:firstLine="0"/>
        <w:jc w:val="left"/>
        <w:rPr>
          <w:rFonts w:ascii="Arial MT"/>
          <w:sz w:val="20"/>
        </w:rPr>
      </w:pPr>
      <w:r>
        <w:rPr>
          <w:rFonts w:ascii="Arial MT"/>
          <w:w w:val="100"/>
          <w:sz w:val="20"/>
        </w:rPr>
        <w:t>O</w:t>
      </w:r>
    </w:p>
    <w:p>
      <w:pPr>
        <w:pStyle w:val="BodyText"/>
        <w:rPr>
          <w:rFonts w:ascii="Arial MT"/>
          <w:sz w:val="22"/>
        </w:rPr>
      </w:pPr>
    </w:p>
    <w:p>
      <w:pPr>
        <w:spacing w:before="147"/>
        <w:ind w:left="0" w:right="730" w:firstLine="0"/>
        <w:jc w:val="center"/>
        <w:rPr>
          <w:rFonts w:ascii="Arial MT"/>
          <w:sz w:val="20"/>
        </w:rPr>
      </w:pPr>
      <w:r>
        <w:rPr/>
        <w:pict>
          <v:group style="position:absolute;margin-left:383.010803pt;margin-top:-2.843271pt;width:54.3pt;height:57.45pt;mso-position-horizontal-relative:page;mso-position-vertical-relative:paragraph;z-index:15737856" coordorigin="7660,-57" coordsize="1086,1149">
            <v:shape style="position:absolute;left:7667;top:71;width:1072;height:1014" coordorigin="7667,72" coordsize="1072,1014" path="m7667,511l7931,808m8232,736l7931,808m8232,669l7950,731m7787,134l7667,511m7839,186l7739,502m8084,72l7787,134m7931,808l7844,1085m8433,353l8347,616m8433,353l8739,282m8481,411l8739,349m8265,153l8433,353e" filled="false" stroked="true" strokeweight=".726757pt" strokecolor="#000000">
              <v:path arrowok="t"/>
              <v:stroke dashstyle="solid"/>
            </v:shape>
            <v:shape style="position:absolute;left:8102;top:-57;width:166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100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8251;top:605;width:159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100"/>
                        <w:sz w:val="19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9392" from="446.018677pt,17.916504pt" to="450.586359pt,22.710549pt" stroked="true" strokeweight=".726825pt" strokecolor="#000000">
            <v:stroke dashstyle="solid"/>
            <w10:wrap type="none"/>
          </v:line>
        </w:pict>
      </w:r>
      <w:r>
        <w:rPr/>
        <w:pict>
          <v:shape style="position:absolute;margin-left:459.174408pt;margin-top:-17.658167pt;width:55.3pt;height:54.5pt;mso-position-horizontal-relative:page;mso-position-vertical-relative:paragraph;z-index:-16710144" coordorigin="9183,-353" coordsize="1106,1090" path="m9183,449l9346,244m10036,244l10036,-153m9691,-353l10036,-153m9686,-277l9973,-114m9691,440l10036,244m9686,363l9973,201m9346,-153l9691,-353m9346,244l9691,440m9346,244l9346,-153m9413,211l9413,-119m9691,440l9691,736m10036,-153l10289,-301e" filled="false" stroked="true" strokeweight=".726757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00"/>
          <w:sz w:val="20"/>
        </w:rPr>
        <w:t>N</w:t>
      </w:r>
    </w:p>
    <w:p>
      <w:pPr>
        <w:spacing w:before="57"/>
        <w:ind w:left="626" w:right="678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NH</w:t>
      </w:r>
    </w:p>
    <w:p>
      <w:pPr>
        <w:spacing w:before="57"/>
        <w:ind w:left="0" w:right="0" w:firstLine="0"/>
        <w:jc w:val="right"/>
        <w:rPr>
          <w:rFonts w:ascii="Arial MT"/>
          <w:sz w:val="15"/>
        </w:rPr>
      </w:pPr>
      <w:r>
        <w:rPr>
          <w:rFonts w:ascii="Arial MT"/>
          <w:sz w:val="20"/>
        </w:rPr>
        <w:t>NO</w:t>
      </w:r>
      <w:r>
        <w:rPr>
          <w:rFonts w:ascii="Arial MT"/>
          <w:position w:val="-5"/>
          <w:sz w:val="15"/>
        </w:rPr>
        <w:t>2</w:t>
      </w:r>
    </w:p>
    <w:p>
      <w:pPr>
        <w:spacing w:before="222"/>
        <w:ind w:left="234" w:right="0" w:firstLine="0"/>
        <w:jc w:val="left"/>
        <w:rPr>
          <w:rFonts w:ascii="Arial MT"/>
          <w:sz w:val="15"/>
        </w:rPr>
      </w:pPr>
      <w:r>
        <w:rPr/>
        <w:br w:type="column"/>
      </w:r>
      <w:r>
        <w:rPr>
          <w:rFonts w:ascii="Arial MT"/>
          <w:sz w:val="20"/>
        </w:rPr>
        <w:t>NO</w:t>
      </w:r>
      <w:r>
        <w:rPr>
          <w:rFonts w:ascii="Arial MT"/>
          <w:position w:val="-5"/>
          <w:sz w:val="15"/>
        </w:rPr>
        <w:t>2</w:t>
      </w:r>
    </w:p>
    <w:p>
      <w:pPr>
        <w:spacing w:before="182"/>
        <w:ind w:left="244" w:right="0" w:firstLine="0"/>
        <w:jc w:val="left"/>
        <w:rPr>
          <w:rFonts w:ascii="Arial MT"/>
          <w:sz w:val="35"/>
        </w:rPr>
      </w:pPr>
      <w:r>
        <w:rPr>
          <w:rFonts w:ascii="Arial MT"/>
          <w:w w:val="102"/>
          <w:sz w:val="35"/>
        </w:rPr>
        <w:t>+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before="11"/>
        <w:rPr>
          <w:rFonts w:ascii="Arial MT"/>
          <w:sz w:val="31"/>
        </w:rPr>
      </w:pPr>
    </w:p>
    <w:p>
      <w:pPr>
        <w:spacing w:before="0"/>
        <w:ind w:left="111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H</w:t>
      </w:r>
      <w:r>
        <w:rPr>
          <w:rFonts w:ascii="Arial MT"/>
          <w:position w:val="-5"/>
          <w:sz w:val="15"/>
        </w:rPr>
        <w:t>2</w:t>
      </w:r>
      <w:r>
        <w:rPr>
          <w:rFonts w:ascii="Arial MT"/>
          <w:sz w:val="20"/>
        </w:rPr>
        <w:t>O</w:t>
      </w:r>
    </w:p>
    <w:p>
      <w:pPr>
        <w:spacing w:after="0"/>
        <w:jc w:val="left"/>
        <w:rPr>
          <w:rFonts w:ascii="Arial MT"/>
          <w:sz w:val="20"/>
        </w:rPr>
        <w:sectPr>
          <w:type w:val="continuous"/>
          <w:pgSz w:w="12240" w:h="15840"/>
          <w:pgMar w:top="1360" w:bottom="280" w:left="1640" w:right="620"/>
          <w:cols w:num="6" w:equalWidth="0">
            <w:col w:w="2228" w:space="475"/>
            <w:col w:w="1424" w:space="1498"/>
            <w:col w:w="750" w:space="365"/>
            <w:col w:w="1633" w:space="60"/>
            <w:col w:w="629" w:space="40"/>
            <w:col w:w="878"/>
          </w:cols>
        </w:sectPr>
      </w:pPr>
    </w:p>
    <w:p>
      <w:pPr>
        <w:pStyle w:val="Heading1"/>
        <w:spacing w:before="10"/>
      </w:pPr>
      <w:r>
        <w:rPr/>
        <w:t>Figure</w:t>
      </w:r>
      <w:r>
        <w:rPr>
          <w:spacing w:val="-3"/>
        </w:rPr>
        <w:t> </w:t>
      </w:r>
      <w:r>
        <w:rPr/>
        <w:t>3.1:</w:t>
      </w:r>
      <w:r>
        <w:rPr>
          <w:spacing w:val="1"/>
        </w:rPr>
        <w:t> </w:t>
      </w:r>
      <w:r>
        <w:rPr/>
        <w:t>Formation of</w:t>
      </w:r>
      <w:r>
        <w:rPr>
          <w:spacing w:val="-5"/>
        </w:rPr>
        <w:t> </w:t>
      </w:r>
      <w:r>
        <w:rPr/>
        <w:t>hydrazone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2,4-DNPH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lamivudine</w:t>
      </w:r>
    </w:p>
    <w:p>
      <w:pPr>
        <w:spacing w:after="0"/>
        <w:sectPr>
          <w:type w:val="continuous"/>
          <w:pgSz w:w="12240" w:h="15840"/>
          <w:pgMar w:top="1360" w:bottom="280" w:left="1640" w:right="620"/>
        </w:sectPr>
      </w:pPr>
    </w:p>
    <w:p>
      <w:pPr>
        <w:pStyle w:val="Heading2"/>
        <w:numPr>
          <w:ilvl w:val="3"/>
          <w:numId w:val="17"/>
        </w:numPr>
        <w:tabs>
          <w:tab w:pos="958" w:val="left" w:leader="none"/>
        </w:tabs>
        <w:spacing w:line="240" w:lineRule="auto" w:before="62" w:after="0"/>
        <w:ind w:left="957" w:right="0" w:hanging="726"/>
        <w:jc w:val="both"/>
      </w:pPr>
      <w:bookmarkStart w:name="_TOC_250020" w:id="39"/>
      <w:r>
        <w:rPr/>
        <w:t>Preparation</w:t>
      </w:r>
      <w:r>
        <w:rPr>
          <w:spacing w:val="-2"/>
        </w:rPr>
        <w:t> </w:t>
      </w:r>
      <w:r>
        <w:rPr/>
        <w:t>of calibration</w:t>
      </w:r>
      <w:r>
        <w:rPr>
          <w:spacing w:val="-5"/>
        </w:rPr>
        <w:t> </w:t>
      </w:r>
      <w:r>
        <w:rPr/>
        <w:t>curve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Method</w:t>
      </w:r>
      <w:r>
        <w:rPr>
          <w:spacing w:val="-1"/>
        </w:rPr>
        <w:t> </w:t>
      </w:r>
      <w:bookmarkEnd w:id="39"/>
      <w:r>
        <w:rPr/>
        <w:t>2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BodyText"/>
        <w:spacing w:line="480" w:lineRule="auto"/>
        <w:ind w:left="232" w:right="818"/>
        <w:jc w:val="both"/>
      </w:pPr>
      <w:r>
        <w:rPr/>
        <w:t>From the stock solution, different aliquots of the 0.5, 1.0, 1.5, 2.5, 3.0 and 3.5 ml were</w:t>
      </w:r>
      <w:r>
        <w:rPr>
          <w:spacing w:val="1"/>
        </w:rPr>
        <w:t> </w:t>
      </w:r>
      <w:r>
        <w:rPr/>
        <w:t>transferred into series of 10 ml volumetric flask and the volume made up to the mark with</w:t>
      </w:r>
      <w:r>
        <w:rPr>
          <w:spacing w:val="1"/>
        </w:rPr>
        <w:t> </w:t>
      </w:r>
      <w:r>
        <w:rPr/>
        <w:t>deionized water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obtain</w:t>
      </w:r>
      <w:r>
        <w:rPr>
          <w:spacing w:val="1"/>
        </w:rPr>
        <w:t> </w:t>
      </w:r>
      <w:r>
        <w:rPr/>
        <w:t>serial</w:t>
      </w:r>
      <w:r>
        <w:rPr>
          <w:spacing w:val="-8"/>
        </w:rPr>
        <w:t> </w:t>
      </w:r>
      <w:r>
        <w:rPr/>
        <w:t>dilutions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 concentrations</w:t>
      </w:r>
      <w:r>
        <w:rPr>
          <w:spacing w:val="-1"/>
        </w:rPr>
        <w:t> </w:t>
      </w:r>
      <w:r>
        <w:rPr/>
        <w:t>5.0,</w:t>
      </w:r>
      <w:r>
        <w:rPr>
          <w:spacing w:val="3"/>
        </w:rPr>
        <w:t> </w:t>
      </w:r>
      <w:r>
        <w:rPr/>
        <w:t>10.0,</w:t>
      </w:r>
      <w:r>
        <w:rPr>
          <w:spacing w:val="3"/>
        </w:rPr>
        <w:t> </w:t>
      </w:r>
      <w:r>
        <w:rPr/>
        <w:t>15.0,</w:t>
      </w:r>
      <w:r>
        <w:rPr>
          <w:spacing w:val="-2"/>
        </w:rPr>
        <w:t> </w:t>
      </w:r>
      <w:r>
        <w:rPr/>
        <w:t>25.0,</w:t>
      </w:r>
      <w:r>
        <w:rPr>
          <w:spacing w:val="3"/>
        </w:rPr>
        <w:t> </w:t>
      </w:r>
      <w:r>
        <w:rPr/>
        <w:t>30.0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line="482" w:lineRule="auto" w:before="1"/>
        <w:ind w:left="232" w:right="813"/>
        <w:jc w:val="both"/>
      </w:pPr>
      <w:r>
        <w:rPr/>
        <w:t>35.0 µg/ml. 5 ml of each concentration was treated as described in the method and their</w:t>
      </w:r>
      <w:r>
        <w:rPr>
          <w:spacing w:val="1"/>
        </w:rPr>
        <w:t> </w:t>
      </w:r>
      <w:r>
        <w:rPr/>
        <w:t>respective absorbances were determined at 438 nm against the reagent blank. A plot of</w:t>
      </w:r>
      <w:r>
        <w:rPr>
          <w:spacing w:val="1"/>
        </w:rPr>
        <w:t> </w:t>
      </w:r>
      <w:r>
        <w:rPr/>
        <w:t>absorbance</w:t>
      </w:r>
      <w:r>
        <w:rPr>
          <w:spacing w:val="-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 corresponding</w:t>
      </w:r>
      <w:r>
        <w:rPr>
          <w:spacing w:val="1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gave</w:t>
      </w:r>
      <w:r>
        <w:rPr>
          <w:spacing w:val="-1"/>
        </w:rPr>
        <w:t> </w:t>
      </w:r>
      <w:r>
        <w:rPr/>
        <w:t>the calibration</w:t>
      </w:r>
      <w:r>
        <w:rPr>
          <w:spacing w:val="-4"/>
        </w:rPr>
        <w:t> </w:t>
      </w:r>
      <w:r>
        <w:rPr/>
        <w:t>curve.</w:t>
      </w:r>
    </w:p>
    <w:p>
      <w:pPr>
        <w:pStyle w:val="BodyText"/>
        <w:spacing w:before="9"/>
      </w:pPr>
    </w:p>
    <w:p>
      <w:pPr>
        <w:pStyle w:val="Heading2"/>
        <w:numPr>
          <w:ilvl w:val="3"/>
          <w:numId w:val="17"/>
        </w:numPr>
        <w:tabs>
          <w:tab w:pos="958" w:val="left" w:leader="none"/>
        </w:tabs>
        <w:spacing w:line="240" w:lineRule="auto" w:before="0" w:after="0"/>
        <w:ind w:left="957" w:right="0" w:hanging="726"/>
        <w:jc w:val="both"/>
      </w:pPr>
      <w:bookmarkStart w:name="_TOC_250019" w:id="40"/>
      <w:r>
        <w:rPr/>
        <w:t>Validation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method</w:t>
      </w:r>
      <w:r>
        <w:rPr>
          <w:spacing w:val="5"/>
        </w:rPr>
        <w:t> </w:t>
      </w:r>
      <w:bookmarkEnd w:id="40"/>
      <w:r>
        <w:rPr/>
        <w:t>2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pStyle w:val="BodyText"/>
        <w:spacing w:line="484" w:lineRule="auto"/>
        <w:ind w:left="232" w:right="821"/>
        <w:jc w:val="both"/>
      </w:pP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checked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precision,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recovery,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quantitation</w:t>
      </w:r>
      <w:r>
        <w:rPr>
          <w:spacing w:val="1"/>
        </w:rPr>
        <w:t> </w:t>
      </w:r>
      <w:r>
        <w:rPr/>
        <w:t>limit.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32" w:right="816"/>
        <w:jc w:val="both"/>
      </w:pPr>
      <w:r>
        <w:rPr>
          <w:b/>
          <w:i/>
        </w:rPr>
        <w:t>Precision: </w:t>
      </w:r>
      <w:r>
        <w:rPr/>
        <w:t>The precision of this method was checked by replicate analysis of the calibration</w:t>
      </w:r>
      <w:r>
        <w:rPr>
          <w:spacing w:val="1"/>
        </w:rPr>
        <w:t> </w:t>
      </w:r>
      <w:r>
        <w:rPr/>
        <w:t>curve responses determined. This was done</w:t>
      </w:r>
      <w:r>
        <w:rPr>
          <w:spacing w:val="1"/>
        </w:rPr>
        <w:t> </w:t>
      </w:r>
      <w:r>
        <w:rPr/>
        <w:t>by taking</w:t>
      </w:r>
      <w:r>
        <w:rPr>
          <w:spacing w:val="60"/>
        </w:rPr>
        <w:t> </w:t>
      </w:r>
      <w:r>
        <w:rPr/>
        <w:t>five</w:t>
      </w:r>
      <w:r>
        <w:rPr>
          <w:spacing w:val="60"/>
        </w:rPr>
        <w:t> </w:t>
      </w:r>
      <w:r>
        <w:rPr/>
        <w:t>replicates of each concentration</w:t>
      </w:r>
      <w:r>
        <w:rPr>
          <w:spacing w:val="1"/>
        </w:rPr>
        <w:t> </w:t>
      </w:r>
      <w:r>
        <w:rPr/>
        <w:t>of the calibration curve. The percentage coefficient of variation (% CV) for the replicate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precision.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using</w:t>
      </w:r>
      <w:r>
        <w:rPr>
          <w:spacing w:val="6"/>
        </w:rPr>
        <w:t> </w:t>
      </w:r>
      <w:r>
        <w:rPr/>
        <w:t>formula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before="8"/>
      </w:pPr>
    </w:p>
    <w:p>
      <w:pPr>
        <w:pStyle w:val="BodyText"/>
        <w:spacing w:line="480" w:lineRule="auto" w:before="1"/>
        <w:ind w:left="232" w:right="810"/>
        <w:jc w:val="both"/>
      </w:pPr>
      <w:r>
        <w:rPr>
          <w:b/>
          <w:i/>
        </w:rPr>
        <w:t>Accuracy: </w:t>
      </w:r>
      <w:r>
        <w:rPr/>
        <w:t>The accuracy of this method was checked by standard addition method. 10 µg/ml</w:t>
      </w:r>
      <w:r>
        <w:rPr>
          <w:spacing w:val="-57"/>
        </w:rPr>
        <w:t> </w:t>
      </w:r>
      <w:r>
        <w:rPr/>
        <w:t>solutions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lamivudine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prepared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five</w:t>
      </w:r>
      <w:r>
        <w:rPr>
          <w:spacing w:val="18"/>
        </w:rPr>
        <w:t> </w:t>
      </w:r>
      <w:r>
        <w:rPr/>
        <w:t>separate</w:t>
      </w:r>
      <w:r>
        <w:rPr>
          <w:spacing w:val="13"/>
        </w:rPr>
        <w:t> </w:t>
      </w:r>
      <w:r>
        <w:rPr/>
        <w:t>5</w:t>
      </w:r>
      <w:r>
        <w:rPr>
          <w:spacing w:val="19"/>
        </w:rPr>
        <w:t> </w:t>
      </w:r>
      <w:r>
        <w:rPr/>
        <w:t>ml</w:t>
      </w:r>
      <w:r>
        <w:rPr>
          <w:spacing w:val="15"/>
        </w:rPr>
        <w:t> </w:t>
      </w:r>
      <w:r>
        <w:rPr/>
        <w:t>volumetric</w:t>
      </w:r>
      <w:r>
        <w:rPr>
          <w:spacing w:val="18"/>
        </w:rPr>
        <w:t> </w:t>
      </w:r>
      <w:r>
        <w:rPr/>
        <w:t>flasks</w:t>
      </w:r>
      <w:r>
        <w:rPr>
          <w:spacing w:val="13"/>
        </w:rPr>
        <w:t> </w:t>
      </w:r>
      <w:r>
        <w:rPr/>
        <w:t>containing</w:t>
      </w:r>
      <w:r>
        <w:rPr>
          <w:spacing w:val="19"/>
        </w:rPr>
        <w:t> </w:t>
      </w:r>
      <w:r>
        <w:rPr/>
        <w:t>4</w:t>
      </w:r>
      <w:r>
        <w:rPr>
          <w:spacing w:val="-58"/>
        </w:rPr>
        <w:t> </w:t>
      </w:r>
      <w:r>
        <w:rPr/>
        <w:t>ml of 5 µg/ml of lamivudine, by adding</w:t>
      </w:r>
      <w:r>
        <w:rPr>
          <w:spacing w:val="1"/>
        </w:rPr>
        <w:t> </w:t>
      </w:r>
      <w:r>
        <w:rPr/>
        <w:t>0.3</w:t>
      </w:r>
      <w:r>
        <w:rPr>
          <w:spacing w:val="1"/>
        </w:rPr>
        <w:t> </w:t>
      </w:r>
      <w:r>
        <w:rPr/>
        <w:t>ml of the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stock solution to</w:t>
      </w:r>
      <w:r>
        <w:rPr>
          <w:spacing w:val="60"/>
        </w:rPr>
        <w:t> </w:t>
      </w:r>
      <w:r>
        <w:rPr/>
        <w:t>each of</w:t>
      </w:r>
      <w:r>
        <w:rPr>
          <w:spacing w:val="-58"/>
        </w:rPr>
        <w:t> </w:t>
      </w:r>
      <w:r>
        <w:rPr/>
        <w:t>the flasks and making up to the mark with distilled water. Five replicate analysis of each of</w:t>
      </w:r>
      <w:r>
        <w:rPr>
          <w:spacing w:val="1"/>
        </w:rPr>
        <w:t> </w:t>
      </w:r>
      <w:r>
        <w:rPr/>
        <w:t>the resulting solutions was done for this determination. The accuracy was calculated using</w:t>
      </w:r>
      <w:r>
        <w:rPr>
          <w:spacing w:val="1"/>
        </w:rPr>
        <w:t> </w:t>
      </w:r>
      <w:r>
        <w:rPr/>
        <w:t>formula 2.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1640" w:right="620"/>
        </w:sectPr>
      </w:pPr>
    </w:p>
    <w:p>
      <w:pPr>
        <w:pStyle w:val="BodyText"/>
        <w:spacing w:line="480" w:lineRule="auto" w:before="72"/>
        <w:ind w:left="232" w:right="819"/>
        <w:jc w:val="both"/>
      </w:pPr>
      <w:r>
        <w:rPr>
          <w:b/>
          <w:i/>
        </w:rPr>
        <w:t>Recovery: </w:t>
      </w:r>
      <w:r>
        <w:rPr/>
        <w:t>The recovery of this method was checked by having six 5 ml volumetric flasks</w:t>
      </w:r>
      <w:r>
        <w:rPr>
          <w:spacing w:val="1"/>
        </w:rPr>
        <w:t> </w:t>
      </w:r>
      <w:r>
        <w:rPr/>
        <w:t>each containing 4ml of 1 µg/ml initial lamivudine concentration. Flask 1 was left untouched</w:t>
      </w:r>
      <w:r>
        <w:rPr>
          <w:spacing w:val="1"/>
        </w:rPr>
        <w:t> </w:t>
      </w:r>
      <w:r>
        <w:rPr/>
        <w:t>but 0.46, 0.56, 0.66, 0.76 and 0.86 ml of the stock solution of lamivudine in deionized water</w:t>
      </w:r>
      <w:r>
        <w:rPr>
          <w:spacing w:val="1"/>
        </w:rPr>
        <w:t> </w:t>
      </w:r>
      <w:r>
        <w:rPr/>
        <w:t>was added to flask 2, 3, 4, 5 and 6 respectively and made up to the volume with deionized</w:t>
      </w:r>
      <w:r>
        <w:rPr>
          <w:spacing w:val="1"/>
        </w:rPr>
        <w:t> </w:t>
      </w:r>
      <w:r>
        <w:rPr/>
        <w:t>water to obtain concentrations 10, 12, 14, 16 and 18 µg/ml respectively. After treatment as</w:t>
      </w:r>
      <w:r>
        <w:rPr>
          <w:spacing w:val="1"/>
        </w:rPr>
        <w:t> </w:t>
      </w:r>
      <w:r>
        <w:rPr/>
        <w:t>described in the method the absorbance of each solution was measured and the drug content</w:t>
      </w:r>
      <w:r>
        <w:rPr>
          <w:spacing w:val="1"/>
        </w:rPr>
        <w:t> </w:t>
      </w:r>
      <w:r>
        <w:rPr/>
        <w:t>was determined by subtracting the absorbance of flask 1 from that found in each of 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extrapolating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curve,</w:t>
      </w:r>
      <w:r>
        <w:rPr>
          <w:spacing w:val="3"/>
        </w:rPr>
        <w:t> </w:t>
      </w:r>
      <w:r>
        <w:rPr/>
        <w:t>thus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 recovery</w:t>
      </w:r>
      <w:r>
        <w:rPr>
          <w:spacing w:val="-8"/>
        </w:rPr>
        <w:t> </w:t>
      </w:r>
      <w:r>
        <w:rPr/>
        <w:t>was</w:t>
      </w:r>
      <w:r>
        <w:rPr>
          <w:spacing w:val="-1"/>
        </w:rPr>
        <w:t> </w:t>
      </w:r>
      <w:r>
        <w:rPr/>
        <w:t>computed</w:t>
      </w:r>
      <w:r>
        <w:rPr>
          <w:spacing w:val="2"/>
        </w:rPr>
        <w:t> </w:t>
      </w:r>
      <w:r>
        <w:rPr/>
        <w:t>using</w:t>
      </w:r>
      <w:r>
        <w:rPr>
          <w:spacing w:val="5"/>
        </w:rPr>
        <w:t> </w:t>
      </w:r>
      <w:r>
        <w:rPr/>
        <w:t>formula 3.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232" w:right="818"/>
        <w:jc w:val="both"/>
      </w:pPr>
      <w:r>
        <w:rPr>
          <w:b/>
          <w:i/>
        </w:rPr>
        <w:t>Detection limit and Quantitation limit: </w:t>
      </w:r>
      <w:r>
        <w:rPr/>
        <w:t>The detection limit (DL) and quantitation limit (QL)</w:t>
      </w:r>
      <w:r>
        <w:rPr>
          <w:spacing w:val="-57"/>
        </w:rPr>
        <w:t> </w:t>
      </w:r>
      <w:r>
        <w:rPr/>
        <w:t>were determined in a similar manner as method using formulae 5 and 6 respectively. The</w:t>
      </w:r>
      <w:r>
        <w:rPr>
          <w:spacing w:val="1"/>
        </w:rPr>
        <w:t> </w:t>
      </w:r>
      <w:r>
        <w:rPr/>
        <w:t>solutions used in the range of detection limit are 5.0, 10.0, 15.0, 20.0, 30.0, 35.0 and 40</w:t>
      </w:r>
      <w:r>
        <w:rPr>
          <w:spacing w:val="1"/>
        </w:rPr>
        <w:t> </w:t>
      </w:r>
      <w:r>
        <w:rPr/>
        <w:t>µg/ml.</w:t>
      </w:r>
    </w:p>
    <w:p>
      <w:pPr>
        <w:pStyle w:val="BodyText"/>
        <w:spacing w:before="7"/>
      </w:pPr>
    </w:p>
    <w:p>
      <w:pPr>
        <w:pStyle w:val="Heading2"/>
        <w:numPr>
          <w:ilvl w:val="3"/>
          <w:numId w:val="17"/>
        </w:numPr>
        <w:tabs>
          <w:tab w:pos="958" w:val="left" w:leader="none"/>
        </w:tabs>
        <w:spacing w:line="240" w:lineRule="auto" w:before="0" w:after="0"/>
        <w:ind w:left="957" w:right="0" w:hanging="726"/>
        <w:jc w:val="left"/>
      </w:pPr>
      <w:bookmarkStart w:name="_TOC_250018" w:id="41"/>
      <w:r>
        <w:rPr/>
        <w:t>Assay</w:t>
      </w:r>
      <w:r>
        <w:rPr>
          <w:spacing w:val="-3"/>
        </w:rPr>
        <w:t> </w:t>
      </w:r>
      <w:r>
        <w:rPr/>
        <w:t>of Lamivudine</w:t>
      </w:r>
      <w:r>
        <w:rPr>
          <w:spacing w:val="-2"/>
        </w:rPr>
        <w:t> </w:t>
      </w:r>
      <w:r>
        <w:rPr/>
        <w:t>tablets</w:t>
      </w:r>
      <w:r>
        <w:rPr>
          <w:spacing w:val="-4"/>
        </w:rPr>
        <w:t> </w:t>
      </w:r>
      <w:r>
        <w:rPr/>
        <w:t>using</w:t>
      </w:r>
      <w:r>
        <w:rPr>
          <w:spacing w:val="-1"/>
        </w:rPr>
        <w:t> </w:t>
      </w:r>
      <w:r>
        <w:rPr/>
        <w:t>Method</w:t>
      </w:r>
      <w:r>
        <w:rPr>
          <w:spacing w:val="-2"/>
        </w:rPr>
        <w:t> </w:t>
      </w:r>
      <w:bookmarkEnd w:id="41"/>
      <w:r>
        <w:rPr/>
        <w:t>2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BodyText"/>
        <w:spacing w:line="480" w:lineRule="auto" w:before="1"/>
        <w:ind w:left="232" w:right="804"/>
        <w:jc w:val="both"/>
      </w:pPr>
      <w:r>
        <w:rPr/>
        <w:t>For the assay lamivudine tablets (150 mg) 20 tablets each of Brand A, B and C were finely</w:t>
      </w:r>
      <w:r>
        <w:rPr>
          <w:spacing w:val="1"/>
        </w:rPr>
        <w:t> </w:t>
      </w:r>
      <w:r>
        <w:rPr/>
        <w:t>powdered in separate mortars. The powder was weighed and average weight per tablet was</w:t>
      </w:r>
      <w:r>
        <w:rPr>
          <w:spacing w:val="1"/>
        </w:rPr>
        <w:t> </w:t>
      </w:r>
      <w:r>
        <w:rPr/>
        <w:t>determined. Accurately weighed amount of powder equivalent to 300 mg lamivudine from</w:t>
      </w:r>
      <w:r>
        <w:rPr>
          <w:spacing w:val="1"/>
        </w:rPr>
        <w:t> </w:t>
      </w:r>
      <w:r>
        <w:rPr/>
        <w:t>each of the three brands was weighed. These were quantitatively transferred to a 100 ml</w:t>
      </w:r>
      <w:r>
        <w:rPr>
          <w:spacing w:val="1"/>
        </w:rPr>
        <w:t> </w:t>
      </w:r>
      <w:r>
        <w:rPr/>
        <w:t>calibrated volumetric flask containing about half its volume deionized water. The volume</w:t>
      </w:r>
      <w:r>
        <w:rPr>
          <w:spacing w:val="1"/>
        </w:rPr>
        <w:t> </w:t>
      </w:r>
      <w:r>
        <w:rPr/>
        <w:t>was made up to the mark with deionized water and shaken for 10 minutes. The solutions</w:t>
      </w:r>
      <w:r>
        <w:rPr>
          <w:spacing w:val="1"/>
        </w:rPr>
        <w:t> </w:t>
      </w:r>
      <w:r>
        <w:rPr/>
        <w:t>were filtered through a Whatman filter paper no. 41. From the filtrate 0.5 ml each was</w:t>
      </w:r>
      <w:r>
        <w:rPr>
          <w:spacing w:val="1"/>
        </w:rPr>
        <w:t> </w:t>
      </w:r>
      <w:r>
        <w:rPr/>
        <w:t>transferred</w:t>
      </w:r>
      <w:r>
        <w:rPr>
          <w:spacing w:val="7"/>
        </w:rPr>
        <w:t> </w:t>
      </w:r>
      <w:r>
        <w:rPr/>
        <w:t>to</w:t>
      </w:r>
      <w:r>
        <w:rPr>
          <w:spacing w:val="15"/>
        </w:rPr>
        <w:t> </w:t>
      </w:r>
      <w:r>
        <w:rPr/>
        <w:t>five</w:t>
      </w:r>
      <w:r>
        <w:rPr>
          <w:spacing w:val="6"/>
        </w:rPr>
        <w:t> </w:t>
      </w:r>
      <w:r>
        <w:rPr/>
        <w:t>5</w:t>
      </w:r>
      <w:r>
        <w:rPr>
          <w:spacing w:val="12"/>
        </w:rPr>
        <w:t> </w:t>
      </w:r>
      <w:r>
        <w:rPr/>
        <w:t>ml</w:t>
      </w:r>
      <w:r>
        <w:rPr>
          <w:spacing w:val="3"/>
        </w:rPr>
        <w:t> </w:t>
      </w:r>
      <w:r>
        <w:rPr/>
        <w:t>calibrated</w:t>
      </w:r>
      <w:r>
        <w:rPr>
          <w:spacing w:val="7"/>
        </w:rPr>
        <w:t> </w:t>
      </w:r>
      <w:r>
        <w:rPr/>
        <w:t>volumetric</w:t>
      </w:r>
      <w:r>
        <w:rPr>
          <w:spacing w:val="11"/>
        </w:rPr>
        <w:t> </w:t>
      </w:r>
      <w:r>
        <w:rPr/>
        <w:t>flasks</w:t>
      </w:r>
      <w:r>
        <w:rPr>
          <w:spacing w:val="5"/>
        </w:rPr>
        <w:t> </w:t>
      </w:r>
      <w:r>
        <w:rPr/>
        <w:t>and</w:t>
      </w:r>
      <w:r>
        <w:rPr>
          <w:spacing w:val="12"/>
        </w:rPr>
        <w:t> </w:t>
      </w:r>
      <w:r>
        <w:rPr/>
        <w:t>made</w:t>
      </w:r>
      <w:r>
        <w:rPr>
          <w:spacing w:val="6"/>
        </w:rPr>
        <w:t> </w:t>
      </w:r>
      <w:r>
        <w:rPr/>
        <w:t>up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marks</w:t>
      </w:r>
      <w:r>
        <w:rPr>
          <w:spacing w:val="5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2" w:lineRule="auto" w:before="72"/>
        <w:ind w:left="232" w:right="818"/>
        <w:jc w:val="both"/>
      </w:pPr>
      <w:r>
        <w:rPr/>
        <w:t>deionized water to obtain a concentrations 300 µg/ml for each of the samples. The solutions</w:t>
      </w:r>
      <w:r>
        <w:rPr>
          <w:spacing w:val="1"/>
        </w:rPr>
        <w:t> </w:t>
      </w:r>
      <w:r>
        <w:rPr/>
        <w:t>were scanned at 438 nm after treatment with 2,4-dintrophenylhydrazine solution and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proposed</w:t>
      </w:r>
      <w:r>
        <w:rPr>
          <w:spacing w:val="2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4" w:lineRule="auto"/>
        <w:ind w:left="232" w:right="815"/>
        <w:jc w:val="both"/>
      </w:pPr>
      <w:r>
        <w:rPr/>
        <w:t>The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Pharmacopoeial</w:t>
      </w:r>
      <w:r>
        <w:rPr>
          <w:spacing w:val="1"/>
        </w:rPr>
        <w:t> </w:t>
      </w:r>
      <w:r>
        <w:rPr/>
        <w:t>method</w:t>
      </w:r>
      <w:r>
        <w:rPr>
          <w:spacing w:val="5"/>
        </w:rPr>
        <w:t> </w:t>
      </w:r>
      <w:r>
        <w:rPr/>
        <w:t>(IP,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17"/>
        </w:numPr>
        <w:tabs>
          <w:tab w:pos="776" w:val="left" w:leader="none"/>
        </w:tabs>
        <w:spacing w:line="240" w:lineRule="auto" w:before="0" w:after="0"/>
        <w:ind w:left="775" w:right="0" w:hanging="544"/>
        <w:jc w:val="left"/>
      </w:pPr>
      <w:r>
        <w:rPr/>
        <w:t>Method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Diazotization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Lamivudine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coupling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Para-toluidine.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2" w:lineRule="auto"/>
        <w:ind w:left="232" w:right="819"/>
        <w:jc w:val="both"/>
      </w:pPr>
      <w:r>
        <w:rPr/>
        <w:t>This method is based on the diazotization reaction of lamivudine using sodium nitrite and</w:t>
      </w:r>
      <w:r>
        <w:rPr>
          <w:spacing w:val="1"/>
        </w:rPr>
        <w:t> </w:t>
      </w:r>
      <w:r>
        <w:rPr/>
        <w:t>Sulfamic acid under acidic condition (2 %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 for 5 minutes followed by coupling with</w:t>
      </w:r>
      <w:r>
        <w:rPr>
          <w:spacing w:val="1"/>
          <w:vertAlign w:val="baseline"/>
        </w:rPr>
        <w:t> </w:t>
      </w:r>
      <w:r>
        <w:rPr>
          <w:vertAlign w:val="baseline"/>
        </w:rPr>
        <w:t>paratoluidine reagent.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232" w:right="814"/>
        <w:jc w:val="both"/>
      </w:pPr>
      <w:r>
        <w:rPr/>
        <w:t>5 ml of a 10 µg/ml solution of lamivudine in methanol was treated with 1 ml of 2 %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 1.5</w:t>
      </w:r>
      <w:r>
        <w:rPr>
          <w:spacing w:val="1"/>
          <w:vertAlign w:val="baseline"/>
        </w:rPr>
        <w:t> </w:t>
      </w:r>
      <w:r>
        <w:rPr>
          <w:vertAlign w:val="baseline"/>
        </w:rPr>
        <w:t>ml of 1 % sodium nitrite solution, stirred and allowed to</w:t>
      </w:r>
      <w:r>
        <w:rPr>
          <w:spacing w:val="1"/>
          <w:vertAlign w:val="baseline"/>
        </w:rPr>
        <w:t> </w:t>
      </w:r>
      <w:r>
        <w:rPr>
          <w:vertAlign w:val="baseline"/>
        </w:rPr>
        <w:t>stand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minutes. Then 2.5 ml of 2 % sulfamic acid was added, stirred and also allowed to stand for 5</w:t>
      </w:r>
      <w:r>
        <w:rPr>
          <w:spacing w:val="-57"/>
          <w:vertAlign w:val="baseline"/>
        </w:rPr>
        <w:t> </w:t>
      </w:r>
      <w:r>
        <w:rPr>
          <w:vertAlign w:val="baseline"/>
        </w:rPr>
        <w:t>minutes to distribute the residual sodium nitrite, then 1 ml of 1 % p-toluidine 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as a coupling reagent. The yellow coloured chromogen formed was allowed to stand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 1 hour for complete colour development, then scanned against the blank (containing 5 ml</w:t>
      </w:r>
      <w:r>
        <w:rPr>
          <w:spacing w:val="-57"/>
          <w:vertAlign w:val="baseline"/>
        </w:rPr>
        <w:t> </w:t>
      </w:r>
      <w:r>
        <w:rPr>
          <w:vertAlign w:val="baseline"/>
        </w:rPr>
        <w:t>of methanol, 1 ml of 2 %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 1.5 ml of 1 % sodium nitrite, 2.5 ml of 2 % sulfamic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and 1 ml of 1 % reagent) using spectrophotometer in the range 200 to 600 nm and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to have a maximum absorption (λmax) of 282 nm. The proposed method was 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calibration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curve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lamivudine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assay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lamivudine powder and three different brands of lamivudine tablets and compared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8"/>
          <w:vertAlign w:val="baseline"/>
        </w:rPr>
        <w:t> </w:t>
      </w:r>
      <w:r>
        <w:rPr>
          <w:vertAlign w:val="baseline"/>
        </w:rPr>
        <w:t>Pharmacopoeial</w:t>
      </w:r>
      <w:r>
        <w:rPr>
          <w:spacing w:val="-3"/>
          <w:vertAlign w:val="baseline"/>
        </w:rPr>
        <w:t> </w:t>
      </w:r>
      <w:r>
        <w:rPr>
          <w:vertAlign w:val="baseline"/>
        </w:rPr>
        <w:t>method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assay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lamivudine.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before="8"/>
        <w:rPr>
          <w:sz w:val="26"/>
        </w:rPr>
      </w:pPr>
    </w:p>
    <w:p>
      <w:pPr>
        <w:tabs>
          <w:tab w:pos="2078" w:val="left" w:leader="none"/>
          <w:tab w:pos="2669" w:val="left" w:leader="none"/>
          <w:tab w:pos="3511" w:val="left" w:leader="none"/>
          <w:tab w:pos="4102" w:val="left" w:leader="none"/>
        </w:tabs>
        <w:spacing w:line="215" w:lineRule="exact" w:before="0"/>
        <w:ind w:left="1486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149.878906pt;margin-top:6.413643pt;width:94.9pt;height:49.85pt;mso-position-horizontal-relative:page;mso-position-vertical-relative:paragraph;z-index:-16709632" coordorigin="2998,128" coordsize="1898,997">
            <v:shape style="position:absolute;left:3003;top:134;width:1885;height:985" coordorigin="3004,134" coordsize="1885,985" path="m4079,629l4079,290m3858,159l4079,290m3825,208l4026,322m3784,796l4079,629m3780,731l4026,592m3488,290l3702,167m3566,670l3784,796m3488,539l3488,290m4079,290l4293,163m3410,674l3193,796m3193,796l3004,657m3090,1119l3193,796m3193,796l3377,943m3505,261l3279,134m3476,314l3279,200m4305,404l4888,404e" filled="false" stroked="true" strokeweight=".621251pt" strokecolor="#000000">
              <v:path arrowok="t"/>
              <v:stroke dashstyle="solid"/>
            </v:shape>
            <v:shape style="position:absolute;left:4753;top:371;width:136;height:66" coordorigin="4753,371" coordsize="136,66" path="m4753,371l4778,404,4753,437,4888,404,4753,371xe" filled="true" fillcolor="#000000" stroked="false">
              <v:path arrowok="t"/>
              <v:fill type="solid"/>
            </v:shape>
            <v:shape style="position:absolute;left:4173;top:371;width:715;height:638" coordorigin="4174,371" coordsize="715,638" path="m4753,371l4888,404,4753,437,4778,404,4753,371m4860,637l4667,776m4741,1008l4667,776m4667,776l4343,670m4343,670l4174,821m4667,776l4503,939e" filled="false" stroked="true" strokeweight=".62125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1.410385pt;margin-top:5.690907pt;width:64.5pt;height:49.25pt;mso-position-horizontal-relative:page;mso-position-vertical-relative:paragraph;z-index:-16708608" coordorigin="5028,114" coordsize="1290,985" path="m6104,608l6104,269m5882,139l6104,269m5849,187l6051,302m5809,776l6104,608m5804,710l6051,571m5513,269l5726,146m5591,649l5809,776m5513,518l5513,269m5529,241l5303,114m5501,294l5303,179m5435,653l5217,776m5217,776l5028,637m5114,1098l5217,776m5217,776l5402,923m6104,269l6317,142e" filled="false" stroked="true" strokeweight=".621251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17"/>
        </w:rPr>
        <w:t>O</w:t>
        <w:tab/>
        <w:t>N</w:t>
        <w:tab/>
        <w:t>NH</w:t>
      </w:r>
      <w:r>
        <w:rPr>
          <w:rFonts w:ascii="Arial MT"/>
          <w:position w:val="-3"/>
          <w:sz w:val="13"/>
        </w:rPr>
        <w:t>2</w:t>
        <w:tab/>
      </w:r>
      <w:r>
        <w:rPr>
          <w:rFonts w:ascii="Arial MT"/>
          <w:position w:val="2"/>
          <w:sz w:val="17"/>
        </w:rPr>
        <w:t>O</w:t>
        <w:tab/>
      </w:r>
      <w:r>
        <w:rPr>
          <w:rFonts w:ascii="Arial MT"/>
          <w:spacing w:val="-4"/>
          <w:position w:val="2"/>
          <w:sz w:val="17"/>
        </w:rPr>
        <w:t>N</w:t>
      </w:r>
    </w:p>
    <w:p>
      <w:pPr>
        <w:spacing w:line="112" w:lineRule="exact" w:before="0"/>
        <w:ind w:left="2780" w:right="0" w:firstLine="0"/>
        <w:jc w:val="left"/>
        <w:rPr>
          <w:rFonts w:ascii="Arial MT"/>
          <w:sz w:val="13"/>
        </w:rPr>
      </w:pPr>
      <w:r>
        <w:rPr>
          <w:rFonts w:ascii="Arial MT"/>
          <w:spacing w:val="-7"/>
          <w:w w:val="101"/>
          <w:sz w:val="17"/>
        </w:rPr>
        <w:t>N</w:t>
      </w:r>
      <w:r>
        <w:rPr>
          <w:rFonts w:ascii="Arial MT"/>
          <w:spacing w:val="6"/>
          <w:w w:val="101"/>
          <w:sz w:val="17"/>
        </w:rPr>
        <w:t>a</w:t>
      </w:r>
      <w:r>
        <w:rPr>
          <w:rFonts w:ascii="Arial MT"/>
          <w:spacing w:val="-121"/>
          <w:w w:val="101"/>
          <w:sz w:val="17"/>
        </w:rPr>
        <w:t>N</w:t>
      </w:r>
      <w:r>
        <w:rPr>
          <w:rFonts w:ascii="Arial MT"/>
          <w:w w:val="104"/>
          <w:position w:val="-6"/>
          <w:sz w:val="13"/>
        </w:rPr>
        <w:t>+</w:t>
      </w:r>
      <w:r>
        <w:rPr>
          <w:rFonts w:ascii="Arial MT"/>
          <w:spacing w:val="-1"/>
          <w:position w:val="-6"/>
          <w:sz w:val="13"/>
        </w:rPr>
        <w:t> </w:t>
      </w:r>
      <w:r>
        <w:rPr>
          <w:rFonts w:ascii="Arial MT"/>
          <w:spacing w:val="5"/>
          <w:w w:val="101"/>
          <w:sz w:val="17"/>
        </w:rPr>
        <w:t>O</w:t>
      </w:r>
      <w:r>
        <w:rPr>
          <w:rFonts w:ascii="Arial MT"/>
          <w:w w:val="104"/>
          <w:position w:val="-4"/>
          <w:sz w:val="13"/>
        </w:rPr>
        <w:t>2</w:t>
      </w:r>
    </w:p>
    <w:p>
      <w:pPr>
        <w:tabs>
          <w:tab w:pos="1128" w:val="left" w:leader="none"/>
        </w:tabs>
        <w:spacing w:before="78"/>
        <w:ind w:left="549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w w:val="105"/>
          <w:position w:val="-10"/>
          <w:sz w:val="13"/>
        </w:rPr>
        <w:t>+</w:t>
        <w:tab/>
      </w:r>
      <w:r>
        <w:rPr>
          <w:rFonts w:ascii="Arial MT"/>
          <w:w w:val="105"/>
          <w:sz w:val="17"/>
        </w:rPr>
        <w:t>NH</w:t>
      </w:r>
      <w:r>
        <w:rPr>
          <w:rFonts w:ascii="Arial MT"/>
          <w:w w:val="105"/>
          <w:position w:val="-4"/>
          <w:sz w:val="13"/>
        </w:rPr>
        <w:t>2</w:t>
      </w:r>
    </w:p>
    <w:p>
      <w:pPr>
        <w:spacing w:before="90"/>
        <w:ind w:left="2078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w w:val="105"/>
          <w:sz w:val="17"/>
        </w:rPr>
        <w:t>NH</w:t>
      </w:r>
      <w:r>
        <w:rPr>
          <w:rFonts w:ascii="Arial MT"/>
          <w:w w:val="105"/>
          <w:position w:val="-4"/>
          <w:sz w:val="13"/>
        </w:rPr>
        <w:t>2</w:t>
      </w:r>
    </w:p>
    <w:p>
      <w:pPr>
        <w:spacing w:before="102"/>
        <w:ind w:left="1464" w:right="1598" w:firstLine="0"/>
        <w:jc w:val="center"/>
        <w:rPr>
          <w:rFonts w:ascii="Arial MT"/>
          <w:sz w:val="17"/>
        </w:rPr>
      </w:pPr>
      <w:r>
        <w:rPr/>
        <w:pict>
          <v:group style="position:absolute;margin-left:413.417297pt;margin-top:5.51859pt;width:74.05pt;height:55.05pt;mso-position-horizontal-relative:page;mso-position-vertical-relative:paragraph;z-index:-16706560" coordorigin="8268,110" coordsize="1481,1101">
            <v:shape style="position:absolute;left:8268;top:220;width:1474;height:985" coordorigin="8268,221" coordsize="1474,985" path="m9529,715l9529,376m9307,245l9529,376m9274,294l9475,408m9233,882l9529,715m9229,817l9475,678m8937,376l9151,253m9016,756l9233,882m8937,625l8937,376m9529,376l9742,249m8860,760l8642,882m8954,347l8728,221m8925,400l8728,286m8642,882l8453,743m8539,1205l8268,1205m8539,1205l8642,882m8642,882l8827,1029e" filled="false" stroked="true" strokeweight=".621251pt" strokecolor="#000000">
              <v:path arrowok="t"/>
              <v:stroke dashstyle="solid"/>
            </v:shape>
            <v:shape style="position:absolute;left:8576;top:110;width:737;height:192" type="#_x0000_t202" filled="false" stroked="false">
              <v:textbox inset="0,0,0,0">
                <w:txbxContent>
                  <w:p>
                    <w:pPr>
                      <w:tabs>
                        <w:tab w:pos="591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O</w:t>
                      <w:tab/>
                      <w:t>N</w:t>
                    </w:r>
                  </w:p>
                </w:txbxContent>
              </v:textbox>
              <w10:wrap type="none"/>
            </v:shape>
            <v:shape style="position:absolute;left:8301;top:588;width:155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1"/>
                        <w:sz w:val="17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875;top:616;width:145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1"/>
                        <w:sz w:val="17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8842;top:1000;width:145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1"/>
                        <w:sz w:val="17"/>
                      </w:rPr>
                      <w:t>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98.613617pt;margin-top:-2.449907pt;width:36.8pt;height:59.05pt;mso-position-horizontal-relative:page;mso-position-vertical-relative:paragraph;z-index:-16705536" coordorigin="9972,-49" coordsize="736,1181" path="m9972,290l10120,372m10708,711l10708,372m10416,204l10708,372m10412,270l10654,408m10416,882l10708,715m10412,817l10654,678m10120,372l10416,204m10120,711l10416,882m10120,711l10120,372m10178,682l10178,400m10416,204l10416,-49m10416,882l10416,1131e" filled="false" stroked="true" strokeweight=".621251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17"/>
        </w:rPr>
        <w:t>NN</w:t>
      </w:r>
    </w:p>
    <w:p>
      <w:pPr>
        <w:spacing w:after="0"/>
        <w:jc w:val="center"/>
        <w:rPr>
          <w:rFonts w:ascii="Arial MT"/>
          <w:sz w:val="17"/>
        </w:rPr>
        <w:sectPr>
          <w:pgSz w:w="12240" w:h="15840"/>
          <w:pgMar w:header="0" w:footer="1012" w:top="1360" w:bottom="1200" w:left="1640" w:right="620"/>
          <w:cols w:num="3" w:equalWidth="0">
            <w:col w:w="4228" w:space="40"/>
            <w:col w:w="1491" w:space="873"/>
            <w:col w:w="3348"/>
          </w:cols>
        </w:sectPr>
      </w:pPr>
    </w:p>
    <w:p>
      <w:pPr>
        <w:tabs>
          <w:tab w:pos="1786" w:val="left" w:leader="none"/>
          <w:tab w:pos="2882" w:val="left" w:leader="none"/>
          <w:tab w:pos="3236" w:val="left" w:leader="none"/>
          <w:tab w:pos="3810" w:val="left" w:leader="none"/>
          <w:tab w:pos="4669" w:val="left" w:leader="none"/>
        </w:tabs>
        <w:spacing w:line="395" w:lineRule="exact" w:before="0"/>
        <w:ind w:left="1211" w:right="0" w:firstLine="0"/>
        <w:jc w:val="left"/>
        <w:rPr>
          <w:rFonts w:ascii="Arial MT"/>
          <w:sz w:val="30"/>
        </w:rPr>
      </w:pPr>
      <w:r>
        <w:rPr/>
        <w:pict>
          <v:shape style="position:absolute;margin-left:107.473228pt;margin-top:16.532318pt;width:34.3pt;height:18.6pt;mso-position-horizontal-relative:page;mso-position-vertical-relative:paragraph;z-index:-16709120" coordorigin="2149,331" coordsize="686,372" path="m2835,331l2642,470m2716,702l2642,470m2642,470l2318,363m2318,363l2149,514m2642,470l2478,633e" filled="false" stroked="true" strokeweight=".621251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77.067902pt;margin-top:9.885891pt;width:29.5pt;height:3.95pt;mso-position-horizontal-relative:page;mso-position-vertical-relative:paragraph;z-index:15742976" coordorigin="7541,198" coordsize="590,79">
            <v:line style="position:absolute" from="7541,237" to="8124,237" stroked="true" strokeweight=".6183pt" strokecolor="#000000">
              <v:stroke dashstyle="solid"/>
            </v:line>
            <v:shape style="position:absolute;left:7989;top:203;width:136;height:66" coordorigin="7989,204" coordsize="136,66" path="m7989,204l8014,237,7989,270,8124,237,7989,204xe" filled="true" fillcolor="#000000" stroked="false">
              <v:path arrowok="t"/>
              <v:fill type="solid"/>
            </v:shape>
            <v:shape style="position:absolute;left:7989;top:203;width:136;height:66" coordorigin="7989,204" coordsize="136,66" path="m7989,204l8124,237,7989,270,8014,237,7989,204e" filled="false" stroked="true" strokeweight=".61942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position w:val="1"/>
          <w:sz w:val="17"/>
        </w:rPr>
        <w:t>O</w:t>
        <w:tab/>
      </w:r>
      <w:r>
        <w:rPr>
          <w:rFonts w:ascii="Arial MT"/>
          <w:position w:val="-1"/>
          <w:sz w:val="17"/>
        </w:rPr>
        <w:t>N</w:t>
        <w:tab/>
      </w:r>
      <w:r>
        <w:rPr>
          <w:rFonts w:ascii="Arial MT"/>
          <w:position w:val="14"/>
          <w:sz w:val="17"/>
        </w:rPr>
        <w:t>H</w:t>
        <w:tab/>
      </w:r>
      <w:r>
        <w:rPr>
          <w:rFonts w:ascii="Arial MT"/>
          <w:position w:val="3"/>
          <w:sz w:val="17"/>
        </w:rPr>
        <w:t>O</w:t>
        <w:tab/>
      </w:r>
      <w:r>
        <w:rPr>
          <w:rFonts w:ascii="Arial MT"/>
          <w:sz w:val="17"/>
        </w:rPr>
        <w:t>N</w:t>
        <w:tab/>
      </w:r>
      <w:r>
        <w:rPr>
          <w:rFonts w:ascii="Arial MT"/>
          <w:position w:val="6"/>
          <w:sz w:val="30"/>
        </w:rPr>
        <w:t>+</w:t>
      </w:r>
    </w:p>
    <w:p>
      <w:pPr>
        <w:spacing w:after="0" w:line="395" w:lineRule="exact"/>
        <w:jc w:val="left"/>
        <w:rPr>
          <w:rFonts w:ascii="Arial MT"/>
          <w:sz w:val="30"/>
        </w:rPr>
        <w:sectPr>
          <w:type w:val="continuous"/>
          <w:pgSz w:w="12240" w:h="15840"/>
          <w:pgMar w:top="1360" w:bottom="280" w:left="1640" w:right="620"/>
        </w:sectPr>
      </w:pPr>
    </w:p>
    <w:p>
      <w:pPr>
        <w:spacing w:line="157" w:lineRule="exact" w:before="95"/>
        <w:ind w:left="234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316.704529pt;margin-top:-36.0956pt;width:22.05pt;height:18.2pt;mso-position-horizontal-relative:page;mso-position-vertical-relative:paragraph;z-index:-16708096" coordorigin="6334,-722" coordsize="441,364">
            <v:shape style="position:absolute;left:6432;top:-645;width:222;height:209" coordorigin="6433,-644" coordsize="222,209" path="m6473,-579l6613,-501m6482,-644l6655,-542m6433,-538l6613,-436e" filled="false" stroked="true" strokeweight=".621251pt" strokecolor="#000000">
              <v:path arrowok="t"/>
              <v:stroke dashstyle="solid"/>
            </v:shape>
            <v:shape style="position:absolute;left:6334;top:-722;width:145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1"/>
                        <w:sz w:val="17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6629;top:-551;width:145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1"/>
                        <w:sz w:val="17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9.685226pt;margin-top:9.648pt;width:6.25pt;height:9.6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w w:val="101"/>
                      <w:sz w:val="17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7"/>
        </w:rPr>
        <w:t>HO</w:t>
      </w:r>
    </w:p>
    <w:p>
      <w:pPr>
        <w:tabs>
          <w:tab w:pos="1047" w:val="left" w:leader="none"/>
          <w:tab w:pos="1493" w:val="left" w:leader="none"/>
        </w:tabs>
        <w:spacing w:line="180" w:lineRule="auto" w:before="0"/>
        <w:ind w:left="69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H</w:t>
        <w:tab/>
      </w:r>
      <w:r>
        <w:rPr>
          <w:rFonts w:ascii="Arial MT"/>
          <w:spacing w:val="16"/>
          <w:position w:val="-7"/>
          <w:sz w:val="17"/>
        </w:rPr>
        <w:t>S</w:t>
      </w:r>
      <w:r>
        <w:rPr>
          <w:rFonts w:ascii="Arial MT"/>
          <w:w w:val="101"/>
          <w:sz w:val="17"/>
          <w:u w:val="single"/>
        </w:rPr>
        <w:t> </w:t>
      </w:r>
      <w:r>
        <w:rPr>
          <w:rFonts w:ascii="Arial MT"/>
          <w:sz w:val="17"/>
          <w:u w:val="single"/>
        </w:rPr>
        <w:tab/>
      </w:r>
    </w:p>
    <w:p>
      <w:pPr>
        <w:spacing w:line="156" w:lineRule="exact" w:before="74"/>
        <w:ind w:left="234" w:right="0" w:firstLine="0"/>
        <w:jc w:val="left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  <w:t>HO</w:t>
      </w:r>
    </w:p>
    <w:p>
      <w:pPr>
        <w:tabs>
          <w:tab w:pos="1047" w:val="left" w:leader="none"/>
          <w:tab w:pos="1493" w:val="left" w:leader="none"/>
          <w:tab w:pos="3659" w:val="left" w:leader="none"/>
        </w:tabs>
        <w:spacing w:line="172" w:lineRule="auto" w:before="0"/>
        <w:ind w:left="698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379.623749pt;margin-top:-9.025657pt;width:34.950pt;height:28.1pt;mso-position-horizontal-relative:page;mso-position-vertical-relative:paragraph;z-index:-16706048" coordorigin="7592,-181" coordsize="699,562">
            <v:shape style="position:absolute;left:7598;top:-175;width:686;height:372" coordorigin="7599,-174" coordsize="686,372" path="m8285,-174l8091,-35m8165,198l8091,-35m8091,-35l7767,-141m7767,-141l7599,10m8091,-35l7927,128e" filled="false" stroked="true" strokeweight=".621251pt" strokecolor="#000000">
              <v:path arrowok="t"/>
              <v:stroke dashstyle="solid"/>
            </v:shape>
            <v:shape style="position:absolute;left:7787;top:107;width:145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1"/>
                        <w:sz w:val="17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8136;top:189;width:136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1"/>
                        <w:sz w:val="17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0.911621pt;margin-top:-2.171672pt;width:6.25pt;height:9.6pt;mso-position-horizontal-relative:page;mso-position-vertical-relative:paragraph;z-index:-16704512" type="#_x0000_t202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w w:val="101"/>
                      <w:sz w:val="17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position w:val="1"/>
          <w:sz w:val="17"/>
        </w:rPr>
        <w:t>H</w:t>
        <w:tab/>
      </w:r>
      <w:r>
        <w:rPr>
          <w:rFonts w:ascii="Arial MT"/>
          <w:spacing w:val="15"/>
          <w:position w:val="-6"/>
          <w:sz w:val="17"/>
        </w:rPr>
        <w:t>S</w:t>
      </w:r>
      <w:r>
        <w:rPr>
          <w:rFonts w:ascii="Arial MT"/>
          <w:spacing w:val="15"/>
          <w:position w:val="1"/>
          <w:sz w:val="17"/>
          <w:u w:val="single"/>
        </w:rPr>
        <w:tab/>
      </w:r>
      <w:r>
        <w:rPr>
          <w:rFonts w:ascii="Arial MT"/>
          <w:spacing w:val="15"/>
          <w:position w:val="1"/>
          <w:sz w:val="17"/>
        </w:rPr>
        <w:tab/>
      </w:r>
      <w:r>
        <w:rPr>
          <w:rFonts w:ascii="Arial MT"/>
          <w:sz w:val="17"/>
        </w:rPr>
        <w:t>HO</w:t>
      </w:r>
    </w:p>
    <w:p>
      <w:pPr>
        <w:tabs>
          <w:tab w:pos="6685" w:val="left" w:leader="none"/>
        </w:tabs>
        <w:spacing w:line="59" w:lineRule="exact" w:before="0"/>
        <w:ind w:left="3371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340.317566pt;margin-top:-59.985355pt;width:29.6pt;height:59.25pt;mso-position-horizontal-relative:page;mso-position-vertical-relative:paragraph;z-index:-16707584" coordorigin="6806,-1200" coordsize="592,1185" path="m7398,-436l7398,-775m7102,-946l7398,-775m7098,-881l7344,-742m7102,-268l7398,-436m7098,-334l7344,-473m6806,-775l7102,-946m6806,-436l7102,-268m6806,-436l6806,-775m6864,-464l6864,-746m7102,-268l7102,-15m7102,-946l7102,-1200e" filled="false" stroked="true" strokeweight=".621251pt" strokecolor="#000000">
            <v:path arrowok="t"/>
            <v:stroke dashstyle="solid"/>
            <w10:wrap type="none"/>
          </v:shape>
        </w:pict>
      </w:r>
      <w:r>
        <w:rPr>
          <w:rFonts w:ascii="Arial MT"/>
          <w:position w:val="1"/>
          <w:sz w:val="17"/>
        </w:rPr>
        <w:t>CH</w:t>
        <w:tab/>
      </w:r>
      <w:r>
        <w:rPr>
          <w:rFonts w:ascii="Arial MT"/>
          <w:sz w:val="17"/>
        </w:rPr>
        <w:t>CH</w:t>
      </w:r>
    </w:p>
    <w:p>
      <w:pPr>
        <w:spacing w:after="0" w:line="59" w:lineRule="exact"/>
        <w:jc w:val="left"/>
        <w:rPr>
          <w:rFonts w:ascii="Arial MT"/>
          <w:sz w:val="17"/>
        </w:rPr>
        <w:sectPr>
          <w:type w:val="continuous"/>
          <w:pgSz w:w="12240" w:h="15840"/>
          <w:pgMar w:top="1360" w:bottom="280" w:left="1640" w:right="620"/>
          <w:cols w:num="2" w:equalWidth="0">
            <w:col w:w="1919" w:space="105"/>
            <w:col w:w="7956"/>
          </w:cols>
        </w:sectPr>
      </w:pPr>
    </w:p>
    <w:p>
      <w:pPr>
        <w:tabs>
          <w:tab w:pos="8956" w:val="left" w:leader="none"/>
        </w:tabs>
        <w:spacing w:line="144" w:lineRule="exact" w:before="0"/>
        <w:ind w:left="5642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position w:val="1"/>
          <w:sz w:val="13"/>
        </w:rPr>
        <w:t>3</w:t>
        <w:tab/>
      </w:r>
      <w:r>
        <w:rPr>
          <w:rFonts w:ascii="Arial MT"/>
          <w:w w:val="105"/>
          <w:sz w:val="13"/>
        </w:rPr>
        <w:t>3</w:t>
      </w:r>
    </w:p>
    <w:p>
      <w:pPr>
        <w:pStyle w:val="Heading1"/>
        <w:spacing w:before="8"/>
      </w:pPr>
      <w:r>
        <w:rPr/>
        <w:t>Figure</w:t>
      </w:r>
      <w:r>
        <w:rPr>
          <w:spacing w:val="-3"/>
        </w:rPr>
        <w:t> </w:t>
      </w:r>
      <w:r>
        <w:rPr/>
        <w:t>3.2: Diazotization Reaction of</w:t>
      </w:r>
      <w:r>
        <w:rPr>
          <w:spacing w:val="-4"/>
        </w:rPr>
        <w:t> </w:t>
      </w:r>
      <w:r>
        <w:rPr/>
        <w:t>Lamivudine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coupling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paratoluidine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2"/>
        <w:numPr>
          <w:ilvl w:val="3"/>
          <w:numId w:val="17"/>
        </w:numPr>
        <w:tabs>
          <w:tab w:pos="958" w:val="left" w:leader="none"/>
        </w:tabs>
        <w:spacing w:line="240" w:lineRule="auto" w:before="0" w:after="0"/>
        <w:ind w:left="957" w:right="0" w:hanging="726"/>
        <w:jc w:val="left"/>
      </w:pPr>
      <w:bookmarkStart w:name="_TOC_250017" w:id="42"/>
      <w:r>
        <w:rPr/>
        <w:t>Preparation</w:t>
      </w:r>
      <w:r>
        <w:rPr>
          <w:spacing w:val="-2"/>
        </w:rPr>
        <w:t> </w:t>
      </w:r>
      <w:r>
        <w:rPr/>
        <w:t>of calibration</w:t>
      </w:r>
      <w:r>
        <w:rPr>
          <w:spacing w:val="-5"/>
        </w:rPr>
        <w:t> </w:t>
      </w:r>
      <w:r>
        <w:rPr/>
        <w:t>curve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Method</w:t>
      </w:r>
      <w:r>
        <w:rPr>
          <w:spacing w:val="-1"/>
        </w:rPr>
        <w:t> </w:t>
      </w:r>
      <w:bookmarkEnd w:id="42"/>
      <w:r>
        <w:rPr/>
        <w:t>3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9"/>
        </w:rPr>
      </w:pPr>
    </w:p>
    <w:p>
      <w:pPr>
        <w:pStyle w:val="BodyText"/>
        <w:spacing w:line="480" w:lineRule="auto" w:before="90"/>
        <w:ind w:left="232" w:right="816"/>
        <w:jc w:val="both"/>
      </w:pPr>
      <w:r>
        <w:rPr/>
        <w:t>From the stock solution, different aliquots of 0.125, 0.25, 0.375, 0.5 and 0.625 ml were</w:t>
      </w:r>
      <w:r>
        <w:rPr>
          <w:spacing w:val="1"/>
        </w:rPr>
        <w:t> </w:t>
      </w:r>
      <w:r>
        <w:rPr/>
        <w:t>transferred into series of 5 ml volumetric flask and the volume made up to the mark with</w:t>
      </w:r>
      <w:r>
        <w:rPr>
          <w:spacing w:val="1"/>
        </w:rPr>
        <w:t> </w:t>
      </w:r>
      <w:r>
        <w:rPr/>
        <w:t>methanol to obtain serial dilutions of the concentrations 2.5, 5.0, 7.5, 10.0 and 12.5 µg/ml. 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absorbances were determined at 282 nm against the reagent blank. A plot of absorbance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 corresponding</w:t>
      </w:r>
      <w:r>
        <w:rPr>
          <w:spacing w:val="1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gave the calibration</w:t>
      </w:r>
      <w:r>
        <w:rPr>
          <w:spacing w:val="-4"/>
        </w:rPr>
        <w:t> </w:t>
      </w:r>
      <w:r>
        <w:rPr/>
        <w:t>curve.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3"/>
          <w:numId w:val="17"/>
        </w:numPr>
        <w:tabs>
          <w:tab w:pos="958" w:val="left" w:leader="none"/>
        </w:tabs>
        <w:spacing w:line="240" w:lineRule="auto" w:before="1" w:after="0"/>
        <w:ind w:left="957" w:right="0" w:hanging="726"/>
        <w:jc w:val="left"/>
      </w:pPr>
      <w:bookmarkStart w:name="_TOC_250016" w:id="43"/>
      <w:r>
        <w:rPr/>
        <w:t>Validation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method</w:t>
      </w:r>
      <w:r>
        <w:rPr>
          <w:spacing w:val="5"/>
        </w:rPr>
        <w:t> </w:t>
      </w:r>
      <w:bookmarkEnd w:id="43"/>
      <w:r>
        <w:rPr/>
        <w:t>3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BodyText"/>
        <w:spacing w:line="484" w:lineRule="auto"/>
        <w:ind w:left="232" w:right="829"/>
        <w:jc w:val="both"/>
      </w:pP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checked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precision,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recovery,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quantitation</w:t>
      </w:r>
      <w:r>
        <w:rPr>
          <w:spacing w:val="1"/>
        </w:rPr>
        <w:t> </w:t>
      </w:r>
      <w:r>
        <w:rPr/>
        <w:t>limit.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2" w:lineRule="auto"/>
        <w:ind w:left="232" w:right="816"/>
        <w:jc w:val="both"/>
      </w:pPr>
      <w:r>
        <w:rPr>
          <w:b/>
          <w:i/>
        </w:rPr>
        <w:t>Precision: </w:t>
      </w:r>
      <w:r>
        <w:rPr/>
        <w:t>The precision of this method was checked by replicate analysis of the calibration</w:t>
      </w:r>
      <w:r>
        <w:rPr>
          <w:spacing w:val="1"/>
        </w:rPr>
        <w:t> </w:t>
      </w:r>
      <w:r>
        <w:rPr/>
        <w:t>curve responses determined. This was done</w:t>
      </w:r>
      <w:r>
        <w:rPr>
          <w:spacing w:val="1"/>
        </w:rPr>
        <w:t> </w:t>
      </w:r>
      <w:r>
        <w:rPr/>
        <w:t>by taking</w:t>
      </w:r>
      <w:r>
        <w:rPr>
          <w:spacing w:val="60"/>
        </w:rPr>
        <w:t> </w:t>
      </w:r>
      <w:r>
        <w:rPr/>
        <w:t>five</w:t>
      </w:r>
      <w:r>
        <w:rPr>
          <w:spacing w:val="60"/>
        </w:rPr>
        <w:t> </w:t>
      </w:r>
      <w:r>
        <w:rPr/>
        <w:t>replicates of each concentration</w:t>
      </w:r>
      <w:r>
        <w:rPr>
          <w:spacing w:val="1"/>
        </w:rPr>
        <w:t> </w:t>
      </w:r>
      <w:r>
        <w:rPr/>
        <w:t>of the calibration curve. The percentage coefficient of variation (% CV) for the replicate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precision.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using</w:t>
      </w:r>
      <w:r>
        <w:rPr>
          <w:spacing w:val="9"/>
        </w:rPr>
        <w:t> </w:t>
      </w:r>
      <w:r>
        <w:rPr/>
        <w:t>formula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80" w:lineRule="auto"/>
        <w:ind w:left="232" w:right="811"/>
        <w:jc w:val="both"/>
      </w:pPr>
      <w:r>
        <w:rPr>
          <w:b/>
          <w:i/>
        </w:rPr>
        <w:t>Accuracy: </w:t>
      </w:r>
      <w:r>
        <w:rPr/>
        <w:t>The accuracy of this method was checked by standard addition method. 10 µg/ml</w:t>
      </w:r>
      <w:r>
        <w:rPr>
          <w:spacing w:val="-57"/>
        </w:rPr>
        <w:t> </w:t>
      </w:r>
      <w:r>
        <w:rPr/>
        <w:t>solutions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lamivudine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prepared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five</w:t>
      </w:r>
      <w:r>
        <w:rPr>
          <w:spacing w:val="18"/>
        </w:rPr>
        <w:t> </w:t>
      </w:r>
      <w:r>
        <w:rPr/>
        <w:t>separate</w:t>
      </w:r>
      <w:r>
        <w:rPr>
          <w:spacing w:val="13"/>
        </w:rPr>
        <w:t> </w:t>
      </w:r>
      <w:r>
        <w:rPr/>
        <w:t>5</w:t>
      </w:r>
      <w:r>
        <w:rPr>
          <w:spacing w:val="19"/>
        </w:rPr>
        <w:t> </w:t>
      </w:r>
      <w:r>
        <w:rPr/>
        <w:t>ml</w:t>
      </w:r>
      <w:r>
        <w:rPr>
          <w:spacing w:val="15"/>
        </w:rPr>
        <w:t> </w:t>
      </w:r>
      <w:r>
        <w:rPr/>
        <w:t>volumetric</w:t>
      </w:r>
      <w:r>
        <w:rPr>
          <w:spacing w:val="18"/>
        </w:rPr>
        <w:t> </w:t>
      </w:r>
      <w:r>
        <w:rPr/>
        <w:t>flasks</w:t>
      </w:r>
      <w:r>
        <w:rPr>
          <w:spacing w:val="13"/>
        </w:rPr>
        <w:t> </w:t>
      </w:r>
      <w:r>
        <w:rPr/>
        <w:t>containing</w:t>
      </w:r>
      <w:r>
        <w:rPr>
          <w:spacing w:val="19"/>
        </w:rPr>
        <w:t> </w:t>
      </w:r>
      <w:r>
        <w:rPr/>
        <w:t>4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1640" w:right="620"/>
        </w:sectPr>
      </w:pPr>
    </w:p>
    <w:p>
      <w:pPr>
        <w:pStyle w:val="BodyText"/>
        <w:spacing w:line="482" w:lineRule="auto" w:before="72"/>
        <w:ind w:left="232" w:right="819"/>
        <w:jc w:val="both"/>
      </w:pPr>
      <w:r>
        <w:rPr/>
        <w:t>ml of 5 µg/ml of lamivudine, by adding 0.3 ml of the lamivudine stock solution to each of</w:t>
      </w:r>
      <w:r>
        <w:rPr>
          <w:spacing w:val="1"/>
        </w:rPr>
        <w:t> </w:t>
      </w:r>
      <w:r>
        <w:rPr/>
        <w:t>the flasks and making up to the mark with methanol. Five replicate analysis of each of the</w:t>
      </w:r>
      <w:r>
        <w:rPr>
          <w:spacing w:val="1"/>
        </w:rPr>
        <w:t> </w:t>
      </w:r>
      <w:r>
        <w:rPr/>
        <w:t>resulting solutions was done</w:t>
      </w:r>
      <w:r>
        <w:rPr>
          <w:spacing w:val="1"/>
        </w:rPr>
        <w:t> </w:t>
      </w:r>
      <w:r>
        <w:rPr/>
        <w:t>for this determination.</w:t>
      </w:r>
      <w:r>
        <w:rPr>
          <w:spacing w:val="1"/>
        </w:rPr>
        <w:t> </w:t>
      </w:r>
      <w:r>
        <w:rPr/>
        <w:t>The accuracy was calculated using</w:t>
      </w:r>
      <w:r>
        <w:rPr>
          <w:spacing w:val="1"/>
        </w:rPr>
        <w:t> </w:t>
      </w:r>
      <w:r>
        <w:rPr/>
        <w:t>formula 2.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232" w:right="816"/>
        <w:jc w:val="both"/>
      </w:pPr>
      <w:r>
        <w:rPr>
          <w:b/>
          <w:i/>
        </w:rPr>
        <w:t>Recovery: </w:t>
      </w:r>
      <w:r>
        <w:rPr/>
        <w:t>The recovery of this method was checked by having five 5 ml volumetric flasks</w:t>
      </w:r>
      <w:r>
        <w:rPr>
          <w:spacing w:val="1"/>
        </w:rPr>
        <w:t> </w:t>
      </w:r>
      <w:r>
        <w:rPr/>
        <w:t>each</w:t>
      </w:r>
      <w:r>
        <w:rPr>
          <w:spacing w:val="20"/>
        </w:rPr>
        <w:t> </w:t>
      </w:r>
      <w:r>
        <w:rPr/>
        <w:t>containing</w:t>
      </w:r>
      <w:r>
        <w:rPr>
          <w:spacing w:val="26"/>
        </w:rPr>
        <w:t> </w:t>
      </w:r>
      <w:r>
        <w:rPr/>
        <w:t>4ml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1</w:t>
      </w:r>
      <w:r>
        <w:rPr>
          <w:spacing w:val="25"/>
        </w:rPr>
        <w:t> </w:t>
      </w:r>
      <w:r>
        <w:rPr/>
        <w:t>µg/ml</w:t>
      </w:r>
      <w:r>
        <w:rPr>
          <w:spacing w:val="26"/>
        </w:rPr>
        <w:t> </w:t>
      </w:r>
      <w:r>
        <w:rPr/>
        <w:t>concentration.</w:t>
      </w:r>
      <w:r>
        <w:rPr>
          <w:spacing w:val="33"/>
        </w:rPr>
        <w:t> </w:t>
      </w:r>
      <w:r>
        <w:rPr/>
        <w:t>Flask</w:t>
      </w:r>
      <w:r>
        <w:rPr>
          <w:spacing w:val="26"/>
        </w:rPr>
        <w:t> </w:t>
      </w:r>
      <w:r>
        <w:rPr/>
        <w:t>1</w:t>
      </w:r>
      <w:r>
        <w:rPr>
          <w:spacing w:val="31"/>
        </w:rPr>
        <w:t> </w:t>
      </w:r>
      <w:r>
        <w:rPr/>
        <w:t>was</w:t>
      </w:r>
      <w:r>
        <w:rPr>
          <w:spacing w:val="32"/>
        </w:rPr>
        <w:t> </w:t>
      </w:r>
      <w:r>
        <w:rPr/>
        <w:t>left</w:t>
      </w:r>
      <w:r>
        <w:rPr>
          <w:spacing w:val="31"/>
        </w:rPr>
        <w:t> </w:t>
      </w:r>
      <w:r>
        <w:rPr/>
        <w:t>untouched</w:t>
      </w:r>
      <w:r>
        <w:rPr>
          <w:spacing w:val="26"/>
        </w:rPr>
        <w:t> </w:t>
      </w:r>
      <w:r>
        <w:rPr/>
        <w:t>but</w:t>
      </w:r>
      <w:r>
        <w:rPr>
          <w:spacing w:val="31"/>
        </w:rPr>
        <w:t> </w:t>
      </w:r>
      <w:r>
        <w:rPr/>
        <w:t>0.06,</w:t>
      </w:r>
      <w:r>
        <w:rPr>
          <w:spacing w:val="27"/>
        </w:rPr>
        <w:t> </w:t>
      </w:r>
      <w:r>
        <w:rPr/>
        <w:t>0.11,</w:t>
      </w:r>
    </w:p>
    <w:p>
      <w:pPr>
        <w:pStyle w:val="BodyText"/>
        <w:spacing w:line="480" w:lineRule="auto"/>
        <w:ind w:left="232" w:right="815"/>
        <w:jc w:val="both"/>
      </w:pPr>
      <w:r>
        <w:rPr/>
        <w:t>0.16 and 0.2 ml of stock solution in methanol was added to flask 2, 3, 4 and 5 respectively</w:t>
      </w:r>
      <w:r>
        <w:rPr>
          <w:spacing w:val="1"/>
        </w:rPr>
        <w:t> </w:t>
      </w:r>
      <w:r>
        <w:rPr/>
        <w:t>and made up to the volume with methanol to obtain concentrations 2, 3, 4 and 5 µg/ml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After treatment as described in the</w:t>
      </w:r>
      <w:r>
        <w:rPr>
          <w:spacing w:val="60"/>
        </w:rPr>
        <w:t> </w:t>
      </w:r>
      <w:r>
        <w:rPr/>
        <w:t>method the absorbance of each solution</w:t>
      </w:r>
      <w:r>
        <w:rPr>
          <w:spacing w:val="1"/>
        </w:rPr>
        <w:t> </w:t>
      </w:r>
      <w:r>
        <w:rPr/>
        <w:t>were</w:t>
      </w:r>
      <w:r>
        <w:rPr>
          <w:spacing w:val="13"/>
        </w:rPr>
        <w:t> </w:t>
      </w:r>
      <w:r>
        <w:rPr/>
        <w:t>measured</w:t>
      </w:r>
      <w:r>
        <w:rPr>
          <w:spacing w:val="15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drug</w:t>
      </w:r>
      <w:r>
        <w:rPr>
          <w:spacing w:val="10"/>
        </w:rPr>
        <w:t> </w:t>
      </w:r>
      <w:r>
        <w:rPr/>
        <w:t>content</w:t>
      </w:r>
      <w:r>
        <w:rPr>
          <w:spacing w:val="15"/>
        </w:rPr>
        <w:t> </w:t>
      </w:r>
      <w:r>
        <w:rPr/>
        <w:t>was</w:t>
      </w:r>
      <w:r>
        <w:rPr>
          <w:spacing w:val="8"/>
        </w:rPr>
        <w:t> </w:t>
      </w:r>
      <w:r>
        <w:rPr/>
        <w:t>determined</w:t>
      </w:r>
      <w:r>
        <w:rPr>
          <w:spacing w:val="19"/>
        </w:rPr>
        <w:t> </w:t>
      </w:r>
      <w:r>
        <w:rPr/>
        <w:t>by</w:t>
      </w:r>
      <w:r>
        <w:rPr>
          <w:spacing w:val="6"/>
        </w:rPr>
        <w:t> </w:t>
      </w:r>
      <w:r>
        <w:rPr/>
        <w:t>subtracting</w:t>
      </w:r>
      <w:r>
        <w:rPr>
          <w:spacing w:val="10"/>
        </w:rPr>
        <w:t> </w:t>
      </w:r>
      <w:r>
        <w:rPr/>
        <w:t>the</w:t>
      </w:r>
      <w:r>
        <w:rPr>
          <w:spacing w:val="14"/>
        </w:rPr>
        <w:t> </w:t>
      </w:r>
      <w:r>
        <w:rPr/>
        <w:t>absorbance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flask</w:t>
      </w:r>
      <w:r>
        <w:rPr>
          <w:spacing w:val="-58"/>
        </w:rPr>
        <w:t> </w:t>
      </w:r>
      <w:r>
        <w:rPr/>
        <w:t>1 concentration from that found in each of the respective concentrations</w:t>
      </w:r>
      <w:r>
        <w:rPr>
          <w:spacing w:val="60"/>
        </w:rPr>
        <w:t> </w:t>
      </w:r>
      <w:r>
        <w:rPr/>
        <w:t>and extrapolating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using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before="9"/>
      </w:pPr>
    </w:p>
    <w:p>
      <w:pPr>
        <w:pStyle w:val="BodyText"/>
        <w:spacing w:line="482" w:lineRule="auto"/>
        <w:ind w:left="232" w:right="823"/>
        <w:jc w:val="both"/>
      </w:pPr>
      <w:r>
        <w:rPr>
          <w:b/>
          <w:i/>
        </w:rPr>
        <w:t>Detection limit and Quantitation limit: </w:t>
      </w:r>
      <w:r>
        <w:rPr/>
        <w:t>The detection limit (DL) and quantitation limit (QL)</w:t>
      </w:r>
      <w:r>
        <w:rPr>
          <w:spacing w:val="-57"/>
        </w:rPr>
        <w:t> </w:t>
      </w:r>
      <w:r>
        <w:rPr/>
        <w:t>were determined in a similar manner as method using formulae 5 and 6 respectively. The</w:t>
      </w:r>
      <w:r>
        <w:rPr>
          <w:spacing w:val="1"/>
        </w:rPr>
        <w:t> </w:t>
      </w:r>
      <w:r>
        <w:rPr/>
        <w:t>solutions</w:t>
      </w:r>
      <w:r>
        <w:rPr>
          <w:spacing w:val="-4"/>
        </w:rPr>
        <w:t> </w:t>
      </w:r>
      <w:r>
        <w:rPr/>
        <w:t>used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range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limit</w:t>
      </w:r>
      <w:r>
        <w:rPr>
          <w:spacing w:val="4"/>
        </w:rPr>
        <w:t> </w:t>
      </w:r>
      <w:r>
        <w:rPr/>
        <w:t>are</w:t>
      </w:r>
      <w:r>
        <w:rPr>
          <w:spacing w:val="5"/>
        </w:rPr>
        <w:t> </w:t>
      </w:r>
      <w:r>
        <w:rPr/>
        <w:t>1.0, 2.0,</w:t>
      </w:r>
      <w:r>
        <w:rPr>
          <w:spacing w:val="-4"/>
        </w:rPr>
        <w:t> </w:t>
      </w:r>
      <w:r>
        <w:rPr/>
        <w:t>3.0,</w:t>
      </w:r>
      <w:r>
        <w:rPr>
          <w:spacing w:val="3"/>
        </w:rPr>
        <w:t> </w:t>
      </w:r>
      <w:r>
        <w:rPr/>
        <w:t>5.0,</w:t>
      </w:r>
      <w:r>
        <w:rPr>
          <w:spacing w:val="-3"/>
        </w:rPr>
        <w:t> </w:t>
      </w:r>
      <w:r>
        <w:rPr/>
        <w:t>7.5,</w:t>
      </w:r>
      <w:r>
        <w:rPr>
          <w:spacing w:val="1"/>
        </w:rPr>
        <w:t> </w:t>
      </w:r>
      <w:r>
        <w:rPr/>
        <w:t>12.5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15.0</w:t>
      </w:r>
      <w:r>
        <w:rPr>
          <w:spacing w:val="-3"/>
        </w:rPr>
        <w:t> </w:t>
      </w:r>
      <w:r>
        <w:rPr/>
        <w:t>µg/ml.</w:t>
      </w:r>
    </w:p>
    <w:p>
      <w:pPr>
        <w:pStyle w:val="BodyText"/>
        <w:spacing w:before="4"/>
      </w:pPr>
    </w:p>
    <w:p>
      <w:pPr>
        <w:pStyle w:val="Heading2"/>
        <w:numPr>
          <w:ilvl w:val="3"/>
          <w:numId w:val="17"/>
        </w:numPr>
        <w:tabs>
          <w:tab w:pos="958" w:val="left" w:leader="none"/>
        </w:tabs>
        <w:spacing w:line="240" w:lineRule="auto" w:before="1" w:after="0"/>
        <w:ind w:left="957" w:right="0" w:hanging="726"/>
        <w:jc w:val="both"/>
      </w:pPr>
      <w:r>
        <w:rPr/>
        <w:t>Assay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lamivudine</w:t>
      </w:r>
      <w:r>
        <w:rPr>
          <w:spacing w:val="-7"/>
        </w:rPr>
        <w:t> </w:t>
      </w:r>
      <w:r>
        <w:rPr/>
        <w:t>tablets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3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BodyText"/>
        <w:spacing w:line="480" w:lineRule="auto"/>
        <w:ind w:left="232" w:right="811"/>
        <w:jc w:val="both"/>
      </w:pPr>
      <w:r>
        <w:rPr/>
        <w:t>For the assay of lamivudine tablets (150 mg) 20 tablets each of brands A, B and C were</w:t>
      </w:r>
      <w:r>
        <w:rPr>
          <w:spacing w:val="1"/>
        </w:rPr>
        <w:t> </w:t>
      </w:r>
      <w:r>
        <w:rPr/>
        <w:t>finely powdered in separate mortars. The powder was weighed and average weight per tablet</w:t>
      </w:r>
      <w:r>
        <w:rPr>
          <w:spacing w:val="-57"/>
        </w:rPr>
        <w:t> </w:t>
      </w:r>
      <w:r>
        <w:rPr/>
        <w:t>was determined. Accurately weighed amount of powder equivalent to 5 mg lamivudine from</w:t>
      </w:r>
      <w:r>
        <w:rPr>
          <w:spacing w:val="-57"/>
        </w:rPr>
        <w:t> </w:t>
      </w:r>
      <w:r>
        <w:rPr/>
        <w:t>each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30"/>
        </w:rPr>
        <w:t> </w:t>
      </w:r>
      <w:r>
        <w:rPr/>
        <w:t>three</w:t>
      </w:r>
      <w:r>
        <w:rPr>
          <w:spacing w:val="34"/>
        </w:rPr>
        <w:t> </w:t>
      </w:r>
      <w:r>
        <w:rPr/>
        <w:t>Brands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weighed.</w:t>
      </w:r>
      <w:r>
        <w:rPr>
          <w:spacing w:val="34"/>
        </w:rPr>
        <w:t> </w:t>
      </w:r>
      <w:r>
        <w:rPr/>
        <w:t>These</w:t>
      </w:r>
      <w:r>
        <w:rPr>
          <w:spacing w:val="30"/>
        </w:rPr>
        <w:t> </w:t>
      </w:r>
      <w:r>
        <w:rPr/>
        <w:t>were</w:t>
      </w:r>
      <w:r>
        <w:rPr>
          <w:spacing w:val="31"/>
        </w:rPr>
        <w:t> </w:t>
      </w:r>
      <w:r>
        <w:rPr/>
        <w:t>quantitatively</w:t>
      </w:r>
      <w:r>
        <w:rPr>
          <w:spacing w:val="27"/>
        </w:rPr>
        <w:t> </w:t>
      </w:r>
      <w:r>
        <w:rPr/>
        <w:t>transferred</w:t>
      </w:r>
      <w:r>
        <w:rPr>
          <w:spacing w:val="30"/>
        </w:rPr>
        <w:t> </w:t>
      </w:r>
      <w:r>
        <w:rPr/>
        <w:t>to</w:t>
      </w:r>
      <w:r>
        <w:rPr>
          <w:spacing w:val="36"/>
        </w:rPr>
        <w:t> </w:t>
      </w:r>
      <w:r>
        <w:rPr/>
        <w:t>a</w:t>
      </w:r>
      <w:r>
        <w:rPr>
          <w:spacing w:val="30"/>
        </w:rPr>
        <w:t> </w:t>
      </w:r>
      <w:r>
        <w:rPr/>
        <w:t>100</w:t>
      </w:r>
      <w:r>
        <w:rPr>
          <w:spacing w:val="31"/>
        </w:rPr>
        <w:t> </w:t>
      </w:r>
      <w:r>
        <w:rPr/>
        <w:t>ml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232" w:right="816"/>
        <w:jc w:val="both"/>
      </w:pPr>
      <w:r>
        <w:rPr/>
        <w:t>calibrated volumetric flask containing about</w:t>
      </w:r>
      <w:r>
        <w:rPr>
          <w:spacing w:val="60"/>
        </w:rPr>
        <w:t> </w:t>
      </w:r>
      <w:r>
        <w:rPr/>
        <w:t>half its volume methanol. The volume was</w:t>
      </w:r>
      <w:r>
        <w:rPr>
          <w:spacing w:val="1"/>
        </w:rPr>
        <w:t> </w:t>
      </w:r>
      <w:r>
        <w:rPr/>
        <w:t>made up to the mark with methanol and shaken for 10 minutes. The solutions were filtered</w:t>
      </w:r>
      <w:r>
        <w:rPr>
          <w:spacing w:val="1"/>
        </w:rPr>
        <w:t> </w:t>
      </w:r>
      <w:r>
        <w:rPr/>
        <w:t>through</w:t>
      </w:r>
      <w:r>
        <w:rPr>
          <w:spacing w:val="3"/>
        </w:rPr>
        <w:t> </w:t>
      </w:r>
      <w:r>
        <w:rPr/>
        <w:t>a</w:t>
      </w:r>
      <w:r>
        <w:rPr>
          <w:spacing w:val="8"/>
        </w:rPr>
        <w:t> </w:t>
      </w:r>
      <w:r>
        <w:rPr/>
        <w:t>Whatman</w:t>
      </w:r>
      <w:r>
        <w:rPr>
          <w:spacing w:val="9"/>
        </w:rPr>
        <w:t> </w:t>
      </w:r>
      <w:r>
        <w:rPr/>
        <w:t>filter</w:t>
      </w:r>
      <w:r>
        <w:rPr>
          <w:spacing w:val="10"/>
        </w:rPr>
        <w:t> </w:t>
      </w:r>
      <w:r>
        <w:rPr/>
        <w:t>paper</w:t>
      </w:r>
      <w:r>
        <w:rPr>
          <w:spacing w:val="11"/>
        </w:rPr>
        <w:t> </w:t>
      </w:r>
      <w:r>
        <w:rPr/>
        <w:t>no.</w:t>
      </w:r>
      <w:r>
        <w:rPr>
          <w:spacing w:val="11"/>
        </w:rPr>
        <w:t> </w:t>
      </w:r>
      <w:r>
        <w:rPr/>
        <w:t>41.</w:t>
      </w:r>
      <w:r>
        <w:rPr>
          <w:spacing w:val="10"/>
        </w:rPr>
        <w:t> </w:t>
      </w:r>
      <w:r>
        <w:rPr/>
        <w:t>From the</w:t>
      </w:r>
      <w:r>
        <w:rPr>
          <w:spacing w:val="13"/>
        </w:rPr>
        <w:t> </w:t>
      </w:r>
      <w:r>
        <w:rPr/>
        <w:t>filtrate</w:t>
      </w:r>
      <w:r>
        <w:rPr>
          <w:spacing w:val="7"/>
        </w:rPr>
        <w:t> </w:t>
      </w:r>
      <w:r>
        <w:rPr/>
        <w:t>0.5</w:t>
      </w:r>
      <w:r>
        <w:rPr>
          <w:spacing w:val="4"/>
        </w:rPr>
        <w:t> </w:t>
      </w:r>
      <w:r>
        <w:rPr/>
        <w:t>ml</w:t>
      </w:r>
      <w:r>
        <w:rPr>
          <w:spacing w:val="5"/>
        </w:rPr>
        <w:t> </w:t>
      </w:r>
      <w:r>
        <w:rPr/>
        <w:t>each</w:t>
      </w:r>
      <w:r>
        <w:rPr>
          <w:spacing w:val="4"/>
        </w:rPr>
        <w:t> </w:t>
      </w:r>
      <w:r>
        <w:rPr/>
        <w:t>was</w:t>
      </w:r>
      <w:r>
        <w:rPr>
          <w:spacing w:val="7"/>
        </w:rPr>
        <w:t> </w:t>
      </w:r>
      <w:r>
        <w:rPr/>
        <w:t>transferred</w:t>
      </w:r>
      <w:r>
        <w:rPr>
          <w:spacing w:val="8"/>
        </w:rPr>
        <w:t> </w:t>
      </w:r>
      <w:r>
        <w:rPr/>
        <w:t>to</w:t>
      </w:r>
      <w:r>
        <w:rPr>
          <w:spacing w:val="14"/>
        </w:rPr>
        <w:t> </w:t>
      </w:r>
      <w:r>
        <w:rPr/>
        <w:t>five</w:t>
      </w:r>
      <w:r>
        <w:rPr>
          <w:spacing w:val="-58"/>
        </w:rPr>
        <w:t> </w:t>
      </w:r>
      <w:r>
        <w:rPr/>
        <w:t>5 ml calibrated volumetric flasks and made up to the marks with methanol to obtain a</w:t>
      </w:r>
      <w:r>
        <w:rPr>
          <w:spacing w:val="1"/>
        </w:rPr>
        <w:t> </w:t>
      </w:r>
      <w:r>
        <w:rPr/>
        <w:t>concentrations 5 µg/ml for each of the samples. The solutions were scanned at 282 nm after</w:t>
      </w:r>
      <w:r>
        <w:rPr>
          <w:spacing w:val="1"/>
        </w:rPr>
        <w:t> </w:t>
      </w:r>
      <w:r>
        <w:rPr/>
        <w:t>treatment with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 sodium nitrite, sulfamic acid and the reagent as described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spacing w:before="4"/>
      </w:pPr>
    </w:p>
    <w:p>
      <w:pPr>
        <w:pStyle w:val="BodyText"/>
        <w:spacing w:line="484" w:lineRule="auto"/>
        <w:ind w:left="232" w:right="815"/>
        <w:jc w:val="both"/>
      </w:pPr>
      <w:r>
        <w:rPr/>
        <w:t>The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Pharmacopoeial</w:t>
      </w:r>
      <w:r>
        <w:rPr>
          <w:spacing w:val="1"/>
        </w:rPr>
        <w:t> </w:t>
      </w:r>
      <w:r>
        <w:rPr/>
        <w:t>method</w:t>
      </w:r>
      <w:r>
        <w:rPr>
          <w:spacing w:val="5"/>
        </w:rPr>
        <w:t> </w:t>
      </w:r>
      <w:r>
        <w:rPr/>
        <w:t>(IP,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2" w:lineRule="auto"/>
        <w:ind w:left="232" w:right="818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(lamivudine),</w:t>
      </w:r>
      <w:r>
        <w:rPr>
          <w:spacing w:val="1"/>
        </w:rPr>
        <w:t> </w:t>
      </w:r>
      <w:r>
        <w:rPr/>
        <w:t>2,4-DNPH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reagent,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2,4-DNPH</w:t>
      </w:r>
      <w:r>
        <w:rPr>
          <w:spacing w:val="1"/>
        </w:rPr>
        <w:t> </w:t>
      </w:r>
      <w:r>
        <w:rPr/>
        <w:t>complex,</w:t>
      </w:r>
      <w:r>
        <w:rPr>
          <w:spacing w:val="1"/>
        </w:rPr>
        <w:t> </w:t>
      </w:r>
      <w:r>
        <w:rPr/>
        <w:t>paratoluidine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paratoluidine complex samples were taken for Fourier transform infrared (FTIR) analysis at</w:t>
      </w:r>
      <w:r>
        <w:rPr>
          <w:spacing w:val="1"/>
        </w:rPr>
        <w:t> </w:t>
      </w:r>
      <w:r>
        <w:rPr/>
        <w:t>NARICT</w:t>
      </w:r>
      <w:r>
        <w:rPr>
          <w:spacing w:val="3"/>
        </w:rPr>
        <w:t> </w:t>
      </w:r>
      <w:r>
        <w:rPr/>
        <w:t>Zaria.</w:t>
      </w:r>
    </w:p>
    <w:p>
      <w:pPr>
        <w:pStyle w:val="BodyText"/>
        <w:spacing w:before="2"/>
      </w:pPr>
    </w:p>
    <w:p>
      <w:pPr>
        <w:pStyle w:val="Heading2"/>
        <w:numPr>
          <w:ilvl w:val="3"/>
          <w:numId w:val="17"/>
        </w:numPr>
        <w:tabs>
          <w:tab w:pos="957" w:val="left" w:leader="none"/>
        </w:tabs>
        <w:spacing w:line="240" w:lineRule="auto" w:before="0" w:after="0"/>
        <w:ind w:left="956" w:right="0" w:hanging="725"/>
        <w:jc w:val="left"/>
      </w:pPr>
      <w:bookmarkStart w:name="_TOC_250015" w:id="44"/>
      <w:r>
        <w:rPr/>
        <w:t>Statistical</w:t>
      </w:r>
      <w:r>
        <w:rPr>
          <w:spacing w:val="-4"/>
        </w:rPr>
        <w:t> </w:t>
      </w:r>
      <w:bookmarkEnd w:id="44"/>
      <w:r>
        <w:rPr/>
        <w:t>Analysis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BodyText"/>
        <w:spacing w:line="482" w:lineRule="auto" w:before="1"/>
        <w:ind w:left="232" w:right="813"/>
        <w:jc w:val="both"/>
      </w:pPr>
      <w:r>
        <w:rPr/>
        <w:t>The results obtained were presented as mean % drug content ± SEM. One way ANOVA was</w:t>
      </w:r>
      <w:r>
        <w:rPr>
          <w:spacing w:val="-57"/>
        </w:rPr>
        <w:t> </w:t>
      </w:r>
      <w:r>
        <w:rPr/>
        <w:t>used to</w:t>
      </w:r>
      <w:r>
        <w:rPr>
          <w:spacing w:val="1"/>
        </w:rPr>
        <w:t> </w:t>
      </w:r>
      <w:r>
        <w:rPr/>
        <w:t>assess differences</w:t>
      </w:r>
      <w:r>
        <w:rPr>
          <w:spacing w:val="1"/>
        </w:rPr>
        <w:t> </w:t>
      </w:r>
      <w:r>
        <w:rPr/>
        <w:t>between means followed by Tukey’s post</w:t>
      </w:r>
      <w:r>
        <w:rPr>
          <w:spacing w:val="1"/>
        </w:rPr>
        <w:t> </w:t>
      </w:r>
      <w:r>
        <w:rPr/>
        <w:t>hoc. The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significance was set at 0.05, and the tests were two-tailed. Analyses were performed using</w:t>
      </w:r>
      <w:r>
        <w:rPr>
          <w:spacing w:val="1"/>
        </w:rPr>
        <w:t> </w:t>
      </w:r>
      <w:r>
        <w:rPr/>
        <w:t>GraphPad</w:t>
      </w:r>
      <w:r>
        <w:rPr>
          <w:spacing w:val="1"/>
        </w:rPr>
        <w:t> </w:t>
      </w:r>
      <w:r>
        <w:rPr/>
        <w:t>Prism</w:t>
      </w:r>
      <w:r>
        <w:rPr>
          <w:spacing w:val="-3"/>
        </w:rPr>
        <w:t> </w:t>
      </w:r>
      <w:r>
        <w:rPr/>
        <w:t>4</w:t>
      </w:r>
      <w:r>
        <w:rPr>
          <w:spacing w:val="2"/>
        </w:rPr>
        <w:t> </w:t>
      </w:r>
      <w:r>
        <w:rPr/>
        <w:t>software.</w:t>
      </w:r>
    </w:p>
    <w:p>
      <w:pPr>
        <w:spacing w:after="0" w:line="482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tabs>
          <w:tab w:pos="3550" w:val="left" w:leader="none"/>
        </w:tabs>
        <w:spacing w:before="62"/>
        <w:jc w:val="both"/>
      </w:pPr>
      <w:bookmarkStart w:name="_TOC_250014" w:id="45"/>
      <w:r>
        <w:rPr/>
        <w:t>Chapter</w:t>
      </w:r>
      <w:r>
        <w:rPr>
          <w:spacing w:val="-4"/>
        </w:rPr>
        <w:t> </w:t>
      </w:r>
      <w:bookmarkEnd w:id="45"/>
      <w:r>
        <w:rPr/>
        <w:t>4</w:t>
        <w:tab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1"/>
        <w:numPr>
          <w:ilvl w:val="1"/>
          <w:numId w:val="19"/>
        </w:numPr>
        <w:tabs>
          <w:tab w:pos="597" w:val="left" w:leader="none"/>
        </w:tabs>
        <w:spacing w:line="240" w:lineRule="auto" w:before="0" w:after="0"/>
        <w:ind w:left="596" w:right="0" w:hanging="365"/>
        <w:jc w:val="left"/>
      </w:pPr>
      <w:bookmarkStart w:name="_TOC_250013" w:id="46"/>
      <w:r>
        <w:rPr/>
        <w:t>Calibration</w:t>
      </w:r>
      <w:r>
        <w:rPr>
          <w:spacing w:val="-3"/>
        </w:rPr>
        <w:t> </w:t>
      </w:r>
      <w:bookmarkEnd w:id="46"/>
      <w:r>
        <w:rPr/>
        <w:t>curves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232" w:right="814"/>
        <w:jc w:val="both"/>
      </w:pPr>
      <w:r>
        <w:rPr/>
        <w:t>The calibration curves for the quantitative determination of lamivudine in all the methods</w:t>
      </w:r>
      <w:r>
        <w:rPr>
          <w:spacing w:val="1"/>
        </w:rPr>
        <w:t> </w:t>
      </w:r>
      <w:r>
        <w:rPr/>
        <w:t>obeyed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Beer-Lambert’s</w:t>
      </w:r>
      <w:r>
        <w:rPr>
          <w:spacing w:val="1"/>
        </w:rPr>
        <w:t> </w:t>
      </w:r>
      <w:r>
        <w:rPr/>
        <w:t>law.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concentration (C</w:t>
      </w:r>
      <w:r>
        <w:rPr>
          <w:spacing w:val="1"/>
        </w:rPr>
        <w:t> </w:t>
      </w:r>
      <w:r>
        <w:rPr/>
        <w:t>in µg/ml) gives the</w:t>
      </w:r>
      <w:r>
        <w:rPr>
          <w:spacing w:val="1"/>
        </w:rPr>
        <w:t> </w:t>
      </w:r>
      <w:r>
        <w:rPr/>
        <w:t>regression equation</w:t>
      </w:r>
      <w:r>
        <w:rPr>
          <w:spacing w:val="60"/>
        </w:rPr>
        <w:t> </w:t>
      </w:r>
      <w:r>
        <w:rPr>
          <w:rFonts w:ascii="Cambria Math" w:hAnsi="Cambria Math" w:eastAsia="Cambria Math"/>
        </w:rPr>
        <w:t>𝐴 = 𝐶𝑦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</w:rPr>
        <w:t>± 𝑥,</w:t>
      </w:r>
      <w:r>
        <w:rPr>
          <w:rFonts w:ascii="Cambria Math" w:hAnsi="Cambria Math" w:eastAsia="Cambria Math"/>
          <w:spacing w:val="53"/>
        </w:rPr>
        <w:t> </w:t>
      </w:r>
      <w:r>
        <w:rPr/>
        <w:t>and the coefficients</w:t>
      </w:r>
      <w:r>
        <w:rPr>
          <w:spacing w:val="-57"/>
        </w:rPr>
        <w:t> </w:t>
      </w:r>
      <w:r>
        <w:rPr/>
        <w:t>of correlation (r) are shown in table 4.1 and the calibration curves are presented in figures</w:t>
      </w:r>
      <w:r>
        <w:rPr>
          <w:spacing w:val="1"/>
        </w:rPr>
        <w:t> </w:t>
      </w:r>
      <w:r>
        <w:rPr/>
        <w:t>4.1,</w:t>
      </w:r>
      <w:r>
        <w:rPr>
          <w:spacing w:val="-2"/>
        </w:rPr>
        <w:t> </w:t>
      </w:r>
      <w:r>
        <w:rPr/>
        <w:t>4.2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4.3</w:t>
      </w:r>
      <w:r>
        <w:rPr>
          <w:spacing w:val="2"/>
        </w:rPr>
        <w:t> </w:t>
      </w:r>
      <w:r>
        <w:rPr/>
        <w:t>respectively.</w:t>
      </w:r>
    </w:p>
    <w:p>
      <w:pPr>
        <w:pStyle w:val="BodyText"/>
        <w:rPr>
          <w:sz w:val="25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-1"/>
        </w:rPr>
        <w:t> </w:t>
      </w:r>
      <w:r>
        <w:rPr/>
        <w:t>Calibration parameters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 methods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9"/>
      </w:tblGrid>
      <w:tr>
        <w:trPr>
          <w:trHeight w:val="551" w:hRule="atLeast"/>
        </w:trPr>
        <w:tc>
          <w:tcPr>
            <w:tcW w:w="9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955" w:val="left" w:leader="none"/>
                <w:tab w:pos="5439" w:val="left" w:leader="none"/>
                <w:tab w:pos="8108" w:val="left" w:leader="none"/>
              </w:tabs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Parameter</w:t>
              <w:tab/>
              <w:t>Method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  <w:tab/>
              <w:t>Method 2</w:t>
              <w:tab/>
              <w:t>Method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2769" w:hRule="atLeast"/>
        </w:trPr>
        <w:tc>
          <w:tcPr>
            <w:tcW w:w="9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912" w:val="left" w:leader="none"/>
                <w:tab w:pos="3102" w:val="left" w:leader="none"/>
                <w:tab w:pos="5241" w:val="left" w:leader="none"/>
                <w:tab w:pos="5510" w:val="left" w:leader="none"/>
                <w:tab w:pos="7810" w:val="left" w:leader="none"/>
                <w:tab w:pos="7983" w:val="left" w:leader="none"/>
                <w:tab w:pos="8083" w:val="left" w:leader="none"/>
              </w:tabs>
              <w:spacing w:line="480" w:lineRule="auto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Beers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(µg/ml)</w:t>
              <w:tab/>
              <w:tab/>
              <w:t>2.5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15.0</w:t>
              <w:tab/>
              <w:tab/>
              <w:t>5.0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35.0</w:t>
              <w:tab/>
              <w:tab/>
              <w:t>2.5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12.5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equation</w:t>
              <w:tab/>
            </w:r>
            <w:r>
              <w:rPr>
                <w:rFonts w:ascii="Cambria Math" w:hAnsi="Cambria Math" w:eastAsia="Cambria Math"/>
                <w:sz w:val="24"/>
              </w:rPr>
              <w:t>𝑨</w:t>
            </w:r>
            <w:r>
              <w:rPr>
                <w:rFonts w:ascii="Cambria Math" w:hAnsi="Cambria Math" w:eastAsia="Cambria Math"/>
                <w:spacing w:val="1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𝑪𝒚 +</w:t>
            </w:r>
            <w:r>
              <w:rPr>
                <w:rFonts w:ascii="Cambria Math" w:hAnsi="Cambria Math" w:eastAsia="Cambria Math"/>
                <w:spacing w:val="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𝒙</w:t>
              <w:tab/>
              <w:t>𝑨</w:t>
            </w:r>
            <w:r>
              <w:rPr>
                <w:rFonts w:ascii="Cambria Math" w:hAns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𝑪𝒚</w:t>
            </w:r>
            <w:r>
              <w:rPr>
                <w:rFonts w:ascii="Cambria Math" w:hAnsi="Cambria Math" w:eastAsia="Cambria Math"/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𝒙</w:t>
              <w:tab/>
              <w:t>𝑨</w:t>
            </w:r>
            <w:r>
              <w:rPr>
                <w:rFonts w:ascii="Cambria Math" w:hAns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𝑪𝒚 +</w:t>
            </w:r>
            <w:r>
              <w:rPr>
                <w:rFonts w:ascii="Cambria Math" w:hAnsi="Cambria Math" w:eastAsia="Cambria Math"/>
                <w:spacing w:val="2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169"/>
                <w:sz w:val="24"/>
              </w:rPr>
              <w:t>𝒙</w:t>
            </w:r>
            <w:r>
              <w:rPr>
                <w:rFonts w:ascii="Cambria Math" w:hAnsi="Cambria Math" w:eastAsia="Cambria Math"/>
                <w:sz w:val="24"/>
              </w:rPr>
              <w:t> </w:t>
            </w:r>
            <w:r>
              <w:rPr>
                <w:sz w:val="24"/>
              </w:rPr>
              <w:t>Slope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(y)</w:t>
              <w:tab/>
              <w:tab/>
              <w:t>0.0421</w:t>
              <w:tab/>
              <w:tab/>
              <w:t>0.0072</w:t>
              <w:tab/>
              <w:tab/>
              <w:tab/>
              <w:t>0.0672</w:t>
            </w:r>
          </w:p>
          <w:p>
            <w:pPr>
              <w:pStyle w:val="TableParagraph"/>
              <w:tabs>
                <w:tab w:pos="3107" w:val="left" w:leader="none"/>
                <w:tab w:pos="5503" w:val="left" w:leader="none"/>
                <w:tab w:pos="8077" w:val="left" w:leader="none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Intercept (x)</w:t>
              <w:tab/>
              <w:t>0.0038</w:t>
              <w:tab/>
              <w:t>0.0041</w:t>
              <w:tab/>
              <w:t>0.0297</w:t>
            </w:r>
          </w:p>
          <w:p>
            <w:pPr>
              <w:pStyle w:val="TableParagraph"/>
              <w:tabs>
                <w:tab w:pos="5539" w:val="left" w:leader="none"/>
                <w:tab w:pos="8122" w:val="left" w:leader="none"/>
              </w:tabs>
              <w:spacing w:before="267"/>
              <w:jc w:val="both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(r)    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0.9997</w:t>
              <w:tab/>
              <w:t>0.9988</w:t>
              <w:tab/>
              <w:t>0.9975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spacing w:before="90"/>
        <w:ind w:left="232" w:right="0" w:firstLine="0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absorbance,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concentration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80" w:bottom="1200" w:left="1640" w:right="620"/>
        </w:sectPr>
      </w:pPr>
    </w:p>
    <w:p>
      <w:pPr>
        <w:pStyle w:val="BodyText"/>
        <w:ind w:left="470"/>
        <w:rPr>
          <w:sz w:val="20"/>
        </w:rPr>
      </w:pPr>
      <w:r>
        <w:rPr>
          <w:sz w:val="20"/>
        </w:rPr>
        <w:drawing>
          <wp:inline distT="0" distB="0" distL="0" distR="0">
            <wp:extent cx="5402656" cy="343490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656" cy="34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30"/>
      </w:pPr>
      <w:r>
        <w:rPr/>
        <w:t>Figure</w:t>
      </w:r>
      <w:r>
        <w:rPr>
          <w:spacing w:val="-2"/>
        </w:rPr>
        <w:t> </w:t>
      </w:r>
      <w:r>
        <w:rPr/>
        <w:t>4.1: Calibration curve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lamivudine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methanol</w:t>
      </w:r>
    </w:p>
    <w:p>
      <w:pPr>
        <w:spacing w:after="0"/>
        <w:sectPr>
          <w:pgSz w:w="12240" w:h="15840"/>
          <w:pgMar w:header="0" w:footer="1012" w:top="1440" w:bottom="1200" w:left="1640" w:right="620"/>
        </w:sectPr>
      </w:pPr>
    </w:p>
    <w:p>
      <w:pPr>
        <w:pStyle w:val="BodyText"/>
        <w:ind w:left="471"/>
        <w:rPr>
          <w:sz w:val="20"/>
        </w:rPr>
      </w:pPr>
      <w:r>
        <w:rPr>
          <w:sz w:val="20"/>
        </w:rPr>
        <w:drawing>
          <wp:inline distT="0" distB="0" distL="0" distR="0">
            <wp:extent cx="5592943" cy="366217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943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1"/>
        </w:rPr>
      </w:pPr>
    </w:p>
    <w:p>
      <w:pPr>
        <w:spacing w:before="9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4.2: Calibration curve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lamivudine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2,4-DNPH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complex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440" w:bottom="1200" w:left="1640" w:right="620"/>
        </w:sectPr>
      </w:pPr>
    </w:p>
    <w:p>
      <w:pPr>
        <w:pStyle w:val="BodyText"/>
        <w:ind w:left="462"/>
        <w:rPr>
          <w:sz w:val="20"/>
        </w:rPr>
      </w:pPr>
      <w:r>
        <w:rPr>
          <w:sz w:val="20"/>
        </w:rPr>
        <w:drawing>
          <wp:inline distT="0" distB="0" distL="0" distR="0">
            <wp:extent cx="5439936" cy="375685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936" cy="375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Heading1"/>
        <w:spacing w:before="90"/>
      </w:pPr>
      <w:r>
        <w:rPr/>
        <w:t>Figure</w:t>
      </w:r>
      <w:r>
        <w:rPr>
          <w:spacing w:val="-3"/>
        </w:rPr>
        <w:t> </w:t>
      </w:r>
      <w:r>
        <w:rPr/>
        <w:t>4.3: Calibration</w:t>
      </w:r>
      <w:r>
        <w:rPr>
          <w:spacing w:val="-1"/>
        </w:rPr>
        <w:t> </w:t>
      </w:r>
      <w:r>
        <w:rPr/>
        <w:t>curve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paratoluidine</w:t>
      </w:r>
      <w:r>
        <w:rPr>
          <w:spacing w:val="-3"/>
        </w:rPr>
        <w:t> </w:t>
      </w:r>
      <w:r>
        <w:rPr/>
        <w:t>complex</w:t>
      </w:r>
    </w:p>
    <w:p>
      <w:pPr>
        <w:spacing w:after="0"/>
        <w:sectPr>
          <w:pgSz w:w="12240" w:h="15840"/>
          <w:pgMar w:header="0" w:footer="1012" w:top="1440" w:bottom="1200" w:left="1640" w:right="620"/>
        </w:sectPr>
      </w:pPr>
    </w:p>
    <w:p>
      <w:pPr>
        <w:pStyle w:val="Heading1"/>
        <w:numPr>
          <w:ilvl w:val="1"/>
          <w:numId w:val="19"/>
        </w:numPr>
        <w:tabs>
          <w:tab w:pos="3748" w:val="left" w:leader="none"/>
        </w:tabs>
        <w:spacing w:line="240" w:lineRule="auto" w:before="62" w:after="0"/>
        <w:ind w:left="3747" w:right="0" w:hanging="366"/>
        <w:jc w:val="left"/>
      </w:pPr>
      <w:bookmarkStart w:name="_TOC_250012" w:id="47"/>
      <w:r>
        <w:rPr/>
        <w:t>Validation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bookmarkEnd w:id="47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232" w:right="816"/>
        <w:jc w:val="both"/>
      </w:pPr>
      <w:r>
        <w:rPr/>
        <w:t>The accuracy, precisions, percentage recoveries, detection limits and quantitation limits for</w:t>
      </w:r>
      <w:r>
        <w:rPr>
          <w:spacing w:val="1"/>
        </w:rPr>
        <w:t> </w:t>
      </w:r>
      <w:r>
        <w:rPr/>
        <w:t>all the three methods are shown in table 4.2. The relatively low percentages of coefficient of</w:t>
      </w:r>
      <w:r>
        <w:rPr>
          <w:spacing w:val="1"/>
        </w:rPr>
        <w:t> </w:t>
      </w:r>
      <w:r>
        <w:rPr/>
        <w:t>variation (% CV) which are within the acceptable limit of &lt; 15 % CV show the precision of</w:t>
      </w:r>
      <w:r>
        <w:rPr>
          <w:spacing w:val="1"/>
        </w:rPr>
        <w:t> </w:t>
      </w:r>
      <w:r>
        <w:rPr/>
        <w:t>the methods. The percentage relative errors (% Er) obtained were within the range (1 – 5 %)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moderately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(Harvey,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recoveries,</w:t>
      </w:r>
      <w:r>
        <w:rPr>
          <w:spacing w:val="1"/>
        </w:rPr>
        <w:t> </w:t>
      </w:r>
      <w:r>
        <w:rPr/>
        <w:t>detection</w:t>
      </w:r>
      <w:r>
        <w:rPr>
          <w:spacing w:val="-5"/>
        </w:rPr>
        <w:t> </w:t>
      </w:r>
      <w:r>
        <w:rPr/>
        <w:t>and quantitation limits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achieved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lamivudine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methods.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jc w:val="both"/>
      </w:pPr>
      <w:r>
        <w:rPr/>
        <w:t>Table</w:t>
      </w:r>
      <w:r>
        <w:rPr>
          <w:spacing w:val="-3"/>
        </w:rPr>
        <w:t> </w:t>
      </w:r>
      <w:r>
        <w:rPr/>
        <w:t>4.2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methods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9"/>
      </w:tblGrid>
      <w:tr>
        <w:trPr>
          <w:trHeight w:val="551" w:hRule="atLeast"/>
        </w:trPr>
        <w:tc>
          <w:tcPr>
            <w:tcW w:w="9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3018" w:val="left" w:leader="none"/>
                <w:tab w:pos="5199" w:val="left" w:leader="none"/>
                <w:tab w:pos="7752" w:val="left" w:leader="none"/>
              </w:tabs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Parameter</w:t>
              <w:tab/>
              <w:t>Method 1</w:t>
              <w:tab/>
              <w:t>Method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  <w:tab/>
              <w:t>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312" w:hRule="atLeast"/>
        </w:trPr>
        <w:tc>
          <w:tcPr>
            <w:tcW w:w="9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3150" w:val="left" w:leader="none"/>
                <w:tab w:pos="5438" w:val="left" w:leader="none"/>
                <w:tab w:pos="8318" w:val="righ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λmax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(nm)</w:t>
              <w:tab/>
              <w:t>273</w:t>
              <w:tab/>
              <w:t>438</w:t>
              <w:tab/>
              <w:t>282</w:t>
            </w:r>
          </w:p>
          <w:p>
            <w:pPr>
              <w:pStyle w:val="TableParagraph"/>
              <w:tabs>
                <w:tab w:pos="3141" w:val="left" w:leader="none"/>
                <w:tab w:pos="5491" w:val="left" w:leader="none"/>
                <w:tab w:pos="8303" w:val="right" w:leader="none"/>
              </w:tabs>
              <w:spacing w:before="276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CV)</w:t>
              <w:tab/>
              <w:t>1.7</w:t>
              <w:tab/>
              <w:t>1.8</w:t>
              <w:tab/>
              <w:t>0.5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121" w:val="left" w:leader="none"/>
                <w:tab w:pos="5459" w:val="left" w:leader="none"/>
                <w:tab w:pos="7975" w:val="left" w:leader="none"/>
              </w:tabs>
              <w:rPr>
                <w:sz w:val="24"/>
              </w:rPr>
            </w:pPr>
            <w:r>
              <w:rPr>
                <w:sz w:val="24"/>
              </w:rPr>
              <w:t>Accuracy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(%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Er)</w:t>
              <w:tab/>
              <w:t>2.1</w:t>
              <w:tab/>
              <w:t>4.0</w:t>
              <w:tab/>
              <w:t>2.0</w:t>
            </w:r>
          </w:p>
          <w:p>
            <w:pPr>
              <w:pStyle w:val="TableParagraph"/>
              <w:tabs>
                <w:tab w:pos="3089" w:val="left" w:leader="none"/>
                <w:tab w:pos="5433" w:val="left" w:leader="none"/>
                <w:tab w:pos="8371" w:val="right" w:leader="none"/>
              </w:tabs>
              <w:spacing w:before="276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recovery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(%)</w:t>
              <w:tab/>
              <w:t>99.4</w:t>
              <w:tab/>
              <w:t>98.9</w:t>
              <w:tab/>
              <w:t>99.6</w:t>
            </w:r>
          </w:p>
          <w:p>
            <w:pPr>
              <w:pStyle w:val="TableParagraph"/>
              <w:tabs>
                <w:tab w:pos="3102" w:val="left" w:leader="none"/>
                <w:tab w:pos="5378" w:val="left" w:leader="none"/>
                <w:tab w:pos="8373" w:val="right" w:leader="none"/>
              </w:tabs>
              <w:spacing w:before="277"/>
              <w:rPr>
                <w:sz w:val="24"/>
              </w:rPr>
            </w:pPr>
            <w:r>
              <w:rPr>
                <w:sz w:val="24"/>
              </w:rPr>
              <w:t>Detection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Limit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(µg/ml)</w:t>
              <w:tab/>
              <w:t>0.25</w:t>
              <w:tab/>
              <w:t>1.26</w:t>
              <w:tab/>
              <w:t>1.50</w:t>
            </w:r>
          </w:p>
          <w:p>
            <w:pPr>
              <w:pStyle w:val="TableParagraph"/>
              <w:tabs>
                <w:tab w:pos="3069" w:val="left" w:leader="none"/>
                <w:tab w:pos="5403" w:val="left" w:leader="none"/>
                <w:tab w:pos="8414" w:val="right" w:leader="none"/>
              </w:tabs>
              <w:spacing w:before="276"/>
              <w:rPr>
                <w:sz w:val="24"/>
              </w:rPr>
            </w:pPr>
            <w:r>
              <w:rPr>
                <w:sz w:val="24"/>
              </w:rPr>
              <w:t>Quantitation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Limit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(µg/ml)</w:t>
              <w:tab/>
              <w:t>0.77</w:t>
              <w:tab/>
              <w:t>3.83</w:t>
              <w:tab/>
              <w:t>4.50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spacing w:before="90"/>
        <w:ind w:left="232" w:right="0" w:firstLine="0"/>
        <w:jc w:val="left"/>
        <w:rPr>
          <w:i/>
          <w:sz w:val="24"/>
        </w:rPr>
      </w:pPr>
      <w:r>
        <w:rPr>
          <w:i/>
          <w:sz w:val="24"/>
        </w:rPr>
        <w:t>CV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coefficient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variation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spacing w:before="0"/>
        <w:ind w:left="232" w:right="0" w:firstLine="0"/>
        <w:jc w:val="left"/>
        <w:rPr>
          <w:i/>
          <w:sz w:val="24"/>
        </w:rPr>
      </w:pPr>
      <w:r>
        <w:rPr>
          <w:i/>
          <w:sz w:val="24"/>
        </w:rPr>
        <w:t>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error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80" w:bottom="1200" w:left="1640" w:right="620"/>
        </w:sectPr>
      </w:pPr>
    </w:p>
    <w:p>
      <w:pPr>
        <w:pStyle w:val="Heading1"/>
        <w:numPr>
          <w:ilvl w:val="1"/>
          <w:numId w:val="19"/>
        </w:numPr>
        <w:tabs>
          <w:tab w:pos="4180" w:val="left" w:leader="none"/>
        </w:tabs>
        <w:spacing w:line="240" w:lineRule="auto" w:before="62" w:after="0"/>
        <w:ind w:left="4179" w:right="0" w:hanging="366"/>
        <w:jc w:val="left"/>
      </w:pPr>
      <w:bookmarkStart w:name="_TOC_250011" w:id="48"/>
      <w:r>
        <w:rPr/>
        <w:t>Assay</w:t>
      </w:r>
      <w:r>
        <w:rPr>
          <w:spacing w:val="-4"/>
        </w:rPr>
        <w:t> </w:t>
      </w:r>
      <w:bookmarkEnd w:id="48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2" w:lineRule="auto"/>
        <w:ind w:left="232" w:right="819"/>
        <w:jc w:val="both"/>
      </w:pPr>
      <w:r>
        <w:rPr/>
        <w:t>The assay results of the three different brands of lamivudine tablets were within the official</w:t>
      </w:r>
      <w:r>
        <w:rPr>
          <w:spacing w:val="1"/>
        </w:rPr>
        <w:t> </w:t>
      </w:r>
      <w:r>
        <w:rPr/>
        <w:t>limits of 97.5 – 102.0 % and 97.0 – 103.0 % of the stated amount in BP, 2009 and IP, 2006</w:t>
      </w:r>
      <w:r>
        <w:rPr>
          <w:spacing w:val="1"/>
        </w:rPr>
        <w:t> </w:t>
      </w:r>
      <w:r>
        <w:rPr/>
        <w:t>respectively. The assay results of the lamivudine tablets for both the developed methods and</w:t>
      </w:r>
      <w:r>
        <w:rPr>
          <w:spacing w:val="1"/>
        </w:rPr>
        <w:t> </w:t>
      </w:r>
      <w:r>
        <w:rPr/>
        <w:t>the International</w:t>
      </w:r>
      <w:r>
        <w:rPr>
          <w:spacing w:val="-7"/>
        </w:rPr>
        <w:t> </w:t>
      </w:r>
      <w:r>
        <w:rPr/>
        <w:t>Pharmacopoeial</w:t>
      </w:r>
      <w:r>
        <w:rPr>
          <w:spacing w:val="-3"/>
        </w:rPr>
        <w:t> </w:t>
      </w:r>
      <w:r>
        <w:rPr/>
        <w:t>method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4.3.</w:t>
      </w:r>
    </w:p>
    <w:p>
      <w:pPr>
        <w:pStyle w:val="BodyText"/>
        <w:spacing w:before="7"/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1"/>
        </w:rPr>
        <w:t> </w:t>
      </w:r>
      <w:r>
        <w:rPr/>
        <w:t>Assay</w:t>
      </w:r>
      <w:r>
        <w:rPr>
          <w:spacing w:val="-1"/>
        </w:rPr>
        <w:t> </w:t>
      </w:r>
      <w:r>
        <w:rPr/>
        <w:t>results of</w:t>
      </w:r>
      <w:r>
        <w:rPr>
          <w:spacing w:val="-4"/>
        </w:rPr>
        <w:t> </w:t>
      </w:r>
      <w:r>
        <w:rPr/>
        <w:t>lamivudine</w:t>
      </w:r>
      <w:r>
        <w:rPr>
          <w:spacing w:val="-1"/>
        </w:rPr>
        <w:t> </w:t>
      </w:r>
      <w:r>
        <w:rPr/>
        <w:t>tablets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2"/>
        </w:rPr>
        <w:t> </w:t>
      </w:r>
      <w:r>
        <w:rPr/>
        <w:t>methods</w:t>
      </w:r>
      <w:r>
        <w:rPr>
          <w:spacing w:val="-3"/>
        </w:rPr>
        <w:t> </w:t>
      </w:r>
      <w:r>
        <w:rPr/>
        <w:t>and IP</w:t>
      </w:r>
      <w:r>
        <w:rPr>
          <w:spacing w:val="-4"/>
        </w:rPr>
        <w:t> </w:t>
      </w:r>
      <w:r>
        <w:rPr/>
        <w:t>method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9"/>
      </w:tblGrid>
      <w:tr>
        <w:trPr>
          <w:trHeight w:val="1012" w:hRule="atLeast"/>
        </w:trPr>
        <w:tc>
          <w:tcPr>
            <w:tcW w:w="9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4" w:lineRule="exact"/>
              <w:ind w:left="4305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Content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± SEM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(n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5)</w:t>
            </w:r>
          </w:p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763" w:val="left" w:leader="none"/>
                <w:tab w:pos="4192" w:val="left" w:leader="none"/>
                <w:tab w:pos="5754" w:val="left" w:leader="none"/>
                <w:tab w:pos="7643" w:val="left" w:leader="none"/>
              </w:tabs>
              <w:rPr>
                <w:sz w:val="22"/>
              </w:rPr>
            </w:pPr>
            <w:r>
              <w:rPr>
                <w:sz w:val="22"/>
              </w:rPr>
              <w:t>Lamivudine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Tablets</w:t>
              <w:tab/>
              <w:t>IP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Method</w:t>
              <w:tab/>
              <w:t>Method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  <w:tab/>
              <w:t>Method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</w:t>
              <w:tab/>
              <w:t>Method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1516" w:hRule="atLeast"/>
        </w:trPr>
        <w:tc>
          <w:tcPr>
            <w:tcW w:w="9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614" w:val="left" w:leader="none"/>
                <w:tab w:pos="4165" w:val="left" w:leader="none"/>
                <w:tab w:pos="5716" w:val="left" w:leader="none"/>
                <w:tab w:pos="7598" w:val="left" w:leader="none"/>
              </w:tabs>
              <w:spacing w:line="244" w:lineRule="exact"/>
              <w:rPr>
                <w:sz w:val="22"/>
              </w:rPr>
            </w:pPr>
            <w:r>
              <w:rPr>
                <w:sz w:val="22"/>
              </w:rPr>
              <w:t>Aurobindo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  <w:tab/>
              <w:t>99.1±0.13</w:t>
              <w:tab/>
              <w:t>99.3±0.21</w:t>
              <w:tab/>
              <w:t>99.6±0.57</w:t>
              <w:tab/>
              <w:t>98.9±0.43</w:t>
            </w:r>
          </w:p>
          <w:p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590" w:val="left" w:leader="none"/>
                <w:tab w:pos="4141" w:val="left" w:leader="none"/>
                <w:tab w:pos="5750" w:val="left" w:leader="none"/>
                <w:tab w:pos="7574" w:val="left" w:leader="none"/>
              </w:tabs>
              <w:rPr>
                <w:sz w:val="22"/>
              </w:rPr>
            </w:pPr>
            <w:r>
              <w:rPr>
                <w:sz w:val="22"/>
              </w:rPr>
              <w:t>Danadams (%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)</w:t>
              <w:tab/>
              <w:t>99.2±0.04</w:t>
              <w:tab/>
              <w:t>100.5±0.09</w:t>
              <w:tab/>
              <w:t>99.5±0.58</w:t>
              <w:tab/>
              <w:t>98.0±0.44</w:t>
            </w:r>
          </w:p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561" w:val="left" w:leader="none"/>
                <w:tab w:pos="4165" w:val="left" w:leader="none"/>
                <w:tab w:pos="5716" w:val="left" w:leader="none"/>
                <w:tab w:pos="7546" w:val="left" w:leader="none"/>
              </w:tabs>
              <w:rPr>
                <w:sz w:val="22"/>
              </w:rPr>
            </w:pPr>
            <w:r>
              <w:rPr>
                <w:sz w:val="22"/>
              </w:rPr>
              <w:t>Hetero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labs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(%)</w:t>
              <w:tab/>
              <w:t>99.4±0.14</w:t>
              <w:tab/>
              <w:t>101.9±0.21</w:t>
              <w:tab/>
              <w:t>100.1±0.57</w:t>
              <w:tab/>
              <w:t>99.8±0.44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0"/>
        <w:ind w:left="232"/>
        <w:jc w:val="both"/>
      </w:pPr>
      <w:r>
        <w:rPr/>
        <w:t>No</w:t>
      </w:r>
      <w:r>
        <w:rPr>
          <w:spacing w:val="3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means</w:t>
      </w:r>
      <w:r>
        <w:rPr>
          <w:spacing w:val="-3"/>
        </w:rPr>
        <w:t> </w:t>
      </w:r>
      <w:r>
        <w:rPr/>
        <w:t>(P</w:t>
      </w:r>
      <w:r>
        <w:rPr>
          <w:spacing w:val="1"/>
        </w:rPr>
        <w:t> </w:t>
      </w:r>
      <w:r>
        <w:rPr/>
        <w:t>&lt;</w:t>
      </w:r>
      <w:r>
        <w:rPr>
          <w:spacing w:val="-2"/>
        </w:rPr>
        <w:t> </w:t>
      </w:r>
      <w:r>
        <w:rPr/>
        <w:t>0.05)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9"/>
        </w:numPr>
        <w:tabs>
          <w:tab w:pos="3786" w:val="left" w:leader="none"/>
        </w:tabs>
        <w:spacing w:line="240" w:lineRule="auto" w:before="199" w:after="0"/>
        <w:ind w:left="3785" w:right="0" w:hanging="365"/>
        <w:jc w:val="left"/>
      </w:pPr>
      <w:bookmarkStart w:name="_TOC_250010" w:id="49"/>
      <w:r>
        <w:rPr/>
        <w:t>FTIR</w:t>
      </w:r>
      <w:r>
        <w:rPr>
          <w:spacing w:val="-6"/>
        </w:rPr>
        <w:t> </w:t>
      </w:r>
      <w:r>
        <w:rPr/>
        <w:t>analysis</w:t>
      </w:r>
      <w:r>
        <w:rPr>
          <w:spacing w:val="-2"/>
        </w:rPr>
        <w:t> </w:t>
      </w:r>
      <w:bookmarkEnd w:id="49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2" w:lineRule="auto" w:before="1"/>
        <w:ind w:left="232" w:right="820"/>
        <w:jc w:val="both"/>
      </w:pPr>
      <w:r>
        <w:rPr/>
        <w:t>The Fourier transform infrared (FTIR) analysis results for lamivudine, 2,4-DNPH blank</w:t>
      </w:r>
      <w:r>
        <w:rPr>
          <w:spacing w:val="1"/>
        </w:rPr>
        <w:t> </w:t>
      </w:r>
      <w:r>
        <w:rPr/>
        <w:t>reagent, lamivudine plus 2,4-DNPH complex, paratoluidine blank reagent and lamivudine</w:t>
      </w:r>
      <w:r>
        <w:rPr>
          <w:spacing w:val="1"/>
        </w:rPr>
        <w:t> </w:t>
      </w:r>
      <w:r>
        <w:rPr/>
        <w:t>plus paratoluidine complex samples</w:t>
      </w:r>
      <w:r>
        <w:rPr>
          <w:spacing w:val="1"/>
        </w:rPr>
        <w:t> </w:t>
      </w:r>
      <w:r>
        <w:rPr/>
        <w:t>are presented</w:t>
      </w:r>
      <w:r>
        <w:rPr>
          <w:spacing w:val="1"/>
        </w:rPr>
        <w:t> </w:t>
      </w:r>
      <w:r>
        <w:rPr/>
        <w:t>in Figures 4.4, 4.5, 4.6, 4.7 and 4.8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2" w:lineRule="auto"/>
        <w:jc w:val="both"/>
        <w:sectPr>
          <w:pgSz w:w="12240" w:h="15840"/>
          <w:pgMar w:header="0" w:footer="1012" w:top="1380" w:bottom="1200" w:left="1640" w:right="620"/>
        </w:sectPr>
      </w:pPr>
    </w:p>
    <w:p>
      <w:pPr>
        <w:pStyle w:val="Heading1"/>
        <w:spacing w:line="480" w:lineRule="auto" w:before="77"/>
        <w:ind w:right="908"/>
      </w:pPr>
      <w:r>
        <w:rPr/>
        <w:t>Table 4.4: Comparison on the reagents used between the developed methods and some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reported</w:t>
      </w:r>
      <w:r>
        <w:rPr>
          <w:spacing w:val="2"/>
        </w:rPr>
        <w:t> </w:t>
      </w:r>
      <w:r>
        <w:rPr/>
        <w:t>spectrophotometric methods</w:t>
      </w: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5"/>
        <w:gridCol w:w="3023"/>
        <w:gridCol w:w="3121"/>
      </w:tblGrid>
      <w:tr>
        <w:trPr>
          <w:trHeight w:val="315" w:hRule="atLeast"/>
        </w:trPr>
        <w:tc>
          <w:tcPr>
            <w:tcW w:w="30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METHODS</w:t>
            </w:r>
          </w:p>
        </w:tc>
        <w:tc>
          <w:tcPr>
            <w:tcW w:w="30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REAGENTS USED</w:t>
            </w:r>
          </w:p>
        </w:tc>
        <w:tc>
          <w:tcPr>
            <w:tcW w:w="31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COMMENTS</w:t>
            </w:r>
          </w:p>
        </w:tc>
      </w:tr>
      <w:tr>
        <w:trPr>
          <w:trHeight w:val="926" w:hRule="atLeast"/>
        </w:trPr>
        <w:tc>
          <w:tcPr>
            <w:tcW w:w="30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Developed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left="132" w:right="158"/>
              <w:rPr>
                <w:sz w:val="24"/>
              </w:rPr>
            </w:pPr>
            <w:r>
              <w:rPr>
                <w:sz w:val="24"/>
              </w:rPr>
              <w:t>Methanol, 2,4-dinitrophenyl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hydrazine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Paratoluidine</w:t>
            </w:r>
          </w:p>
          <w:p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respectively</w:t>
            </w:r>
          </w:p>
        </w:tc>
        <w:tc>
          <w:tcPr>
            <w:tcW w:w="31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left="177" w:right="591"/>
              <w:rPr>
                <w:sz w:val="24"/>
              </w:rPr>
            </w:pPr>
            <w:r>
              <w:rPr>
                <w:sz w:val="24"/>
              </w:rPr>
              <w:t>Stable, sensitive and 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expensive</w:t>
            </w:r>
          </w:p>
        </w:tc>
      </w:tr>
      <w:tr>
        <w:trPr>
          <w:trHeight w:val="638" w:hRule="atLeast"/>
        </w:trPr>
        <w:tc>
          <w:tcPr>
            <w:tcW w:w="3015" w:type="dxa"/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Vankatesh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 Method</w:t>
            </w:r>
          </w:p>
          <w:p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(2012)</w:t>
            </w:r>
          </w:p>
        </w:tc>
        <w:tc>
          <w:tcPr>
            <w:tcW w:w="3023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Tetrahydrofuran</w:t>
            </w:r>
          </w:p>
        </w:tc>
        <w:tc>
          <w:tcPr>
            <w:tcW w:w="3121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Expensive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readily</w:t>
            </w:r>
          </w:p>
          <w:p>
            <w:pPr>
              <w:pStyle w:val="TableParagraph"/>
              <w:spacing w:before="46"/>
              <w:ind w:left="177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</w:tr>
      <w:tr>
        <w:trPr>
          <w:trHeight w:val="633" w:hRule="atLeast"/>
        </w:trPr>
        <w:tc>
          <w:tcPr>
            <w:tcW w:w="3015" w:type="dxa"/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Kenneth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sz w:val="24"/>
              </w:rPr>
              <w:t>(2011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3023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DDQ</w:t>
            </w:r>
          </w:p>
        </w:tc>
        <w:tc>
          <w:tcPr>
            <w:tcW w:w="3121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Expensive</w:t>
            </w:r>
          </w:p>
        </w:tc>
      </w:tr>
      <w:tr>
        <w:trPr>
          <w:trHeight w:val="633" w:hRule="atLeast"/>
        </w:trPr>
        <w:tc>
          <w:tcPr>
            <w:tcW w:w="3015" w:type="dxa"/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Chaithanya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(2011)</w:t>
            </w:r>
          </w:p>
        </w:tc>
        <w:tc>
          <w:tcPr>
            <w:tcW w:w="3023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Iron(iii)-MBTH</w:t>
            </w:r>
          </w:p>
        </w:tc>
        <w:tc>
          <w:tcPr>
            <w:tcW w:w="3121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Expensive</w:t>
            </w:r>
          </w:p>
        </w:tc>
      </w:tr>
      <w:tr>
        <w:trPr>
          <w:trHeight w:val="633" w:hRule="atLeast"/>
        </w:trPr>
        <w:tc>
          <w:tcPr>
            <w:tcW w:w="3015" w:type="dxa"/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Rambabu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(2011)</w:t>
            </w:r>
          </w:p>
        </w:tc>
        <w:tc>
          <w:tcPr>
            <w:tcW w:w="3023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MBTH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IBDA</w:t>
            </w:r>
          </w:p>
        </w:tc>
        <w:tc>
          <w:tcPr>
            <w:tcW w:w="3121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sensitive</w:t>
            </w:r>
          </w:p>
        </w:tc>
      </w:tr>
      <w:tr>
        <w:trPr>
          <w:trHeight w:val="638" w:hRule="atLeast"/>
        </w:trPr>
        <w:tc>
          <w:tcPr>
            <w:tcW w:w="3015" w:type="dxa"/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Babu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Kumar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(2009)</w:t>
            </w:r>
          </w:p>
        </w:tc>
        <w:tc>
          <w:tcPr>
            <w:tcW w:w="3023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PDAB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Vanillin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(acidic</w:t>
            </w:r>
          </w:p>
          <w:p>
            <w:pPr>
              <w:pStyle w:val="TableParagraph"/>
              <w:spacing w:before="46"/>
              <w:ind w:left="132"/>
              <w:rPr>
                <w:sz w:val="24"/>
              </w:rPr>
            </w:pPr>
            <w:r>
              <w:rPr>
                <w:sz w:val="24"/>
              </w:rPr>
              <w:t>condition)</w:t>
            </w:r>
          </w:p>
        </w:tc>
        <w:tc>
          <w:tcPr>
            <w:tcW w:w="3121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sensitive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Expensive</w:t>
            </w:r>
          </w:p>
        </w:tc>
      </w:tr>
      <w:tr>
        <w:trPr>
          <w:trHeight w:val="340" w:hRule="atLeast"/>
        </w:trPr>
        <w:tc>
          <w:tcPr>
            <w:tcW w:w="30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Sriker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(2009)</w:t>
            </w:r>
          </w:p>
        </w:tc>
        <w:tc>
          <w:tcPr>
            <w:tcW w:w="30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PDAC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(acidic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condition)</w:t>
            </w:r>
          </w:p>
        </w:tc>
        <w:tc>
          <w:tcPr>
            <w:tcW w:w="31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sensitive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464968" cy="7522368"/>
            <wp:effectExtent l="0" t="0" r="0" b="0"/>
            <wp:docPr id="17" name="image9.jpeg" descr="C:\Users\HP USER\Desktop\Present flash\Scaned docx\Picture 9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before="9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FTIR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lamivudine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440" w:bottom="1200" w:left="1640" w:right="62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464968" cy="7522368"/>
            <wp:effectExtent l="0" t="0" r="0" b="0"/>
            <wp:docPr id="19" name="image10.jpeg" descr="C:\Users\HP USER\Desktop\Present flash\Scaned docx\Picture 95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28"/>
        </w:rPr>
      </w:pPr>
    </w:p>
    <w:p>
      <w:pPr>
        <w:pStyle w:val="Heading1"/>
        <w:spacing w:before="90"/>
      </w:pPr>
      <w:r>
        <w:rPr/>
        <w:t>Figure</w:t>
      </w:r>
      <w:r>
        <w:rPr>
          <w:spacing w:val="-2"/>
        </w:rPr>
        <w:t> </w:t>
      </w:r>
      <w:r>
        <w:rPr/>
        <w:t>4.5: FTIR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blank</w:t>
      </w:r>
      <w:r>
        <w:rPr>
          <w:spacing w:val="-5"/>
        </w:rPr>
        <w:t> </w:t>
      </w:r>
      <w:r>
        <w:rPr/>
        <w:t>2,4-DNPH</w:t>
      </w:r>
      <w:r>
        <w:rPr>
          <w:spacing w:val="-1"/>
        </w:rPr>
        <w:t> </w:t>
      </w:r>
      <w:r>
        <w:rPr/>
        <w:t>reagent</w:t>
      </w:r>
    </w:p>
    <w:p>
      <w:pPr>
        <w:spacing w:after="0"/>
        <w:sectPr>
          <w:pgSz w:w="12240" w:h="15840"/>
          <w:pgMar w:header="0" w:footer="1012" w:top="1440" w:bottom="1200" w:left="164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100674" cy="7020877"/>
            <wp:effectExtent l="0" t="0" r="0" b="0"/>
            <wp:docPr id="21" name="image11.jpeg" descr="C:\Users\HP USER\Desktop\Present flash\Scaned docx\Picture 94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674" cy="702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9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FTIR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lamivudine 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2,4-DNPH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complex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500" w:bottom="1200" w:left="1640" w:right="62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464968" cy="7522368"/>
            <wp:effectExtent l="0" t="0" r="0" b="0"/>
            <wp:docPr id="23" name="image12.jpeg" descr="C:\Users\HP USER\Desktop\Present flash\Scaned docx\Picture 9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Heading1"/>
        <w:spacing w:before="214"/>
      </w:pPr>
      <w:r>
        <w:rPr/>
        <w:t>Figure</w:t>
      </w:r>
      <w:r>
        <w:rPr>
          <w:spacing w:val="-4"/>
        </w:rPr>
        <w:t> </w:t>
      </w:r>
      <w:r>
        <w:rPr/>
        <w:t>4.7: FTIR</w:t>
      </w:r>
      <w:r>
        <w:rPr>
          <w:spacing w:val="-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blank</w:t>
      </w:r>
      <w:r>
        <w:rPr>
          <w:spacing w:val="-6"/>
        </w:rPr>
        <w:t> </w:t>
      </w:r>
      <w:r>
        <w:rPr/>
        <w:t>paratoluidine</w:t>
      </w:r>
      <w:r>
        <w:rPr>
          <w:spacing w:val="-3"/>
        </w:rPr>
        <w:t> </w:t>
      </w:r>
      <w:r>
        <w:rPr/>
        <w:t>reagent</w:t>
      </w:r>
    </w:p>
    <w:p>
      <w:pPr>
        <w:spacing w:after="0"/>
        <w:sectPr>
          <w:pgSz w:w="12240" w:h="15840"/>
          <w:pgMar w:header="0" w:footer="1012" w:top="1500" w:bottom="1200" w:left="1640" w:right="62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464968" cy="7522368"/>
            <wp:effectExtent l="0" t="0" r="0" b="0"/>
            <wp:docPr id="25" name="image13.jpeg" descr="C:\Users\HP USER\Desktop\Present flash\Scaned docx\Picture 94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14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4.8: FTIR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 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lamivudine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paratoluidine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complex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500" w:bottom="1200" w:left="1640" w:right="620"/>
        </w:sectPr>
      </w:pPr>
    </w:p>
    <w:p>
      <w:pPr>
        <w:pStyle w:val="Heading1"/>
        <w:tabs>
          <w:tab w:pos="3310" w:val="left" w:leader="none"/>
        </w:tabs>
        <w:spacing w:before="77"/>
        <w:jc w:val="both"/>
      </w:pPr>
      <w:r>
        <w:rPr/>
        <w:t>Chapter</w:t>
      </w:r>
      <w:r>
        <w:rPr>
          <w:spacing w:val="-3"/>
        </w:rPr>
        <w:t> </w:t>
      </w:r>
      <w:r>
        <w:rPr/>
        <w:t>5</w:t>
        <w:tab/>
        <w:t>DISCUSSIONS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numPr>
          <w:ilvl w:val="1"/>
          <w:numId w:val="20"/>
        </w:numPr>
        <w:tabs>
          <w:tab w:pos="3892" w:val="left" w:leader="none"/>
        </w:tabs>
        <w:spacing w:line="240" w:lineRule="auto" w:before="0" w:after="0"/>
        <w:ind w:left="3891" w:right="0" w:hanging="366"/>
        <w:jc w:val="left"/>
      </w:pPr>
      <w:bookmarkStart w:name="_TOC_250009" w:id="50"/>
      <w:r>
        <w:rPr/>
        <w:t>Calibration</w:t>
      </w:r>
      <w:r>
        <w:rPr>
          <w:spacing w:val="-5"/>
        </w:rPr>
        <w:t> </w:t>
      </w:r>
      <w:bookmarkEnd w:id="50"/>
      <w:r>
        <w:rPr/>
        <w:t>Curves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232" w:right="818"/>
        <w:jc w:val="both"/>
      </w:pPr>
      <w:r>
        <w:rPr/>
        <w:t>The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three</w:t>
      </w:r>
      <w:r>
        <w:rPr>
          <w:spacing w:val="1"/>
        </w:rPr>
        <w:t> </w:t>
      </w:r>
      <w:r>
        <w:rPr/>
        <w:t>developed methods obeyed Beer-Lamberts law with coefficients of correlation (r) of 0.9997,</w:t>
      </w:r>
      <w:r>
        <w:rPr>
          <w:spacing w:val="-57"/>
        </w:rPr>
        <w:t> </w:t>
      </w:r>
      <w:r>
        <w:rPr/>
        <w:t>0.9988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0.9975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proportional relationship and high correlation between the absorbance (A) and the respective</w:t>
      </w:r>
      <w:r>
        <w:rPr>
          <w:spacing w:val="-57"/>
        </w:rPr>
        <w:t> </w:t>
      </w:r>
      <w:r>
        <w:rPr/>
        <w:t>concentrations (C) used</w:t>
      </w:r>
      <w:r>
        <w:rPr>
          <w:spacing w:val="1"/>
        </w:rPr>
        <w:t> </w:t>
      </w:r>
      <w:r>
        <w:rPr/>
        <w:t>for these determinations</w:t>
      </w:r>
      <w:r>
        <w:rPr>
          <w:spacing w:val="60"/>
        </w:rPr>
        <w:t> </w:t>
      </w:r>
      <w:r>
        <w:rPr/>
        <w:t>which gives the regression equations for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three</w:t>
      </w:r>
      <w:r>
        <w:rPr>
          <w:spacing w:val="1"/>
        </w:rPr>
        <w:t> </w:t>
      </w:r>
      <w:r>
        <w:rPr/>
        <w:t>developed</w:t>
      </w:r>
      <w:r>
        <w:rPr>
          <w:spacing w:val="6"/>
        </w:rPr>
        <w:t> </w:t>
      </w:r>
      <w:r>
        <w:rPr/>
        <w:t>methods</w:t>
      </w:r>
      <w:r>
        <w:rPr>
          <w:spacing w:val="4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0"/>
        </w:numPr>
        <w:tabs>
          <w:tab w:pos="3719" w:val="left" w:leader="none"/>
        </w:tabs>
        <w:spacing w:line="240" w:lineRule="auto" w:before="223" w:after="0"/>
        <w:ind w:left="3718" w:right="0" w:hanging="365"/>
        <w:jc w:val="left"/>
      </w:pPr>
      <w:bookmarkStart w:name="_TOC_250008" w:id="51"/>
      <w:r>
        <w:rPr/>
        <w:t>Validation</w:t>
      </w:r>
      <w:r>
        <w:rPr>
          <w:spacing w:val="-7"/>
        </w:rPr>
        <w:t> </w:t>
      </w:r>
      <w:bookmarkEnd w:id="51"/>
      <w:r>
        <w:rPr/>
        <w:t>Parameters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32" w:right="819"/>
        <w:jc w:val="both"/>
      </w:pPr>
      <w:r>
        <w:rPr/>
        <w:t>The accuracy of the three developed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were presented as the percentages relative</w:t>
      </w:r>
      <w:r>
        <w:rPr>
          <w:spacing w:val="1"/>
        </w:rPr>
        <w:t> </w:t>
      </w:r>
      <w:r>
        <w:rPr/>
        <w:t>error (%Er) and computed to be 2.1, 4.0 and 2.0 % respectively. They were all within the</w:t>
      </w:r>
      <w:r>
        <w:rPr>
          <w:spacing w:val="1"/>
        </w:rPr>
        <w:t> </w:t>
      </w:r>
      <w:r>
        <w:rPr/>
        <w:t>range (1 – 5 %) for moderately accurate procedure (Harvey, 2000). Precision of the methods</w:t>
      </w:r>
      <w:r>
        <w:rPr>
          <w:spacing w:val="-57"/>
        </w:rPr>
        <w:t> </w:t>
      </w:r>
      <w:r>
        <w:rPr/>
        <w:t>were</w:t>
      </w:r>
      <w:r>
        <w:rPr>
          <w:spacing w:val="24"/>
        </w:rPr>
        <w:t> </w:t>
      </w:r>
      <w:r>
        <w:rPr/>
        <w:t>expressed</w:t>
      </w:r>
      <w:r>
        <w:rPr>
          <w:spacing w:val="29"/>
        </w:rPr>
        <w:t> </w:t>
      </w:r>
      <w:r>
        <w:rPr/>
        <w:t>as</w:t>
      </w:r>
      <w:r>
        <w:rPr>
          <w:spacing w:val="24"/>
        </w:rPr>
        <w:t> </w:t>
      </w:r>
      <w:r>
        <w:rPr/>
        <w:t>percentages</w:t>
      </w:r>
      <w:r>
        <w:rPr>
          <w:spacing w:val="22"/>
        </w:rPr>
        <w:t> </w:t>
      </w:r>
      <w:r>
        <w:rPr/>
        <w:t>of</w:t>
      </w:r>
      <w:r>
        <w:rPr>
          <w:spacing w:val="17"/>
        </w:rPr>
        <w:t> </w:t>
      </w:r>
      <w:r>
        <w:rPr/>
        <w:t>coefficient</w:t>
      </w:r>
      <w:r>
        <w:rPr>
          <w:spacing w:val="30"/>
        </w:rPr>
        <w:t> </w:t>
      </w:r>
      <w:r>
        <w:rPr/>
        <w:t>of</w:t>
      </w:r>
      <w:r>
        <w:rPr>
          <w:spacing w:val="22"/>
        </w:rPr>
        <w:t> </w:t>
      </w:r>
      <w:r>
        <w:rPr/>
        <w:t>variation</w:t>
      </w:r>
      <w:r>
        <w:rPr>
          <w:spacing w:val="20"/>
        </w:rPr>
        <w:t> </w:t>
      </w:r>
      <w:r>
        <w:rPr/>
        <w:t>(%</w:t>
      </w:r>
      <w:r>
        <w:rPr>
          <w:spacing w:val="25"/>
        </w:rPr>
        <w:t> </w:t>
      </w:r>
      <w:r>
        <w:rPr/>
        <w:t>CV)</w:t>
      </w:r>
      <w:r>
        <w:rPr>
          <w:spacing w:val="26"/>
        </w:rPr>
        <w:t> </w:t>
      </w:r>
      <w:r>
        <w:rPr/>
        <w:t>determined</w:t>
      </w:r>
      <w:r>
        <w:rPr>
          <w:spacing w:val="29"/>
        </w:rPr>
        <w:t> </w:t>
      </w:r>
      <w:r>
        <w:rPr/>
        <w:t>and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1.7,</w:t>
      </w:r>
    </w:p>
    <w:p>
      <w:pPr>
        <w:pStyle w:val="BodyText"/>
        <w:spacing w:line="480" w:lineRule="auto" w:before="1"/>
        <w:ind w:left="232" w:right="817"/>
        <w:jc w:val="both"/>
      </w:pPr>
      <w:r>
        <w:rPr/>
        <w:t>1.8 and 0.5 % for method 1, 2 and 3 respectively. The relatively low % CV which were</w:t>
      </w:r>
      <w:r>
        <w:rPr>
          <w:spacing w:val="1"/>
        </w:rPr>
        <w:t> </w:t>
      </w:r>
      <w:r>
        <w:rPr/>
        <w:t>within the acceptable limit of &lt; 15 % CV shows the precision of the methods. Rao and Raji,</w:t>
      </w:r>
      <w:r>
        <w:rPr>
          <w:spacing w:val="1"/>
        </w:rPr>
        <w:t> </w:t>
      </w:r>
      <w:r>
        <w:rPr/>
        <w:t>2011 reported precisions of 2.11, 2.00 and 1.98 for lamivudine using RP-HPLC method, this</w:t>
      </w:r>
      <w:r>
        <w:rPr>
          <w:spacing w:val="-57"/>
        </w:rPr>
        <w:t> </w:t>
      </w:r>
      <w:r>
        <w:rPr/>
        <w:t>shows that the precision of the developed spectrophotometric methods is satisfactory. The</w:t>
      </w:r>
      <w:r>
        <w:rPr>
          <w:spacing w:val="1"/>
        </w:rPr>
        <w:t> </w:t>
      </w:r>
      <w:r>
        <w:rPr/>
        <w:t>percentage</w:t>
      </w:r>
      <w:r>
        <w:rPr>
          <w:spacing w:val="6"/>
        </w:rPr>
        <w:t> </w:t>
      </w:r>
      <w:r>
        <w:rPr/>
        <w:t>recoveries</w:t>
      </w:r>
      <w:r>
        <w:rPr>
          <w:spacing w:val="5"/>
        </w:rPr>
        <w:t> </w:t>
      </w:r>
      <w:r>
        <w:rPr/>
        <w:t>determined</w:t>
      </w:r>
      <w:r>
        <w:rPr>
          <w:spacing w:val="12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three</w:t>
      </w:r>
      <w:r>
        <w:rPr>
          <w:spacing w:val="6"/>
        </w:rPr>
        <w:t> </w:t>
      </w:r>
      <w:r>
        <w:rPr/>
        <w:t>developed</w:t>
      </w:r>
      <w:r>
        <w:rPr>
          <w:spacing w:val="12"/>
        </w:rPr>
        <w:t> </w:t>
      </w:r>
      <w:r>
        <w:rPr/>
        <w:t>methods</w:t>
      </w:r>
      <w:r>
        <w:rPr>
          <w:spacing w:val="5"/>
        </w:rPr>
        <w:t> </w:t>
      </w:r>
      <w:r>
        <w:rPr/>
        <w:t>were</w:t>
      </w:r>
      <w:r>
        <w:rPr>
          <w:spacing w:val="7"/>
        </w:rPr>
        <w:t> </w:t>
      </w:r>
      <w:r>
        <w:rPr/>
        <w:t>99.4,</w:t>
      </w:r>
      <w:r>
        <w:rPr>
          <w:spacing w:val="9"/>
        </w:rPr>
        <w:t> </w:t>
      </w:r>
      <w:r>
        <w:rPr/>
        <w:t>98.9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99.6</w:t>
      </w:r>
    </w:p>
    <w:p>
      <w:pPr>
        <w:pStyle w:val="BodyText"/>
        <w:spacing w:line="480" w:lineRule="auto"/>
        <w:ind w:left="232" w:right="816"/>
        <w:jc w:val="both"/>
      </w:pPr>
      <w:r>
        <w:rPr/>
        <w:t>% respectively. Percentage recovery of 97.5 %</w:t>
      </w:r>
      <w:r>
        <w:rPr>
          <w:spacing w:val="1"/>
        </w:rPr>
        <w:t> </w:t>
      </w:r>
      <w:r>
        <w:rPr/>
        <w:t>was reported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lamivudine</w:t>
      </w:r>
      <w:r>
        <w:rPr>
          <w:spacing w:val="60"/>
        </w:rPr>
        <w:t> </w:t>
      </w:r>
      <w:r>
        <w:rPr/>
        <w:t>by Vardan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2011,</w:t>
      </w:r>
      <w:r>
        <w:rPr>
          <w:spacing w:val="6"/>
        </w:rPr>
        <w:t> </w:t>
      </w:r>
      <w:r>
        <w:rPr/>
        <w:t>although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satisfactory,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percentage</w:t>
      </w:r>
      <w:r>
        <w:rPr>
          <w:spacing w:val="13"/>
        </w:rPr>
        <w:t> </w:t>
      </w:r>
      <w:r>
        <w:rPr/>
        <w:t>recoveries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developed</w:t>
      </w:r>
      <w:r>
        <w:rPr>
          <w:spacing w:val="13"/>
        </w:rPr>
        <w:t> </w:t>
      </w:r>
      <w:r>
        <w:rPr/>
        <w:t>methods</w:t>
      </w:r>
      <w:r>
        <w:rPr>
          <w:spacing w:val="6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232" w:right="811"/>
        <w:jc w:val="both"/>
      </w:pPr>
      <w:r>
        <w:rPr/>
        <w:t>better. Detection limit (DL) and quantitation limit (QL) for method 1, 2 and 3 were 0.25,</w:t>
      </w:r>
      <w:r>
        <w:rPr>
          <w:spacing w:val="1"/>
        </w:rPr>
        <w:t> </w:t>
      </w:r>
      <w:r>
        <w:rPr/>
        <w:t>1.26, 1.50 and 0.77, 3.83, 4.50 µg/ml respectively. Mandloi </w:t>
      </w:r>
      <w:r>
        <w:rPr>
          <w:i/>
        </w:rPr>
        <w:t>et al</w:t>
      </w:r>
      <w:r>
        <w:rPr/>
        <w:t>., 2009 RP-HPLC 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lamivudine determination reported</w:t>
      </w:r>
      <w:r>
        <w:rPr>
          <w:spacing w:val="1"/>
        </w:rPr>
        <w:t> </w:t>
      </w:r>
      <w:r>
        <w:rPr/>
        <w:t>DL and</w:t>
      </w:r>
      <w:r>
        <w:rPr>
          <w:spacing w:val="1"/>
        </w:rPr>
        <w:t> </w:t>
      </w:r>
      <w:r>
        <w:rPr/>
        <w:t>QL of 1.7 and 5.16 µg/ml respectively.</w:t>
      </w:r>
      <w:r>
        <w:rPr>
          <w:spacing w:val="1"/>
        </w:rPr>
        <w:t> </w:t>
      </w:r>
      <w:r>
        <w:rPr/>
        <w:t>Rambabu </w:t>
      </w:r>
      <w:r>
        <w:rPr>
          <w:i/>
        </w:rPr>
        <w:t>et al</w:t>
      </w:r>
      <w:r>
        <w:rPr/>
        <w:t>., 2012 spectrophotometric method for lamivudine determination reported</w:t>
      </w:r>
      <w:r>
        <w:rPr>
          <w:spacing w:val="1"/>
        </w:rPr>
        <w:t> </w:t>
      </w:r>
      <w:r>
        <w:rPr/>
        <w:t>DL(s) of 1.6 and 3.4 µg/ml and QL(s) of 5.2 and 11.4 µg/ml respectively. A comparison of</w:t>
      </w:r>
      <w:r>
        <w:rPr>
          <w:spacing w:val="1"/>
        </w:rPr>
        <w:t> </w:t>
      </w:r>
      <w:r>
        <w:rPr/>
        <w:t>these reported DL(s) and QL(s) with those of the developed methods clearly shows that the</w:t>
      </w:r>
      <w:r>
        <w:rPr>
          <w:spacing w:val="1"/>
        </w:rPr>
        <w:t> </w:t>
      </w:r>
      <w:r>
        <w:rPr/>
        <w:t>DL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QL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developed</w:t>
      </w:r>
      <w:r>
        <w:rPr>
          <w:spacing w:val="5"/>
        </w:rPr>
        <w:t> </w:t>
      </w:r>
      <w:r>
        <w:rPr/>
        <w:t>methods were</w:t>
      </w:r>
      <w:r>
        <w:rPr>
          <w:spacing w:val="1"/>
        </w:rPr>
        <w:t> </w:t>
      </w:r>
      <w:r>
        <w:rPr/>
        <w:t>better.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1"/>
        </w:numPr>
        <w:tabs>
          <w:tab w:pos="2955" w:val="left" w:leader="none"/>
        </w:tabs>
        <w:spacing w:line="240" w:lineRule="auto" w:before="228" w:after="0"/>
        <w:ind w:left="2954" w:right="0" w:hanging="365"/>
        <w:jc w:val="left"/>
      </w:pPr>
      <w:bookmarkStart w:name="_TOC_250007" w:id="52"/>
      <w:r>
        <w:rPr/>
        <w:t>Assay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Statistical</w:t>
      </w:r>
      <w:r>
        <w:rPr>
          <w:spacing w:val="-7"/>
        </w:rPr>
        <w:t> </w:t>
      </w:r>
      <w:bookmarkEnd w:id="52"/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 w:before="1"/>
        <w:ind w:left="232" w:right="814"/>
        <w:jc w:val="both"/>
      </w:pPr>
      <w:r>
        <w:rPr/>
        <w:t>The assay results for the three different Brands (A, B and C) of lamivudine tablets were</w:t>
      </w:r>
      <w:r>
        <w:rPr>
          <w:spacing w:val="1"/>
        </w:rPr>
        <w:t> </w:t>
      </w:r>
      <w:r>
        <w:rPr/>
        <w:t>within the official limits of 97.5 – 102 % and 97.0 – 103 % of the stated amount in BP, 2009</w:t>
      </w:r>
      <w:r>
        <w:rPr>
          <w:spacing w:val="-57"/>
        </w:rPr>
        <w:t> </w:t>
      </w:r>
      <w:r>
        <w:rPr/>
        <w:t>and IP, 2006 respectively. Statistical analysis revealed no statistically significant difference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Pharmacopoeial method. Tukey’s multiple comparison test among the developed methods</w:t>
      </w:r>
      <w:r>
        <w:rPr>
          <w:spacing w:val="1"/>
        </w:rPr>
        <w:t> </w:t>
      </w:r>
      <w:r>
        <w:rPr/>
        <w:t>shows that method 1 is the most effective method (P &lt; 0.05). This is followed by method 2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3 respectively.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order is</w:t>
      </w:r>
      <w:r>
        <w:rPr>
          <w:spacing w:val="2"/>
        </w:rPr>
        <w:t> </w:t>
      </w:r>
      <w:r>
        <w:rPr/>
        <w:t>method</w:t>
      </w:r>
      <w:r>
        <w:rPr>
          <w:spacing w:val="-1"/>
        </w:rPr>
        <w:t> </w:t>
      </w:r>
      <w:r>
        <w:rPr/>
        <w:t>1 &gt;</w:t>
      </w:r>
      <w:r>
        <w:rPr>
          <w:spacing w:val="-2"/>
        </w:rPr>
        <w:t> </w:t>
      </w:r>
      <w:r>
        <w:rPr/>
        <w:t>method 2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3 (P</w:t>
      </w:r>
    </w:p>
    <w:p>
      <w:pPr>
        <w:pStyle w:val="BodyText"/>
        <w:spacing w:before="6"/>
        <w:ind w:left="232"/>
        <w:jc w:val="both"/>
      </w:pPr>
      <w:r>
        <w:rPr/>
        <w:t>&lt; 0.05).</w:t>
      </w:r>
    </w:p>
    <w:p>
      <w:pPr>
        <w:spacing w:after="0"/>
        <w:jc w:val="both"/>
        <w:sectPr>
          <w:pgSz w:w="12240" w:h="15840"/>
          <w:pgMar w:header="0" w:footer="1012" w:top="1360" w:bottom="1200" w:left="1640" w:right="620"/>
        </w:sectPr>
      </w:pPr>
    </w:p>
    <w:p>
      <w:pPr>
        <w:pStyle w:val="Heading1"/>
        <w:numPr>
          <w:ilvl w:val="1"/>
          <w:numId w:val="21"/>
        </w:numPr>
        <w:tabs>
          <w:tab w:pos="4132" w:val="left" w:leader="none"/>
        </w:tabs>
        <w:spacing w:line="240" w:lineRule="auto" w:before="62" w:after="0"/>
        <w:ind w:left="4131" w:right="0" w:hanging="366"/>
        <w:jc w:val="left"/>
      </w:pPr>
      <w:bookmarkStart w:name="_TOC_250006" w:id="53"/>
      <w:r>
        <w:rPr/>
        <w:t>FTIR</w:t>
      </w:r>
      <w:r>
        <w:rPr>
          <w:spacing w:val="-4"/>
        </w:rPr>
        <w:t> </w:t>
      </w:r>
      <w:bookmarkEnd w:id="53"/>
      <w:r>
        <w:rPr/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numPr>
          <w:ilvl w:val="2"/>
          <w:numId w:val="22"/>
        </w:numPr>
        <w:tabs>
          <w:tab w:pos="775" w:val="left" w:leader="none"/>
        </w:tabs>
        <w:spacing w:line="240" w:lineRule="auto" w:before="90" w:after="0"/>
        <w:ind w:left="774" w:right="0" w:hanging="543"/>
        <w:jc w:val="left"/>
      </w:pPr>
      <w:bookmarkStart w:name="_TOC_250005" w:id="54"/>
      <w:bookmarkEnd w:id="54"/>
      <w:r>
        <w:rPr/>
        <w:t>Method 2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BodyText"/>
        <w:spacing w:line="480" w:lineRule="auto"/>
        <w:ind w:left="232" w:right="813"/>
        <w:jc w:val="both"/>
      </w:pPr>
      <w:r>
        <w:rPr/>
        <w:t>The Fourier transform infrared (FTIR) analysis results for method 2 revealed a spectral</w:t>
      </w:r>
      <w:r>
        <w:rPr>
          <w:spacing w:val="1"/>
        </w:rPr>
        <w:t> </w:t>
      </w:r>
      <w:r>
        <w:rPr/>
        <w:t>difference</w:t>
      </w:r>
      <w:r>
        <w:rPr>
          <w:spacing w:val="60"/>
        </w:rPr>
        <w:t> </w:t>
      </w:r>
      <w:r>
        <w:rPr/>
        <w:t>between the spectrum of lamivudine, lamivudine plus 2,4-DNPH complex and</w:t>
      </w:r>
      <w:r>
        <w:rPr>
          <w:spacing w:val="1"/>
        </w:rPr>
        <w:t> </w:t>
      </w:r>
      <w:r>
        <w:rPr/>
        <w:t>that of the 2,4-DNPH blank reagent. The FTIR spectrums of the samples were recorded in</w:t>
      </w:r>
      <w:r>
        <w:rPr>
          <w:spacing w:val="1"/>
        </w:rPr>
        <w:t> </w:t>
      </w:r>
      <w:r>
        <w:rPr/>
        <w:t>KBr Phase in the frequency region 500 – 4500 cm</w:t>
      </w:r>
      <w:r>
        <w:rPr>
          <w:vertAlign w:val="superscript"/>
        </w:rPr>
        <w:t>-1.</w:t>
      </w:r>
      <w:r>
        <w:rPr>
          <w:vertAlign w:val="baseline"/>
        </w:rPr>
        <w:t> The vibrational frequencies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involved in the reaction were assigned appropriately. The spectrum of Lamivudine</w:t>
      </w:r>
      <w:r>
        <w:rPr>
          <w:spacing w:val="1"/>
          <w:vertAlign w:val="baseline"/>
        </w:rPr>
        <w:t> </w:t>
      </w:r>
      <w:r>
        <w:rPr>
          <w:vertAlign w:val="baseline"/>
        </w:rPr>
        <w:t>displays six peaks and the strong band at 1643.4 cm</w:t>
      </w:r>
      <w:r>
        <w:rPr>
          <w:vertAlign w:val="superscript"/>
        </w:rPr>
        <w:t>-1</w:t>
      </w:r>
      <w:r>
        <w:rPr>
          <w:vertAlign w:val="baseline"/>
        </w:rPr>
        <w:t> is assigned to v(C=O) of lamivudine.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1"/>
          <w:vertAlign w:val="baseline"/>
        </w:rPr>
        <w:t> </w:t>
      </w:r>
      <w:r>
        <w:rPr>
          <w:vertAlign w:val="baseline"/>
        </w:rPr>
        <w:t>(2,4-DNPH)</w:t>
      </w:r>
      <w:r>
        <w:rPr>
          <w:spacing w:val="1"/>
          <w:vertAlign w:val="baseline"/>
        </w:rPr>
        <w:t> </w:t>
      </w:r>
      <w:r>
        <w:rPr>
          <w:vertAlign w:val="baseline"/>
        </w:rPr>
        <w:t>displays</w:t>
      </w:r>
      <w:r>
        <w:rPr>
          <w:spacing w:val="1"/>
          <w:vertAlign w:val="baseline"/>
        </w:rPr>
        <w:t> </w:t>
      </w:r>
      <w:r>
        <w:rPr>
          <w:vertAlign w:val="baseline"/>
        </w:rPr>
        <w:t>seven</w:t>
      </w:r>
      <w:r>
        <w:rPr>
          <w:spacing w:val="1"/>
          <w:vertAlign w:val="baseline"/>
        </w:rPr>
        <w:t> </w:t>
      </w:r>
      <w:r>
        <w:rPr>
          <w:vertAlign w:val="baseline"/>
        </w:rPr>
        <w:t>peaks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by Devi </w:t>
      </w:r>
      <w:r>
        <w:rPr>
          <w:i/>
          <w:vertAlign w:val="baseline"/>
        </w:rPr>
        <w:t>et., al, </w:t>
      </w:r>
      <w:r>
        <w:rPr>
          <w:vertAlign w:val="baseline"/>
        </w:rPr>
        <w:t>2010 with signals 887.2 cm</w:t>
      </w:r>
      <w:r>
        <w:rPr>
          <w:vertAlign w:val="superscript"/>
        </w:rPr>
        <w:t>-1</w:t>
      </w:r>
      <w:r>
        <w:rPr>
          <w:vertAlign w:val="baseline"/>
        </w:rPr>
        <w:t> assigned to v(NO</w:t>
      </w:r>
      <w:r>
        <w:rPr>
          <w:vertAlign w:val="subscript"/>
        </w:rPr>
        <w:t>2</w:t>
      </w:r>
      <w:r>
        <w:rPr>
          <w:vertAlign w:val="baseline"/>
        </w:rPr>
        <w:t>) and 1180.47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twisting/</w:t>
      </w:r>
      <w:r>
        <w:rPr>
          <w:spacing w:val="1"/>
          <w:vertAlign w:val="baseline"/>
        </w:rPr>
        <w:t> </w:t>
      </w:r>
      <w:r>
        <w:rPr>
          <w:vertAlign w:val="baseline"/>
        </w:rPr>
        <w:t>N-H</w:t>
      </w:r>
      <w:r>
        <w:rPr>
          <w:spacing w:val="1"/>
          <w:vertAlign w:val="baseline"/>
        </w:rPr>
        <w:t> </w:t>
      </w:r>
      <w:r>
        <w:rPr>
          <w:vertAlign w:val="baseline"/>
        </w:rPr>
        <w:t>inplane</w:t>
      </w:r>
      <w:r>
        <w:rPr>
          <w:spacing w:val="1"/>
          <w:vertAlign w:val="baseline"/>
        </w:rPr>
        <w:t> </w:t>
      </w:r>
      <w:r>
        <w:rPr>
          <w:vertAlign w:val="baseline"/>
        </w:rPr>
        <w:t>bending.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hydrazone</w:t>
      </w:r>
      <w:r>
        <w:rPr>
          <w:spacing w:val="60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 between the carbonyl group of lamivudine and the hydrazine group of 2,4-DNPH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 very strong band at 1662.69 cm</w:t>
      </w:r>
      <w:r>
        <w:rPr>
          <w:vertAlign w:val="superscript"/>
        </w:rPr>
        <w:t>-1</w:t>
      </w:r>
      <w:r>
        <w:rPr>
          <w:vertAlign w:val="baseline"/>
        </w:rPr>
        <w:t> and 3281.02 cm</w:t>
      </w:r>
      <w:r>
        <w:rPr>
          <w:vertAlign w:val="superscript"/>
        </w:rPr>
        <w:t>-1</w:t>
      </w:r>
      <w:r>
        <w:rPr>
          <w:vertAlign w:val="baseline"/>
        </w:rPr>
        <w:t> which were assigned to v(C=N)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v(NH)</w:t>
      </w:r>
      <w:r>
        <w:rPr>
          <w:spacing w:val="3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3"/>
          <w:vertAlign w:val="baseline"/>
        </w:rPr>
        <w:t> </w:t>
      </w:r>
      <w:r>
        <w:rPr>
          <w:vertAlign w:val="baseline"/>
        </w:rPr>
        <w:t>(El-Inany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et.,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a</w:t>
      </w:r>
      <w:r>
        <w:rPr>
          <w:vertAlign w:val="baseline"/>
        </w:rPr>
        <w:t>l,</w:t>
      </w:r>
      <w:r>
        <w:rPr>
          <w:spacing w:val="4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2"/>
          <w:numId w:val="22"/>
        </w:numPr>
        <w:tabs>
          <w:tab w:pos="775" w:val="left" w:leader="none"/>
        </w:tabs>
        <w:spacing w:line="240" w:lineRule="auto" w:before="0" w:after="0"/>
        <w:ind w:left="774" w:right="0" w:hanging="543"/>
        <w:jc w:val="left"/>
      </w:pPr>
      <w:bookmarkStart w:name="_TOC_250004" w:id="55"/>
      <w:bookmarkEnd w:id="55"/>
      <w:r>
        <w:rPr/>
        <w:t>Method 3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pStyle w:val="BodyText"/>
        <w:spacing w:line="480" w:lineRule="auto"/>
        <w:ind w:left="232" w:right="817"/>
        <w:jc w:val="both"/>
      </w:pPr>
      <w:r>
        <w:rPr/>
        <w:t>For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the coupling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(p-toluidine)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diazotized</w:t>
      </w:r>
      <w:r>
        <w:rPr>
          <w:spacing w:val="1"/>
        </w:rPr>
        <w:t> </w:t>
      </w:r>
      <w:r>
        <w:rPr/>
        <w:t>lamivudine and the reagent</w:t>
      </w:r>
      <w:r>
        <w:rPr>
          <w:spacing w:val="1"/>
        </w:rPr>
        <w:t> </w:t>
      </w:r>
      <w:r>
        <w:rPr/>
        <w:t>were analyzed. The following FTIR bands were</w:t>
      </w:r>
      <w:r>
        <w:rPr>
          <w:spacing w:val="1"/>
        </w:rPr>
        <w:t> </w:t>
      </w:r>
      <w:r>
        <w:rPr/>
        <w:t>identified in the spectrum of the reagent (nine peaks were identified). 3365.9 cm</w:t>
      </w:r>
      <w:r>
        <w:rPr>
          <w:vertAlign w:val="superscript"/>
        </w:rPr>
        <w:t>-1</w:t>
      </w:r>
      <w:r>
        <w:rPr>
          <w:vertAlign w:val="baseline"/>
        </w:rPr>
        <w:t> for v(NH</w:t>
      </w:r>
      <w:r>
        <w:rPr>
          <w:vertAlign w:val="sub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str), 1645.3 cm</w:t>
      </w:r>
      <w:r>
        <w:rPr>
          <w:vertAlign w:val="superscript"/>
        </w:rPr>
        <w:t>-1</w:t>
      </w:r>
      <w:r>
        <w:rPr>
          <w:vertAlign w:val="baseline"/>
        </w:rPr>
        <w:t> assigned to v(C=C), 2949.26 cm</w:t>
      </w:r>
      <w:r>
        <w:rPr>
          <w:vertAlign w:val="superscript"/>
        </w:rPr>
        <w:t>-1</w:t>
      </w:r>
      <w:r>
        <w:rPr>
          <w:vertAlign w:val="baseline"/>
        </w:rPr>
        <w:t> for v(C-H str) and 2549.98 cm</w:t>
      </w:r>
      <w:r>
        <w:rPr>
          <w:vertAlign w:val="superscript"/>
        </w:rPr>
        <w:t>-1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assigned for v(CH</w:t>
      </w:r>
      <w:r>
        <w:rPr>
          <w:vertAlign w:val="subscript"/>
        </w:rPr>
        <w:t>3</w:t>
      </w:r>
      <w:r>
        <w:rPr>
          <w:vertAlign w:val="baseline"/>
        </w:rPr>
        <w:t>) stretching (Ameta </w:t>
      </w:r>
      <w:r>
        <w:rPr>
          <w:i/>
          <w:vertAlign w:val="baseline"/>
        </w:rPr>
        <w:t>et., al</w:t>
      </w:r>
      <w:r>
        <w:rPr>
          <w:vertAlign w:val="baseline"/>
        </w:rPr>
        <w:t>, 2008). For the complex formed between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lamivudine</w:t>
      </w:r>
      <w:r>
        <w:rPr>
          <w:spacing w:val="30"/>
          <w:vertAlign w:val="baseline"/>
        </w:rPr>
        <w:t> </w:t>
      </w:r>
      <w:r>
        <w:rPr>
          <w:vertAlign w:val="baseline"/>
        </w:rPr>
        <w:t>eight</w:t>
      </w:r>
      <w:r>
        <w:rPr>
          <w:spacing w:val="27"/>
          <w:vertAlign w:val="baseline"/>
        </w:rPr>
        <w:t> </w:t>
      </w:r>
      <w:r>
        <w:rPr>
          <w:vertAlign w:val="baseline"/>
        </w:rPr>
        <w:t>peaks</w:t>
      </w:r>
      <w:r>
        <w:rPr>
          <w:spacing w:val="21"/>
          <w:vertAlign w:val="baseline"/>
        </w:rPr>
        <w:t> </w:t>
      </w:r>
      <w:r>
        <w:rPr>
          <w:vertAlign w:val="baseline"/>
        </w:rPr>
        <w:t>were</w:t>
      </w:r>
      <w:r>
        <w:rPr>
          <w:spacing w:val="27"/>
          <w:vertAlign w:val="baseline"/>
        </w:rPr>
        <w:t> </w:t>
      </w:r>
      <w:r>
        <w:rPr>
          <w:vertAlign w:val="baseline"/>
        </w:rPr>
        <w:t>identified.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strong</w:t>
      </w:r>
      <w:r>
        <w:rPr>
          <w:spacing w:val="23"/>
          <w:vertAlign w:val="baseline"/>
        </w:rPr>
        <w:t> </w:t>
      </w:r>
      <w:r>
        <w:rPr>
          <w:vertAlign w:val="baseline"/>
        </w:rPr>
        <w:t>band</w:t>
      </w:r>
      <w:r>
        <w:rPr>
          <w:spacing w:val="23"/>
          <w:vertAlign w:val="baseline"/>
        </w:rPr>
        <w:t> </w:t>
      </w:r>
      <w:r>
        <w:rPr>
          <w:vertAlign w:val="baseline"/>
        </w:rPr>
        <w:t>at</w:t>
      </w:r>
      <w:r>
        <w:rPr>
          <w:spacing w:val="27"/>
          <w:vertAlign w:val="baseline"/>
        </w:rPr>
        <w:t> </w:t>
      </w:r>
      <w:r>
        <w:rPr>
          <w:vertAlign w:val="baseline"/>
        </w:rPr>
        <w:t>1647.26</w:t>
      </w:r>
      <w:r>
        <w:rPr>
          <w:spacing w:val="23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25"/>
          <w:vertAlign w:val="baseline"/>
        </w:rPr>
        <w:t> </w:t>
      </w:r>
      <w:r>
        <w:rPr>
          <w:vertAlign w:val="baseline"/>
        </w:rPr>
        <w:t>was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1640" w:right="620"/>
        </w:sectPr>
      </w:pPr>
    </w:p>
    <w:p>
      <w:pPr>
        <w:pStyle w:val="BodyText"/>
        <w:spacing w:line="482" w:lineRule="auto" w:before="112"/>
        <w:ind w:left="232" w:right="816"/>
        <w:jc w:val="both"/>
      </w:pPr>
      <w:r>
        <w:rPr/>
        <w:t>assigned to v(C=N) stretching while the very strong band identified at 2115.98 cm</w:t>
      </w:r>
      <w:r>
        <w:rPr>
          <w:vertAlign w:val="superscript"/>
        </w:rPr>
        <w:t>-1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assigned to v(N=N) stretching. The missing peak at 2949.26 cm</w:t>
      </w:r>
      <w:r>
        <w:rPr>
          <w:vertAlign w:val="superscript"/>
        </w:rPr>
        <w:t>-1</w:t>
      </w:r>
      <w:r>
        <w:rPr>
          <w:vertAlign w:val="baseline"/>
        </w:rPr>
        <w:t> which was assigned to</w:t>
      </w:r>
      <w:r>
        <w:rPr>
          <w:spacing w:val="1"/>
          <w:vertAlign w:val="baseline"/>
        </w:rPr>
        <w:t> </w:t>
      </w:r>
      <w:r>
        <w:rPr>
          <w:vertAlign w:val="baseline"/>
        </w:rPr>
        <w:t>v(C-H) stretching in the spectrum of the complex may be due to the involvement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coupling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6"/>
          <w:vertAlign w:val="baseline"/>
        </w:rPr>
        <w:t> </w:t>
      </w:r>
      <w:r>
        <w:rPr>
          <w:vertAlign w:val="baseline"/>
        </w:rPr>
        <w:t>with</w:t>
      </w:r>
      <w:r>
        <w:rPr>
          <w:spacing w:val="2"/>
          <w:vertAlign w:val="baseline"/>
        </w:rPr>
        <w:t> </w:t>
      </w:r>
      <w:r>
        <w:rPr>
          <w:vertAlign w:val="baseline"/>
        </w:rPr>
        <w:t>lamivudine</w:t>
      </w:r>
      <w:r>
        <w:rPr>
          <w:spacing w:val="5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3.2).</w:t>
      </w:r>
    </w:p>
    <w:p>
      <w:pPr>
        <w:spacing w:after="0" w:line="482" w:lineRule="auto"/>
        <w:jc w:val="both"/>
        <w:sectPr>
          <w:pgSz w:w="12240" w:h="15840"/>
          <w:pgMar w:header="0" w:footer="1012" w:top="1320" w:bottom="1200" w:left="1640" w:right="620"/>
        </w:sectPr>
      </w:pPr>
    </w:p>
    <w:p>
      <w:pPr>
        <w:pStyle w:val="Heading1"/>
        <w:tabs>
          <w:tab w:pos="2106" w:val="left" w:leader="none"/>
        </w:tabs>
        <w:spacing w:before="62"/>
        <w:jc w:val="both"/>
      </w:pPr>
      <w:bookmarkStart w:name="_TOC_250003" w:id="56"/>
      <w:r>
        <w:rPr/>
        <w:t>Chapter</w:t>
      </w:r>
      <w:r>
        <w:rPr>
          <w:spacing w:val="-4"/>
        </w:rPr>
        <w:t> </w:t>
      </w:r>
      <w:r>
        <w:rPr/>
        <w:t>6</w:t>
        <w:tab/>
        <w:t>CONCLUSIONS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bookmarkEnd w:id="56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1"/>
        <w:numPr>
          <w:ilvl w:val="1"/>
          <w:numId w:val="23"/>
        </w:numPr>
        <w:tabs>
          <w:tab w:pos="4261" w:val="left" w:leader="none"/>
        </w:tabs>
        <w:spacing w:line="240" w:lineRule="auto" w:before="0" w:after="0"/>
        <w:ind w:left="4260" w:right="0" w:hanging="365"/>
        <w:jc w:val="left"/>
      </w:pPr>
      <w:bookmarkStart w:name="_TOC_250002" w:id="57"/>
      <w:bookmarkEnd w:id="57"/>
      <w:r>
        <w:rPr/>
        <w:t>Conclusions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232" w:right="819"/>
        <w:jc w:val="both"/>
      </w:pPr>
      <w:r>
        <w:rPr/>
        <w:t>From results obtained, it can be concluded that three new spectrophotometric methods for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validated. No statistically significant difference (P &lt; 0.05) between the means of the assayed</w:t>
      </w:r>
      <w:r>
        <w:rPr>
          <w:spacing w:val="-57"/>
        </w:rPr>
        <w:t> </w:t>
      </w:r>
      <w:r>
        <w:rPr/>
        <w:t>results of the proposed methods and that of the International Pharmacopoeial method. The</w:t>
      </w:r>
      <w:r>
        <w:rPr>
          <w:spacing w:val="1"/>
        </w:rPr>
        <w:t> </w:t>
      </w:r>
      <w:r>
        <w:rPr/>
        <w:t>Tukey’s multiple comparison post-hoc test results also showed that method 1 is the most</w:t>
      </w:r>
      <w:r>
        <w:rPr>
          <w:spacing w:val="1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method</w:t>
      </w:r>
      <w:r>
        <w:rPr>
          <w:spacing w:val="1"/>
        </w:rPr>
        <w:t> </w:t>
      </w:r>
      <w:r>
        <w:rPr/>
        <w:t>followed</w:t>
      </w:r>
      <w:r>
        <w:rPr>
          <w:spacing w:val="5"/>
        </w:rPr>
        <w:t> </w:t>
      </w:r>
      <w:r>
        <w:rPr/>
        <w:t>by</w:t>
      </w:r>
      <w:r>
        <w:rPr>
          <w:spacing w:val="-4"/>
        </w:rPr>
        <w:t> </w:t>
      </w:r>
      <w:r>
        <w:rPr/>
        <w:t>method</w:t>
      </w:r>
      <w:r>
        <w:rPr>
          <w:spacing w:val="2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3"/>
        </w:numPr>
        <w:tabs>
          <w:tab w:pos="3935" w:val="left" w:leader="none"/>
        </w:tabs>
        <w:spacing w:line="240" w:lineRule="auto" w:before="223" w:after="0"/>
        <w:ind w:left="3934" w:right="0" w:hanging="365"/>
        <w:jc w:val="left"/>
      </w:pPr>
      <w:bookmarkStart w:name="_TOC_250001" w:id="58"/>
      <w:bookmarkEnd w:id="58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2" w:lineRule="auto"/>
        <w:ind w:left="232" w:right="819"/>
        <w:jc w:val="both"/>
      </w:pP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determination in pure and tablets dosage forms, these methods should be utilized for routine</w:t>
      </w:r>
      <w:r>
        <w:rPr>
          <w:spacing w:val="1"/>
        </w:rPr>
        <w:t> </w:t>
      </w:r>
      <w:r>
        <w:rPr/>
        <w:t>quality</w:t>
      </w:r>
      <w:r>
        <w:rPr>
          <w:spacing w:val="-4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lamivudine.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2" w:lineRule="auto"/>
        <w:ind w:left="232" w:right="811"/>
        <w:jc w:val="both"/>
      </w:pPr>
      <w:r>
        <w:rPr/>
        <w:t>Due to the low detection limit and quantitation limit of Method 1 (0.25 and 0.77 µg/ml</w:t>
      </w:r>
      <w:r>
        <w:rPr>
          <w:spacing w:val="1"/>
        </w:rPr>
        <w:t> </w:t>
      </w:r>
      <w:r>
        <w:rPr/>
        <w:t>respectively) the method may be used for blood level monitoring of lamivudine since the</w:t>
      </w:r>
      <w:r>
        <w:rPr>
          <w:spacing w:val="1"/>
        </w:rPr>
        <w:t> </w:t>
      </w:r>
      <w:r>
        <w:rPr/>
        <w:t>C</w:t>
      </w:r>
      <w:r>
        <w:rPr>
          <w:vertAlign w:val="subscript"/>
        </w:rPr>
        <w:t>max</w:t>
      </w:r>
      <w:r>
        <w:rPr>
          <w:vertAlign w:val="baseline"/>
        </w:rPr>
        <w:t> is in the order of 1 – 1.5 µg/ml; particularly where sophisticated instrumentation like</w:t>
      </w:r>
      <w:r>
        <w:rPr>
          <w:spacing w:val="1"/>
          <w:vertAlign w:val="baseline"/>
        </w:rPr>
        <w:t> </w:t>
      </w:r>
      <w:r>
        <w:rPr>
          <w:vertAlign w:val="baseline"/>
        </w:rPr>
        <w:t>HPLC</w:t>
      </w:r>
      <w:r>
        <w:rPr>
          <w:spacing w:val="4"/>
          <w:vertAlign w:val="baseline"/>
        </w:rPr>
        <w:t> </w:t>
      </w:r>
      <w:r>
        <w:rPr>
          <w:vertAlign w:val="baseline"/>
        </w:rPr>
        <w:t>is not</w:t>
      </w:r>
      <w:r>
        <w:rPr>
          <w:spacing w:val="7"/>
          <w:vertAlign w:val="baseline"/>
        </w:rPr>
        <w:t> </w:t>
      </w:r>
      <w:r>
        <w:rPr>
          <w:vertAlign w:val="baseline"/>
        </w:rPr>
        <w:t>available.</w:t>
      </w:r>
    </w:p>
    <w:p>
      <w:pPr>
        <w:spacing w:after="0" w:line="482" w:lineRule="auto"/>
        <w:jc w:val="both"/>
        <w:sectPr>
          <w:pgSz w:w="12240" w:h="15840"/>
          <w:pgMar w:header="0" w:footer="1012" w:top="1380" w:bottom="1200" w:left="1640" w:right="620"/>
        </w:sectPr>
      </w:pPr>
    </w:p>
    <w:p>
      <w:pPr>
        <w:pStyle w:val="Heading1"/>
        <w:spacing w:before="62"/>
      </w:pPr>
      <w:bookmarkStart w:name="_TOC_250000" w:id="59"/>
      <w:bookmarkEnd w:id="59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line="480" w:lineRule="auto" w:before="0"/>
        <w:ind w:left="861" w:right="819" w:hanging="630"/>
        <w:jc w:val="both"/>
        <w:rPr>
          <w:sz w:val="24"/>
        </w:rPr>
      </w:pPr>
      <w:r>
        <w:rPr>
          <w:sz w:val="24"/>
        </w:rPr>
        <w:t>Abuga, K. O., Mwagiru, P. M., Thoithi, G. N., Nguyo, J. M., Ngugi, J. K., Kingondu, O. K.,</w:t>
      </w:r>
      <w:r>
        <w:rPr>
          <w:spacing w:val="1"/>
          <w:sz w:val="24"/>
        </w:rPr>
        <w:t> </w:t>
      </w:r>
      <w:r>
        <w:rPr>
          <w:sz w:val="24"/>
        </w:rPr>
        <w:t>Mugo, H. N. and Kibwage, I. O. (2003). Quality of antiretroviral drugs analyzed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drug analysis and research unit. </w:t>
      </w:r>
      <w:r>
        <w:rPr>
          <w:i/>
          <w:sz w:val="24"/>
        </w:rPr>
        <w:t>East Central African Journal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4"/>
          <w:sz w:val="24"/>
        </w:rPr>
        <w:t> </w:t>
      </w:r>
      <w:r>
        <w:rPr>
          <w:sz w:val="24"/>
        </w:rPr>
        <w:t>6(3):</w:t>
      </w:r>
      <w:r>
        <w:rPr>
          <w:spacing w:val="3"/>
          <w:sz w:val="24"/>
        </w:rPr>
        <w:t> </w:t>
      </w:r>
      <w:r>
        <w:rPr>
          <w:sz w:val="24"/>
        </w:rPr>
        <w:t>20–23.</w:t>
      </w:r>
    </w:p>
    <w:p>
      <w:pPr>
        <w:pStyle w:val="BodyText"/>
        <w:spacing w:line="480" w:lineRule="auto" w:before="1"/>
        <w:ind w:left="861" w:right="819" w:hanging="630"/>
        <w:jc w:val="both"/>
      </w:pPr>
      <w:r>
        <w:rPr/>
        <w:t>Ameta,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Sharma,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Mukesh,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Sadhana,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Ameta,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Synthesis,</w:t>
      </w:r>
      <w:r>
        <w:rPr>
          <w:spacing w:val="-57"/>
        </w:rPr>
        <w:t> </w:t>
      </w:r>
      <w:r>
        <w:rPr/>
        <w:t>characterization and electrical conductivity of charge transfer complex of p-toluidine</w:t>
      </w:r>
      <w:r>
        <w:rPr>
          <w:spacing w:val="1"/>
        </w:rPr>
        <w:t> </w:t>
      </w:r>
      <w:r>
        <w:rPr/>
        <w:t>and chloranil.</w:t>
      </w:r>
      <w:r>
        <w:rPr>
          <w:spacing w:val="5"/>
        </w:rPr>
        <w:t> 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Chamical</w:t>
      </w:r>
      <w:r>
        <w:rPr>
          <w:i/>
          <w:spacing w:val="-3"/>
        </w:rPr>
        <w:t> </w:t>
      </w:r>
      <w:r>
        <w:rPr>
          <w:i/>
        </w:rPr>
        <w:t>Technology</w:t>
      </w:r>
      <w:r>
        <w:rPr/>
        <w:t>,</w:t>
      </w:r>
      <w:r>
        <w:rPr>
          <w:spacing w:val="3"/>
        </w:rPr>
        <w:t> </w:t>
      </w:r>
      <w:r>
        <w:rPr/>
        <w:t>15(2):</w:t>
      </w:r>
      <w:r>
        <w:rPr>
          <w:spacing w:val="3"/>
        </w:rPr>
        <w:t> </w:t>
      </w:r>
      <w:r>
        <w:rPr/>
        <w:t>613-616.</w:t>
      </w:r>
    </w:p>
    <w:p>
      <w:pPr>
        <w:pStyle w:val="BodyText"/>
        <w:spacing w:line="480" w:lineRule="auto" w:before="1"/>
        <w:ind w:left="861" w:right="811" w:hanging="630"/>
        <w:jc w:val="both"/>
      </w:pPr>
      <w:r>
        <w:rPr/>
        <w:t>Appalaraju,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Karadi,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Kamalapurkar,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Sarasambi,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Spectrophotometric determination of lamivudine. </w:t>
      </w:r>
      <w:r>
        <w:rPr>
          <w:i/>
        </w:rPr>
        <w:t>Asian Journal of Chemistry, </w:t>
      </w:r>
      <w:r>
        <w:rPr/>
        <w:t>14(4):</w:t>
      </w:r>
      <w:r>
        <w:rPr>
          <w:spacing w:val="1"/>
        </w:rPr>
        <w:t> </w:t>
      </w:r>
      <w:r>
        <w:rPr/>
        <w:t>475–8.</w:t>
      </w:r>
    </w:p>
    <w:p>
      <w:pPr>
        <w:spacing w:line="480" w:lineRule="auto" w:before="0"/>
        <w:ind w:left="861" w:right="814" w:hanging="630"/>
        <w:jc w:val="both"/>
        <w:rPr>
          <w:sz w:val="24"/>
        </w:rPr>
      </w:pPr>
      <w:r>
        <w:rPr>
          <w:sz w:val="24"/>
        </w:rPr>
        <w:t>Babu, C. J., and Kumar,</w:t>
      </w:r>
      <w:r>
        <w:rPr>
          <w:spacing w:val="60"/>
          <w:sz w:val="24"/>
        </w:rPr>
        <w:t> </w:t>
      </w:r>
      <w:r>
        <w:rPr>
          <w:sz w:val="24"/>
        </w:rPr>
        <w:t>G. V. (2009a). Validated RP- HPLC method for the quantification</w:t>
      </w:r>
      <w:r>
        <w:rPr>
          <w:spacing w:val="1"/>
          <w:sz w:val="24"/>
        </w:rPr>
        <w:t> </w:t>
      </w:r>
      <w:r>
        <w:rPr>
          <w:sz w:val="24"/>
        </w:rPr>
        <w:t>of lamivudine in bulk and tablet dosage form.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1(4):  1721–1724.</w:t>
      </w:r>
    </w:p>
    <w:p>
      <w:pPr>
        <w:spacing w:line="480" w:lineRule="auto" w:before="203"/>
        <w:ind w:left="861" w:right="814" w:hanging="630"/>
        <w:jc w:val="both"/>
        <w:rPr>
          <w:sz w:val="24"/>
        </w:rPr>
      </w:pPr>
      <w:r>
        <w:rPr>
          <w:sz w:val="24"/>
        </w:rPr>
        <w:t>Babu, C. J., and Kumar, G. V. (2009b). Validated RP- HPLC method for the quantification</w:t>
      </w:r>
      <w:r>
        <w:rPr>
          <w:spacing w:val="1"/>
          <w:sz w:val="24"/>
        </w:rPr>
        <w:t> </w:t>
      </w:r>
      <w:r>
        <w:rPr>
          <w:sz w:val="24"/>
        </w:rPr>
        <w:t>of lamivudine in bulk and tablet dosage form</w:t>
      </w:r>
      <w:r>
        <w:rPr>
          <w:i/>
          <w:sz w:val="24"/>
        </w:rPr>
        <w:t>. International Journal of 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4"/>
          <w:sz w:val="24"/>
        </w:rPr>
        <w:t> </w:t>
      </w:r>
      <w:r>
        <w:rPr>
          <w:sz w:val="24"/>
        </w:rPr>
        <w:t>1(4):</w:t>
      </w:r>
      <w:r>
        <w:rPr>
          <w:spacing w:val="2"/>
          <w:sz w:val="24"/>
        </w:rPr>
        <w:t> </w:t>
      </w:r>
      <w:r>
        <w:rPr>
          <w:sz w:val="24"/>
        </w:rPr>
        <w:t>1372-1375.</w:t>
      </w:r>
    </w:p>
    <w:p>
      <w:pPr>
        <w:pStyle w:val="BodyText"/>
        <w:spacing w:line="475" w:lineRule="auto" w:before="202"/>
        <w:ind w:left="861" w:right="815" w:hanging="630"/>
        <w:jc w:val="both"/>
      </w:pPr>
      <w:r>
        <w:rPr/>
        <w:t>Baig, M. V., Kapse, G. S. and Raju, S. A. (2001). Spectrophotometric determination of</w:t>
      </w:r>
      <w:r>
        <w:rPr>
          <w:spacing w:val="1"/>
        </w:rPr>
        <w:t> </w:t>
      </w:r>
      <w:r>
        <w:rPr/>
        <w:t>lamivudine.</w:t>
      </w:r>
      <w:r>
        <w:rPr>
          <w:spacing w:val="4"/>
        </w:rPr>
        <w:t> </w:t>
      </w:r>
      <w:r>
        <w:rPr>
          <w:i/>
        </w:rPr>
        <w:t>Asian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Chemistry,</w:t>
      </w:r>
      <w:r>
        <w:rPr>
          <w:i/>
          <w:spacing w:val="3"/>
        </w:rPr>
        <w:t> </w:t>
      </w:r>
      <w:r>
        <w:rPr/>
        <w:t>13(3):</w:t>
      </w:r>
      <w:r>
        <w:rPr>
          <w:spacing w:val="2"/>
        </w:rPr>
        <w:t> </w:t>
      </w:r>
      <w:r>
        <w:rPr/>
        <w:t>185–189.</w:t>
      </w:r>
    </w:p>
    <w:p>
      <w:pPr>
        <w:spacing w:line="480" w:lineRule="auto" w:before="7"/>
        <w:ind w:left="861" w:right="822" w:hanging="630"/>
        <w:jc w:val="both"/>
        <w:rPr>
          <w:sz w:val="24"/>
        </w:rPr>
      </w:pPr>
      <w:r>
        <w:rPr>
          <w:sz w:val="24"/>
        </w:rPr>
        <w:t>Basavaiah,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Somashekar,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Titrimetric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spectrophotometric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lamivudine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pharmaceuticals.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4"/>
          <w:sz w:val="24"/>
        </w:rPr>
        <w:t> </w:t>
      </w:r>
      <w:r>
        <w:rPr>
          <w:sz w:val="24"/>
        </w:rPr>
        <w:t>13(2):</w:t>
      </w:r>
      <w:r>
        <w:rPr>
          <w:spacing w:val="3"/>
          <w:sz w:val="24"/>
        </w:rPr>
        <w:t> </w:t>
      </w:r>
      <w:r>
        <w:rPr>
          <w:sz w:val="24"/>
        </w:rPr>
        <w:t>7-12.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80" w:bottom="1200" w:left="1640" w:right="620"/>
        </w:sectPr>
      </w:pPr>
    </w:p>
    <w:p>
      <w:pPr>
        <w:spacing w:line="480" w:lineRule="auto" w:before="72"/>
        <w:ind w:left="861" w:right="822" w:hanging="630"/>
        <w:jc w:val="both"/>
        <w:rPr>
          <w:sz w:val="24"/>
        </w:rPr>
      </w:pPr>
      <w:r>
        <w:rPr>
          <w:sz w:val="24"/>
        </w:rPr>
        <w:t>Basavaiah, K., and Somashekar, B. C. (2006). Sensitive titrimetric and spectrophotometric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lamivudine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pharmaceuticals.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4"/>
          <w:sz w:val="24"/>
        </w:rPr>
        <w:t> </w:t>
      </w:r>
      <w:r>
        <w:rPr>
          <w:sz w:val="24"/>
        </w:rPr>
        <w:t>65(2):</w:t>
      </w:r>
      <w:r>
        <w:rPr>
          <w:spacing w:val="3"/>
          <w:sz w:val="24"/>
        </w:rPr>
        <w:t> </w:t>
      </w:r>
      <w:r>
        <w:rPr>
          <w:sz w:val="24"/>
        </w:rPr>
        <w:t>349-354.</w:t>
      </w:r>
    </w:p>
    <w:p>
      <w:pPr>
        <w:spacing w:line="480" w:lineRule="auto" w:before="202"/>
        <w:ind w:left="861" w:right="824" w:hanging="630"/>
        <w:jc w:val="both"/>
        <w:rPr>
          <w:sz w:val="24"/>
        </w:rPr>
      </w:pPr>
      <w:r>
        <w:rPr>
          <w:sz w:val="24"/>
        </w:rPr>
        <w:t>Blaedel, W. J., and Meloche, V. M (2001). </w:t>
      </w:r>
      <w:r>
        <w:rPr>
          <w:i/>
          <w:sz w:val="24"/>
        </w:rPr>
        <w:t>Elementary Quantitative 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Practice,</w:t>
      </w:r>
      <w:r>
        <w:rPr>
          <w:i/>
          <w:spacing w:val="3"/>
          <w:sz w:val="24"/>
        </w:rPr>
        <w:t> </w:t>
      </w:r>
      <w:r>
        <w:rPr>
          <w:sz w:val="24"/>
        </w:rPr>
        <w:t>2nd</w:t>
      </w:r>
      <w:r>
        <w:rPr>
          <w:spacing w:val="1"/>
          <w:sz w:val="24"/>
        </w:rPr>
        <w:t> </w:t>
      </w:r>
      <w:r>
        <w:rPr>
          <w:sz w:val="24"/>
        </w:rPr>
        <w:t>Edition,</w:t>
      </w:r>
      <w:r>
        <w:rPr>
          <w:spacing w:val="3"/>
          <w:sz w:val="24"/>
        </w:rPr>
        <w:t> </w:t>
      </w:r>
      <w:r>
        <w:rPr>
          <w:sz w:val="24"/>
        </w:rPr>
        <w:t>Harper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Row,</w:t>
      </w:r>
      <w:r>
        <w:rPr>
          <w:spacing w:val="-1"/>
          <w:sz w:val="24"/>
        </w:rPr>
        <w:t> </w:t>
      </w:r>
      <w:r>
        <w:rPr>
          <w:sz w:val="24"/>
        </w:rPr>
        <w:t>New York,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3"/>
          <w:sz w:val="24"/>
        </w:rPr>
        <w:t> </w:t>
      </w:r>
      <w:r>
        <w:rPr>
          <w:sz w:val="24"/>
        </w:rPr>
        <w:t>254.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861" w:right="828" w:hanging="630"/>
        <w:jc w:val="both"/>
      </w:pPr>
      <w:r>
        <w:rPr/>
        <w:t>British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ll.</w:t>
      </w:r>
      <w:r>
        <w:rPr>
          <w:spacing w:val="1"/>
        </w:rPr>
        <w:t> </w:t>
      </w:r>
      <w:r>
        <w:rPr/>
        <w:t>Printed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Majesty’s</w:t>
      </w:r>
      <w:r>
        <w:rPr>
          <w:spacing w:val="1"/>
        </w:rPr>
        <w:t> </w:t>
      </w:r>
      <w:r>
        <w:rPr/>
        <w:t>Stationary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Press,</w:t>
      </w:r>
      <w:r>
        <w:rPr>
          <w:spacing w:val="4"/>
        </w:rPr>
        <w:t> </w:t>
      </w:r>
      <w:r>
        <w:rPr/>
        <w:t>Cambridge,</w:t>
      </w:r>
      <w:r>
        <w:rPr>
          <w:spacing w:val="4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VII.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4" w:lineRule="auto"/>
        <w:ind w:left="861" w:right="831" w:hanging="630"/>
        <w:jc w:val="both"/>
      </w:pPr>
      <w:r>
        <w:rPr/>
        <w:t>British Pharmacopoeia (2009). Vol. I and ll. Printed for Her Majesty’s Stationary office at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Press,</w:t>
      </w:r>
      <w:r>
        <w:rPr>
          <w:spacing w:val="4"/>
        </w:rPr>
        <w:t> </w:t>
      </w:r>
      <w:r>
        <w:rPr/>
        <w:t>Cambridge,</w:t>
      </w:r>
      <w:r>
        <w:rPr>
          <w:spacing w:val="4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VII.</w:t>
      </w:r>
    </w:p>
    <w:p>
      <w:pPr>
        <w:pStyle w:val="BodyText"/>
        <w:spacing w:before="8"/>
        <w:rPr>
          <w:sz w:val="23"/>
        </w:rPr>
      </w:pPr>
    </w:p>
    <w:p>
      <w:pPr>
        <w:spacing w:line="480" w:lineRule="auto" w:before="0"/>
        <w:ind w:left="861" w:right="814" w:hanging="630"/>
        <w:jc w:val="both"/>
        <w:rPr>
          <w:sz w:val="24"/>
        </w:rPr>
      </w:pPr>
      <w:r>
        <w:rPr>
          <w:sz w:val="24"/>
        </w:rPr>
        <w:t>Chaithanya, K., Padma, A., Swapna, A., Swaroopa, R. K., and Ramalingam, P. (2011). An</w:t>
      </w:r>
      <w:r>
        <w:rPr>
          <w:spacing w:val="1"/>
          <w:sz w:val="24"/>
        </w:rPr>
        <w:t> </w:t>
      </w:r>
      <w:r>
        <w:rPr>
          <w:sz w:val="24"/>
        </w:rPr>
        <w:t>Indirect Spectrophotometric method for estimation of lamivudine in pure and tablet</w:t>
      </w:r>
      <w:r>
        <w:rPr>
          <w:spacing w:val="1"/>
          <w:sz w:val="24"/>
        </w:rPr>
        <w:t> </w:t>
      </w:r>
      <w:r>
        <w:rPr>
          <w:sz w:val="24"/>
        </w:rPr>
        <w:t>dosage form</w:t>
      </w:r>
      <w:r>
        <w:rPr>
          <w:i/>
          <w:sz w:val="24"/>
        </w:rPr>
        <w:t>. International Journal of Chemical Technology and Research</w:t>
      </w:r>
      <w:r>
        <w:rPr>
          <w:sz w:val="24"/>
        </w:rPr>
        <w:t>, 3(2): 733-</w:t>
      </w:r>
      <w:r>
        <w:rPr>
          <w:spacing w:val="-57"/>
          <w:sz w:val="24"/>
        </w:rPr>
        <w:t> </w:t>
      </w:r>
      <w:r>
        <w:rPr>
          <w:sz w:val="24"/>
        </w:rPr>
        <w:t>736.</w:t>
      </w:r>
    </w:p>
    <w:p>
      <w:pPr>
        <w:pStyle w:val="BodyText"/>
        <w:spacing w:line="480" w:lineRule="auto" w:before="1"/>
        <w:ind w:left="861" w:right="819" w:hanging="630"/>
        <w:jc w:val="both"/>
      </w:pPr>
      <w:r>
        <w:rPr/>
        <w:t>Deepali,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Elvis,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antiretroviral agent lamivudine in active pharmaceutical ingredient and in its tablet</w:t>
      </w:r>
      <w:r>
        <w:rPr>
          <w:spacing w:val="1"/>
        </w:rPr>
        <w:t> </w:t>
      </w:r>
      <w:r>
        <w:rPr/>
        <w:t>formulation</w:t>
      </w:r>
      <w:r>
        <w:rPr>
          <w:i/>
        </w:rPr>
        <w:t>.</w:t>
      </w:r>
      <w:r>
        <w:rPr>
          <w:i/>
          <w:spacing w:val="3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Young</w:t>
      </w:r>
      <w:r>
        <w:rPr>
          <w:i/>
          <w:spacing w:val="1"/>
        </w:rPr>
        <w:t> </w:t>
      </w:r>
      <w:r>
        <w:rPr>
          <w:i/>
        </w:rPr>
        <w:t>Pharmacists,</w:t>
      </w:r>
      <w:r>
        <w:rPr>
          <w:i/>
          <w:spacing w:val="7"/>
        </w:rPr>
        <w:t> </w:t>
      </w:r>
      <w:r>
        <w:rPr/>
        <w:t>2(4):</w:t>
      </w:r>
      <w:r>
        <w:rPr>
          <w:spacing w:val="-6"/>
        </w:rPr>
        <w:t> </w:t>
      </w:r>
      <w:r>
        <w:rPr/>
        <w:t>417-419.</w:t>
      </w:r>
    </w:p>
    <w:p>
      <w:pPr>
        <w:pStyle w:val="BodyText"/>
        <w:spacing w:line="477" w:lineRule="auto"/>
        <w:ind w:left="861" w:right="819" w:hanging="630"/>
      </w:pPr>
      <w:r>
        <w:rPr/>
        <w:t>Deng,</w:t>
      </w:r>
      <w:r>
        <w:rPr>
          <w:spacing w:val="16"/>
        </w:rPr>
        <w:t> </w:t>
      </w:r>
      <w:r>
        <w:rPr/>
        <w:t>Y.,</w:t>
      </w:r>
      <w:r>
        <w:rPr>
          <w:spacing w:val="17"/>
        </w:rPr>
        <w:t> </w:t>
      </w:r>
      <w:r>
        <w:rPr/>
        <w:t>Shen,</w:t>
      </w:r>
      <w:r>
        <w:rPr>
          <w:spacing w:val="17"/>
        </w:rPr>
        <w:t> </w:t>
      </w:r>
      <w:r>
        <w:rPr/>
        <w:t>Y.,</w:t>
      </w:r>
      <w:r>
        <w:rPr>
          <w:spacing w:val="16"/>
        </w:rPr>
        <w:t> </w:t>
      </w:r>
      <w:r>
        <w:rPr/>
        <w:t>Xiang,</w:t>
      </w:r>
      <w:r>
        <w:rPr>
          <w:spacing w:val="17"/>
        </w:rPr>
        <w:t> </w:t>
      </w:r>
      <w:r>
        <w:rPr/>
        <w:t>L.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Zhong,</w:t>
      </w:r>
      <w:r>
        <w:rPr>
          <w:spacing w:val="17"/>
        </w:rPr>
        <w:t> </w:t>
      </w:r>
      <w:r>
        <w:rPr/>
        <w:t>Y.</w:t>
      </w:r>
      <w:r>
        <w:rPr>
          <w:spacing w:val="17"/>
        </w:rPr>
        <w:t> </w:t>
      </w:r>
      <w:r>
        <w:rPr/>
        <w:t>G.</w:t>
      </w:r>
      <w:r>
        <w:rPr>
          <w:spacing w:val="17"/>
        </w:rPr>
        <w:t> </w:t>
      </w:r>
      <w:r>
        <w:rPr/>
        <w:t>(2006).</w:t>
      </w:r>
      <w:r>
        <w:rPr>
          <w:spacing w:val="18"/>
        </w:rPr>
        <w:t> </w:t>
      </w:r>
      <w:r>
        <w:rPr/>
        <w:t>A</w:t>
      </w:r>
      <w:r>
        <w:rPr>
          <w:spacing w:val="10"/>
        </w:rPr>
        <w:t> </w:t>
      </w:r>
      <w:r>
        <w:rPr/>
        <w:t>convenient</w:t>
      </w:r>
      <w:r>
        <w:rPr>
          <w:spacing w:val="19"/>
        </w:rPr>
        <w:t> </w:t>
      </w:r>
      <w:r>
        <w:rPr/>
        <w:t>synthesis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>
          <w:i/>
        </w:rPr>
        <w:t>cis</w:t>
      </w:r>
      <w:r>
        <w:rPr>
          <w:i/>
          <w:spacing w:val="14"/>
        </w:rPr>
        <w:t> </w:t>
      </w:r>
      <w:r>
        <w:rPr/>
        <w:t>and</w:t>
      </w:r>
      <w:r>
        <w:rPr>
          <w:spacing w:val="-57"/>
        </w:rPr>
        <w:t> </w:t>
      </w:r>
      <w:r>
        <w:rPr>
          <w:i/>
        </w:rPr>
        <w:t>trans</w:t>
      </w:r>
      <w:r>
        <w:rPr/>
        <w:t>-(±)-4-Amino-1-[2-(hydroxylmethyl)-1,3-oxathiolan-5-yl]-2(1H)-pyrimidinone.</w:t>
      </w:r>
      <w:r>
        <w:rPr>
          <w:spacing w:val="1"/>
        </w:rPr>
        <w:t> </w:t>
      </w:r>
      <w:r>
        <w:rPr/>
        <w:t>West</w:t>
      </w:r>
      <w:r>
        <w:rPr>
          <w:spacing w:val="48"/>
        </w:rPr>
        <w:t> </w:t>
      </w:r>
      <w:r>
        <w:rPr/>
        <w:t>China</w:t>
      </w:r>
      <w:r>
        <w:rPr>
          <w:spacing w:val="42"/>
        </w:rPr>
        <w:t> </w:t>
      </w:r>
      <w:r>
        <w:rPr/>
        <w:t>School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Pharmacy,</w:t>
      </w:r>
      <w:r>
        <w:rPr>
          <w:spacing w:val="45"/>
        </w:rPr>
        <w:t> </w:t>
      </w:r>
      <w:r>
        <w:rPr/>
        <w:t>Sichuan</w:t>
      </w:r>
      <w:r>
        <w:rPr>
          <w:spacing w:val="38"/>
        </w:rPr>
        <w:t> </w:t>
      </w:r>
      <w:r>
        <w:rPr/>
        <w:t>University</w:t>
      </w:r>
      <w:r>
        <w:rPr>
          <w:i/>
        </w:rPr>
        <w:t>,</w:t>
      </w:r>
      <w:r>
        <w:rPr>
          <w:i/>
          <w:spacing w:val="46"/>
        </w:rPr>
        <w:t> </w:t>
      </w:r>
      <w:r>
        <w:rPr>
          <w:i/>
        </w:rPr>
        <w:t>Chengdu</w:t>
      </w:r>
      <w:r>
        <w:rPr>
          <w:i/>
          <w:spacing w:val="43"/>
        </w:rPr>
        <w:t> </w:t>
      </w:r>
      <w:r>
        <w:rPr>
          <w:i/>
        </w:rPr>
        <w:t>Chinese</w:t>
      </w:r>
      <w:r>
        <w:rPr>
          <w:i/>
          <w:spacing w:val="42"/>
        </w:rPr>
        <w:t> </w:t>
      </w:r>
      <w:r>
        <w:rPr>
          <w:i/>
        </w:rPr>
        <w:t>Chemical</w:t>
      </w:r>
      <w:r>
        <w:rPr>
          <w:i/>
          <w:spacing w:val="-57"/>
        </w:rPr>
        <w:t> </w:t>
      </w:r>
      <w:r>
        <w:rPr>
          <w:i/>
        </w:rPr>
        <w:t>Letters</w:t>
      </w:r>
      <w:r>
        <w:rPr/>
        <w:t>,</w:t>
      </w:r>
      <w:r>
        <w:rPr>
          <w:spacing w:val="3"/>
        </w:rPr>
        <w:t> </w:t>
      </w:r>
      <w:r>
        <w:rPr/>
        <w:t>17(4):</w:t>
      </w:r>
      <w:r>
        <w:rPr>
          <w:spacing w:val="2"/>
        </w:rPr>
        <w:t> </w:t>
      </w:r>
      <w:r>
        <w:rPr/>
        <w:t>431-433.</w:t>
      </w:r>
    </w:p>
    <w:p>
      <w:pPr>
        <w:spacing w:after="0" w:line="477" w:lineRule="auto"/>
        <w:sectPr>
          <w:pgSz w:w="12240" w:h="15840"/>
          <w:pgMar w:header="0" w:footer="1012" w:top="1360" w:bottom="1200" w:left="1640" w:right="620"/>
        </w:sectPr>
      </w:pPr>
    </w:p>
    <w:p>
      <w:pPr>
        <w:spacing w:line="480" w:lineRule="auto" w:before="72"/>
        <w:ind w:left="861" w:right="816" w:hanging="630"/>
        <w:jc w:val="both"/>
        <w:rPr>
          <w:sz w:val="24"/>
        </w:rPr>
      </w:pPr>
      <w:r>
        <w:rPr>
          <w:sz w:val="24"/>
        </w:rPr>
        <w:t>Devi, T. U., Laurence, N., Ramesh, R. B., Ramanmurthi, K. and Bhagavannarayana, G.</w:t>
      </w:r>
      <w:r>
        <w:rPr>
          <w:spacing w:val="1"/>
          <w:sz w:val="24"/>
        </w:rPr>
        <w:t> </w:t>
      </w:r>
      <w:r>
        <w:rPr>
          <w:sz w:val="24"/>
        </w:rPr>
        <w:t>(2010). Structural and optical characterization studies on 2,4-dinitrophenylhydrazine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2"/>
          <w:sz w:val="24"/>
        </w:rPr>
        <w:t> </w:t>
      </w:r>
      <w:r>
        <w:rPr>
          <w:sz w:val="24"/>
        </w:rPr>
        <w:t>crystal.</w:t>
      </w:r>
      <w:r>
        <w:rPr>
          <w:spacing w:val="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Minerals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Characterization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16"/>
          <w:sz w:val="24"/>
        </w:rPr>
        <w:t> </w:t>
      </w:r>
      <w:r>
        <w:rPr>
          <w:sz w:val="24"/>
        </w:rPr>
        <w:t>9(4):</w:t>
      </w:r>
      <w:r>
        <w:rPr>
          <w:spacing w:val="9"/>
          <w:sz w:val="24"/>
        </w:rPr>
        <w:t> </w:t>
      </w:r>
      <w:r>
        <w:rPr>
          <w:sz w:val="24"/>
        </w:rPr>
        <w:t>321-330.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61" w:right="811" w:hanging="630"/>
        <w:jc w:val="both"/>
      </w:pPr>
      <w:r>
        <w:rPr/>
        <w:t>El-Inany,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Saleem,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Eid,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Mousa,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Hanafy,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Complexation of some hydrazones bearing the quinoline ring. potentiometric studies.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Brazilian</w:t>
      </w:r>
      <w:r>
        <w:rPr>
          <w:i/>
          <w:spacing w:val="3"/>
        </w:rPr>
        <w:t> </w:t>
      </w:r>
      <w:r>
        <w:rPr>
          <w:i/>
        </w:rPr>
        <w:t>Chemical</w:t>
      </w:r>
      <w:r>
        <w:rPr>
          <w:i/>
          <w:spacing w:val="1"/>
        </w:rPr>
        <w:t> </w:t>
      </w:r>
      <w:r>
        <w:rPr>
          <w:i/>
        </w:rPr>
        <w:t>Society, </w:t>
      </w:r>
      <w:r>
        <w:rPr/>
        <w:t>17(4):</w:t>
      </w:r>
      <w:r>
        <w:rPr>
          <w:spacing w:val="-2"/>
        </w:rPr>
        <w:t> </w:t>
      </w:r>
      <w:r>
        <w:rPr/>
        <w:t>723-729.</w:t>
      </w:r>
    </w:p>
    <w:p>
      <w:pPr>
        <w:spacing w:before="0"/>
        <w:ind w:left="232" w:right="0" w:firstLine="0"/>
        <w:jc w:val="both"/>
        <w:rPr>
          <w:sz w:val="24"/>
        </w:rPr>
      </w:pPr>
      <w:r>
        <w:rPr>
          <w:sz w:val="24"/>
        </w:rPr>
        <w:t>Havey,</w:t>
      </w:r>
      <w:r>
        <w:rPr>
          <w:spacing w:val="25"/>
          <w:sz w:val="24"/>
        </w:rPr>
        <w:t> </w:t>
      </w:r>
      <w:r>
        <w:rPr>
          <w:sz w:val="24"/>
        </w:rPr>
        <w:t>D.</w:t>
      </w:r>
      <w:r>
        <w:rPr>
          <w:spacing w:val="26"/>
          <w:sz w:val="24"/>
        </w:rPr>
        <w:t> </w:t>
      </w:r>
      <w:r>
        <w:rPr>
          <w:sz w:val="24"/>
        </w:rPr>
        <w:t>(2000).</w:t>
      </w:r>
      <w:r>
        <w:rPr>
          <w:spacing w:val="22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Chemistry.</w:t>
      </w:r>
      <w:r>
        <w:rPr>
          <w:i/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McGraw-Hill</w:t>
      </w:r>
      <w:r>
        <w:rPr>
          <w:spacing w:val="15"/>
          <w:sz w:val="24"/>
        </w:rPr>
        <w:t> </w:t>
      </w:r>
      <w:r>
        <w:rPr>
          <w:sz w:val="24"/>
        </w:rPr>
        <w:t>company,</w:t>
      </w:r>
      <w:r>
        <w:rPr>
          <w:spacing w:val="25"/>
          <w:sz w:val="24"/>
        </w:rPr>
        <w:t> </w:t>
      </w:r>
      <w:r>
        <w:rPr>
          <w:sz w:val="24"/>
        </w:rPr>
        <w:t>Inc.</w:t>
      </w:r>
      <w:r>
        <w:rPr>
          <w:spacing w:val="26"/>
          <w:sz w:val="24"/>
        </w:rPr>
        <w:t> </w:t>
      </w:r>
      <w:r>
        <w:rPr>
          <w:sz w:val="24"/>
        </w:rPr>
        <w:t>pp.</w:t>
      </w:r>
      <w:r>
        <w:rPr>
          <w:spacing w:val="26"/>
          <w:sz w:val="24"/>
        </w:rPr>
        <w:t> </w:t>
      </w:r>
      <w:r>
        <w:rPr>
          <w:sz w:val="24"/>
        </w:rPr>
        <w:t>39-</w:t>
      </w:r>
    </w:p>
    <w:p>
      <w:pPr>
        <w:pStyle w:val="BodyText"/>
        <w:spacing w:before="1"/>
      </w:pPr>
    </w:p>
    <w:p>
      <w:pPr>
        <w:pStyle w:val="BodyText"/>
        <w:ind w:left="861"/>
      </w:pPr>
      <w:r>
        <w:rPr/>
        <w:t>49.</w:t>
      </w:r>
      <w:r>
        <w:rPr>
          <w:spacing w:val="-9"/>
        </w:rPr>
        <w:t> </w:t>
      </w:r>
      <w:hyperlink r:id="rId26">
        <w:r>
          <w:rPr>
            <w:u w:val="single"/>
          </w:rPr>
          <w:t>http://pubchem.ncbi.nlm.nih.gov/summary/summary.gic.sig=7847419</w:t>
        </w:r>
        <w:r>
          <w:rPr/>
          <w:t>.</w:t>
        </w:r>
      </w:hyperlink>
    </w:p>
    <w:p>
      <w:pPr>
        <w:pStyle w:val="BodyText"/>
      </w:pPr>
    </w:p>
    <w:p>
      <w:pPr>
        <w:spacing w:line="480" w:lineRule="auto" w:before="0"/>
        <w:ind w:left="861" w:right="820" w:hanging="630"/>
        <w:jc w:val="both"/>
        <w:rPr>
          <w:sz w:val="24"/>
        </w:rPr>
      </w:pP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Harmonization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sz w:val="24"/>
        </w:rPr>
        <w:t>Q29(R1):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i/>
          <w:sz w:val="24"/>
        </w:rPr>
        <w:t>Validation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Procedures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Federal</w:t>
      </w:r>
      <w:r>
        <w:rPr>
          <w:spacing w:val="-8"/>
          <w:sz w:val="24"/>
        </w:rPr>
        <w:t> </w:t>
      </w:r>
      <w:r>
        <w:rPr>
          <w:sz w:val="24"/>
        </w:rPr>
        <w:t>register</w:t>
      </w:r>
      <w:r>
        <w:rPr>
          <w:spacing w:val="3"/>
          <w:sz w:val="24"/>
        </w:rPr>
        <w:t> </w:t>
      </w:r>
      <w:r>
        <w:rPr>
          <w:sz w:val="24"/>
        </w:rPr>
        <w:t>CPMP/ICH/381/95.</w:t>
      </w:r>
    </w:p>
    <w:p>
      <w:pPr>
        <w:pStyle w:val="BodyText"/>
        <w:spacing w:line="480" w:lineRule="auto" w:before="202"/>
        <w:ind w:left="861" w:right="821" w:hanging="630"/>
        <w:jc w:val="both"/>
      </w:pPr>
      <w:r>
        <w:rPr/>
        <w:t>International</w:t>
      </w:r>
      <w:r>
        <w:rPr>
          <w:spacing w:val="18"/>
        </w:rPr>
        <w:t> </w:t>
      </w:r>
      <w:r>
        <w:rPr/>
        <w:t>Conference</w:t>
      </w:r>
      <w:r>
        <w:rPr>
          <w:spacing w:val="23"/>
        </w:rPr>
        <w:t> </w:t>
      </w:r>
      <w:r>
        <w:rPr/>
        <w:t>on</w:t>
      </w:r>
      <w:r>
        <w:rPr>
          <w:spacing w:val="19"/>
        </w:rPr>
        <w:t> </w:t>
      </w:r>
      <w:r>
        <w:rPr/>
        <w:t>Harmonization</w:t>
      </w:r>
      <w:r>
        <w:rPr>
          <w:spacing w:val="19"/>
        </w:rPr>
        <w:t> </w:t>
      </w:r>
      <w:r>
        <w:rPr/>
        <w:t>of</w:t>
      </w:r>
      <w:r>
        <w:rPr>
          <w:spacing w:val="16"/>
        </w:rPr>
        <w:t> </w:t>
      </w:r>
      <w:r>
        <w:rPr/>
        <w:t>Technical</w:t>
      </w:r>
      <w:r>
        <w:rPr>
          <w:spacing w:val="24"/>
        </w:rPr>
        <w:t> </w:t>
      </w:r>
      <w:r>
        <w:rPr/>
        <w:t>Requirements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registration</w:t>
      </w:r>
      <w:r>
        <w:rPr>
          <w:spacing w:val="-57"/>
        </w:rPr>
        <w:t> </w:t>
      </w:r>
      <w:r>
        <w:rPr/>
        <w:t>of Pharmaceuticals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>
          <w:i/>
        </w:rPr>
        <w:t>Validation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Analytical</w:t>
      </w:r>
      <w:r>
        <w:rPr>
          <w:i/>
          <w:spacing w:val="1"/>
        </w:rPr>
        <w:t> </w:t>
      </w:r>
      <w:r>
        <w:rPr>
          <w:i/>
        </w:rPr>
        <w:t>procedures</w:t>
      </w:r>
      <w:r>
        <w:rPr/>
        <w:t>.</w:t>
      </w:r>
      <w:r>
        <w:rPr>
          <w:spacing w:val="1"/>
        </w:rPr>
        <w:t> </w:t>
      </w:r>
      <w:r>
        <w:rPr/>
        <w:t>Methodology.</w:t>
      </w:r>
      <w:r>
        <w:rPr>
          <w:spacing w:val="3"/>
        </w:rPr>
        <w:t> </w:t>
      </w:r>
      <w:r>
        <w:rPr/>
        <w:t>ICH-Q2B,</w:t>
      </w:r>
      <w:r>
        <w:rPr>
          <w:spacing w:val="4"/>
        </w:rPr>
        <w:t> </w:t>
      </w:r>
      <w:r>
        <w:rPr/>
        <w:t>Geneva CPMP/ICH/281/95.</w:t>
      </w:r>
    </w:p>
    <w:p>
      <w:pPr>
        <w:spacing w:line="480" w:lineRule="auto" w:before="1"/>
        <w:ind w:left="861" w:right="814" w:hanging="630"/>
        <w:jc w:val="both"/>
        <w:rPr>
          <w:sz w:val="24"/>
        </w:rPr>
      </w:pPr>
      <w:r>
        <w:rPr>
          <w:sz w:val="24"/>
        </w:rPr>
        <w:t>Kapur, A., Chopra, J. A.,</w:t>
      </w:r>
      <w:r>
        <w:rPr>
          <w:spacing w:val="1"/>
          <w:sz w:val="24"/>
        </w:rPr>
        <w:t> </w:t>
      </w:r>
      <w:r>
        <w:rPr>
          <w:sz w:val="24"/>
        </w:rPr>
        <w:t>Haskovic, A., Klepo, L., Tahirovic, I. and Sofic, E. (2012).</w:t>
      </w:r>
      <w:r>
        <w:rPr>
          <w:spacing w:val="1"/>
          <w:sz w:val="24"/>
        </w:rPr>
        <w:t> </w:t>
      </w:r>
      <w:r>
        <w:rPr>
          <w:sz w:val="24"/>
        </w:rPr>
        <w:t>Spectrophotometric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ascorbic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fruits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vegetables. </w:t>
      </w:r>
      <w:r>
        <w:rPr>
          <w:i/>
          <w:sz w:val="24"/>
        </w:rPr>
        <w:t>Bulletin of Chemists and Technologists of Bosnia and Herzgovina</w:t>
      </w:r>
      <w:r>
        <w:rPr>
          <w:sz w:val="24"/>
        </w:rPr>
        <w:t>, 38(3):</w:t>
      </w:r>
      <w:r>
        <w:rPr>
          <w:spacing w:val="1"/>
          <w:sz w:val="24"/>
        </w:rPr>
        <w:t> </w:t>
      </w:r>
      <w:r>
        <w:rPr>
          <w:sz w:val="24"/>
        </w:rPr>
        <w:t>39-42.</w:t>
      </w:r>
    </w:p>
    <w:p>
      <w:pPr>
        <w:spacing w:line="480" w:lineRule="auto" w:before="0"/>
        <w:ind w:left="861" w:right="819" w:hanging="630"/>
        <w:jc w:val="both"/>
        <w:rPr>
          <w:sz w:val="24"/>
        </w:rPr>
      </w:pPr>
      <w:r>
        <w:rPr>
          <w:sz w:val="24"/>
        </w:rPr>
        <w:t>Karunasree, C. P., Rajesh, P. V.,</w:t>
      </w:r>
      <w:r>
        <w:rPr>
          <w:spacing w:val="1"/>
          <w:sz w:val="24"/>
        </w:rPr>
        <w:t> </w:t>
      </w:r>
      <w:r>
        <w:rPr>
          <w:sz w:val="24"/>
        </w:rPr>
        <w:t>Dhaemamoorthy,</w:t>
      </w:r>
      <w:r>
        <w:rPr>
          <w:spacing w:val="1"/>
          <w:sz w:val="24"/>
        </w:rPr>
        <w:t> </w:t>
      </w:r>
      <w:r>
        <w:rPr>
          <w:sz w:val="24"/>
        </w:rPr>
        <w:t>G., Padmini,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60"/>
          <w:sz w:val="24"/>
        </w:rPr>
        <w:t> </w:t>
      </w:r>
      <w:r>
        <w:rPr>
          <w:sz w:val="24"/>
        </w:rPr>
        <w:t>and Sudeer, C. H.</w:t>
      </w:r>
      <w:r>
        <w:rPr>
          <w:spacing w:val="1"/>
          <w:sz w:val="24"/>
        </w:rPr>
        <w:t> </w:t>
      </w:r>
      <w:r>
        <w:rPr>
          <w:sz w:val="24"/>
        </w:rPr>
        <w:t>(2012). Develpoment and partial validation of the lamivudine drug in bulk and solid</w:t>
      </w:r>
      <w:r>
        <w:rPr>
          <w:spacing w:val="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calorimetry.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Analysis,</w:t>
      </w:r>
      <w:r>
        <w:rPr>
          <w:i/>
          <w:spacing w:val="3"/>
          <w:sz w:val="24"/>
        </w:rPr>
        <w:t> </w:t>
      </w:r>
      <w:r>
        <w:rPr>
          <w:sz w:val="24"/>
        </w:rPr>
        <w:t>2(1):</w:t>
      </w:r>
      <w:r>
        <w:rPr>
          <w:spacing w:val="-2"/>
          <w:sz w:val="24"/>
        </w:rPr>
        <w:t> </w:t>
      </w:r>
      <w:r>
        <w:rPr>
          <w:sz w:val="24"/>
        </w:rPr>
        <w:t>1-5.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861" w:right="811" w:hanging="630"/>
        <w:jc w:val="both"/>
      </w:pPr>
      <w:r>
        <w:rPr/>
        <w:t>Kenneth, C. M., Ukoha, P. O. and Attama, A. A. (2011). Spectrophotometric 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chloranilic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2,3-dicchloro-5,6-dicyano-1,4-</w:t>
      </w:r>
      <w:r>
        <w:rPr>
          <w:spacing w:val="1"/>
        </w:rPr>
        <w:t> </w:t>
      </w:r>
      <w:r>
        <w:rPr/>
        <w:t>benzoquinone.</w:t>
      </w:r>
      <w:r>
        <w:rPr>
          <w:spacing w:val="4"/>
        </w:rPr>
        <w:t> </w:t>
      </w:r>
      <w:r>
        <w:rPr>
          <w:i/>
        </w:rPr>
        <w:t>American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Analytical</w:t>
      </w:r>
      <w:r>
        <w:rPr>
          <w:i/>
          <w:spacing w:val="1"/>
        </w:rPr>
        <w:t> </w:t>
      </w:r>
      <w:r>
        <w:rPr>
          <w:i/>
        </w:rPr>
        <w:t>Chemistry</w:t>
      </w:r>
      <w:r>
        <w:rPr/>
        <w:t>,</w:t>
      </w:r>
      <w:r>
        <w:rPr>
          <w:spacing w:val="3"/>
        </w:rPr>
        <w:t> </w:t>
      </w:r>
      <w:r>
        <w:rPr/>
        <w:t>2(1): 849-856.</w:t>
      </w:r>
    </w:p>
    <w:p>
      <w:pPr>
        <w:pStyle w:val="BodyText"/>
        <w:spacing w:line="480" w:lineRule="auto" w:before="1"/>
        <w:ind w:left="861" w:right="820" w:hanging="630"/>
        <w:jc w:val="both"/>
      </w:pPr>
      <w:r>
        <w:rPr/>
        <w:t>Kumar,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Gurupadayya,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 Rahulreddy,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Spectrophotometric</w:t>
      </w:r>
      <w:r>
        <w:rPr>
          <w:spacing w:val="-57"/>
        </w:rPr>
        <w:t> </w:t>
      </w:r>
      <w:r>
        <w:rPr/>
        <w:t>determination of lamivudine using acidic dye and coupling reagent. </w:t>
      </w:r>
      <w:r>
        <w:rPr>
          <w:i/>
        </w:rPr>
        <w:t>Indian Journal of</w:t>
      </w:r>
      <w:r>
        <w:rPr>
          <w:i/>
          <w:spacing w:val="1"/>
        </w:rPr>
        <w:t> </w:t>
      </w:r>
      <w:r>
        <w:rPr>
          <w:i/>
        </w:rPr>
        <w:t>Chemical</w:t>
      </w:r>
      <w:r>
        <w:rPr>
          <w:i/>
          <w:spacing w:val="1"/>
        </w:rPr>
        <w:t> </w:t>
      </w:r>
      <w:r>
        <w:rPr>
          <w:i/>
        </w:rPr>
        <w:t>Technology,</w:t>
      </w:r>
      <w:r>
        <w:rPr>
          <w:i/>
          <w:spacing w:val="4"/>
        </w:rPr>
        <w:t> </w:t>
      </w:r>
      <w:r>
        <w:rPr/>
        <w:t>18(2):</w:t>
      </w:r>
      <w:r>
        <w:rPr>
          <w:spacing w:val="-2"/>
        </w:rPr>
        <w:t> </w:t>
      </w:r>
      <w:r>
        <w:rPr/>
        <w:t>431-438.</w:t>
      </w:r>
    </w:p>
    <w:p>
      <w:pPr>
        <w:spacing w:line="480" w:lineRule="auto" w:before="202"/>
        <w:ind w:left="861" w:right="820" w:hanging="630"/>
        <w:jc w:val="both"/>
        <w:rPr>
          <w:sz w:val="24"/>
        </w:rPr>
      </w:pPr>
      <w:r>
        <w:rPr>
          <w:sz w:val="24"/>
        </w:rPr>
        <w:t>Kumar. S (2010). Synthesis and antimicrobial Studies of some Schiff bases of Sulfonamides,</w:t>
      </w:r>
      <w:r>
        <w:rPr>
          <w:spacing w:val="-57"/>
          <w:sz w:val="24"/>
        </w:rPr>
        <w:t> </w:t>
      </w:r>
      <w:r>
        <w:rPr>
          <w:i/>
          <w:sz w:val="24"/>
        </w:rPr>
        <w:t>Dissertation submitted to Rajiv Ghandhi University of Health Sciences, Karnataka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Partial fulfillment of Master of Pharmacy in Pharmaceutical Chemistry,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 Pharmaceutical Chemistry Government College of Pharmacy, Bangalore-560 027,</w:t>
      </w:r>
      <w:r>
        <w:rPr>
          <w:spacing w:val="1"/>
          <w:sz w:val="24"/>
        </w:rPr>
        <w:t> </w:t>
      </w:r>
      <w:r>
        <w:rPr>
          <w:sz w:val="24"/>
        </w:rPr>
        <w:t>Karnataka,</w:t>
      </w:r>
      <w:r>
        <w:rPr>
          <w:spacing w:val="3"/>
          <w:sz w:val="24"/>
        </w:rPr>
        <w:t> </w:t>
      </w:r>
      <w:r>
        <w:rPr>
          <w:sz w:val="24"/>
        </w:rPr>
        <w:t>India.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7"/>
          <w:sz w:val="24"/>
        </w:rPr>
        <w:t> </w:t>
      </w:r>
      <w:r>
        <w:rPr>
          <w:sz w:val="24"/>
        </w:rPr>
        <w:t>3-5.</w:t>
      </w:r>
    </w:p>
    <w:p>
      <w:pPr>
        <w:spacing w:line="480" w:lineRule="auto" w:before="1"/>
        <w:ind w:left="861" w:right="815" w:hanging="630"/>
        <w:jc w:val="both"/>
        <w:rPr>
          <w:sz w:val="24"/>
        </w:rPr>
      </w:pPr>
      <w:r>
        <w:rPr>
          <w:sz w:val="24"/>
        </w:rPr>
        <w:t>Laurence,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Harwood,</w:t>
      </w:r>
      <w:r>
        <w:rPr>
          <w:spacing w:val="1"/>
          <w:sz w:val="24"/>
        </w:rPr>
        <w:t> </w:t>
      </w:r>
      <w:r>
        <w:rPr>
          <w:sz w:val="24"/>
        </w:rPr>
        <w:t>Christopher,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Moody,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2"/>
          <w:sz w:val="24"/>
        </w:rPr>
        <w:t> </w:t>
      </w:r>
      <w:r>
        <w:rPr>
          <w:sz w:val="24"/>
        </w:rPr>
        <w:t>(Illustrated</w:t>
      </w:r>
      <w:r>
        <w:rPr>
          <w:spacing w:val="-4"/>
          <w:sz w:val="24"/>
        </w:rPr>
        <w:t> </w:t>
      </w:r>
      <w:r>
        <w:rPr>
          <w:sz w:val="24"/>
        </w:rPr>
        <w:t>Ed.).</w:t>
      </w:r>
      <w:r>
        <w:rPr>
          <w:spacing w:val="2"/>
          <w:sz w:val="24"/>
        </w:rPr>
        <w:t> </w:t>
      </w:r>
      <w:r>
        <w:rPr>
          <w:sz w:val="24"/>
        </w:rPr>
        <w:t>Wiley-Blackwell.</w:t>
      </w:r>
      <w:r>
        <w:rPr>
          <w:spacing w:val="2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292.</w:t>
      </w:r>
    </w:p>
    <w:p>
      <w:pPr>
        <w:pStyle w:val="BodyText"/>
        <w:spacing w:line="480" w:lineRule="auto" w:before="197"/>
        <w:ind w:left="861" w:right="812" w:hanging="630"/>
        <w:jc w:val="both"/>
      </w:pPr>
      <w:r>
        <w:rPr/>
        <w:t>Mandloi, D. K., Tyagi, P. K., Rai, V. K., Dey, S., Ashanda, R. K. and Mohanraj, P. (2009).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HPLC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Invitro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Chemical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4"/>
        </w:rPr>
        <w:t> </w:t>
      </w:r>
      <w:r>
        <w:rPr/>
        <w:t>1(1):</w:t>
      </w:r>
      <w:r>
        <w:rPr>
          <w:spacing w:val="1"/>
        </w:rPr>
        <w:t> </w:t>
      </w:r>
      <w:r>
        <w:rPr/>
        <w:t>286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296.</w:t>
      </w:r>
    </w:p>
    <w:p>
      <w:pPr>
        <w:spacing w:line="480" w:lineRule="auto" w:before="1"/>
        <w:ind w:left="861" w:right="814" w:hanging="630"/>
        <w:jc w:val="both"/>
        <w:rPr>
          <w:sz w:val="24"/>
        </w:rPr>
      </w:pPr>
      <w:r>
        <w:rPr>
          <w:sz w:val="24"/>
        </w:rPr>
        <w:t>Marczenko, Z. (2000). </w:t>
      </w:r>
      <w:r>
        <w:rPr>
          <w:i/>
          <w:sz w:val="24"/>
        </w:rPr>
        <w:t>Separation and Spectrophotometric Determination of Elements. </w:t>
      </w:r>
      <w:r>
        <w:rPr>
          <w:sz w:val="24"/>
        </w:rPr>
        <w:t>John</w:t>
      </w:r>
      <w:r>
        <w:rPr>
          <w:spacing w:val="1"/>
          <w:sz w:val="24"/>
        </w:rPr>
        <w:t> </w:t>
      </w:r>
      <w:r>
        <w:rPr>
          <w:sz w:val="24"/>
        </w:rPr>
        <w:t>Wiley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Sons,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York.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256-257.</w:t>
      </w:r>
    </w:p>
    <w:p>
      <w:pPr>
        <w:spacing w:line="480" w:lineRule="auto" w:before="0"/>
        <w:ind w:left="861" w:right="811" w:hanging="630"/>
        <w:jc w:val="both"/>
        <w:rPr>
          <w:sz w:val="24"/>
        </w:rPr>
      </w:pPr>
      <w:r>
        <w:rPr>
          <w:sz w:val="24"/>
        </w:rPr>
        <w:t>Mukamel,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Multidimensional</w:t>
      </w:r>
      <w:r>
        <w:rPr>
          <w:spacing w:val="1"/>
          <w:sz w:val="24"/>
        </w:rPr>
        <w:t> </w:t>
      </w:r>
      <w:r>
        <w:rPr>
          <w:sz w:val="24"/>
        </w:rPr>
        <w:t>Fentosecond</w:t>
      </w:r>
      <w:r>
        <w:rPr>
          <w:spacing w:val="1"/>
          <w:sz w:val="24"/>
        </w:rPr>
        <w:t> </w:t>
      </w:r>
      <w:r>
        <w:rPr>
          <w:sz w:val="24"/>
        </w:rPr>
        <w:t>Correlation</w:t>
      </w:r>
      <w:r>
        <w:rPr>
          <w:spacing w:val="1"/>
          <w:sz w:val="24"/>
        </w:rPr>
        <w:t> </w:t>
      </w:r>
      <w:r>
        <w:rPr>
          <w:sz w:val="24"/>
        </w:rPr>
        <w:t>Spectroscopies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Electronic and Vibrational Excitations. </w:t>
      </w:r>
      <w:r>
        <w:rPr>
          <w:i/>
          <w:sz w:val="24"/>
        </w:rPr>
        <w:t>Annual 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Physics and Chemistry,</w:t>
      </w:r>
      <w:r>
        <w:rPr>
          <w:i/>
          <w:spacing w:val="1"/>
          <w:sz w:val="24"/>
        </w:rPr>
        <w:t> </w:t>
      </w:r>
      <w:r>
        <w:rPr>
          <w:sz w:val="24"/>
        </w:rPr>
        <w:t>51(1):</w:t>
      </w:r>
      <w:r>
        <w:rPr>
          <w:spacing w:val="2"/>
          <w:sz w:val="24"/>
        </w:rPr>
        <w:t> </w:t>
      </w:r>
      <w:r>
        <w:rPr>
          <w:sz w:val="24"/>
        </w:rPr>
        <w:t>691.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spacing w:line="480" w:lineRule="auto" w:before="72"/>
        <w:ind w:left="861" w:right="816" w:hanging="630"/>
        <w:jc w:val="both"/>
        <w:rPr>
          <w:sz w:val="24"/>
        </w:rPr>
      </w:pPr>
      <w:r>
        <w:rPr>
          <w:sz w:val="24"/>
        </w:rPr>
        <w:t>Paula, P. A. and Julio D. (2009). </w:t>
      </w:r>
      <w:r>
        <w:rPr>
          <w:i/>
          <w:sz w:val="24"/>
        </w:rPr>
        <w:t>Elements of physical chemistry </w:t>
      </w:r>
      <w:r>
        <w:rPr>
          <w:sz w:val="24"/>
        </w:rPr>
        <w:t>(5th Ed). Oxford: Oxford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press.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459.</w:t>
      </w:r>
    </w:p>
    <w:p>
      <w:pPr>
        <w:pStyle w:val="BodyText"/>
        <w:spacing w:line="480" w:lineRule="auto" w:before="202"/>
        <w:ind w:left="861" w:right="817" w:hanging="630"/>
        <w:jc w:val="both"/>
      </w:pPr>
      <w:r>
        <w:rPr/>
        <w:t>Rambabu, C., Babu, B.</w:t>
      </w:r>
      <w:r>
        <w:rPr>
          <w:spacing w:val="1"/>
        </w:rPr>
        <w:t> </w:t>
      </w:r>
      <w:r>
        <w:rPr/>
        <w:t>A., Ramu, G., Muralikrishna, C. H.</w:t>
      </w:r>
      <w:r>
        <w:rPr>
          <w:spacing w:val="1"/>
        </w:rPr>
        <w:t> </w:t>
      </w:r>
      <w:r>
        <w:rPr/>
        <w:t>and Reddy, S.</w:t>
      </w:r>
      <w:r>
        <w:rPr>
          <w:spacing w:val="1"/>
        </w:rPr>
        <w:t> </w:t>
      </w:r>
      <w:r>
        <w:rPr/>
        <w:t>B. (2011).</w:t>
      </w:r>
      <w:r>
        <w:rPr>
          <w:spacing w:val="1"/>
        </w:rPr>
        <w:t> </w:t>
      </w:r>
      <w:r>
        <w:rPr/>
        <w:t>Spectrophotometric determination of lamivudine in pure and tablet</w:t>
      </w:r>
      <w:r>
        <w:rPr>
          <w:spacing w:val="60"/>
        </w:rPr>
        <w:t> </w:t>
      </w:r>
      <w:r>
        <w:rPr/>
        <w:t>forms. </w:t>
      </w:r>
      <w:r>
        <w:rPr>
          <w:i/>
        </w:rPr>
        <w:t>E-journal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Chemistry,</w:t>
      </w:r>
      <w:r>
        <w:rPr>
          <w:i/>
          <w:spacing w:val="4"/>
        </w:rPr>
        <w:t> </w:t>
      </w:r>
      <w:r>
        <w:rPr/>
        <w:t>9(2):</w:t>
      </w:r>
      <w:r>
        <w:rPr>
          <w:spacing w:val="3"/>
        </w:rPr>
        <w:t> </w:t>
      </w:r>
      <w:r>
        <w:rPr/>
        <w:t>569-575.</w:t>
      </w:r>
    </w:p>
    <w:p>
      <w:pPr>
        <w:spacing w:line="480" w:lineRule="auto" w:before="198"/>
        <w:ind w:left="861" w:right="816" w:hanging="630"/>
        <w:jc w:val="both"/>
        <w:rPr>
          <w:sz w:val="24"/>
        </w:rPr>
      </w:pPr>
      <w:r>
        <w:rPr>
          <w:sz w:val="24"/>
        </w:rPr>
        <w:t>Rao, L. A. and Raja, T. (2011). Development and validation of RP – HPLC method for</w:t>
      </w:r>
      <w:r>
        <w:rPr>
          <w:spacing w:val="1"/>
          <w:sz w:val="24"/>
        </w:rPr>
        <w:t> </w:t>
      </w:r>
      <w:r>
        <w:rPr>
          <w:sz w:val="24"/>
        </w:rPr>
        <w:t>estimation of abacavir, lamivudine and zidovudine in Pharmaceutical dosage form.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Pharmaceutical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3(2): 852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857.</w:t>
      </w:r>
    </w:p>
    <w:p>
      <w:pPr>
        <w:pStyle w:val="BodyText"/>
        <w:spacing w:line="480" w:lineRule="auto"/>
        <w:ind w:left="861" w:right="809" w:hanging="630"/>
        <w:jc w:val="both"/>
      </w:pPr>
      <w:r>
        <w:rPr/>
        <w:t>Raza,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Ansari,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Rehman,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determination of</w:t>
      </w:r>
      <w:r>
        <w:rPr>
          <w:spacing w:val="1"/>
        </w:rPr>
        <w:t> </w:t>
      </w:r>
      <w:r>
        <w:rPr/>
        <w:t>tranexamic acid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Analytical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3"/>
        </w:rPr>
        <w:t> </w:t>
      </w:r>
      <w:r>
        <w:rPr/>
        <w:t>21(9):</w:t>
      </w:r>
      <w:r>
        <w:rPr>
          <w:spacing w:val="3"/>
        </w:rPr>
        <w:t> </w:t>
      </w:r>
      <w:r>
        <w:rPr/>
        <w:t>1133.</w:t>
      </w:r>
    </w:p>
    <w:p>
      <w:pPr>
        <w:pStyle w:val="BodyText"/>
        <w:spacing w:line="480" w:lineRule="auto" w:before="1"/>
        <w:ind w:left="861" w:right="816" w:hanging="630"/>
        <w:jc w:val="both"/>
      </w:pPr>
      <w:r>
        <w:rPr/>
        <w:t>Raza, A., Ansari, T. M., and Rehman, A. J. (2005a). Spectrophotometric determination of</w:t>
      </w:r>
      <w:r>
        <w:rPr>
          <w:spacing w:val="1"/>
        </w:rPr>
        <w:t> </w:t>
      </w:r>
      <w:r>
        <w:rPr/>
        <w:t>lisnopril in pure and pharmaceutical formulation. </w:t>
      </w:r>
      <w:r>
        <w:rPr>
          <w:i/>
        </w:rPr>
        <w:t>Journal of the Chinese Chemical</w:t>
      </w:r>
      <w:r>
        <w:rPr>
          <w:i/>
          <w:spacing w:val="1"/>
        </w:rPr>
        <w:t> </w:t>
      </w:r>
      <w:r>
        <w:rPr>
          <w:i/>
        </w:rPr>
        <w:t>Society</w:t>
      </w:r>
      <w:r>
        <w:rPr/>
        <w:t>,</w:t>
      </w:r>
      <w:r>
        <w:rPr>
          <w:spacing w:val="3"/>
        </w:rPr>
        <w:t> </w:t>
      </w:r>
      <w:r>
        <w:rPr/>
        <w:t>52(5):</w:t>
      </w:r>
      <w:r>
        <w:rPr>
          <w:spacing w:val="-2"/>
        </w:rPr>
        <w:t> </w:t>
      </w:r>
      <w:r>
        <w:rPr/>
        <w:t>1055-1059.</w:t>
      </w:r>
    </w:p>
    <w:p>
      <w:pPr>
        <w:pStyle w:val="BodyText"/>
        <w:spacing w:line="480" w:lineRule="auto"/>
        <w:ind w:left="861" w:right="818" w:hanging="538"/>
        <w:jc w:val="both"/>
      </w:pPr>
      <w:r>
        <w:rPr/>
        <w:t>Raza,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Ansari,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Niazi,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Bulkari,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(2005b).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spectrophotometric determination of diclofenac sodium in commercial dosage forms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DDQ.</w:t>
      </w:r>
      <w:r>
        <w:rPr>
          <w:spacing w:val="4"/>
        </w:rPr>
        <w:t> </w:t>
      </w:r>
      <w:r>
        <w:rPr>
          <w:i/>
        </w:rPr>
        <w:t>Pakistan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Analytical</w:t>
      </w:r>
      <w:r>
        <w:rPr>
          <w:i/>
          <w:spacing w:val="1"/>
        </w:rPr>
        <w:t> </w:t>
      </w:r>
      <w:r>
        <w:rPr>
          <w:i/>
        </w:rPr>
        <w:t>Chemistry</w:t>
      </w:r>
      <w:r>
        <w:rPr/>
        <w:t>,</w:t>
      </w:r>
      <w:r>
        <w:rPr>
          <w:spacing w:val="3"/>
        </w:rPr>
        <w:t> </w:t>
      </w:r>
      <w:r>
        <w:rPr/>
        <w:t>6(1):</w:t>
      </w:r>
      <w:r>
        <w:rPr>
          <w:spacing w:val="2"/>
        </w:rPr>
        <w:t> </w:t>
      </w:r>
      <w:r>
        <w:rPr/>
        <w:t>5-9.</w:t>
      </w:r>
    </w:p>
    <w:p>
      <w:pPr>
        <w:pStyle w:val="BodyText"/>
        <w:spacing w:line="480" w:lineRule="auto" w:before="1"/>
        <w:ind w:left="861" w:right="814" w:hanging="630"/>
        <w:jc w:val="both"/>
      </w:pPr>
      <w:r>
        <w:rPr/>
        <w:t>Sarma, G. N.,</w:t>
      </w:r>
      <w:r>
        <w:rPr>
          <w:spacing w:val="1"/>
        </w:rPr>
        <w:t> </w:t>
      </w:r>
      <w:r>
        <w:rPr/>
        <w:t>Sastry, C. S., and Sastri, C. K. (2002). Simple oxidimetric methods for</w:t>
      </w:r>
      <w:r>
        <w:rPr>
          <w:spacing w:val="1"/>
        </w:rPr>
        <w:t> </w:t>
      </w:r>
      <w:r>
        <w:rPr/>
        <w:t>determination of stavudine and lamivudine</w:t>
      </w:r>
      <w:r>
        <w:rPr>
          <w:i/>
        </w:rPr>
        <w:t>. Asian Journal of Chemistry, </w:t>
      </w:r>
      <w:r>
        <w:rPr/>
        <w:t>14(1): 683–</w:t>
      </w:r>
      <w:r>
        <w:rPr>
          <w:spacing w:val="1"/>
        </w:rPr>
        <w:t> </w:t>
      </w:r>
      <w:r>
        <w:rPr/>
        <w:t>90.</w:t>
      </w:r>
    </w:p>
    <w:p>
      <w:pPr>
        <w:spacing w:line="480" w:lineRule="auto" w:before="1"/>
        <w:ind w:left="861" w:right="811" w:hanging="630"/>
        <w:jc w:val="both"/>
        <w:rPr>
          <w:sz w:val="24"/>
        </w:rPr>
      </w:pPr>
      <w:r>
        <w:rPr>
          <w:sz w:val="24"/>
        </w:rPr>
        <w:t>Sean,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reference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Sean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(35th</w:t>
      </w:r>
      <w:r>
        <w:rPr>
          <w:spacing w:val="1"/>
          <w:sz w:val="24"/>
        </w:rPr>
        <w:t> </w:t>
      </w:r>
      <w:r>
        <w:rPr>
          <w:sz w:val="24"/>
        </w:rPr>
        <w:t>Ed)</w:t>
      </w:r>
      <w:r>
        <w:rPr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-2"/>
          <w:sz w:val="24"/>
        </w:rPr>
        <w:t> </w:t>
      </w:r>
      <w:r>
        <w:rPr>
          <w:sz w:val="24"/>
        </w:rPr>
        <w:t>Press,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238.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spacing w:line="480" w:lineRule="auto" w:before="72"/>
        <w:ind w:left="861" w:right="816" w:hanging="630"/>
        <w:jc w:val="both"/>
      </w:pPr>
      <w:r>
        <w:rPr/>
        <w:t>Shalini, S., Shanooja, V. P., AbdulJameel, S., Basima,. Harilal, K. K. and Harish, R. (2009).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UV-spectrophotometric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tablets.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Nanomater</w:t>
      </w:r>
      <w:r>
        <w:rPr>
          <w:i/>
          <w:spacing w:val="-1"/>
        </w:rPr>
        <w:t> </w:t>
      </w:r>
      <w:r>
        <w:rPr>
          <w:i/>
        </w:rPr>
        <w:t>Biological</w:t>
      </w:r>
      <w:r>
        <w:rPr>
          <w:i/>
          <w:spacing w:val="-3"/>
        </w:rPr>
        <w:t> </w:t>
      </w:r>
      <w:r>
        <w:rPr>
          <w:i/>
        </w:rPr>
        <w:t>Structure,</w:t>
      </w:r>
      <w:r>
        <w:rPr>
          <w:i/>
          <w:spacing w:val="4"/>
        </w:rPr>
        <w:t> </w:t>
      </w:r>
      <w:r>
        <w:rPr/>
        <w:t>4(4):</w:t>
      </w:r>
      <w:r>
        <w:rPr>
          <w:spacing w:val="2"/>
        </w:rPr>
        <w:t> </w:t>
      </w:r>
      <w:r>
        <w:rPr/>
        <w:t>357–60.</w:t>
      </w:r>
    </w:p>
    <w:p>
      <w:pPr>
        <w:pStyle w:val="BodyText"/>
        <w:spacing w:line="480" w:lineRule="auto" w:before="1"/>
        <w:ind w:left="861" w:right="821" w:hanging="630"/>
        <w:jc w:val="both"/>
      </w:pPr>
      <w:r>
        <w:rPr/>
        <w:t>Skalski, V., Chang, C. N., Dutschman, G., and Cheng, Y. C. (1993). The biochemical 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61"/>
        </w:rPr>
        <w:t> </w:t>
      </w:r>
      <w:r>
        <w:rPr/>
        <w:t>cis</w:t>
      </w:r>
      <w:r>
        <w:rPr>
          <w:spacing w:val="1"/>
        </w:rPr>
        <w:t> </w:t>
      </w:r>
      <w:r>
        <w:rPr/>
        <w:t>enantiomers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2',</w:t>
      </w:r>
      <w:r>
        <w:rPr>
          <w:spacing w:val="1"/>
        </w:rPr>
        <w:t> </w:t>
      </w:r>
      <w:r>
        <w:rPr/>
        <w:t>3'-dideoxy-3'-thiacytidine.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60"/>
        </w:rPr>
        <w:t> </w:t>
      </w:r>
      <w:r>
        <w:rPr>
          <w:i/>
        </w:rPr>
        <w:t>Chemistry</w:t>
      </w:r>
      <w:r>
        <w:rPr/>
        <w:t>,</w:t>
      </w:r>
      <w:r>
        <w:rPr>
          <w:spacing w:val="1"/>
        </w:rPr>
        <w:t> </w:t>
      </w:r>
      <w:r>
        <w:rPr/>
        <w:t>26(8),</w:t>
      </w:r>
      <w:r>
        <w:rPr>
          <w:spacing w:val="-1"/>
        </w:rPr>
        <w:t> </w:t>
      </w:r>
      <w:r>
        <w:rPr/>
        <w:t>3234-3238.</w:t>
      </w:r>
    </w:p>
    <w:p>
      <w:pPr>
        <w:spacing w:line="480" w:lineRule="auto" w:before="0"/>
        <w:ind w:left="861" w:right="817" w:hanging="630"/>
        <w:jc w:val="both"/>
        <w:rPr>
          <w:sz w:val="24"/>
        </w:rPr>
      </w:pPr>
      <w:r>
        <w:rPr>
          <w:sz w:val="24"/>
        </w:rPr>
        <w:t>Srikar, A., Ashok, S., Venu, B. T., Latheeshjlal</w:t>
      </w:r>
      <w:r>
        <w:rPr>
          <w:i/>
          <w:sz w:val="24"/>
        </w:rPr>
        <w:t>, </w:t>
      </w:r>
      <w:r>
        <w:rPr>
          <w:sz w:val="24"/>
        </w:rPr>
        <w:t>Madhusudhan, K. and Kumar, B. N. (2009).</w:t>
      </w:r>
      <w:r>
        <w:rPr>
          <w:spacing w:val="-57"/>
          <w:sz w:val="24"/>
        </w:rPr>
        <w:t> </w:t>
      </w:r>
      <w:r>
        <w:rPr>
          <w:sz w:val="24"/>
        </w:rPr>
        <w:t>Validated</w:t>
      </w:r>
      <w:r>
        <w:rPr>
          <w:spacing w:val="1"/>
          <w:sz w:val="24"/>
        </w:rPr>
        <w:t> </w:t>
      </w:r>
      <w:r>
        <w:rPr>
          <w:sz w:val="24"/>
        </w:rPr>
        <w:t>spectrophotometric estimation of lamivudine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pure and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60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i/>
          <w:sz w:val="24"/>
        </w:rPr>
        <w:t>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Pharmacy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3"/>
          <w:sz w:val="24"/>
        </w:rPr>
        <w:t> </w:t>
      </w:r>
      <w:r>
        <w:rPr>
          <w:sz w:val="24"/>
        </w:rPr>
        <w:t>1(1):</w:t>
      </w:r>
      <w:r>
        <w:rPr>
          <w:spacing w:val="3"/>
          <w:sz w:val="24"/>
        </w:rPr>
        <w:t> </w:t>
      </w:r>
      <w:r>
        <w:rPr>
          <w:sz w:val="24"/>
        </w:rPr>
        <w:t>26-32.</w:t>
      </w:r>
    </w:p>
    <w:p>
      <w:pPr>
        <w:pStyle w:val="BodyText"/>
        <w:spacing w:before="8"/>
      </w:pPr>
    </w:p>
    <w:p>
      <w:pPr>
        <w:spacing w:line="480" w:lineRule="auto" w:before="0"/>
        <w:ind w:left="861" w:right="819" w:hanging="630"/>
        <w:jc w:val="both"/>
        <w:rPr>
          <w:sz w:val="24"/>
        </w:rPr>
      </w:pPr>
      <w:r>
        <w:rPr>
          <w:sz w:val="24"/>
        </w:rPr>
        <w:t>Sweetman, SC (Eds), </w:t>
      </w:r>
      <w:r>
        <w:rPr>
          <w:i/>
          <w:sz w:val="24"/>
        </w:rPr>
        <w:t>Martindale. The complete drug reference (2002) </w:t>
      </w:r>
      <w:r>
        <w:rPr>
          <w:sz w:val="24"/>
        </w:rPr>
        <w:t>35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edition: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Royal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pharmaceutical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society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Great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Britain,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London.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Electronic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version</w:t>
      </w:r>
    </w:p>
    <w:p>
      <w:pPr>
        <w:pStyle w:val="BodyText"/>
        <w:spacing w:before="3"/>
      </w:pPr>
    </w:p>
    <w:p>
      <w:pPr>
        <w:spacing w:line="480" w:lineRule="auto" w:before="0"/>
        <w:ind w:left="861" w:right="822" w:hanging="630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Pharmacopoeia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Asian</w:t>
      </w:r>
      <w:r>
        <w:rPr>
          <w:spacing w:val="1"/>
          <w:sz w:val="24"/>
        </w:rPr>
        <w:t> </w:t>
      </w:r>
      <w:r>
        <w:rPr>
          <w:sz w:val="24"/>
        </w:rPr>
        <w:t>Edition</w:t>
      </w:r>
      <w:r>
        <w:rPr>
          <w:spacing w:val="1"/>
          <w:sz w:val="24"/>
        </w:rPr>
        <w:t> </w:t>
      </w:r>
      <w:r>
        <w:rPr>
          <w:sz w:val="24"/>
        </w:rPr>
        <w:t>30.</w:t>
      </w:r>
      <w:r>
        <w:rPr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Pharmacopoeial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Convention.</w:t>
      </w:r>
      <w:r>
        <w:rPr>
          <w:i/>
          <w:spacing w:val="4"/>
          <w:sz w:val="24"/>
        </w:rPr>
        <w:t> </w:t>
      </w:r>
      <w:r>
        <w:rPr>
          <w:sz w:val="24"/>
        </w:rPr>
        <w:t>Inc:</w:t>
      </w:r>
      <w:r>
        <w:rPr>
          <w:spacing w:val="5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2447.</w:t>
      </w:r>
    </w:p>
    <w:p>
      <w:pPr>
        <w:pStyle w:val="BodyText"/>
        <w:spacing w:line="480" w:lineRule="auto" w:before="1"/>
        <w:ind w:left="861" w:right="812" w:hanging="630"/>
        <w:jc w:val="both"/>
      </w:pPr>
      <w:r>
        <w:rPr/>
        <w:t>Vardan, V. P., Vanitha, C., Ramalingam, R., Raja, M. A., Banji, D. and</w:t>
      </w:r>
      <w:r>
        <w:rPr>
          <w:spacing w:val="1"/>
        </w:rPr>
        <w:t> </w:t>
      </w:r>
      <w:r>
        <w:rPr/>
        <w:t>Swathi, A. (2011).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Vis</w:t>
      </w:r>
      <w:r>
        <w:rPr>
          <w:spacing w:val="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 of efavirenz, lamivudine and tenofovir disofroxil fumarate in tablet</w:t>
      </w:r>
      <w:r>
        <w:rPr>
          <w:spacing w:val="1"/>
        </w:rPr>
        <w:t> </w:t>
      </w:r>
      <w:r>
        <w:rPr/>
        <w:t>dosage form. </w:t>
      </w:r>
      <w:r>
        <w:rPr>
          <w:i/>
        </w:rPr>
        <w:t>International. Journal of Pharmaceutical Research and Development,</w:t>
      </w:r>
      <w:r>
        <w:rPr>
          <w:i/>
          <w:spacing w:val="1"/>
        </w:rPr>
        <w:t> </w:t>
      </w:r>
      <w:r>
        <w:rPr/>
        <w:t>4(6):</w:t>
      </w:r>
      <w:r>
        <w:rPr>
          <w:spacing w:val="1"/>
        </w:rPr>
        <w:t> </w:t>
      </w:r>
      <w:r>
        <w:rPr/>
        <w:t>252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259.</w:t>
      </w:r>
    </w:p>
    <w:p>
      <w:pPr>
        <w:pStyle w:val="BodyText"/>
        <w:spacing w:before="3"/>
      </w:pPr>
    </w:p>
    <w:p>
      <w:pPr>
        <w:pStyle w:val="BodyText"/>
        <w:ind w:left="232"/>
      </w:pPr>
      <w:r>
        <w:rPr/>
        <w:t>Venkatesh,</w:t>
      </w:r>
      <w:r>
        <w:rPr>
          <w:spacing w:val="16"/>
        </w:rPr>
        <w:t> </w:t>
      </w:r>
      <w:r>
        <w:rPr/>
        <w:t>M.,</w:t>
      </w:r>
      <w:r>
        <w:rPr>
          <w:spacing w:val="16"/>
        </w:rPr>
        <w:t> </w:t>
      </w:r>
      <w:r>
        <w:rPr/>
        <w:t>Bhaskar,</w:t>
      </w:r>
      <w:r>
        <w:rPr>
          <w:spacing w:val="16"/>
        </w:rPr>
        <w:t> </w:t>
      </w:r>
      <w:r>
        <w:rPr/>
        <w:t>M.,</w:t>
      </w:r>
      <w:r>
        <w:rPr>
          <w:spacing w:val="17"/>
        </w:rPr>
        <w:t> </w:t>
      </w:r>
      <w:r>
        <w:rPr/>
        <w:t>Veeranjaneyulu,</w:t>
      </w:r>
      <w:r>
        <w:rPr>
          <w:spacing w:val="22"/>
        </w:rPr>
        <w:t> </w:t>
      </w:r>
      <w:r>
        <w:rPr/>
        <w:t>K.,</w:t>
      </w:r>
      <w:r>
        <w:rPr>
          <w:spacing w:val="16"/>
        </w:rPr>
        <w:t> </w:t>
      </w:r>
      <w:r>
        <w:rPr/>
        <w:t>Sunitha,</w:t>
      </w:r>
      <w:r>
        <w:rPr>
          <w:spacing w:val="21"/>
        </w:rPr>
        <w:t> </w:t>
      </w:r>
      <w:r>
        <w:rPr/>
        <w:t>K.,</w:t>
      </w:r>
      <w:r>
        <w:rPr>
          <w:spacing w:val="17"/>
        </w:rPr>
        <w:t> </w:t>
      </w:r>
      <w:r>
        <w:rPr/>
        <w:t>Bhagyasri,</w:t>
      </w:r>
      <w:r>
        <w:rPr>
          <w:spacing w:val="16"/>
        </w:rPr>
        <w:t> </w:t>
      </w:r>
      <w:r>
        <w:rPr/>
        <w:t>G.</w:t>
      </w:r>
      <w:r>
        <w:rPr>
          <w:spacing w:val="21"/>
        </w:rPr>
        <w:t> </w:t>
      </w:r>
      <w:r>
        <w:rPr/>
        <w:t>and</w:t>
      </w:r>
      <w:r>
        <w:rPr>
          <w:spacing w:val="14"/>
        </w:rPr>
        <w:t> </w:t>
      </w:r>
      <w:r>
        <w:rPr/>
        <w:t>Veliyath,</w:t>
      </w:r>
    </w:p>
    <w:p>
      <w:pPr>
        <w:pStyle w:val="BodyText"/>
      </w:pPr>
    </w:p>
    <w:p>
      <w:pPr>
        <w:pStyle w:val="BodyText"/>
        <w:ind w:left="861"/>
      </w:pPr>
      <w:r>
        <w:rPr/>
        <w:t>S.</w:t>
      </w:r>
      <w:r>
        <w:rPr>
          <w:spacing w:val="-1"/>
        </w:rPr>
        <w:t> </w:t>
      </w:r>
      <w:r>
        <w:rPr/>
        <w:t>K. (2012). Method</w:t>
      </w:r>
      <w:r>
        <w:rPr>
          <w:spacing w:val="-2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validation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lamivudine</w:t>
      </w:r>
      <w:r>
        <w:rPr>
          <w:spacing w:val="9"/>
        </w:rPr>
        <w:t> </w:t>
      </w:r>
      <w:r>
        <w:rPr/>
        <w:t>in</w:t>
      </w:r>
      <w:r>
        <w:rPr>
          <w:spacing w:val="-2"/>
        </w:rPr>
        <w:t> </w:t>
      </w:r>
      <w:r>
        <w:rPr/>
        <w:t>tablet</w:t>
      </w:r>
      <w:r>
        <w:rPr>
          <w:spacing w:val="3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</w:p>
    <w:p>
      <w:pPr>
        <w:spacing w:after="0"/>
        <w:sectPr>
          <w:pgSz w:w="12240" w:h="15840"/>
          <w:pgMar w:header="0" w:footer="1012" w:top="1360" w:bottom="1200" w:left="1640" w:right="620"/>
        </w:sectPr>
      </w:pPr>
    </w:p>
    <w:p>
      <w:pPr>
        <w:spacing w:line="480" w:lineRule="auto" w:before="72"/>
        <w:ind w:left="861" w:right="817" w:firstLine="0"/>
        <w:jc w:val="left"/>
        <w:rPr>
          <w:sz w:val="24"/>
        </w:rPr>
      </w:pPr>
      <w:r>
        <w:rPr>
          <w:sz w:val="24"/>
        </w:rPr>
        <w:t>by</w:t>
      </w:r>
      <w:r>
        <w:rPr>
          <w:spacing w:val="36"/>
          <w:sz w:val="24"/>
        </w:rPr>
        <w:t> </w:t>
      </w:r>
      <w:r>
        <w:rPr>
          <w:sz w:val="24"/>
        </w:rPr>
        <w:t>UV-spectrophotometry.</w:t>
      </w:r>
      <w:r>
        <w:rPr>
          <w:spacing w:val="4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2(1):</w:t>
      </w:r>
      <w:r>
        <w:rPr>
          <w:spacing w:val="3"/>
          <w:sz w:val="24"/>
        </w:rPr>
        <w:t> </w:t>
      </w:r>
      <w:r>
        <w:rPr>
          <w:sz w:val="24"/>
        </w:rPr>
        <w:t>33-36.</w:t>
      </w:r>
    </w:p>
    <w:p>
      <w:pPr>
        <w:spacing w:line="480" w:lineRule="auto" w:before="202"/>
        <w:ind w:left="861" w:right="0" w:hanging="630"/>
        <w:jc w:val="left"/>
        <w:rPr>
          <w:sz w:val="24"/>
        </w:rPr>
      </w:pPr>
      <w:r>
        <w:rPr>
          <w:sz w:val="24"/>
        </w:rPr>
        <w:t>Watson.</w:t>
      </w:r>
      <w:r>
        <w:rPr>
          <w:spacing w:val="10"/>
          <w:sz w:val="24"/>
        </w:rPr>
        <w:t> </w:t>
      </w:r>
      <w:r>
        <w:rPr>
          <w:sz w:val="24"/>
        </w:rPr>
        <w:t>D.</w:t>
      </w:r>
      <w:r>
        <w:rPr>
          <w:spacing w:val="10"/>
          <w:sz w:val="24"/>
        </w:rPr>
        <w:t> </w:t>
      </w:r>
      <w:r>
        <w:rPr>
          <w:sz w:val="24"/>
        </w:rPr>
        <w:t>G.</w:t>
      </w:r>
      <w:r>
        <w:rPr>
          <w:spacing w:val="11"/>
          <w:sz w:val="24"/>
        </w:rPr>
        <w:t> </w:t>
      </w:r>
      <w:r>
        <w:rPr>
          <w:sz w:val="24"/>
        </w:rPr>
        <w:t>(2005).</w:t>
      </w:r>
      <w:r>
        <w:rPr>
          <w:spacing w:val="7"/>
          <w:sz w:val="24"/>
        </w:rPr>
        <w:t> </w:t>
      </w:r>
      <w:r>
        <w:rPr>
          <w:sz w:val="24"/>
        </w:rPr>
        <w:t>Pharmaceutical</w:t>
      </w:r>
      <w:r>
        <w:rPr>
          <w:spacing w:val="10"/>
          <w:sz w:val="24"/>
        </w:rPr>
        <w:t> </w:t>
      </w:r>
      <w:r>
        <w:rPr>
          <w:sz w:val="24"/>
        </w:rPr>
        <w:t>Analysis.</w:t>
      </w:r>
      <w:r>
        <w:rPr>
          <w:spacing w:val="14"/>
          <w:sz w:val="24"/>
        </w:rPr>
        <w:t> </w:t>
      </w:r>
      <w:r>
        <w:rPr>
          <w:sz w:val="24"/>
        </w:rPr>
        <w:t>In:</w:t>
      </w:r>
      <w:r>
        <w:rPr>
          <w:spacing w:val="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 Chemists,</w:t>
      </w:r>
      <w:r>
        <w:rPr>
          <w:i/>
          <w:spacing w:val="5"/>
          <w:sz w:val="24"/>
        </w:rPr>
        <w:t> </w:t>
      </w:r>
      <w:r>
        <w:rPr>
          <w:sz w:val="24"/>
        </w:rPr>
        <w:t>(2nd Ed)</w:t>
      </w:r>
      <w:r>
        <w:rPr>
          <w:spacing w:val="-1"/>
          <w:sz w:val="24"/>
        </w:rPr>
        <w:t> </w:t>
      </w:r>
      <w:r>
        <w:rPr>
          <w:i/>
          <w:sz w:val="24"/>
        </w:rPr>
        <w:t>Elsevier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Churchill Livingstone,</w:t>
      </w:r>
      <w:r>
        <w:rPr>
          <w:i/>
          <w:spacing w:val="5"/>
          <w:sz w:val="24"/>
        </w:rPr>
        <w:t> </w:t>
      </w:r>
      <w:r>
        <w:rPr>
          <w:sz w:val="24"/>
        </w:rPr>
        <w:t>pp.</w:t>
      </w:r>
      <w:r>
        <w:rPr>
          <w:spacing w:val="3"/>
          <w:sz w:val="24"/>
        </w:rPr>
        <w:t> </w:t>
      </w:r>
      <w:r>
        <w:rPr>
          <w:sz w:val="24"/>
        </w:rPr>
        <w:t>91.</w:t>
      </w:r>
    </w:p>
    <w:p>
      <w:pPr>
        <w:spacing w:line="480" w:lineRule="auto" w:before="0"/>
        <w:ind w:left="861" w:right="803" w:hanging="630"/>
        <w:jc w:val="left"/>
        <w:rPr>
          <w:sz w:val="24"/>
        </w:rPr>
      </w:pPr>
      <w:r>
        <w:rPr>
          <w:sz w:val="24"/>
        </w:rPr>
        <w:t>World</w:t>
      </w:r>
      <w:r>
        <w:rPr>
          <w:spacing w:val="19"/>
          <w:sz w:val="24"/>
        </w:rPr>
        <w:t> </w:t>
      </w:r>
      <w:r>
        <w:rPr>
          <w:sz w:val="24"/>
        </w:rPr>
        <w:t>health</w:t>
      </w:r>
      <w:r>
        <w:rPr>
          <w:spacing w:val="10"/>
          <w:sz w:val="24"/>
        </w:rPr>
        <w:t> </w:t>
      </w:r>
      <w:r>
        <w:rPr>
          <w:sz w:val="24"/>
        </w:rPr>
        <w:t>organization</w:t>
      </w:r>
      <w:r>
        <w:rPr>
          <w:spacing w:val="14"/>
          <w:sz w:val="24"/>
        </w:rPr>
        <w:t> </w:t>
      </w:r>
      <w:r>
        <w:rPr>
          <w:sz w:val="24"/>
        </w:rPr>
        <w:t>Mondiale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santé</w:t>
      </w:r>
      <w:r>
        <w:rPr>
          <w:spacing w:val="14"/>
          <w:sz w:val="24"/>
        </w:rPr>
        <w:t> </w:t>
      </w:r>
      <w:r>
        <w:rPr>
          <w:sz w:val="24"/>
        </w:rPr>
        <w:t>(2006).</w:t>
      </w:r>
      <w:r>
        <w:rPr>
          <w:spacing w:val="25"/>
          <w:sz w:val="24"/>
        </w:rPr>
        <w:t> </w:t>
      </w:r>
      <w:r>
        <w:rPr>
          <w:i/>
          <w:sz w:val="24"/>
        </w:rPr>
        <w:t>Lamivudine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Final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text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addition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Pharmacopoeia.</w:t>
      </w:r>
      <w:r>
        <w:rPr>
          <w:i/>
          <w:spacing w:val="8"/>
          <w:sz w:val="24"/>
        </w:rPr>
        <w:t> </w:t>
      </w:r>
      <w:r>
        <w:rPr>
          <w:sz w:val="24"/>
        </w:rPr>
        <w:t>QAS/05.124.</w:t>
      </w:r>
    </w:p>
    <w:p>
      <w:pPr>
        <w:spacing w:line="480" w:lineRule="auto" w:before="1"/>
        <w:ind w:left="861" w:right="0" w:hanging="630"/>
        <w:jc w:val="left"/>
        <w:rPr>
          <w:sz w:val="24"/>
        </w:rPr>
      </w:pPr>
      <w:r>
        <w:rPr>
          <w:sz w:val="24"/>
        </w:rPr>
        <w:t>World Health</w:t>
      </w:r>
      <w:r>
        <w:rPr>
          <w:spacing w:val="1"/>
          <w:sz w:val="24"/>
        </w:rPr>
        <w:t> </w:t>
      </w:r>
      <w:r>
        <w:rPr>
          <w:sz w:val="24"/>
        </w:rPr>
        <w:t>Organization,</w:t>
      </w:r>
      <w:r>
        <w:rPr>
          <w:spacing w:val="3"/>
          <w:sz w:val="24"/>
        </w:rPr>
        <w:t> </w:t>
      </w:r>
      <w:r>
        <w:rPr>
          <w:sz w:val="24"/>
        </w:rPr>
        <w:t>Department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HIV/AIDS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1"/>
          <w:sz w:val="24"/>
        </w:rPr>
        <w:t> </w:t>
      </w:r>
      <w:r>
        <w:rPr>
          <w:i/>
          <w:sz w:val="24"/>
        </w:rPr>
        <w:t>Summary Country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Profile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HIV/AIDS 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Scaleup: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;</w:t>
      </w:r>
      <w:r>
        <w:rPr>
          <w:spacing w:val="-4"/>
          <w:sz w:val="24"/>
        </w:rPr>
        <w:t> </w:t>
      </w:r>
      <w:r>
        <w:rPr>
          <w:sz w:val="24"/>
        </w:rPr>
        <w:t>Geneva,</w:t>
      </w:r>
      <w:r>
        <w:rPr>
          <w:spacing w:val="4"/>
          <w:sz w:val="24"/>
        </w:rPr>
        <w:t> </w:t>
      </w:r>
      <w:r>
        <w:rPr>
          <w:sz w:val="24"/>
        </w:rPr>
        <w:t>Switzerland.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2" w:top="1360" w:bottom="1200" w:left="1640" w:right="62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464968" cy="7522368"/>
            <wp:effectExtent l="0" t="0" r="0" b="0"/>
            <wp:docPr id="27" name="image14.jpeg" descr="C:\Users\HP USER\Desktop\Present flash\Scaned docx\Picture 95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0"/>
        </w:rPr>
      </w:pPr>
    </w:p>
    <w:p>
      <w:pPr>
        <w:pStyle w:val="Heading1"/>
        <w:spacing w:before="90"/>
      </w:pPr>
      <w:r>
        <w:rPr/>
        <w:t>Appendix</w:t>
      </w:r>
      <w:r>
        <w:rPr>
          <w:spacing w:val="-6"/>
        </w:rPr>
        <w:t> </w:t>
      </w:r>
      <w:r>
        <w:rPr/>
        <w:t>1</w:t>
      </w:r>
      <w:r>
        <w:rPr>
          <w:b w:val="0"/>
        </w:rPr>
        <w:t>: </w:t>
      </w:r>
      <w:r>
        <w:rPr/>
        <w:t>Absorption spectrum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lamivudine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methanol</w:t>
      </w:r>
    </w:p>
    <w:p>
      <w:pPr>
        <w:spacing w:after="0"/>
        <w:sectPr>
          <w:pgSz w:w="12240" w:h="15840"/>
          <w:pgMar w:header="0" w:footer="1012" w:top="1440" w:bottom="1200" w:left="164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464968" cy="7522368"/>
            <wp:effectExtent l="0" t="0" r="0" b="0"/>
            <wp:docPr id="29" name="image15.jpeg" descr="C:\Users\HP USER\Desktop\Present flash\Scaned docx\Picture 95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1"/>
        </w:rPr>
      </w:pPr>
    </w:p>
    <w:p>
      <w:pPr>
        <w:spacing w:before="9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Absorption spectrum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blank 2,4-DNPH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reagent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500" w:bottom="1200" w:left="164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464968" cy="7522368"/>
            <wp:effectExtent l="0" t="0" r="0" b="0"/>
            <wp:docPr id="31" name="image16.jpeg" descr="C:\Users\HP USER\Desktop\Present flash\Scaned docx\Picture 95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1"/>
        </w:rPr>
      </w:pPr>
    </w:p>
    <w:p>
      <w:pPr>
        <w:pStyle w:val="Heading1"/>
        <w:spacing w:before="90"/>
      </w:pPr>
      <w:r>
        <w:rPr/>
        <w:t>Appendix</w:t>
      </w:r>
      <w:r>
        <w:rPr>
          <w:spacing w:val="-7"/>
        </w:rPr>
        <w:t> </w:t>
      </w:r>
      <w:r>
        <w:rPr/>
        <w:t>3:</w:t>
      </w:r>
      <w:r>
        <w:rPr>
          <w:spacing w:val="1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spectrum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2,4-DNPH</w:t>
      </w:r>
      <w:r>
        <w:rPr>
          <w:spacing w:val="-2"/>
        </w:rPr>
        <w:t> </w:t>
      </w:r>
      <w:r>
        <w:rPr/>
        <w:t>complex</w:t>
      </w:r>
    </w:p>
    <w:p>
      <w:pPr>
        <w:spacing w:after="0"/>
        <w:sectPr>
          <w:pgSz w:w="12240" w:h="15840"/>
          <w:pgMar w:header="0" w:footer="1012" w:top="1500" w:bottom="1200" w:left="164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464968" cy="7522368"/>
            <wp:effectExtent l="0" t="0" r="0" b="0"/>
            <wp:docPr id="33" name="image17.jpeg" descr="C:\Users\HP USER\Desktop\Present flash\Scaned docx\Picture 95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1"/>
        </w:rPr>
      </w:pPr>
    </w:p>
    <w:p>
      <w:pPr>
        <w:spacing w:before="9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Absorption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spectrum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blank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paratoluidine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reagent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500" w:bottom="1200" w:left="164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464968" cy="7522368"/>
            <wp:effectExtent l="0" t="0" r="0" b="0"/>
            <wp:docPr id="35" name="image18.jpeg" descr="C:\Users\HP USER\Desktop\Present flash\Scaned docx\Picture 95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1"/>
        </w:rPr>
      </w:pPr>
    </w:p>
    <w:p>
      <w:pPr>
        <w:pStyle w:val="Heading1"/>
        <w:spacing w:before="90"/>
      </w:pPr>
      <w:r>
        <w:rPr/>
        <w:t>Appendix</w:t>
      </w:r>
      <w:r>
        <w:rPr>
          <w:spacing w:val="-7"/>
        </w:rPr>
        <w:t> </w:t>
      </w:r>
      <w:r>
        <w:rPr/>
        <w:t>5: Absorption</w:t>
      </w:r>
      <w:r>
        <w:rPr>
          <w:spacing w:val="-1"/>
        </w:rPr>
        <w:t> </w:t>
      </w:r>
      <w:r>
        <w:rPr/>
        <w:t>spectrum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paratoluidine</w:t>
      </w:r>
      <w:r>
        <w:rPr>
          <w:spacing w:val="-3"/>
        </w:rPr>
        <w:t> </w:t>
      </w:r>
      <w:r>
        <w:rPr/>
        <w:t>complex</w:t>
      </w:r>
    </w:p>
    <w:sectPr>
      <w:pgSz w:w="12240" w:h="15840"/>
      <w:pgMar w:header="0" w:footer="1012" w:top="1500" w:bottom="1200" w:left="16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559998pt;margin-top:694.578613pt;width:12.75pt;height:20.1pt;mso-position-horizontal-relative:page;mso-position-vertical-relative:page;z-index:-16721408" type="#_x0000_t202" filled="false" stroked="false">
          <v:textbox inset="0,0,0,0">
            <w:txbxContent>
              <w:p>
                <w:pPr>
                  <w:pStyle w:val="BodyText"/>
                  <w:spacing w:before="10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440002pt;margin-top:678.496643pt;width:18.7pt;height:17pt;mso-position-horizontal-relative:page;mso-position-vertical-relative:page;z-index:-16720896" type="#_x0000_t202" filled="false" stroked="false">
          <v:textbox inset="0,0,0,0">
            <w:txbxContent>
              <w:p>
                <w:pPr>
                  <w:pStyle w:val="BodyText"/>
                  <w:spacing w:before="4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760010pt;margin-top:692.17865pt;width:22.05pt;height:15.3pt;mso-position-horizontal-relative:page;mso-position-vertical-relative:page;z-index:-16720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119995pt;margin-top:685.698669pt;width:11.35pt;height:15.3pt;mso-position-horizontal-relative:page;mso-position-vertical-relative:page;z-index:-16719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xi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440002pt;margin-top:671.536621pt;width:14.7pt;height:15.3pt;mso-position-horizontal-relative:page;mso-position-vertical-relative:page;z-index:-16719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xii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760010pt;margin-top:692.17865pt;width:18.05pt;height:15.3pt;mso-position-horizontal-relative:page;mso-position-vertical-relative:page;z-index:-16718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xiii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239990pt;margin-top:692.17865pt;width:17.150pt;height:15.3pt;mso-position-horizontal-relative:page;mso-position-vertical-relative:page;z-index:-16718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xiv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399994pt;margin-top:730.375977pt;width:17.150pt;height:13.05pt;mso-position-horizontal-relative:page;mso-position-vertical-relative:page;z-index:-16717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6"/>
      <w:numFmt w:val="decimal"/>
      <w:lvlText w:val="%1"/>
      <w:lvlJc w:val="left"/>
      <w:pPr>
        <w:ind w:left="4260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260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4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76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8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2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4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36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774" w:hanging="54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74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4" w:hanging="542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0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0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54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2954" w:hanging="36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954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4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6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8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4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36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3891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891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1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32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8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6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4" w:hanging="36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596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6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2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6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36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232" w:hanging="2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4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8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2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22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775" w:hanging="54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75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5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57" w:hanging="726"/>
        <w:jc w:val="left"/>
      </w:pPr>
      <w:rPr>
        <w:rFonts w:hint="default"/>
        <w:b/>
        <w:bCs/>
        <w:i/>
        <w:iCs/>
        <w:spacing w:val="-4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6" w:hanging="7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8" w:hanging="7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1" w:hanging="7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3" w:hanging="7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5" w:hanging="72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."/>
      <w:lvlJc w:val="left"/>
      <w:pPr>
        <w:ind w:left="95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7"/>
      <w:numFmt w:val="decimal"/>
      <w:lvlText w:val="%1."/>
      <w:lvlJc w:val="left"/>
      <w:pPr>
        <w:ind w:left="99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774" w:hanging="54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4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4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9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438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38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774" w:hanging="54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74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4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5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3243" w:hanging="36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3243" w:hanging="36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88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2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6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4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8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2" w:hanging="36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774" w:hanging="54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74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4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95" w:hanging="663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5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5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4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3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2" w:hanging="66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775" w:hanging="54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75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5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0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54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4261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261" w:hanging="36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4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76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8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2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4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36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3786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786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20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40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60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0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36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596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6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5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5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596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6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4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4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6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8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1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3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5" w:hanging="54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596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6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2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6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36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9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4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56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5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2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0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7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72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97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7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4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57" w:hanging="725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5" w:hanging="7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2" w:hanging="7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0" w:hanging="7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7" w:hanging="7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72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97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7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4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2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6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366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597" w:hanging="36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774" w:hanging="54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23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3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32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74" w:hanging="54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1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image" Target="media/image1.jpe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hyperlink" Target="http://pubchem.ncbi.nlm.nih.gov/summary/summary.gic.sig%3D7847419" TargetMode="External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dcterms:created xsi:type="dcterms:W3CDTF">2023-11-06T16:08:51Z</dcterms:created>
  <dcterms:modified xsi:type="dcterms:W3CDTF">2023-11-06T16:08:51Z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